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0B3E" w14:textId="2D142014" w:rsidR="00921857" w:rsidRPr="0018231C" w:rsidRDefault="00AA22C5" w:rsidP="00EE4E40">
      <w:pPr>
        <w:rPr>
          <w:b/>
          <w:sz w:val="22"/>
          <w:szCs w:val="22"/>
          <w:lang w:val="fr-CM"/>
        </w:rPr>
      </w:pPr>
      <w:r>
        <w:rPr>
          <w:b/>
          <w:noProof/>
          <w:sz w:val="22"/>
          <w:szCs w:val="22"/>
        </w:rPr>
        <mc:AlternateContent>
          <mc:Choice Requires="wps">
            <w:drawing>
              <wp:anchor distT="0" distB="0" distL="114300" distR="114300" simplePos="0" relativeHeight="251659264" behindDoc="0" locked="0" layoutInCell="1" allowOverlap="1" wp14:anchorId="781F6B51" wp14:editId="0EB0A882">
                <wp:simplePos x="0" y="0"/>
                <wp:positionH relativeFrom="margin">
                  <wp:posOffset>5314950</wp:posOffset>
                </wp:positionH>
                <wp:positionV relativeFrom="paragraph">
                  <wp:posOffset>-712470</wp:posOffset>
                </wp:positionV>
                <wp:extent cx="1285875" cy="7048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12858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4CB8E" w14:textId="65B88645" w:rsidR="00AA22C5" w:rsidRPr="00AA22C5" w:rsidRDefault="00AA22C5">
                            <w:pPr>
                              <w:rPr>
                                <w:rFonts w:ascii="Arial" w:hAnsi="Arial" w:cs="Arial"/>
                                <w:sz w:val="44"/>
                                <w:szCs w:val="44"/>
                              </w:rPr>
                            </w:pPr>
                            <w:r>
                              <w:rPr>
                                <w:rFonts w:ascii="Arial" w:hAnsi="Arial" w:cs="Arial"/>
                                <w:sz w:val="44"/>
                                <w:szCs w:val="44"/>
                              </w:rPr>
                              <w:t>E4829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F6B51" id="_x0000_t202" coordsize="21600,21600" o:spt="202" path="m,l,21600r21600,l21600,xe">
                <v:stroke joinstyle="miter"/>
                <v:path gradientshapeok="t" o:connecttype="rect"/>
              </v:shapetype>
              <v:shape id="Text Box 19" o:spid="_x0000_s1026" type="#_x0000_t202" style="position:absolute;margin-left:418.5pt;margin-top:-56.1pt;width:101.25pt;height:5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" fillcolor="white [3201]" stroked="f" strokeweight=".5pt">
                <v:textbox>
                  <w:txbxContent>
                    <w:p w14:paraId="7BD4CB8E" w14:textId="65B88645" w:rsidR="00AA22C5" w:rsidRPr="00AA22C5" w:rsidRDefault="00AA22C5">
                      <w:pPr>
                        <w:rPr>
                          <w:rFonts w:ascii="Arial" w:hAnsi="Arial" w:cs="Arial"/>
                          <w:sz w:val="44"/>
                          <w:szCs w:val="44"/>
                        </w:rPr>
                      </w:pPr>
                      <w:r>
                        <w:rPr>
                          <w:rFonts w:ascii="Arial" w:hAnsi="Arial" w:cs="Arial"/>
                          <w:sz w:val="44"/>
                          <w:szCs w:val="44"/>
                        </w:rPr>
                        <w:t>E4829</w:t>
                      </w:r>
                    </w:p>
                  </w:txbxContent>
                </v:textbox>
                <w10:wrap anchorx="margin"/>
              </v:shape>
            </w:pict>
          </mc:Fallback>
        </mc:AlternateContent>
      </w:r>
      <w:r w:rsidR="00EE4E40" w:rsidRPr="0018231C">
        <w:rPr>
          <w:b/>
          <w:sz w:val="22"/>
          <w:szCs w:val="22"/>
          <w:lang w:val="fr-CM"/>
        </w:rPr>
        <w:t>MINISTERE DE LA FONCTION PUBLIQUE</w:t>
      </w:r>
      <w:r w:rsidR="00921857" w:rsidRPr="0018231C">
        <w:rPr>
          <w:b/>
          <w:sz w:val="22"/>
          <w:szCs w:val="22"/>
          <w:lang w:val="fr-CM"/>
        </w:rPr>
        <w:t>,</w:t>
      </w:r>
      <w:r w:rsidR="00921857" w:rsidRPr="0018231C">
        <w:rPr>
          <w:b/>
          <w:sz w:val="22"/>
          <w:szCs w:val="22"/>
          <w:lang w:val="fr-CM"/>
        </w:rPr>
        <w:tab/>
      </w:r>
      <w:r w:rsidR="00921857" w:rsidRPr="0018231C">
        <w:rPr>
          <w:b/>
          <w:sz w:val="22"/>
          <w:szCs w:val="22"/>
          <w:lang w:val="fr-CM"/>
        </w:rPr>
        <w:tab/>
      </w:r>
      <w:r w:rsidR="00921857" w:rsidRPr="0018231C">
        <w:rPr>
          <w:b/>
          <w:sz w:val="22"/>
          <w:szCs w:val="22"/>
          <w:lang w:val="fr-CM"/>
        </w:rPr>
        <w:tab/>
      </w:r>
      <w:r w:rsidR="00921857" w:rsidRPr="0018231C">
        <w:rPr>
          <w:b/>
          <w:sz w:val="22"/>
          <w:szCs w:val="22"/>
          <w:lang w:val="fr-CM"/>
        </w:rPr>
        <w:tab/>
        <w:t>BURKINA FASO</w:t>
      </w:r>
    </w:p>
    <w:p w14:paraId="38622D8E" w14:textId="77777777" w:rsidR="00EE4E40" w:rsidRPr="0018231C" w:rsidRDefault="00921857" w:rsidP="00EE4E40">
      <w:pPr>
        <w:rPr>
          <w:b/>
          <w:sz w:val="22"/>
          <w:szCs w:val="22"/>
          <w:lang w:val="fr-CM"/>
        </w:rPr>
      </w:pPr>
      <w:r w:rsidRPr="0018231C">
        <w:rPr>
          <w:b/>
          <w:sz w:val="22"/>
          <w:szCs w:val="22"/>
          <w:lang w:val="fr-CM"/>
        </w:rPr>
        <w:t>DU TRAVAIL ET DE LA SECURITE SOCIALE</w:t>
      </w:r>
      <w:r w:rsidRPr="0018231C">
        <w:rPr>
          <w:b/>
          <w:sz w:val="22"/>
          <w:szCs w:val="22"/>
          <w:lang w:val="fr-CM"/>
        </w:rPr>
        <w:tab/>
      </w:r>
      <w:r w:rsidRPr="0018231C">
        <w:rPr>
          <w:b/>
          <w:sz w:val="22"/>
          <w:szCs w:val="22"/>
          <w:lang w:val="fr-CM"/>
        </w:rPr>
        <w:tab/>
      </w:r>
      <w:r w:rsidR="00377DF5" w:rsidRPr="0018231C">
        <w:rPr>
          <w:b/>
          <w:sz w:val="22"/>
          <w:szCs w:val="22"/>
          <w:lang w:val="fr-CM"/>
        </w:rPr>
        <w:tab/>
      </w:r>
      <w:r w:rsidRPr="0018231C">
        <w:rPr>
          <w:b/>
          <w:sz w:val="22"/>
          <w:szCs w:val="22"/>
          <w:lang w:val="fr-CM"/>
        </w:rPr>
        <w:t>Unité – Progrès – Justice</w:t>
      </w:r>
      <w:r w:rsidR="00EE4E40" w:rsidRPr="0018231C">
        <w:rPr>
          <w:b/>
          <w:sz w:val="22"/>
          <w:szCs w:val="22"/>
          <w:lang w:val="fr-CM"/>
        </w:rPr>
        <w:tab/>
      </w:r>
    </w:p>
    <w:p w14:paraId="297A66DF" w14:textId="77777777" w:rsidR="00EE4E40" w:rsidRPr="0018231C" w:rsidRDefault="00EE4E40" w:rsidP="00EE4E40">
      <w:pPr>
        <w:rPr>
          <w:b/>
          <w:sz w:val="22"/>
          <w:szCs w:val="22"/>
          <w:lang w:val="fr-CM"/>
        </w:rPr>
      </w:pPr>
      <w:r w:rsidRPr="0018231C">
        <w:rPr>
          <w:b/>
          <w:sz w:val="22"/>
          <w:szCs w:val="22"/>
          <w:lang w:val="fr-CM"/>
        </w:rPr>
        <w:t>---------------------------------</w:t>
      </w:r>
      <w:r w:rsidRPr="0018231C">
        <w:rPr>
          <w:b/>
          <w:sz w:val="22"/>
          <w:szCs w:val="22"/>
          <w:lang w:val="fr-CM"/>
        </w:rPr>
        <w:tab/>
      </w:r>
      <w:r w:rsidRPr="0018231C">
        <w:rPr>
          <w:b/>
          <w:sz w:val="22"/>
          <w:szCs w:val="22"/>
          <w:lang w:val="fr-CM"/>
        </w:rPr>
        <w:tab/>
      </w:r>
      <w:r w:rsidRPr="0018231C">
        <w:rPr>
          <w:b/>
          <w:sz w:val="22"/>
          <w:szCs w:val="22"/>
          <w:lang w:val="fr-CM"/>
        </w:rPr>
        <w:tab/>
      </w:r>
      <w:r w:rsidRPr="0018231C">
        <w:rPr>
          <w:b/>
          <w:sz w:val="22"/>
          <w:szCs w:val="22"/>
          <w:lang w:val="fr-CM"/>
        </w:rPr>
        <w:tab/>
      </w:r>
      <w:r w:rsidRPr="0018231C">
        <w:rPr>
          <w:b/>
          <w:sz w:val="22"/>
          <w:szCs w:val="22"/>
          <w:lang w:val="fr-CM"/>
        </w:rPr>
        <w:tab/>
        <w:t xml:space="preserve">                     </w:t>
      </w:r>
    </w:p>
    <w:p w14:paraId="57C93B06" w14:textId="77777777" w:rsidR="00EE4E40" w:rsidRPr="0018231C" w:rsidRDefault="00EE4E40" w:rsidP="00EE4E40">
      <w:pPr>
        <w:rPr>
          <w:b/>
          <w:sz w:val="22"/>
          <w:szCs w:val="22"/>
          <w:lang w:val="fr-CM"/>
        </w:rPr>
      </w:pPr>
      <w:r w:rsidRPr="0018231C">
        <w:rPr>
          <w:b/>
          <w:sz w:val="22"/>
          <w:szCs w:val="22"/>
          <w:lang w:val="fr-CM"/>
        </w:rPr>
        <w:t xml:space="preserve"> SECRET</w:t>
      </w:r>
      <w:r w:rsidR="00377DF5" w:rsidRPr="0018231C">
        <w:rPr>
          <w:b/>
          <w:sz w:val="22"/>
          <w:szCs w:val="22"/>
          <w:lang w:val="fr-CM"/>
        </w:rPr>
        <w:t xml:space="preserve">ARIAT </w:t>
      </w:r>
      <w:r w:rsidRPr="0018231C">
        <w:rPr>
          <w:b/>
          <w:sz w:val="22"/>
          <w:szCs w:val="22"/>
          <w:lang w:val="fr-CM"/>
        </w:rPr>
        <w:t xml:space="preserve"> PERMANENT </w:t>
      </w:r>
      <w:r w:rsidRPr="0018231C">
        <w:rPr>
          <w:b/>
          <w:sz w:val="22"/>
          <w:szCs w:val="22"/>
          <w:lang w:val="fr-CM"/>
        </w:rPr>
        <w:tab/>
      </w:r>
      <w:r w:rsidRPr="0018231C">
        <w:rPr>
          <w:b/>
          <w:sz w:val="22"/>
          <w:szCs w:val="22"/>
          <w:lang w:val="fr-CM"/>
        </w:rPr>
        <w:tab/>
      </w:r>
      <w:r w:rsidRPr="0018231C">
        <w:rPr>
          <w:b/>
          <w:sz w:val="22"/>
          <w:szCs w:val="22"/>
          <w:lang w:val="fr-CM"/>
        </w:rPr>
        <w:tab/>
      </w:r>
      <w:r w:rsidRPr="0018231C">
        <w:rPr>
          <w:b/>
          <w:sz w:val="22"/>
          <w:szCs w:val="22"/>
          <w:lang w:val="fr-CM"/>
        </w:rPr>
        <w:tab/>
        <w:t xml:space="preserve"> </w:t>
      </w:r>
    </w:p>
    <w:p w14:paraId="5DEA2FFE" w14:textId="77777777" w:rsidR="00EE4E40" w:rsidRPr="0018231C" w:rsidRDefault="00EE4E40" w:rsidP="00EE4E40">
      <w:pPr>
        <w:rPr>
          <w:b/>
          <w:sz w:val="22"/>
          <w:szCs w:val="22"/>
          <w:lang w:val="fr-CM"/>
        </w:rPr>
      </w:pPr>
      <w:r w:rsidRPr="0018231C">
        <w:rPr>
          <w:b/>
          <w:sz w:val="22"/>
          <w:szCs w:val="22"/>
          <w:lang w:val="fr-CM"/>
        </w:rPr>
        <w:t>DE LA MODERNISATION DE L’ADMINISTRATION</w:t>
      </w:r>
    </w:p>
    <w:p w14:paraId="7C4002CE" w14:textId="77777777" w:rsidR="00EE4E40" w:rsidRPr="0018231C" w:rsidRDefault="00EE4E40" w:rsidP="00EE4E40">
      <w:pPr>
        <w:rPr>
          <w:b/>
          <w:sz w:val="22"/>
          <w:szCs w:val="22"/>
          <w:lang w:val="fr-CM"/>
        </w:rPr>
      </w:pPr>
      <w:r w:rsidRPr="0018231C">
        <w:rPr>
          <w:b/>
          <w:sz w:val="22"/>
          <w:szCs w:val="22"/>
          <w:lang w:val="fr-CM"/>
        </w:rPr>
        <w:t>------------------------------------</w:t>
      </w:r>
    </w:p>
    <w:p w14:paraId="3EB88961" w14:textId="77777777" w:rsidR="007B0C67" w:rsidRPr="0018231C" w:rsidRDefault="00EE4E40" w:rsidP="007B0C67">
      <w:pPr>
        <w:spacing w:line="276" w:lineRule="auto"/>
        <w:rPr>
          <w:sz w:val="22"/>
          <w:szCs w:val="22"/>
          <w:lang w:val="fr-CM"/>
        </w:rPr>
      </w:pPr>
      <w:r w:rsidRPr="0018231C">
        <w:rPr>
          <w:b/>
          <w:sz w:val="22"/>
          <w:szCs w:val="22"/>
          <w:lang w:val="fr-CM"/>
        </w:rPr>
        <w:t>PRO</w:t>
      </w:r>
      <w:r w:rsidR="00921857" w:rsidRPr="0018231C">
        <w:rPr>
          <w:b/>
          <w:sz w:val="22"/>
          <w:szCs w:val="22"/>
          <w:lang w:val="fr-CM"/>
        </w:rPr>
        <w:t xml:space="preserve">GRAMME </w:t>
      </w:r>
      <w:r w:rsidRPr="0018231C">
        <w:rPr>
          <w:b/>
          <w:sz w:val="22"/>
          <w:szCs w:val="22"/>
          <w:lang w:val="fr-CM"/>
        </w:rPr>
        <w:t>DE MODERNISATION DE L’ADMINISTRATION PUBLIQUE</w:t>
      </w:r>
    </w:p>
    <w:p w14:paraId="487B217C" w14:textId="77777777" w:rsidR="007B0C67" w:rsidRPr="0018231C" w:rsidRDefault="007B0C67" w:rsidP="007B0C67">
      <w:pPr>
        <w:spacing w:line="276" w:lineRule="auto"/>
        <w:rPr>
          <w:sz w:val="22"/>
          <w:szCs w:val="22"/>
          <w:lang w:val="fr-CM"/>
        </w:rPr>
      </w:pPr>
    </w:p>
    <w:p w14:paraId="36C06452" w14:textId="77777777" w:rsidR="007B0C67" w:rsidRPr="0018231C" w:rsidRDefault="007B0C67" w:rsidP="007B0C67">
      <w:pPr>
        <w:spacing w:line="276" w:lineRule="auto"/>
        <w:rPr>
          <w:sz w:val="22"/>
          <w:szCs w:val="22"/>
          <w:lang w:val="fr-CM"/>
        </w:rPr>
      </w:pPr>
    </w:p>
    <w:p w14:paraId="0DD56234" w14:textId="77777777" w:rsidR="007B0C67" w:rsidRPr="0018231C" w:rsidRDefault="007B0C67" w:rsidP="007B0C67">
      <w:pPr>
        <w:spacing w:line="276" w:lineRule="auto"/>
        <w:jc w:val="center"/>
        <w:rPr>
          <w:sz w:val="22"/>
          <w:szCs w:val="22"/>
          <w:lang w:val="fr-CM"/>
        </w:rPr>
      </w:pPr>
    </w:p>
    <w:p w14:paraId="4E251226" w14:textId="77777777" w:rsidR="007B0C67" w:rsidRPr="0018231C" w:rsidRDefault="007B0C67" w:rsidP="007B0C67">
      <w:pPr>
        <w:spacing w:line="276" w:lineRule="auto"/>
        <w:jc w:val="center"/>
        <w:rPr>
          <w:sz w:val="22"/>
          <w:szCs w:val="22"/>
          <w:lang w:val="fr-CM"/>
        </w:rPr>
      </w:pPr>
    </w:p>
    <w:p w14:paraId="7F360A8D" w14:textId="77777777" w:rsidR="007B0C67" w:rsidRPr="0018231C" w:rsidRDefault="007B0C67" w:rsidP="007B0C67">
      <w:pPr>
        <w:spacing w:line="276" w:lineRule="auto"/>
        <w:jc w:val="center"/>
        <w:rPr>
          <w:sz w:val="22"/>
          <w:szCs w:val="22"/>
          <w:lang w:val="fr-CM"/>
        </w:rPr>
      </w:pPr>
    </w:p>
    <w:p w14:paraId="573FBFC1" w14:textId="77777777" w:rsidR="007B0C67" w:rsidRPr="0018231C" w:rsidRDefault="007B0C67" w:rsidP="007B0C67">
      <w:pPr>
        <w:spacing w:line="276" w:lineRule="auto"/>
        <w:jc w:val="center"/>
        <w:rPr>
          <w:sz w:val="22"/>
          <w:szCs w:val="22"/>
          <w:lang w:val="fr-CM"/>
        </w:rPr>
      </w:pPr>
    </w:p>
    <w:p w14:paraId="43AC24C2" w14:textId="77777777" w:rsidR="00377D94" w:rsidRPr="0018231C" w:rsidRDefault="00377D94" w:rsidP="00377D94">
      <w:pPr>
        <w:jc w:val="both"/>
        <w:rPr>
          <w:color w:val="7030A0"/>
          <w:sz w:val="22"/>
          <w:szCs w:val="22"/>
          <w:lang w:val="fr-CM"/>
        </w:rPr>
      </w:pPr>
    </w:p>
    <w:p w14:paraId="3E0AF18E" w14:textId="77777777" w:rsidR="00A50A0C" w:rsidRPr="0018231C" w:rsidRDefault="00A50A0C" w:rsidP="00490D49">
      <w:pPr>
        <w:jc w:val="center"/>
        <w:rPr>
          <w:b/>
          <w:sz w:val="22"/>
          <w:szCs w:val="22"/>
          <w:lang w:val="fr-CM"/>
        </w:rPr>
      </w:pPr>
    </w:p>
    <w:p w14:paraId="44E1AE93" w14:textId="77777777" w:rsidR="00A50A0C" w:rsidRPr="0018231C" w:rsidRDefault="00A50A0C" w:rsidP="00490D49">
      <w:pPr>
        <w:jc w:val="center"/>
        <w:rPr>
          <w:b/>
          <w:sz w:val="22"/>
          <w:szCs w:val="22"/>
          <w:lang w:val="fr-CM"/>
        </w:rPr>
      </w:pPr>
    </w:p>
    <w:p w14:paraId="20F31D03" w14:textId="77777777" w:rsidR="00A50A0C" w:rsidRPr="0018231C" w:rsidRDefault="00A50A0C" w:rsidP="00490D49">
      <w:pPr>
        <w:jc w:val="center"/>
        <w:rPr>
          <w:b/>
          <w:sz w:val="22"/>
          <w:szCs w:val="22"/>
          <w:lang w:val="fr-CM"/>
        </w:rPr>
      </w:pPr>
      <w:bookmarkStart w:id="0" w:name="_GoBack"/>
      <w:bookmarkEnd w:id="0"/>
    </w:p>
    <w:p w14:paraId="29ACCD3D" w14:textId="77777777" w:rsidR="00A50A0C" w:rsidRPr="0018231C" w:rsidRDefault="00A50A0C" w:rsidP="00490D49">
      <w:pPr>
        <w:jc w:val="center"/>
        <w:rPr>
          <w:b/>
          <w:sz w:val="22"/>
          <w:szCs w:val="22"/>
          <w:lang w:val="fr-CM"/>
        </w:rPr>
      </w:pPr>
    </w:p>
    <w:p w14:paraId="654A6C22" w14:textId="77777777" w:rsidR="00A50A0C" w:rsidRPr="0018231C" w:rsidRDefault="00A50A0C" w:rsidP="00490D49">
      <w:pPr>
        <w:jc w:val="center"/>
        <w:rPr>
          <w:b/>
          <w:sz w:val="22"/>
          <w:szCs w:val="22"/>
          <w:lang w:val="fr-CM"/>
        </w:rPr>
      </w:pPr>
    </w:p>
    <w:p w14:paraId="73233F6C" w14:textId="77777777" w:rsidR="00A50A0C" w:rsidRPr="0018231C" w:rsidRDefault="00A50A0C" w:rsidP="00490D49">
      <w:pPr>
        <w:jc w:val="center"/>
        <w:rPr>
          <w:b/>
          <w:sz w:val="22"/>
          <w:szCs w:val="22"/>
          <w:lang w:val="fr-CM"/>
        </w:rPr>
      </w:pPr>
    </w:p>
    <w:p w14:paraId="2A4501BB" w14:textId="77777777" w:rsidR="00A50A0C" w:rsidRPr="0018231C" w:rsidRDefault="00A50A0C" w:rsidP="00490D49">
      <w:pPr>
        <w:jc w:val="center"/>
        <w:rPr>
          <w:b/>
          <w:sz w:val="22"/>
          <w:szCs w:val="22"/>
          <w:lang w:val="fr-CM"/>
        </w:rPr>
      </w:pPr>
    </w:p>
    <w:p w14:paraId="34602133" w14:textId="77777777" w:rsidR="00A50A0C" w:rsidRPr="0018231C" w:rsidRDefault="00A50A0C" w:rsidP="00490D49">
      <w:pPr>
        <w:jc w:val="center"/>
        <w:rPr>
          <w:b/>
          <w:sz w:val="22"/>
          <w:szCs w:val="22"/>
          <w:lang w:val="fr-CM"/>
        </w:rPr>
      </w:pPr>
    </w:p>
    <w:p w14:paraId="66E67931" w14:textId="77777777" w:rsidR="00490D49" w:rsidRPr="0018231C" w:rsidRDefault="00490D49" w:rsidP="0021344A">
      <w:pPr>
        <w:pBdr>
          <w:top w:val="single" w:sz="4" w:space="1" w:color="auto"/>
          <w:left w:val="single" w:sz="4" w:space="4" w:color="auto"/>
          <w:bottom w:val="single" w:sz="4" w:space="1" w:color="auto"/>
          <w:right w:val="single" w:sz="4" w:space="4" w:color="auto"/>
        </w:pBdr>
        <w:shd w:val="clear" w:color="auto" w:fill="A6A6A6"/>
        <w:jc w:val="center"/>
        <w:rPr>
          <w:b/>
          <w:sz w:val="22"/>
          <w:szCs w:val="22"/>
          <w:lang w:val="fr-CM"/>
        </w:rPr>
      </w:pPr>
    </w:p>
    <w:p w14:paraId="32C43A92" w14:textId="77777777" w:rsidR="00534FFC" w:rsidRPr="0018231C" w:rsidRDefault="00534FFC" w:rsidP="0021344A">
      <w:pPr>
        <w:pBdr>
          <w:top w:val="single" w:sz="4" w:space="1" w:color="auto"/>
          <w:left w:val="single" w:sz="4" w:space="4" w:color="auto"/>
          <w:bottom w:val="single" w:sz="4" w:space="1" w:color="auto"/>
          <w:right w:val="single" w:sz="4" w:space="4" w:color="auto"/>
        </w:pBdr>
        <w:shd w:val="clear" w:color="auto" w:fill="A6A6A6"/>
        <w:jc w:val="center"/>
        <w:rPr>
          <w:b/>
          <w:iCs/>
          <w:sz w:val="22"/>
          <w:szCs w:val="22"/>
          <w:lang w:val="fr-CM"/>
        </w:rPr>
      </w:pPr>
      <w:r w:rsidRPr="0018231C">
        <w:rPr>
          <w:b/>
          <w:iCs/>
          <w:sz w:val="22"/>
          <w:szCs w:val="22"/>
          <w:lang w:val="fr-CM"/>
        </w:rPr>
        <w:t>Burkina-Faso</w:t>
      </w:r>
    </w:p>
    <w:p w14:paraId="2D07D0DA" w14:textId="77777777" w:rsidR="00A50A0C" w:rsidRPr="0018231C" w:rsidRDefault="00A50A0C" w:rsidP="0021344A">
      <w:pPr>
        <w:pBdr>
          <w:top w:val="single" w:sz="4" w:space="1" w:color="auto"/>
          <w:left w:val="single" w:sz="4" w:space="4" w:color="auto"/>
          <w:bottom w:val="single" w:sz="4" w:space="1" w:color="auto"/>
          <w:right w:val="single" w:sz="4" w:space="4" w:color="auto"/>
        </w:pBdr>
        <w:shd w:val="clear" w:color="auto" w:fill="A6A6A6"/>
        <w:jc w:val="center"/>
        <w:rPr>
          <w:b/>
          <w:iCs/>
          <w:sz w:val="22"/>
          <w:szCs w:val="22"/>
          <w:lang w:val="fr-CM"/>
        </w:rPr>
      </w:pPr>
    </w:p>
    <w:p w14:paraId="1FE3FE8F" w14:textId="77777777" w:rsidR="00534FFC" w:rsidRPr="0018231C" w:rsidRDefault="0021344A" w:rsidP="0021344A">
      <w:pPr>
        <w:pBdr>
          <w:top w:val="single" w:sz="4" w:space="1" w:color="auto"/>
          <w:left w:val="single" w:sz="4" w:space="4" w:color="auto"/>
          <w:bottom w:val="single" w:sz="4" w:space="1" w:color="auto"/>
          <w:right w:val="single" w:sz="4" w:space="4" w:color="auto"/>
        </w:pBdr>
        <w:shd w:val="clear" w:color="auto" w:fill="A6A6A6"/>
        <w:jc w:val="center"/>
        <w:rPr>
          <w:b/>
          <w:iCs/>
          <w:sz w:val="22"/>
          <w:szCs w:val="22"/>
          <w:lang w:val="fr-CM"/>
        </w:rPr>
      </w:pPr>
      <w:r w:rsidRPr="0018231C">
        <w:rPr>
          <w:b/>
          <w:iCs/>
          <w:sz w:val="22"/>
          <w:szCs w:val="22"/>
          <w:lang w:val="fr-CM"/>
        </w:rPr>
        <w:t>Programme d</w:t>
      </w:r>
      <w:r w:rsidR="00EE4E40" w:rsidRPr="0018231C">
        <w:rPr>
          <w:b/>
          <w:iCs/>
          <w:sz w:val="22"/>
          <w:szCs w:val="22"/>
          <w:lang w:val="fr-CM"/>
        </w:rPr>
        <w:t>e modernisation de l’administration publique</w:t>
      </w:r>
      <w:r w:rsidR="00532E36" w:rsidRPr="0018231C">
        <w:rPr>
          <w:b/>
          <w:iCs/>
          <w:sz w:val="22"/>
          <w:szCs w:val="22"/>
          <w:lang w:val="fr-CM"/>
        </w:rPr>
        <w:t xml:space="preserve"> (PMAP)</w:t>
      </w:r>
      <w:r w:rsidR="00EE4E40" w:rsidRPr="0018231C">
        <w:rPr>
          <w:b/>
          <w:iCs/>
          <w:sz w:val="22"/>
          <w:szCs w:val="22"/>
          <w:lang w:val="fr-CM"/>
        </w:rPr>
        <w:t xml:space="preserve"> </w:t>
      </w:r>
    </w:p>
    <w:p w14:paraId="08A972BE" w14:textId="77777777" w:rsidR="00C5135F" w:rsidRPr="0018231C" w:rsidRDefault="00C5135F" w:rsidP="0021344A">
      <w:pPr>
        <w:pBdr>
          <w:top w:val="single" w:sz="4" w:space="1" w:color="auto"/>
          <w:left w:val="single" w:sz="4" w:space="4" w:color="auto"/>
          <w:bottom w:val="single" w:sz="4" w:space="1" w:color="auto"/>
          <w:right w:val="single" w:sz="4" w:space="4" w:color="auto"/>
        </w:pBdr>
        <w:shd w:val="clear" w:color="auto" w:fill="A6A6A6"/>
        <w:jc w:val="center"/>
        <w:rPr>
          <w:b/>
          <w:iCs/>
          <w:sz w:val="22"/>
          <w:szCs w:val="22"/>
          <w:lang w:val="fr-CM"/>
        </w:rPr>
      </w:pPr>
    </w:p>
    <w:p w14:paraId="67A39EBD" w14:textId="77777777" w:rsidR="00C5135F" w:rsidRPr="0018231C" w:rsidRDefault="009300CB" w:rsidP="00C5135F">
      <w:pPr>
        <w:pBdr>
          <w:top w:val="single" w:sz="4" w:space="1" w:color="auto"/>
          <w:left w:val="single" w:sz="4" w:space="4" w:color="auto"/>
          <w:bottom w:val="single" w:sz="4" w:space="1" w:color="auto"/>
          <w:right w:val="single" w:sz="4" w:space="4" w:color="auto"/>
        </w:pBdr>
        <w:shd w:val="clear" w:color="auto" w:fill="A6A6A6"/>
        <w:jc w:val="center"/>
        <w:rPr>
          <w:b/>
          <w:sz w:val="22"/>
          <w:szCs w:val="22"/>
          <w:lang w:val="fr-CM"/>
        </w:rPr>
      </w:pPr>
      <w:r w:rsidRPr="0018231C">
        <w:rPr>
          <w:b/>
          <w:color w:val="000000"/>
          <w:sz w:val="22"/>
          <w:szCs w:val="22"/>
          <w:lang w:val="fr-CM"/>
        </w:rPr>
        <w:t>Evaluation du système de gestion environnemental et social</w:t>
      </w:r>
      <w:r w:rsidRPr="0018231C">
        <w:rPr>
          <w:color w:val="000000"/>
          <w:sz w:val="22"/>
          <w:szCs w:val="22"/>
          <w:lang w:val="fr-CM"/>
        </w:rPr>
        <w:t xml:space="preserve">  </w:t>
      </w:r>
      <w:r w:rsidR="00C5135F" w:rsidRPr="0018231C">
        <w:rPr>
          <w:b/>
          <w:sz w:val="22"/>
          <w:szCs w:val="22"/>
          <w:lang w:val="fr-CM"/>
        </w:rPr>
        <w:t>(ESES)</w:t>
      </w:r>
    </w:p>
    <w:p w14:paraId="0B0DAFF3" w14:textId="77777777" w:rsidR="00490D49" w:rsidRPr="0018231C" w:rsidRDefault="00490D49" w:rsidP="0021344A">
      <w:pPr>
        <w:pBdr>
          <w:top w:val="single" w:sz="4" w:space="1" w:color="auto"/>
          <w:left w:val="single" w:sz="4" w:space="4" w:color="auto"/>
          <w:bottom w:val="single" w:sz="4" w:space="1" w:color="auto"/>
          <w:right w:val="single" w:sz="4" w:space="4" w:color="auto"/>
        </w:pBdr>
        <w:shd w:val="clear" w:color="auto" w:fill="A6A6A6"/>
        <w:jc w:val="center"/>
        <w:rPr>
          <w:b/>
          <w:sz w:val="22"/>
          <w:szCs w:val="22"/>
          <w:lang w:val="fr-CM"/>
        </w:rPr>
      </w:pPr>
    </w:p>
    <w:p w14:paraId="2723B759" w14:textId="77777777" w:rsidR="00490D49" w:rsidRPr="0018231C" w:rsidRDefault="00C06D49" w:rsidP="0021344A">
      <w:pPr>
        <w:pBdr>
          <w:top w:val="single" w:sz="4" w:space="1" w:color="auto"/>
          <w:left w:val="single" w:sz="4" w:space="4" w:color="auto"/>
          <w:bottom w:val="single" w:sz="4" w:space="1" w:color="auto"/>
          <w:right w:val="single" w:sz="4" w:space="4" w:color="auto"/>
        </w:pBdr>
        <w:shd w:val="clear" w:color="auto" w:fill="A6A6A6"/>
        <w:jc w:val="center"/>
        <w:rPr>
          <w:b/>
          <w:sz w:val="22"/>
          <w:szCs w:val="22"/>
          <w:lang w:val="fr-CM"/>
        </w:rPr>
      </w:pPr>
      <w:r w:rsidRPr="0018231C">
        <w:rPr>
          <w:b/>
          <w:sz w:val="22"/>
          <w:szCs w:val="22"/>
          <w:lang w:val="fr-CM"/>
        </w:rPr>
        <w:t>Avril 2015</w:t>
      </w:r>
    </w:p>
    <w:p w14:paraId="203DA268" w14:textId="77777777" w:rsidR="00EE4E40" w:rsidRPr="0018231C" w:rsidRDefault="00EE4E40" w:rsidP="0021344A">
      <w:pPr>
        <w:pBdr>
          <w:top w:val="single" w:sz="4" w:space="1" w:color="auto"/>
          <w:left w:val="single" w:sz="4" w:space="4" w:color="auto"/>
          <w:bottom w:val="single" w:sz="4" w:space="1" w:color="auto"/>
          <w:right w:val="single" w:sz="4" w:space="4" w:color="auto"/>
        </w:pBdr>
        <w:jc w:val="center"/>
        <w:rPr>
          <w:sz w:val="22"/>
          <w:szCs w:val="22"/>
          <w:lang w:val="fr-CM"/>
        </w:rPr>
      </w:pPr>
    </w:p>
    <w:p w14:paraId="778C37C9" w14:textId="3E75B9A3" w:rsidR="00377DF5" w:rsidRPr="0018231C" w:rsidRDefault="00377DF5" w:rsidP="00A65DDA">
      <w:pPr>
        <w:pBdr>
          <w:top w:val="single" w:sz="4" w:space="1" w:color="auto"/>
          <w:left w:val="single" w:sz="4" w:space="4" w:color="auto"/>
          <w:bottom w:val="single" w:sz="4" w:space="1" w:color="auto"/>
          <w:right w:val="single" w:sz="4" w:space="4" w:color="auto"/>
        </w:pBdr>
        <w:jc w:val="center"/>
        <w:rPr>
          <w:b/>
          <w:sz w:val="22"/>
          <w:szCs w:val="22"/>
          <w:lang w:val="fr-CM"/>
        </w:rPr>
      </w:pPr>
      <w:r w:rsidRPr="0018231C">
        <w:rPr>
          <w:b/>
          <w:sz w:val="22"/>
          <w:szCs w:val="22"/>
          <w:lang w:val="fr-CM"/>
        </w:rPr>
        <w:t xml:space="preserve">Rapport </w:t>
      </w:r>
      <w:r w:rsidR="00A65DDA">
        <w:rPr>
          <w:b/>
          <w:sz w:val="22"/>
          <w:szCs w:val="22"/>
          <w:lang w:val="fr-CM"/>
        </w:rPr>
        <w:t>finale</w:t>
      </w:r>
    </w:p>
    <w:p w14:paraId="59450936" w14:textId="77777777" w:rsidR="0067333E" w:rsidRPr="0018231C" w:rsidRDefault="00C5135F" w:rsidP="00E5619A">
      <w:pPr>
        <w:pStyle w:val="Heading1"/>
        <w:rPr>
          <w:sz w:val="22"/>
          <w:szCs w:val="22"/>
          <w:lang w:val="fr-CM"/>
        </w:rPr>
      </w:pPr>
      <w:r w:rsidRPr="0018231C">
        <w:rPr>
          <w:lang w:val="fr-CM"/>
        </w:rPr>
        <w:br w:type="page"/>
      </w:r>
    </w:p>
    <w:p w14:paraId="487F4BBC" w14:textId="77777777" w:rsidR="00806127" w:rsidRPr="0018231C" w:rsidRDefault="00867C88" w:rsidP="00E5619A">
      <w:pPr>
        <w:pStyle w:val="Heading1"/>
        <w:pBdr>
          <w:top w:val="single" w:sz="4" w:space="1" w:color="auto"/>
          <w:left w:val="single" w:sz="4" w:space="4" w:color="auto"/>
          <w:bottom w:val="single" w:sz="4" w:space="1" w:color="auto"/>
          <w:right w:val="single" w:sz="4" w:space="4" w:color="auto"/>
        </w:pBdr>
        <w:rPr>
          <w:sz w:val="22"/>
          <w:szCs w:val="22"/>
          <w:lang w:val="fr-CM"/>
        </w:rPr>
      </w:pPr>
      <w:r w:rsidRPr="0018231C">
        <w:rPr>
          <w:sz w:val="22"/>
          <w:szCs w:val="22"/>
          <w:lang w:val="fr-CM"/>
        </w:rPr>
        <w:lastRenderedPageBreak/>
        <w:t>Sommaire</w:t>
      </w:r>
    </w:p>
    <w:p w14:paraId="56895372" w14:textId="455F7709" w:rsidR="0020712F" w:rsidRPr="0018231C" w:rsidRDefault="00806127">
      <w:pPr>
        <w:pStyle w:val="TOC1"/>
        <w:tabs>
          <w:tab w:val="right" w:leader="dot" w:pos="9350"/>
        </w:tabs>
        <w:rPr>
          <w:rFonts w:eastAsia="Times New Roman" w:cs="Times New Roman"/>
          <w:noProof/>
          <w:lang w:eastAsia="en-US"/>
        </w:rPr>
      </w:pPr>
      <w:r w:rsidRPr="0018231C">
        <w:rPr>
          <w:lang w:val="fr-FR"/>
        </w:rPr>
        <w:fldChar w:fldCharType="begin"/>
      </w:r>
      <w:r w:rsidRPr="0018231C">
        <w:rPr>
          <w:lang w:val="fr-FR"/>
        </w:rPr>
        <w:instrText xml:space="preserve"> TOC \o "1-3" \h \z \u </w:instrText>
      </w:r>
      <w:r w:rsidRPr="0018231C">
        <w:rPr>
          <w:lang w:val="fr-FR"/>
        </w:rPr>
        <w:fldChar w:fldCharType="separate"/>
      </w:r>
      <w:hyperlink w:anchor="_Toc415127203" w:history="1">
        <w:r w:rsidR="0020712F" w:rsidRPr="0018231C">
          <w:rPr>
            <w:rStyle w:val="Hyperlink"/>
            <w:noProof/>
            <w:lang w:val="fr-CM"/>
          </w:rPr>
          <w:t>Table des matières</w:t>
        </w:r>
        <w:r w:rsidR="0020712F" w:rsidRPr="0018231C">
          <w:rPr>
            <w:noProof/>
            <w:webHidden/>
          </w:rPr>
          <w:tab/>
        </w:r>
      </w:hyperlink>
    </w:p>
    <w:p w14:paraId="6D5328AF" w14:textId="306F5ECF" w:rsidR="0020712F" w:rsidRPr="0018231C" w:rsidRDefault="00AA22C5">
      <w:pPr>
        <w:pStyle w:val="TOC1"/>
        <w:tabs>
          <w:tab w:val="right" w:leader="dot" w:pos="9350"/>
        </w:tabs>
        <w:rPr>
          <w:rFonts w:eastAsia="Times New Roman" w:cs="Times New Roman"/>
          <w:noProof/>
          <w:lang w:eastAsia="en-US"/>
        </w:rPr>
      </w:pPr>
      <w:hyperlink w:anchor="_Toc415127204" w:history="1">
        <w:r w:rsidR="0020712F" w:rsidRPr="0018231C">
          <w:rPr>
            <w:rStyle w:val="Hyperlink"/>
            <w:noProof/>
            <w:lang w:val="fr-CM"/>
          </w:rPr>
          <w:t>Abréviations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_Toc415127204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2A4CAD79" w14:textId="3B94F00F" w:rsidR="0020712F" w:rsidRPr="0018231C" w:rsidRDefault="00AA22C5">
      <w:pPr>
        <w:pStyle w:val="TOC1"/>
        <w:tabs>
          <w:tab w:val="right" w:leader="dot" w:pos="9350"/>
        </w:tabs>
        <w:rPr>
          <w:rFonts w:eastAsia="Times New Roman" w:cs="Times New Roman"/>
          <w:noProof/>
          <w:lang w:eastAsia="en-US"/>
        </w:rPr>
      </w:pPr>
      <w:hyperlink w:anchor="_Toc415127205" w:history="1">
        <w:r w:rsidR="0020712F" w:rsidRPr="0018231C">
          <w:rPr>
            <w:rStyle w:val="Hyperlink"/>
            <w:noProof/>
            <w:lang w:val="fr-CM"/>
          </w:rPr>
          <w:t>RESUME EXECUTIF</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_Toc415127205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5AA7C403" w14:textId="5BCA4684" w:rsidR="0020712F" w:rsidRPr="0018231C" w:rsidRDefault="00AA22C5">
      <w:pPr>
        <w:pStyle w:val="TOC2"/>
        <w:tabs>
          <w:tab w:val="right" w:leader="dot" w:pos="9350"/>
        </w:tabs>
        <w:rPr>
          <w:rFonts w:eastAsia="Times New Roman" w:cs="Times New Roman"/>
          <w:noProof/>
          <w:lang w:eastAsia="en-US"/>
        </w:rPr>
      </w:pPr>
      <w:hyperlink w:anchor="_Toc415127206" w:history="1">
        <w:r w:rsidR="0020712F" w:rsidRPr="0018231C">
          <w:rPr>
            <w:rStyle w:val="Hyperlink"/>
            <w:rFonts w:ascii="Times New Roman" w:hAnsi="Times New Roman"/>
            <w:noProof/>
            <w:lang w:val="fr-CM"/>
          </w:rPr>
          <w:t>I. Cadre contextuel et méthodologique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_Toc415127206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711784BF" w14:textId="7A001256" w:rsidR="0020712F" w:rsidRPr="0018231C" w:rsidRDefault="00AA22C5">
      <w:pPr>
        <w:pStyle w:val="TOC3"/>
        <w:tabs>
          <w:tab w:val="left" w:pos="1100"/>
          <w:tab w:val="right" w:leader="dot" w:pos="9350"/>
        </w:tabs>
        <w:rPr>
          <w:rFonts w:eastAsia="Times New Roman" w:cs="Times New Roman"/>
          <w:noProof/>
          <w:lang w:eastAsia="en-US"/>
        </w:rPr>
      </w:pPr>
      <w:hyperlink w:anchor="_Toc415127207" w:history="1">
        <w:r w:rsidR="0020712F" w:rsidRPr="0018231C">
          <w:rPr>
            <w:rStyle w:val="Hyperlink"/>
            <w:rFonts w:ascii="Times New Roman" w:hAnsi="Times New Roman"/>
            <w:noProof/>
            <w:lang w:val="fr-CM"/>
          </w:rPr>
          <w:t>1.1.</w:t>
        </w:r>
        <w:r w:rsidR="0020712F" w:rsidRPr="0018231C">
          <w:rPr>
            <w:rFonts w:eastAsia="Times New Roman" w:cs="Times New Roman"/>
            <w:noProof/>
            <w:lang w:eastAsia="en-US"/>
          </w:rPr>
          <w:tab/>
        </w:r>
        <w:r w:rsidR="0020712F" w:rsidRPr="0018231C">
          <w:rPr>
            <w:rStyle w:val="Hyperlink"/>
            <w:rFonts w:ascii="Times New Roman" w:hAnsi="Times New Roman"/>
            <w:noProof/>
            <w:lang w:val="fr-CM"/>
          </w:rPr>
          <w:t>Contexte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_Toc415127207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2E4C958A" w14:textId="6FCC6C05" w:rsidR="0020712F" w:rsidRPr="0018231C" w:rsidRDefault="00AA22C5">
      <w:pPr>
        <w:pStyle w:val="TOC3"/>
        <w:tabs>
          <w:tab w:val="left" w:pos="1100"/>
          <w:tab w:val="right" w:leader="dot" w:pos="9350"/>
        </w:tabs>
        <w:rPr>
          <w:rFonts w:eastAsia="Times New Roman" w:cs="Times New Roman"/>
          <w:noProof/>
          <w:lang w:eastAsia="en-US"/>
        </w:rPr>
      </w:pPr>
      <w:hyperlink w:anchor="_Toc415127208" w:history="1">
        <w:r w:rsidR="0020712F" w:rsidRPr="0018231C">
          <w:rPr>
            <w:rStyle w:val="Hyperlink"/>
            <w:rFonts w:ascii="Times New Roman" w:hAnsi="Times New Roman"/>
            <w:noProof/>
            <w:lang w:val="fr-CM"/>
          </w:rPr>
          <w:t>1.2.</w:t>
        </w:r>
        <w:r w:rsidR="0020712F" w:rsidRPr="0018231C">
          <w:rPr>
            <w:rFonts w:eastAsia="Times New Roman" w:cs="Times New Roman"/>
            <w:noProof/>
            <w:lang w:eastAsia="en-US"/>
          </w:rPr>
          <w:tab/>
        </w:r>
        <w:r w:rsidR="0020712F" w:rsidRPr="0018231C">
          <w:rPr>
            <w:rStyle w:val="Hyperlink"/>
            <w:rFonts w:ascii="Times New Roman" w:hAnsi="Times New Roman"/>
            <w:noProof/>
            <w:lang w:val="fr-CM"/>
          </w:rPr>
          <w:t>Objectifs de la revue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_Toc415127208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4B11963D" w14:textId="1058E28C" w:rsidR="0020712F" w:rsidRPr="0018231C" w:rsidRDefault="00AA22C5">
      <w:pPr>
        <w:pStyle w:val="TOC3"/>
        <w:tabs>
          <w:tab w:val="left" w:pos="1100"/>
          <w:tab w:val="right" w:leader="dot" w:pos="9350"/>
        </w:tabs>
        <w:rPr>
          <w:rFonts w:eastAsia="Times New Roman" w:cs="Times New Roman"/>
          <w:noProof/>
          <w:lang w:eastAsia="en-US"/>
        </w:rPr>
      </w:pPr>
      <w:hyperlink w:anchor="_Toc415127209" w:history="1">
        <w:r w:rsidR="0020712F" w:rsidRPr="0018231C">
          <w:rPr>
            <w:rStyle w:val="Hyperlink"/>
            <w:rFonts w:ascii="Times New Roman" w:hAnsi="Times New Roman"/>
            <w:noProof/>
            <w:lang w:val="fr-CM"/>
          </w:rPr>
          <w:t>1.3.</w:t>
        </w:r>
        <w:r w:rsidR="0020712F" w:rsidRPr="0018231C">
          <w:rPr>
            <w:rFonts w:eastAsia="Times New Roman" w:cs="Times New Roman"/>
            <w:noProof/>
            <w:lang w:eastAsia="en-US"/>
          </w:rPr>
          <w:tab/>
        </w:r>
        <w:r w:rsidR="0020712F" w:rsidRPr="0018231C">
          <w:rPr>
            <w:rStyle w:val="Hyperlink"/>
            <w:rFonts w:ascii="Times New Roman" w:hAnsi="Times New Roman"/>
            <w:noProof/>
            <w:lang w:val="fr-CM"/>
          </w:rPr>
          <w:t>Description du programme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_Toc415127209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7CBD8A75" w14:textId="3CF7C989" w:rsidR="0020712F" w:rsidRPr="0018231C" w:rsidRDefault="00AA22C5">
      <w:pPr>
        <w:pStyle w:val="TOC2"/>
        <w:tabs>
          <w:tab w:val="right" w:leader="dot" w:pos="9350"/>
        </w:tabs>
        <w:rPr>
          <w:rFonts w:eastAsia="Times New Roman" w:cs="Times New Roman"/>
          <w:noProof/>
          <w:lang w:eastAsia="en-US"/>
        </w:rPr>
      </w:pPr>
      <w:hyperlink w:anchor="_Toc415127210" w:history="1">
        <w:r w:rsidR="0020712F" w:rsidRPr="0018231C">
          <w:rPr>
            <w:rStyle w:val="Hyperlink"/>
            <w:rFonts w:ascii="Times New Roman" w:hAnsi="Times New Roman"/>
            <w:noProof/>
            <w:lang w:val="fr-CM"/>
          </w:rPr>
          <w:t>II.  Cadre politique, législatif et réglementaire national</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_Toc415127210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0E75A4B7" w14:textId="08FB5AD9" w:rsidR="0020712F" w:rsidRPr="0018231C" w:rsidRDefault="00AA22C5">
      <w:pPr>
        <w:pStyle w:val="TOC3"/>
        <w:tabs>
          <w:tab w:val="right" w:leader="dot" w:pos="9350"/>
        </w:tabs>
        <w:rPr>
          <w:rFonts w:eastAsia="Times New Roman" w:cs="Times New Roman"/>
          <w:noProof/>
          <w:lang w:eastAsia="en-US"/>
        </w:rPr>
      </w:pPr>
      <w:hyperlink w:anchor="_Toc415127211" w:history="1">
        <w:r w:rsidR="0020712F" w:rsidRPr="0018231C">
          <w:rPr>
            <w:rStyle w:val="Hyperlink"/>
            <w:rFonts w:ascii="Times New Roman" w:hAnsi="Times New Roman"/>
            <w:noProof/>
            <w:lang w:val="fr-CM"/>
          </w:rPr>
          <w:t>2.1. La Constitution</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_Toc415127211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523CBDD9" w14:textId="2DD8F4A6" w:rsidR="0020712F" w:rsidRPr="0018231C" w:rsidRDefault="00AA22C5">
      <w:pPr>
        <w:pStyle w:val="TOC3"/>
        <w:tabs>
          <w:tab w:val="right" w:leader="dot" w:pos="9350"/>
        </w:tabs>
        <w:rPr>
          <w:rFonts w:eastAsia="Times New Roman" w:cs="Times New Roman"/>
          <w:noProof/>
          <w:lang w:eastAsia="en-US"/>
        </w:rPr>
      </w:pPr>
      <w:hyperlink w:anchor="_Toc415127212" w:history="1">
        <w:r w:rsidR="0020712F" w:rsidRPr="0018231C">
          <w:rPr>
            <w:rStyle w:val="Hyperlink"/>
            <w:rFonts w:ascii="Times New Roman" w:hAnsi="Times New Roman"/>
            <w:noProof/>
            <w:lang w:val="fr-CM"/>
          </w:rPr>
          <w:t>2.2. Documents de stratégie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_Toc415127212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7F4BFE9A" w14:textId="772E5885" w:rsidR="0020712F" w:rsidRPr="0018231C" w:rsidRDefault="00AA22C5">
      <w:pPr>
        <w:pStyle w:val="TOC3"/>
        <w:tabs>
          <w:tab w:val="right" w:leader="dot" w:pos="9350"/>
        </w:tabs>
        <w:rPr>
          <w:rFonts w:eastAsia="Times New Roman" w:cs="Times New Roman"/>
          <w:noProof/>
          <w:lang w:eastAsia="en-US"/>
        </w:rPr>
      </w:pPr>
      <w:hyperlink w:anchor="_Toc415127213" w:history="1">
        <w:r w:rsidR="0020712F" w:rsidRPr="0018231C">
          <w:rPr>
            <w:rStyle w:val="Hyperlink"/>
            <w:rFonts w:ascii="Times New Roman" w:hAnsi="Times New Roman"/>
            <w:noProof/>
            <w:lang w:val="fr-CM"/>
          </w:rPr>
          <w:t>2.3. Textes législatifs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_Toc415127213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217352CF" w14:textId="4806ECD0" w:rsidR="0020712F" w:rsidRPr="0018231C" w:rsidRDefault="00AA22C5">
      <w:pPr>
        <w:pStyle w:val="TOC3"/>
        <w:tabs>
          <w:tab w:val="right" w:leader="dot" w:pos="9350"/>
        </w:tabs>
        <w:rPr>
          <w:rFonts w:eastAsia="Times New Roman" w:cs="Times New Roman"/>
          <w:noProof/>
          <w:lang w:eastAsia="en-US"/>
        </w:rPr>
      </w:pPr>
      <w:hyperlink w:anchor="_Toc415127214" w:history="1">
        <w:r w:rsidR="0020712F" w:rsidRPr="0018231C">
          <w:rPr>
            <w:rStyle w:val="Hyperlink"/>
            <w:rFonts w:ascii="Times New Roman" w:hAnsi="Times New Roman"/>
            <w:noProof/>
            <w:lang w:val="fr-CM"/>
          </w:rPr>
          <w:t>2.4. Textes règlementaires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_Toc415127214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603C8239" w14:textId="4CB7C333" w:rsidR="0020712F" w:rsidRPr="0018231C" w:rsidRDefault="00AA22C5">
      <w:pPr>
        <w:pStyle w:val="TOC2"/>
        <w:tabs>
          <w:tab w:val="right" w:leader="dot" w:pos="9350"/>
        </w:tabs>
        <w:rPr>
          <w:rFonts w:eastAsia="Times New Roman" w:cs="Times New Roman"/>
          <w:noProof/>
          <w:lang w:eastAsia="en-US"/>
        </w:rPr>
      </w:pPr>
      <w:hyperlink w:anchor="_Toc415127215" w:history="1">
        <w:r w:rsidR="0020712F" w:rsidRPr="0018231C">
          <w:rPr>
            <w:rStyle w:val="Hyperlink"/>
            <w:rFonts w:ascii="Times New Roman" w:hAnsi="Times New Roman"/>
            <w:noProof/>
            <w:lang w:val="fr-CM"/>
          </w:rPr>
          <w:t>III. Analyse du système de gestion environnementale et sociale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_Toc415127215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0C5CB94D" w14:textId="40C85AFC" w:rsidR="0020712F" w:rsidRPr="0018231C" w:rsidRDefault="00AA22C5">
      <w:pPr>
        <w:pStyle w:val="TOC3"/>
        <w:tabs>
          <w:tab w:val="right" w:leader="dot" w:pos="9350"/>
        </w:tabs>
        <w:rPr>
          <w:rFonts w:eastAsia="Times New Roman" w:cs="Times New Roman"/>
          <w:noProof/>
          <w:lang w:eastAsia="en-US"/>
        </w:rPr>
      </w:pPr>
      <w:hyperlink w:anchor="_Toc415127216" w:history="1">
        <w:r w:rsidR="0020712F" w:rsidRPr="0018231C">
          <w:rPr>
            <w:rStyle w:val="Hyperlink"/>
            <w:rFonts w:ascii="Times New Roman" w:hAnsi="Times New Roman"/>
            <w:noProof/>
            <w:lang w:val="fr-CM"/>
          </w:rPr>
          <w:t>3.1 Analyse du système de gestion environnementale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_Toc415127216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5C3D645C" w14:textId="61575F1E" w:rsidR="0020712F" w:rsidRPr="0018231C" w:rsidRDefault="00AA22C5">
      <w:pPr>
        <w:pStyle w:val="TOC3"/>
        <w:tabs>
          <w:tab w:val="right" w:leader="dot" w:pos="9350"/>
        </w:tabs>
        <w:rPr>
          <w:rFonts w:eastAsia="Times New Roman" w:cs="Times New Roman"/>
          <w:noProof/>
          <w:lang w:eastAsia="en-US"/>
        </w:rPr>
      </w:pPr>
      <w:hyperlink w:anchor="_Toc415127217" w:history="1">
        <w:r w:rsidR="0020712F" w:rsidRPr="0018231C">
          <w:rPr>
            <w:rStyle w:val="Hyperlink"/>
            <w:rFonts w:ascii="Times New Roman" w:hAnsi="Times New Roman"/>
            <w:noProof/>
            <w:lang w:val="fr-CM"/>
          </w:rPr>
          <w:t>3.2. Analyse du système de gestion sociale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_Toc415127217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3A400FC3" w14:textId="6FE8FF7A" w:rsidR="0020712F" w:rsidRPr="0018231C" w:rsidRDefault="00AA22C5">
      <w:pPr>
        <w:pStyle w:val="TOC2"/>
        <w:tabs>
          <w:tab w:val="right" w:leader="dot" w:pos="9350"/>
        </w:tabs>
        <w:rPr>
          <w:rFonts w:eastAsia="Times New Roman" w:cs="Times New Roman"/>
          <w:noProof/>
          <w:lang w:eastAsia="en-US"/>
        </w:rPr>
      </w:pPr>
      <w:hyperlink w:anchor="_Toc415127218" w:history="1">
        <w:r w:rsidR="0020712F" w:rsidRPr="0018231C">
          <w:rPr>
            <w:rStyle w:val="Hyperlink"/>
            <w:rFonts w:ascii="Times New Roman" w:hAnsi="Times New Roman"/>
            <w:noProof/>
            <w:lang w:val="fr-CM"/>
          </w:rPr>
          <w:t>V. Performance du système de gestion environnementale et sociale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_Toc415127218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46A98CB9" w14:textId="589DD5A4" w:rsidR="0020712F" w:rsidRPr="0018231C" w:rsidRDefault="00AA22C5">
      <w:pPr>
        <w:pStyle w:val="TOC3"/>
        <w:tabs>
          <w:tab w:val="right" w:leader="dot" w:pos="9350"/>
        </w:tabs>
        <w:rPr>
          <w:rFonts w:eastAsia="Times New Roman" w:cs="Times New Roman"/>
          <w:noProof/>
          <w:lang w:eastAsia="en-US"/>
        </w:rPr>
      </w:pPr>
      <w:hyperlink w:anchor="_Toc415127219" w:history="1">
        <w:r w:rsidR="0020712F" w:rsidRPr="0018231C">
          <w:rPr>
            <w:rStyle w:val="Hyperlink"/>
            <w:rFonts w:ascii="Times New Roman" w:hAnsi="Times New Roman"/>
            <w:noProof/>
            <w:lang w:val="fr-CM"/>
          </w:rPr>
          <w:t>5.1. Capacités des parties prenantes a la mise en oeuvre du PMAP</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_Toc415127219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718869B9" w14:textId="3A19EB31" w:rsidR="0020712F" w:rsidRPr="0018231C" w:rsidRDefault="00AA22C5">
      <w:pPr>
        <w:pStyle w:val="TOC3"/>
        <w:tabs>
          <w:tab w:val="right" w:leader="dot" w:pos="9350"/>
        </w:tabs>
        <w:rPr>
          <w:rFonts w:eastAsia="Times New Roman" w:cs="Times New Roman"/>
          <w:noProof/>
          <w:lang w:eastAsia="en-US"/>
        </w:rPr>
      </w:pPr>
      <w:hyperlink w:anchor="_Toc415127220" w:history="1">
        <w:r w:rsidR="0020712F" w:rsidRPr="0018231C">
          <w:rPr>
            <w:rStyle w:val="Hyperlink"/>
            <w:rFonts w:ascii="Times New Roman" w:hAnsi="Times New Roman"/>
            <w:noProof/>
            <w:lang w:val="fr-CM"/>
          </w:rPr>
          <w:t>5.2. Pertinence et efficacité des outils et procédures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_Toc415127220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194CDA37" w14:textId="0F607EE3" w:rsidR="0020712F" w:rsidRPr="0018231C" w:rsidRDefault="00AA22C5">
      <w:pPr>
        <w:pStyle w:val="TOC3"/>
        <w:tabs>
          <w:tab w:val="right" w:leader="dot" w:pos="9350"/>
        </w:tabs>
        <w:rPr>
          <w:rFonts w:eastAsia="Times New Roman" w:cs="Times New Roman"/>
          <w:noProof/>
          <w:lang w:eastAsia="en-US"/>
        </w:rPr>
      </w:pPr>
      <w:hyperlink w:anchor="_Toc415127221" w:history="1">
        <w:r w:rsidR="0020712F" w:rsidRPr="0018231C">
          <w:rPr>
            <w:rStyle w:val="Hyperlink"/>
            <w:rFonts w:ascii="Times New Roman" w:hAnsi="Times New Roman"/>
            <w:noProof/>
            <w:lang w:val="fr-CM"/>
          </w:rPr>
          <w:t>5.3. Existence d’un cadre juridique environnemental adéquat</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_Toc415127221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345C3B22" w14:textId="03F073E7" w:rsidR="0020712F" w:rsidRPr="0018231C" w:rsidRDefault="00AA22C5">
      <w:pPr>
        <w:pStyle w:val="TOC3"/>
        <w:tabs>
          <w:tab w:val="right" w:leader="dot" w:pos="9350"/>
        </w:tabs>
        <w:rPr>
          <w:rFonts w:eastAsia="Times New Roman" w:cs="Times New Roman"/>
          <w:noProof/>
          <w:lang w:eastAsia="en-US"/>
        </w:rPr>
      </w:pPr>
      <w:hyperlink w:anchor="_Toc415127222" w:history="1">
        <w:r w:rsidR="0020712F" w:rsidRPr="0018231C">
          <w:rPr>
            <w:rStyle w:val="Hyperlink"/>
            <w:rFonts w:ascii="Times New Roman" w:hAnsi="Times New Roman"/>
            <w:noProof/>
            <w:lang w:val="fr-CM"/>
          </w:rPr>
          <w:t>5.4. Disponibilité de compétences en matière d’évaluation environnementale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_Toc415127222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5155684F" w14:textId="3A9B298E" w:rsidR="0020712F" w:rsidRPr="0018231C" w:rsidRDefault="00AA22C5">
      <w:pPr>
        <w:pStyle w:val="TOC3"/>
        <w:tabs>
          <w:tab w:val="right" w:leader="dot" w:pos="9350"/>
        </w:tabs>
        <w:rPr>
          <w:rFonts w:eastAsia="Times New Roman" w:cs="Times New Roman"/>
          <w:noProof/>
          <w:lang w:eastAsia="en-US"/>
        </w:rPr>
      </w:pPr>
      <w:hyperlink w:anchor="_Toc415127223" w:history="1">
        <w:r w:rsidR="0020712F" w:rsidRPr="0018231C">
          <w:rPr>
            <w:rStyle w:val="Hyperlink"/>
            <w:rFonts w:ascii="Times New Roman" w:hAnsi="Times New Roman"/>
            <w:noProof/>
            <w:lang w:val="fr-CM"/>
          </w:rPr>
          <w:t>5.5. Existence de cellules environnementales au sein des départements ministériels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_Toc415127223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548F7A30" w14:textId="6D95EEBF" w:rsidR="0020712F" w:rsidRPr="0018231C" w:rsidRDefault="00AA22C5">
      <w:pPr>
        <w:pStyle w:val="TOC2"/>
        <w:tabs>
          <w:tab w:val="right" w:leader="dot" w:pos="9350"/>
        </w:tabs>
        <w:rPr>
          <w:rFonts w:eastAsia="Times New Roman" w:cs="Times New Roman"/>
          <w:noProof/>
          <w:lang w:eastAsia="en-US"/>
        </w:rPr>
      </w:pPr>
      <w:hyperlink w:anchor="_Toc415127224" w:history="1">
        <w:r w:rsidR="0020712F" w:rsidRPr="0018231C">
          <w:rPr>
            <w:rStyle w:val="Hyperlink"/>
            <w:rFonts w:ascii="Times New Roman" w:hAnsi="Times New Roman"/>
            <w:noProof/>
            <w:lang w:val="fr-CM"/>
          </w:rPr>
          <w:t>VI. Gestion environnementale et sociale du programme : Organisation institutionnelle, procédures et outils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_Toc415127224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1F4F54F6" w14:textId="2BF4FE23" w:rsidR="0020712F" w:rsidRPr="0018231C" w:rsidRDefault="00AA22C5">
      <w:pPr>
        <w:pStyle w:val="TOC3"/>
        <w:tabs>
          <w:tab w:val="right" w:leader="dot" w:pos="9350"/>
        </w:tabs>
        <w:rPr>
          <w:rFonts w:eastAsia="Times New Roman" w:cs="Times New Roman"/>
          <w:noProof/>
          <w:lang w:eastAsia="en-US"/>
        </w:rPr>
      </w:pPr>
      <w:hyperlink w:anchor="_Toc415127225" w:history="1">
        <w:r w:rsidR="0020712F" w:rsidRPr="0018231C">
          <w:rPr>
            <w:rStyle w:val="Hyperlink"/>
            <w:rFonts w:ascii="Times New Roman" w:hAnsi="Times New Roman"/>
            <w:noProof/>
            <w:lang w:val="fr-CM"/>
          </w:rPr>
          <w:t>6.1. Structures de mise en œuvre du PMAP</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_Toc415127225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417B2CD2" w14:textId="70C65C27" w:rsidR="0020712F" w:rsidRPr="0018231C" w:rsidRDefault="00AA22C5">
      <w:pPr>
        <w:pStyle w:val="TOC3"/>
        <w:tabs>
          <w:tab w:val="right" w:leader="dot" w:pos="9350"/>
        </w:tabs>
        <w:rPr>
          <w:rFonts w:eastAsia="Times New Roman" w:cs="Times New Roman"/>
          <w:noProof/>
          <w:lang w:eastAsia="en-US"/>
        </w:rPr>
      </w:pPr>
      <w:hyperlink w:anchor="_Toc415127226" w:history="1">
        <w:r w:rsidR="0020712F" w:rsidRPr="0018231C">
          <w:rPr>
            <w:rStyle w:val="Hyperlink"/>
            <w:rFonts w:ascii="Times New Roman" w:hAnsi="Times New Roman"/>
            <w:noProof/>
            <w:lang w:val="fr-CM"/>
          </w:rPr>
          <w:t>6.2  Procédures et outils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_Toc415127226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2D734AC2" w14:textId="04CA4366" w:rsidR="0020712F" w:rsidRPr="0018231C" w:rsidRDefault="00AA22C5">
      <w:pPr>
        <w:pStyle w:val="TOC2"/>
        <w:tabs>
          <w:tab w:val="right" w:leader="dot" w:pos="9350"/>
        </w:tabs>
        <w:rPr>
          <w:rFonts w:eastAsia="Times New Roman" w:cs="Times New Roman"/>
          <w:noProof/>
          <w:lang w:eastAsia="en-US"/>
        </w:rPr>
      </w:pPr>
      <w:hyperlink w:anchor="_Toc415127227" w:history="1">
        <w:r w:rsidR="0020712F" w:rsidRPr="0018231C">
          <w:rPr>
            <w:rStyle w:val="Hyperlink"/>
            <w:rFonts w:ascii="Times New Roman" w:hAnsi="Times New Roman"/>
            <w:noProof/>
            <w:lang w:val="fr-CM"/>
          </w:rPr>
          <w:t>VII. Actions et recommandations à mettre en œuvre pour améliorer  le système de gestion environnementale et sociale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_Toc415127227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3B07BF7B" w14:textId="5E886403" w:rsidR="0020712F" w:rsidRPr="0018231C" w:rsidRDefault="00AA22C5">
      <w:pPr>
        <w:pStyle w:val="TOC3"/>
        <w:tabs>
          <w:tab w:val="right" w:leader="dot" w:pos="9350"/>
        </w:tabs>
        <w:rPr>
          <w:rFonts w:eastAsia="Times New Roman" w:cs="Times New Roman"/>
          <w:noProof/>
          <w:lang w:eastAsia="en-US"/>
        </w:rPr>
      </w:pPr>
      <w:hyperlink w:anchor="_Toc415127228" w:history="1">
        <w:r w:rsidR="0020712F" w:rsidRPr="0018231C">
          <w:rPr>
            <w:rStyle w:val="Hyperlink"/>
            <w:rFonts w:ascii="Times New Roman" w:hAnsi="Times New Roman"/>
            <w:noProof/>
            <w:lang w:val="fr-CM"/>
          </w:rPr>
          <w:t>7.1. Aspects environnementaux et sociaux</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_Toc415127228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3349A4B5" w14:textId="3171BDA1" w:rsidR="0020712F" w:rsidRPr="0018231C" w:rsidRDefault="00AA22C5">
      <w:pPr>
        <w:pStyle w:val="TOC3"/>
        <w:tabs>
          <w:tab w:val="right" w:leader="dot" w:pos="9350"/>
        </w:tabs>
        <w:rPr>
          <w:rFonts w:eastAsia="Times New Roman" w:cs="Times New Roman"/>
          <w:noProof/>
          <w:lang w:eastAsia="en-US"/>
        </w:rPr>
      </w:pPr>
      <w:hyperlink w:anchor="_Toc415127229" w:history="1">
        <w:r w:rsidR="0020712F" w:rsidRPr="0018231C">
          <w:rPr>
            <w:rStyle w:val="Hyperlink"/>
            <w:rFonts w:ascii="Times New Roman" w:hAnsi="Times New Roman"/>
            <w:noProof/>
            <w:lang w:val="fr-CM"/>
          </w:rPr>
          <w:t>7.2. Renforcement des ressources humaines et des capacités des acteurs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_Toc415127229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2B40711F" w14:textId="73848A99" w:rsidR="0020712F" w:rsidRPr="0018231C" w:rsidRDefault="00AA22C5">
      <w:pPr>
        <w:pStyle w:val="TOC2"/>
        <w:tabs>
          <w:tab w:val="right" w:leader="dot" w:pos="9350"/>
        </w:tabs>
        <w:rPr>
          <w:rFonts w:eastAsia="Times New Roman" w:cs="Times New Roman"/>
          <w:noProof/>
          <w:lang w:eastAsia="en-US"/>
        </w:rPr>
      </w:pPr>
      <w:hyperlink w:anchor="_Toc415127230" w:history="1">
        <w:r w:rsidR="0020712F" w:rsidRPr="0018231C">
          <w:rPr>
            <w:rStyle w:val="Hyperlink"/>
            <w:rFonts w:ascii="Times New Roman" w:hAnsi="Times New Roman"/>
            <w:noProof/>
            <w:lang w:val="fr-CM"/>
          </w:rPr>
          <w:t>VIII. Mécanisme de gestion des conflits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_Toc415127230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62408308" w14:textId="3EC609DE" w:rsidR="0020712F" w:rsidRPr="0018231C" w:rsidRDefault="00AA22C5">
      <w:pPr>
        <w:pStyle w:val="TOC3"/>
        <w:tabs>
          <w:tab w:val="right" w:leader="dot" w:pos="9350"/>
        </w:tabs>
        <w:rPr>
          <w:rFonts w:eastAsia="Times New Roman" w:cs="Times New Roman"/>
          <w:noProof/>
          <w:lang w:eastAsia="en-US"/>
        </w:rPr>
      </w:pPr>
      <w:hyperlink w:anchor="_Toc415127231" w:history="1">
        <w:r w:rsidR="0020712F" w:rsidRPr="0018231C">
          <w:rPr>
            <w:rStyle w:val="Hyperlink"/>
            <w:rFonts w:ascii="Times New Roman" w:hAnsi="Times New Roman"/>
            <w:noProof/>
            <w:lang w:val="fr-CM"/>
          </w:rPr>
          <w:t>8.1. Instances de reglement des litiges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_Toc415127231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5FEFC2C4" w14:textId="4E754DE8" w:rsidR="0020712F" w:rsidRPr="0018231C" w:rsidRDefault="00AA22C5">
      <w:pPr>
        <w:pStyle w:val="TOC3"/>
        <w:tabs>
          <w:tab w:val="right" w:leader="dot" w:pos="9350"/>
        </w:tabs>
        <w:rPr>
          <w:rFonts w:eastAsia="Times New Roman" w:cs="Times New Roman"/>
          <w:noProof/>
          <w:lang w:eastAsia="en-US"/>
        </w:rPr>
      </w:pPr>
      <w:hyperlink w:anchor="_Toc415127232" w:history="1">
        <w:r w:rsidR="0020712F" w:rsidRPr="0018231C">
          <w:rPr>
            <w:rStyle w:val="Hyperlink"/>
            <w:rFonts w:ascii="Times New Roman" w:hAnsi="Times New Roman"/>
            <w:noProof/>
            <w:lang w:val="fr-CM"/>
          </w:rPr>
          <w:t>8.2. Appui aux activités de redressement de griefs principaux</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_Toc415127232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0C0FB285" w14:textId="053AA955" w:rsidR="0020712F" w:rsidRPr="0018231C" w:rsidRDefault="00AA22C5">
      <w:pPr>
        <w:pStyle w:val="TOC3"/>
        <w:tabs>
          <w:tab w:val="right" w:leader="dot" w:pos="9350"/>
        </w:tabs>
        <w:rPr>
          <w:rFonts w:eastAsia="Times New Roman" w:cs="Times New Roman"/>
          <w:noProof/>
          <w:lang w:eastAsia="en-US"/>
        </w:rPr>
      </w:pPr>
      <w:hyperlink w:anchor="_Toc415127233" w:history="1">
        <w:r w:rsidR="0020712F" w:rsidRPr="0018231C">
          <w:rPr>
            <w:rStyle w:val="Hyperlink"/>
            <w:rFonts w:ascii="Times New Roman" w:hAnsi="Times New Roman"/>
            <w:noProof/>
            <w:lang w:val="fr-CM"/>
          </w:rPr>
          <w:t>8.3. Les Responsabilités en Matière de Règlement des Griefs sont Décrites Ci-Dessous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_Toc415127233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51405F93" w14:textId="367ED282" w:rsidR="0020712F" w:rsidRPr="0018231C" w:rsidRDefault="00AA22C5">
      <w:pPr>
        <w:pStyle w:val="TOC2"/>
        <w:tabs>
          <w:tab w:val="right" w:leader="dot" w:pos="9350"/>
        </w:tabs>
        <w:rPr>
          <w:rFonts w:eastAsia="Times New Roman" w:cs="Times New Roman"/>
          <w:noProof/>
          <w:lang w:eastAsia="en-US"/>
        </w:rPr>
      </w:pPr>
      <w:hyperlink w:anchor="_Toc415127234" w:history="1">
        <w:r w:rsidR="0020712F" w:rsidRPr="0018231C">
          <w:rPr>
            <w:rStyle w:val="Hyperlink"/>
            <w:rFonts w:ascii="Times New Roman" w:hAnsi="Times New Roman"/>
            <w:noProof/>
            <w:lang w:val="fr-CM"/>
          </w:rPr>
          <w:t>IX. Consultations: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_Toc415127234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2D9F5A47" w14:textId="3A5E9AA5" w:rsidR="0020712F" w:rsidRPr="0018231C" w:rsidRDefault="00AA22C5">
      <w:pPr>
        <w:pStyle w:val="TOC2"/>
        <w:tabs>
          <w:tab w:val="right" w:leader="dot" w:pos="9350"/>
        </w:tabs>
        <w:rPr>
          <w:rFonts w:eastAsia="Times New Roman" w:cs="Times New Roman"/>
          <w:noProof/>
          <w:lang w:eastAsia="en-US"/>
        </w:rPr>
      </w:pPr>
      <w:hyperlink w:anchor="_Toc415127235" w:history="1">
        <w:r w:rsidR="0020712F" w:rsidRPr="0018231C">
          <w:rPr>
            <w:rStyle w:val="Hyperlink"/>
            <w:rFonts w:ascii="Times New Roman" w:hAnsi="Times New Roman"/>
            <w:noProof/>
            <w:lang w:val="fr-CM"/>
          </w:rPr>
          <w:t>Annexe 1 : Fiche de tamisage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_Toc415127235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55572165" w14:textId="5A5F887A" w:rsidR="0020712F" w:rsidRPr="0018231C" w:rsidRDefault="00AA22C5">
      <w:pPr>
        <w:pStyle w:val="TOC2"/>
        <w:tabs>
          <w:tab w:val="right" w:leader="dot" w:pos="9350"/>
        </w:tabs>
        <w:rPr>
          <w:rFonts w:eastAsia="Times New Roman" w:cs="Times New Roman"/>
          <w:noProof/>
          <w:lang w:eastAsia="en-US"/>
        </w:rPr>
      </w:pPr>
      <w:hyperlink w:anchor="_Toc415127236" w:history="1">
        <w:r w:rsidR="0020712F" w:rsidRPr="0018231C">
          <w:rPr>
            <w:rStyle w:val="Hyperlink"/>
            <w:rFonts w:ascii="Times New Roman" w:hAnsi="Times New Roman"/>
            <w:noProof/>
            <w:lang w:val="fr-CM"/>
          </w:rPr>
          <w:t>Annexe 2 : Mécanisme de compensation des personnes affectées</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_Toc415127236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0AA90419" w14:textId="1E0396AD" w:rsidR="0020712F" w:rsidRPr="0018231C" w:rsidRDefault="00AA22C5">
      <w:pPr>
        <w:pStyle w:val="TOC2"/>
        <w:tabs>
          <w:tab w:val="right" w:leader="dot" w:pos="9350"/>
        </w:tabs>
        <w:rPr>
          <w:rFonts w:eastAsia="Times New Roman" w:cs="Times New Roman"/>
          <w:noProof/>
          <w:lang w:eastAsia="en-US"/>
        </w:rPr>
      </w:pPr>
      <w:hyperlink w:anchor="_Toc415127237" w:history="1">
        <w:r w:rsidR="0020712F" w:rsidRPr="0018231C">
          <w:rPr>
            <w:rStyle w:val="Hyperlink"/>
            <w:rFonts w:ascii="Times New Roman" w:hAnsi="Times New Roman"/>
            <w:noProof/>
            <w:lang w:val="fr-CM"/>
          </w:rPr>
          <w:t>Annexe 3 : Détail des rôles des acteurs de mise en œuvre</w:t>
        </w:r>
        <w:r w:rsidR="0020712F" w:rsidRPr="0018231C">
          <w:rPr>
            <w:noProof/>
            <w:webHidden/>
          </w:rPr>
          <w:tab/>
        </w:r>
        <w:r w:rsidR="0020712F" w:rsidRPr="0018231C">
          <w:rPr>
            <w:noProof/>
            <w:webHidden/>
          </w:rPr>
          <w:fldChar w:fldCharType="begin"/>
        </w:r>
        <w:r w:rsidR="0020712F" w:rsidRPr="0018231C">
          <w:rPr>
            <w:noProof/>
            <w:webHidden/>
          </w:rPr>
          <w:instrText xml:space="preserve"> PAGEREF _Toc415127237 \h </w:instrText>
        </w:r>
        <w:r w:rsidR="0020712F" w:rsidRPr="0018231C">
          <w:rPr>
            <w:noProof/>
            <w:webHidden/>
          </w:rPr>
        </w:r>
        <w:r w:rsidR="0020712F" w:rsidRPr="0018231C">
          <w:rPr>
            <w:noProof/>
            <w:webHidden/>
          </w:rPr>
          <w:fldChar w:fldCharType="separate"/>
        </w:r>
        <w:r w:rsidR="00495C2E" w:rsidRPr="0018231C">
          <w:rPr>
            <w:noProof/>
            <w:webHidden/>
          </w:rPr>
          <w:t>2</w:t>
        </w:r>
        <w:r w:rsidR="0020712F" w:rsidRPr="0018231C">
          <w:rPr>
            <w:noProof/>
            <w:webHidden/>
          </w:rPr>
          <w:fldChar w:fldCharType="end"/>
        </w:r>
      </w:hyperlink>
    </w:p>
    <w:p w14:paraId="110EF5D9" w14:textId="77777777" w:rsidR="00806127" w:rsidRPr="0018231C" w:rsidRDefault="00806127">
      <w:pPr>
        <w:rPr>
          <w:lang w:val="fr-FR"/>
        </w:rPr>
      </w:pPr>
      <w:r w:rsidRPr="0018231C">
        <w:rPr>
          <w:lang w:val="fr-FR"/>
        </w:rPr>
        <w:fldChar w:fldCharType="end"/>
      </w:r>
    </w:p>
    <w:p w14:paraId="05FA333E" w14:textId="77777777" w:rsidR="00122C07" w:rsidRPr="0018231C" w:rsidRDefault="0029326C" w:rsidP="00E5619A">
      <w:pPr>
        <w:pStyle w:val="Heading1"/>
        <w:jc w:val="center"/>
        <w:rPr>
          <w:sz w:val="22"/>
          <w:szCs w:val="22"/>
          <w:lang w:val="fr-CM"/>
        </w:rPr>
      </w:pPr>
      <w:r w:rsidRPr="0018231C">
        <w:rPr>
          <w:iCs/>
          <w:lang w:val="fr-CM"/>
        </w:rPr>
        <w:br w:type="page"/>
      </w:r>
      <w:bookmarkStart w:id="1" w:name="_Toc415127204"/>
      <w:r w:rsidR="00867C88" w:rsidRPr="0018231C">
        <w:rPr>
          <w:sz w:val="22"/>
          <w:szCs w:val="22"/>
          <w:lang w:val="fr-CM"/>
        </w:rPr>
        <w:lastRenderedPageBreak/>
        <w:t>Sigles et A</w:t>
      </w:r>
      <w:r w:rsidR="00FD2E7A" w:rsidRPr="0018231C">
        <w:rPr>
          <w:sz w:val="22"/>
          <w:szCs w:val="22"/>
          <w:lang w:val="fr-CM"/>
        </w:rPr>
        <w:t>b</w:t>
      </w:r>
      <w:r w:rsidR="00867C88" w:rsidRPr="0018231C">
        <w:rPr>
          <w:sz w:val="22"/>
          <w:szCs w:val="22"/>
          <w:lang w:val="fr-CM"/>
        </w:rPr>
        <w:t>b</w:t>
      </w:r>
      <w:r w:rsidR="00FD2E7A" w:rsidRPr="0018231C">
        <w:rPr>
          <w:sz w:val="22"/>
          <w:szCs w:val="22"/>
          <w:lang w:val="fr-CM"/>
        </w:rPr>
        <w:t>réviations</w:t>
      </w:r>
      <w:bookmarkEnd w:id="1"/>
      <w:r w:rsidR="00867C88" w:rsidRPr="0018231C">
        <w:rPr>
          <w:sz w:val="22"/>
          <w:szCs w:val="22"/>
          <w:lang w:val="fr-CM"/>
        </w:rPr>
        <w:t xml:space="preserve"> </w:t>
      </w:r>
    </w:p>
    <w:p w14:paraId="6A8C87D8" w14:textId="77777777" w:rsidR="000416DE" w:rsidRPr="0018231C" w:rsidRDefault="000416DE" w:rsidP="00122C07">
      <w:pPr>
        <w:autoSpaceDE w:val="0"/>
        <w:autoSpaceDN w:val="0"/>
        <w:adjustRightInd w:val="0"/>
        <w:rPr>
          <w:color w:val="000000"/>
          <w:sz w:val="22"/>
          <w:szCs w:val="22"/>
          <w:lang w:val="fr-CM"/>
        </w:rPr>
      </w:pPr>
    </w:p>
    <w:p w14:paraId="2C445DC2" w14:textId="77777777" w:rsidR="0027421A" w:rsidRPr="0018231C" w:rsidRDefault="0027421A" w:rsidP="001C468D">
      <w:pPr>
        <w:autoSpaceDE w:val="0"/>
        <w:autoSpaceDN w:val="0"/>
        <w:adjustRightInd w:val="0"/>
        <w:rPr>
          <w:rStyle w:val="Strong"/>
          <w:b w:val="0"/>
          <w:color w:val="000000"/>
          <w:sz w:val="22"/>
          <w:szCs w:val="22"/>
          <w:lang w:val="fr-CM"/>
        </w:rPr>
      </w:pPr>
      <w:r w:rsidRPr="0018231C">
        <w:rPr>
          <w:rStyle w:val="Strong"/>
          <w:b w:val="0"/>
          <w:color w:val="000000"/>
          <w:sz w:val="22"/>
          <w:szCs w:val="22"/>
          <w:lang w:val="fr-CM"/>
        </w:rPr>
        <w:t>APF</w:t>
      </w:r>
      <w:r w:rsidR="004F1DE8" w:rsidRPr="0018231C">
        <w:rPr>
          <w:rStyle w:val="Strong"/>
          <w:b w:val="0"/>
          <w:color w:val="000000"/>
          <w:sz w:val="22"/>
          <w:szCs w:val="22"/>
          <w:lang w:val="fr-CM"/>
        </w:rPr>
        <w:t>R</w:t>
      </w:r>
      <w:r w:rsidRPr="0018231C">
        <w:rPr>
          <w:rStyle w:val="Strong"/>
          <w:b w:val="0"/>
          <w:color w:val="000000"/>
          <w:sz w:val="22"/>
          <w:szCs w:val="22"/>
          <w:lang w:val="fr-CM"/>
        </w:rPr>
        <w:t> :</w:t>
      </w:r>
      <w:r w:rsidRPr="0018231C">
        <w:rPr>
          <w:rStyle w:val="Strong"/>
          <w:b w:val="0"/>
          <w:color w:val="000000"/>
          <w:sz w:val="22"/>
          <w:szCs w:val="22"/>
          <w:lang w:val="fr-CM"/>
        </w:rPr>
        <w:tab/>
      </w:r>
      <w:r w:rsidRPr="0018231C">
        <w:rPr>
          <w:rStyle w:val="Strong"/>
          <w:b w:val="0"/>
          <w:color w:val="000000"/>
          <w:sz w:val="22"/>
          <w:szCs w:val="22"/>
          <w:lang w:val="fr-CM"/>
        </w:rPr>
        <w:tab/>
        <w:t>Attestation de possession foncière rurale</w:t>
      </w:r>
    </w:p>
    <w:p w14:paraId="55CDB1B8" w14:textId="77777777" w:rsidR="00105FF9" w:rsidRPr="0018231C" w:rsidRDefault="00105FF9" w:rsidP="001C468D">
      <w:pPr>
        <w:autoSpaceDE w:val="0"/>
        <w:autoSpaceDN w:val="0"/>
        <w:adjustRightInd w:val="0"/>
        <w:rPr>
          <w:color w:val="000000"/>
          <w:sz w:val="22"/>
          <w:szCs w:val="22"/>
          <w:lang w:val="fr-CM"/>
        </w:rPr>
      </w:pPr>
      <w:r w:rsidRPr="0018231C">
        <w:rPr>
          <w:color w:val="000000"/>
          <w:sz w:val="22"/>
          <w:szCs w:val="22"/>
          <w:lang w:val="fr-CM"/>
        </w:rPr>
        <w:t xml:space="preserve">AMBF </w:t>
      </w:r>
      <w:r w:rsidRPr="0018231C">
        <w:rPr>
          <w:color w:val="000000"/>
          <w:sz w:val="22"/>
          <w:szCs w:val="22"/>
          <w:lang w:val="fr-CM"/>
        </w:rPr>
        <w:tab/>
      </w:r>
      <w:r w:rsidRPr="0018231C">
        <w:rPr>
          <w:color w:val="000000"/>
          <w:sz w:val="22"/>
          <w:szCs w:val="22"/>
          <w:lang w:val="fr-CM"/>
        </w:rPr>
        <w:tab/>
        <w:t xml:space="preserve">Association des </w:t>
      </w:r>
      <w:r w:rsidR="000D0228" w:rsidRPr="0018231C">
        <w:rPr>
          <w:color w:val="000000"/>
          <w:sz w:val="22"/>
          <w:szCs w:val="22"/>
          <w:lang w:val="fr-CM"/>
        </w:rPr>
        <w:t>Municipalités</w:t>
      </w:r>
      <w:r w:rsidRPr="0018231C">
        <w:rPr>
          <w:color w:val="000000"/>
          <w:sz w:val="22"/>
          <w:szCs w:val="22"/>
          <w:lang w:val="fr-CM"/>
        </w:rPr>
        <w:t xml:space="preserve"> du Burkina Faso </w:t>
      </w:r>
    </w:p>
    <w:p w14:paraId="4F27BC4E" w14:textId="77777777" w:rsidR="00105FF9" w:rsidRPr="0018231C" w:rsidRDefault="00105FF9" w:rsidP="001C468D">
      <w:pPr>
        <w:autoSpaceDE w:val="0"/>
        <w:autoSpaceDN w:val="0"/>
        <w:adjustRightInd w:val="0"/>
        <w:rPr>
          <w:color w:val="000000"/>
          <w:sz w:val="22"/>
          <w:szCs w:val="22"/>
          <w:lang w:val="fr-CM"/>
        </w:rPr>
      </w:pPr>
      <w:r w:rsidRPr="0018231C">
        <w:rPr>
          <w:color w:val="000000"/>
          <w:sz w:val="22"/>
          <w:szCs w:val="22"/>
          <w:lang w:val="fr-CM"/>
        </w:rPr>
        <w:t xml:space="preserve">ARBF </w:t>
      </w:r>
      <w:r w:rsidRPr="0018231C">
        <w:rPr>
          <w:color w:val="000000"/>
          <w:sz w:val="22"/>
          <w:szCs w:val="22"/>
          <w:lang w:val="fr-CM"/>
        </w:rPr>
        <w:tab/>
      </w:r>
      <w:r w:rsidRPr="0018231C">
        <w:rPr>
          <w:color w:val="000000"/>
          <w:sz w:val="22"/>
          <w:szCs w:val="22"/>
          <w:lang w:val="fr-CM"/>
        </w:rPr>
        <w:tab/>
        <w:t xml:space="preserve">Association des </w:t>
      </w:r>
      <w:r w:rsidR="000D0228" w:rsidRPr="0018231C">
        <w:rPr>
          <w:color w:val="000000"/>
          <w:sz w:val="22"/>
          <w:szCs w:val="22"/>
          <w:lang w:val="fr-CM"/>
        </w:rPr>
        <w:t>Régions</w:t>
      </w:r>
      <w:r w:rsidRPr="0018231C">
        <w:rPr>
          <w:color w:val="000000"/>
          <w:sz w:val="22"/>
          <w:szCs w:val="22"/>
          <w:lang w:val="fr-CM"/>
        </w:rPr>
        <w:t xml:space="preserve"> du Burkina Faso </w:t>
      </w:r>
    </w:p>
    <w:p w14:paraId="426FDBB8" w14:textId="77777777" w:rsidR="00FD2E7A" w:rsidRPr="0018231C" w:rsidRDefault="00FD2E7A" w:rsidP="001C468D">
      <w:pPr>
        <w:autoSpaceDE w:val="0"/>
        <w:autoSpaceDN w:val="0"/>
        <w:adjustRightInd w:val="0"/>
        <w:rPr>
          <w:color w:val="000000"/>
          <w:sz w:val="22"/>
          <w:szCs w:val="22"/>
          <w:lang w:val="fr-CM"/>
        </w:rPr>
      </w:pPr>
      <w:r w:rsidRPr="0018231C">
        <w:rPr>
          <w:color w:val="000000"/>
          <w:sz w:val="22"/>
          <w:szCs w:val="22"/>
          <w:lang w:val="fr-CM"/>
        </w:rPr>
        <w:t xml:space="preserve">BUNEE : </w:t>
      </w:r>
      <w:r w:rsidR="00037196" w:rsidRPr="0018231C">
        <w:rPr>
          <w:color w:val="000000"/>
          <w:sz w:val="22"/>
          <w:szCs w:val="22"/>
          <w:lang w:val="fr-CM"/>
        </w:rPr>
        <w:tab/>
      </w:r>
      <w:r w:rsidRPr="0018231C">
        <w:rPr>
          <w:color w:val="000000"/>
          <w:sz w:val="22"/>
          <w:szCs w:val="22"/>
          <w:lang w:val="fr-CM"/>
        </w:rPr>
        <w:t xml:space="preserve">Bureau National des Evaluations Environnementales </w:t>
      </w:r>
    </w:p>
    <w:p w14:paraId="584D0473" w14:textId="77777777" w:rsidR="0027421A" w:rsidRPr="0018231C" w:rsidRDefault="0027421A" w:rsidP="001C468D">
      <w:pPr>
        <w:pStyle w:val="ListParagraph"/>
        <w:tabs>
          <w:tab w:val="left" w:pos="0"/>
        </w:tabs>
        <w:ind w:left="0"/>
        <w:contextualSpacing/>
        <w:rPr>
          <w:color w:val="000000"/>
          <w:sz w:val="22"/>
          <w:szCs w:val="22"/>
          <w:lang w:val="fr-CM"/>
        </w:rPr>
      </w:pPr>
      <w:r w:rsidRPr="0018231C">
        <w:rPr>
          <w:color w:val="000000"/>
          <w:sz w:val="22"/>
          <w:szCs w:val="22"/>
          <w:lang w:val="fr-CM"/>
        </w:rPr>
        <w:t xml:space="preserve">CFV : </w:t>
      </w:r>
      <w:r w:rsidRPr="0018231C">
        <w:rPr>
          <w:color w:val="000000"/>
          <w:sz w:val="22"/>
          <w:szCs w:val="22"/>
          <w:lang w:val="fr-CM"/>
        </w:rPr>
        <w:tab/>
      </w:r>
      <w:r w:rsidRPr="0018231C">
        <w:rPr>
          <w:color w:val="000000"/>
          <w:sz w:val="22"/>
          <w:szCs w:val="22"/>
          <w:lang w:val="fr-CM"/>
        </w:rPr>
        <w:tab/>
        <w:t>Co</w:t>
      </w:r>
      <w:r w:rsidR="001966EE" w:rsidRPr="0018231C">
        <w:rPr>
          <w:color w:val="000000"/>
          <w:sz w:val="22"/>
          <w:szCs w:val="22"/>
          <w:lang w:val="fr-CM"/>
        </w:rPr>
        <w:t>mmission foncière villageoise</w:t>
      </w:r>
    </w:p>
    <w:p w14:paraId="1DB08B1E" w14:textId="77777777" w:rsidR="0097616F" w:rsidRPr="0018231C" w:rsidRDefault="00377DF5" w:rsidP="001C468D">
      <w:pPr>
        <w:pStyle w:val="ListParagraph"/>
        <w:tabs>
          <w:tab w:val="left" w:pos="0"/>
        </w:tabs>
        <w:ind w:left="0"/>
        <w:contextualSpacing/>
        <w:rPr>
          <w:color w:val="000000"/>
          <w:sz w:val="22"/>
          <w:szCs w:val="22"/>
          <w:lang w:val="fr-CM"/>
        </w:rPr>
      </w:pPr>
      <w:r w:rsidRPr="0018231C">
        <w:rPr>
          <w:color w:val="000000"/>
          <w:sz w:val="22"/>
          <w:szCs w:val="22"/>
          <w:lang w:val="fr-CM"/>
        </w:rPr>
        <w:t xml:space="preserve">CSLP : </w:t>
      </w:r>
      <w:r w:rsidR="00037196" w:rsidRPr="0018231C">
        <w:rPr>
          <w:color w:val="000000"/>
          <w:sz w:val="22"/>
          <w:szCs w:val="22"/>
          <w:lang w:val="fr-CM"/>
        </w:rPr>
        <w:tab/>
      </w:r>
      <w:r w:rsidR="00037196" w:rsidRPr="0018231C">
        <w:rPr>
          <w:color w:val="000000"/>
          <w:sz w:val="22"/>
          <w:szCs w:val="22"/>
          <w:lang w:val="fr-CM"/>
        </w:rPr>
        <w:tab/>
      </w:r>
      <w:r w:rsidRPr="0018231C">
        <w:rPr>
          <w:color w:val="000000"/>
          <w:sz w:val="22"/>
          <w:szCs w:val="22"/>
          <w:lang w:val="fr-CM"/>
        </w:rPr>
        <w:t xml:space="preserve">Cadre Stratégique de Lutte contre la Pauvreté </w:t>
      </w:r>
    </w:p>
    <w:p w14:paraId="18D5C17D" w14:textId="77777777" w:rsidR="001966EE" w:rsidRPr="0018231C" w:rsidRDefault="0097616F" w:rsidP="001C468D">
      <w:pPr>
        <w:pStyle w:val="ListParagraph"/>
        <w:tabs>
          <w:tab w:val="left" w:pos="0"/>
        </w:tabs>
        <w:ind w:left="0"/>
        <w:contextualSpacing/>
        <w:rPr>
          <w:rStyle w:val="Strong"/>
          <w:b w:val="0"/>
          <w:color w:val="000000"/>
          <w:sz w:val="22"/>
          <w:szCs w:val="22"/>
          <w:lang w:val="fr-CM"/>
        </w:rPr>
      </w:pPr>
      <w:r w:rsidRPr="0018231C">
        <w:rPr>
          <w:color w:val="000000"/>
          <w:sz w:val="22"/>
          <w:szCs w:val="22"/>
          <w:lang w:val="fr-CM"/>
        </w:rPr>
        <w:t xml:space="preserve">CT : </w:t>
      </w:r>
      <w:r w:rsidRPr="0018231C">
        <w:rPr>
          <w:color w:val="000000"/>
          <w:sz w:val="22"/>
          <w:szCs w:val="22"/>
          <w:lang w:val="fr-CM"/>
        </w:rPr>
        <w:tab/>
      </w:r>
      <w:r w:rsidRPr="0018231C">
        <w:rPr>
          <w:color w:val="000000"/>
          <w:sz w:val="22"/>
          <w:szCs w:val="22"/>
          <w:lang w:val="fr-CM"/>
        </w:rPr>
        <w:tab/>
      </w:r>
      <w:r w:rsidR="00883EAD" w:rsidRPr="0018231C">
        <w:rPr>
          <w:color w:val="000000"/>
          <w:sz w:val="22"/>
          <w:szCs w:val="22"/>
          <w:lang w:val="fr-CM"/>
        </w:rPr>
        <w:t>Collectivité</w:t>
      </w:r>
      <w:r w:rsidRPr="0018231C">
        <w:rPr>
          <w:color w:val="000000"/>
          <w:sz w:val="22"/>
          <w:szCs w:val="22"/>
          <w:lang w:val="fr-CM"/>
        </w:rPr>
        <w:t xml:space="preserve"> territoriale</w:t>
      </w:r>
      <w:r w:rsidR="00565D91" w:rsidRPr="0018231C">
        <w:rPr>
          <w:color w:val="000000"/>
          <w:sz w:val="22"/>
          <w:szCs w:val="22"/>
          <w:lang w:val="fr-CM"/>
        </w:rPr>
        <w:br/>
      </w:r>
      <w:r w:rsidR="001966EE" w:rsidRPr="0018231C">
        <w:rPr>
          <w:rStyle w:val="Strong"/>
          <w:b w:val="0"/>
          <w:color w:val="000000"/>
          <w:sz w:val="22"/>
          <w:szCs w:val="22"/>
          <w:lang w:val="fr-CM"/>
        </w:rPr>
        <w:t xml:space="preserve">CVD : </w:t>
      </w:r>
      <w:r w:rsidR="001966EE" w:rsidRPr="0018231C">
        <w:rPr>
          <w:rStyle w:val="Strong"/>
          <w:b w:val="0"/>
          <w:color w:val="000000"/>
          <w:sz w:val="22"/>
          <w:szCs w:val="22"/>
          <w:lang w:val="fr-CM"/>
        </w:rPr>
        <w:tab/>
      </w:r>
      <w:r w:rsidR="001966EE" w:rsidRPr="0018231C">
        <w:rPr>
          <w:rStyle w:val="Strong"/>
          <w:b w:val="0"/>
          <w:color w:val="000000"/>
          <w:sz w:val="22"/>
          <w:szCs w:val="22"/>
          <w:lang w:val="fr-CM"/>
        </w:rPr>
        <w:tab/>
        <w:t xml:space="preserve">Conseil villageois de développement </w:t>
      </w:r>
    </w:p>
    <w:p w14:paraId="5B6C85BE" w14:textId="77777777" w:rsidR="0027191C" w:rsidRPr="0018231C" w:rsidRDefault="0027191C" w:rsidP="001C468D">
      <w:pPr>
        <w:pStyle w:val="ListParagraph"/>
        <w:tabs>
          <w:tab w:val="left" w:pos="0"/>
        </w:tabs>
        <w:ind w:left="0"/>
        <w:contextualSpacing/>
        <w:rPr>
          <w:color w:val="000000"/>
          <w:sz w:val="22"/>
          <w:szCs w:val="22"/>
          <w:lang w:val="fr-CM"/>
        </w:rPr>
      </w:pPr>
      <w:r w:rsidRPr="0018231C">
        <w:rPr>
          <w:color w:val="000000"/>
          <w:sz w:val="22"/>
          <w:szCs w:val="22"/>
          <w:lang w:val="fr-CM"/>
        </w:rPr>
        <w:t xml:space="preserve">CVGT : </w:t>
      </w:r>
      <w:r w:rsidRPr="0018231C">
        <w:rPr>
          <w:color w:val="000000"/>
          <w:sz w:val="22"/>
          <w:szCs w:val="22"/>
          <w:lang w:val="fr-CM"/>
        </w:rPr>
        <w:tab/>
      </w:r>
      <w:r w:rsidRPr="0018231C">
        <w:rPr>
          <w:lang w:val="fr-CM"/>
        </w:rPr>
        <w:t>Commission Villageois de Gestion du Terroir</w:t>
      </w:r>
    </w:p>
    <w:p w14:paraId="6D539FBD" w14:textId="77777777" w:rsidR="006B6536" w:rsidRPr="0018231C" w:rsidRDefault="006B6536" w:rsidP="001C468D">
      <w:pPr>
        <w:pStyle w:val="ListParagraph"/>
        <w:tabs>
          <w:tab w:val="left" w:pos="0"/>
        </w:tabs>
        <w:ind w:left="0"/>
        <w:contextualSpacing/>
        <w:rPr>
          <w:color w:val="000000"/>
          <w:sz w:val="22"/>
          <w:szCs w:val="22"/>
          <w:lang w:val="fr-CM"/>
        </w:rPr>
      </w:pPr>
      <w:r w:rsidRPr="0018231C">
        <w:rPr>
          <w:color w:val="000000"/>
          <w:sz w:val="22"/>
          <w:szCs w:val="22"/>
          <w:lang w:val="fr-CM"/>
        </w:rPr>
        <w:t xml:space="preserve">DFN : </w:t>
      </w:r>
      <w:r w:rsidRPr="0018231C">
        <w:rPr>
          <w:color w:val="000000"/>
          <w:sz w:val="22"/>
          <w:szCs w:val="22"/>
          <w:lang w:val="fr-CM"/>
        </w:rPr>
        <w:tab/>
      </w:r>
      <w:r w:rsidRPr="0018231C">
        <w:rPr>
          <w:color w:val="000000"/>
          <w:sz w:val="22"/>
          <w:szCs w:val="22"/>
          <w:lang w:val="fr-CM"/>
        </w:rPr>
        <w:tab/>
      </w:r>
      <w:r w:rsidRPr="0018231C">
        <w:rPr>
          <w:sz w:val="22"/>
          <w:szCs w:val="22"/>
          <w:lang w:val="fr-CM"/>
        </w:rPr>
        <w:t xml:space="preserve">Domaine Foncier National </w:t>
      </w:r>
    </w:p>
    <w:p w14:paraId="3C240E12" w14:textId="77777777" w:rsidR="00565D91" w:rsidRPr="0018231C" w:rsidRDefault="00FD2E7A" w:rsidP="001C468D">
      <w:pPr>
        <w:pStyle w:val="ListParagraph"/>
        <w:tabs>
          <w:tab w:val="left" w:pos="0"/>
        </w:tabs>
        <w:ind w:left="0"/>
        <w:contextualSpacing/>
        <w:rPr>
          <w:color w:val="000000"/>
          <w:sz w:val="22"/>
          <w:szCs w:val="22"/>
          <w:lang w:val="fr-CM"/>
        </w:rPr>
      </w:pPr>
      <w:r w:rsidRPr="0018231C">
        <w:rPr>
          <w:color w:val="000000"/>
          <w:sz w:val="22"/>
          <w:szCs w:val="22"/>
          <w:lang w:val="fr-CM"/>
        </w:rPr>
        <w:t xml:space="preserve">DGESS : </w:t>
      </w:r>
      <w:r w:rsidR="00037196" w:rsidRPr="0018231C">
        <w:rPr>
          <w:color w:val="000000"/>
          <w:sz w:val="22"/>
          <w:szCs w:val="22"/>
          <w:lang w:val="fr-CM"/>
        </w:rPr>
        <w:tab/>
      </w:r>
      <w:r w:rsidRPr="0018231C">
        <w:rPr>
          <w:color w:val="000000"/>
          <w:sz w:val="22"/>
          <w:szCs w:val="22"/>
          <w:lang w:val="fr-CM"/>
        </w:rPr>
        <w:t xml:space="preserve">Direction générale des </w:t>
      </w:r>
      <w:r w:rsidRPr="0018231C">
        <w:rPr>
          <w:sz w:val="22"/>
          <w:szCs w:val="22"/>
          <w:lang w:val="fr-CM"/>
        </w:rPr>
        <w:t xml:space="preserve">études </w:t>
      </w:r>
      <w:r w:rsidR="0003096A" w:rsidRPr="0018231C">
        <w:rPr>
          <w:sz w:val="22"/>
          <w:szCs w:val="22"/>
          <w:lang w:val="fr-CM"/>
        </w:rPr>
        <w:t xml:space="preserve">et des </w:t>
      </w:r>
      <w:r w:rsidRPr="0018231C">
        <w:rPr>
          <w:sz w:val="22"/>
          <w:szCs w:val="22"/>
          <w:lang w:val="fr-CM"/>
        </w:rPr>
        <w:t>statistiques  sectorielles</w:t>
      </w:r>
      <w:r w:rsidR="00565D91" w:rsidRPr="0018231C">
        <w:rPr>
          <w:color w:val="000000"/>
          <w:sz w:val="22"/>
          <w:szCs w:val="22"/>
          <w:lang w:val="fr-CM"/>
        </w:rPr>
        <w:br/>
      </w:r>
      <w:r w:rsidRPr="0018231C">
        <w:rPr>
          <w:color w:val="000000"/>
          <w:sz w:val="22"/>
          <w:szCs w:val="22"/>
          <w:lang w:val="fr-CM"/>
        </w:rPr>
        <w:t xml:space="preserve">DGFPT : </w:t>
      </w:r>
      <w:r w:rsidR="00037196" w:rsidRPr="0018231C">
        <w:rPr>
          <w:color w:val="000000"/>
          <w:sz w:val="22"/>
          <w:szCs w:val="22"/>
          <w:lang w:val="fr-CM"/>
        </w:rPr>
        <w:tab/>
      </w:r>
      <w:r w:rsidRPr="0018231C">
        <w:rPr>
          <w:color w:val="000000"/>
          <w:sz w:val="22"/>
          <w:szCs w:val="22"/>
          <w:lang w:val="fr-CM"/>
        </w:rPr>
        <w:t xml:space="preserve">Direction générale de la fonction publique </w:t>
      </w:r>
      <w:r w:rsidR="00A0260A" w:rsidRPr="0018231C">
        <w:rPr>
          <w:color w:val="000000"/>
          <w:sz w:val="22"/>
          <w:szCs w:val="22"/>
          <w:lang w:val="fr-CM"/>
        </w:rPr>
        <w:t>territoriale</w:t>
      </w:r>
      <w:r w:rsidR="002F742A" w:rsidRPr="0018231C">
        <w:rPr>
          <w:color w:val="000000"/>
          <w:sz w:val="22"/>
          <w:szCs w:val="22"/>
          <w:lang w:val="fr-CM"/>
        </w:rPr>
        <w:t xml:space="preserve">   </w:t>
      </w:r>
    </w:p>
    <w:p w14:paraId="4E3C9E7B" w14:textId="77777777" w:rsidR="004712D6" w:rsidRPr="0018231C" w:rsidRDefault="001A730F" w:rsidP="001C468D">
      <w:pPr>
        <w:pStyle w:val="ListParagraph"/>
        <w:tabs>
          <w:tab w:val="left" w:pos="0"/>
        </w:tabs>
        <w:ind w:left="0"/>
        <w:contextualSpacing/>
        <w:rPr>
          <w:color w:val="000000"/>
          <w:sz w:val="22"/>
          <w:szCs w:val="22"/>
          <w:lang w:val="fr-CM"/>
        </w:rPr>
      </w:pPr>
      <w:r w:rsidRPr="0018231C">
        <w:rPr>
          <w:color w:val="000000"/>
          <w:sz w:val="22"/>
          <w:szCs w:val="22"/>
          <w:lang w:val="fr-CM"/>
        </w:rPr>
        <w:t>ENEF </w:t>
      </w:r>
      <w:r w:rsidR="00565D91" w:rsidRPr="0018231C">
        <w:rPr>
          <w:color w:val="000000"/>
          <w:sz w:val="22"/>
          <w:szCs w:val="22"/>
          <w:lang w:val="fr-CM"/>
        </w:rPr>
        <w:t xml:space="preserve">: </w:t>
      </w:r>
      <w:r w:rsidR="00037196" w:rsidRPr="0018231C">
        <w:rPr>
          <w:color w:val="000000"/>
          <w:sz w:val="22"/>
          <w:szCs w:val="22"/>
          <w:lang w:val="fr-CM"/>
        </w:rPr>
        <w:tab/>
      </w:r>
      <w:r w:rsidR="00565D91" w:rsidRPr="0018231C">
        <w:rPr>
          <w:color w:val="000000"/>
          <w:sz w:val="22"/>
          <w:szCs w:val="22"/>
          <w:lang w:val="fr-CM"/>
        </w:rPr>
        <w:t>Enquête</w:t>
      </w:r>
      <w:r w:rsidRPr="0018231C">
        <w:rPr>
          <w:color w:val="000000"/>
          <w:sz w:val="22"/>
          <w:szCs w:val="22"/>
          <w:lang w:val="fr-CM"/>
        </w:rPr>
        <w:t xml:space="preserve"> Nationale sur l'Emploi et la Formation Professionnelle </w:t>
      </w:r>
    </w:p>
    <w:p w14:paraId="0698BBA4" w14:textId="77777777" w:rsidR="00377DF5" w:rsidRPr="0018231C" w:rsidRDefault="002F742A" w:rsidP="001C468D">
      <w:pPr>
        <w:tabs>
          <w:tab w:val="left" w:pos="0"/>
        </w:tabs>
        <w:rPr>
          <w:color w:val="000000"/>
          <w:sz w:val="22"/>
          <w:szCs w:val="22"/>
          <w:lang w:val="fr-CM"/>
        </w:rPr>
      </w:pPr>
      <w:r w:rsidRPr="0018231C">
        <w:rPr>
          <w:color w:val="000000"/>
          <w:sz w:val="22"/>
          <w:szCs w:val="22"/>
          <w:lang w:val="fr-CM"/>
        </w:rPr>
        <w:t>E</w:t>
      </w:r>
      <w:r w:rsidR="000416DE" w:rsidRPr="0018231C">
        <w:rPr>
          <w:color w:val="000000"/>
          <w:sz w:val="22"/>
          <w:szCs w:val="22"/>
          <w:lang w:val="fr-CM"/>
        </w:rPr>
        <w:t xml:space="preserve">SES : </w:t>
      </w:r>
      <w:r w:rsidR="00037196" w:rsidRPr="0018231C">
        <w:rPr>
          <w:color w:val="000000"/>
          <w:sz w:val="22"/>
          <w:szCs w:val="22"/>
          <w:lang w:val="fr-CM"/>
        </w:rPr>
        <w:tab/>
      </w:r>
      <w:r w:rsidR="00037196" w:rsidRPr="0018231C">
        <w:rPr>
          <w:color w:val="000000"/>
          <w:sz w:val="22"/>
          <w:szCs w:val="22"/>
          <w:lang w:val="fr-CM"/>
        </w:rPr>
        <w:tab/>
      </w:r>
      <w:r w:rsidR="00CB6238" w:rsidRPr="0018231C">
        <w:rPr>
          <w:color w:val="000000"/>
          <w:sz w:val="22"/>
          <w:szCs w:val="22"/>
          <w:lang w:val="fr-CM"/>
        </w:rPr>
        <w:t>E</w:t>
      </w:r>
      <w:r w:rsidR="0027421A" w:rsidRPr="0018231C">
        <w:rPr>
          <w:color w:val="000000"/>
          <w:sz w:val="22"/>
          <w:szCs w:val="22"/>
          <w:lang w:val="fr-CM"/>
        </w:rPr>
        <w:t>valuation</w:t>
      </w:r>
      <w:r w:rsidR="00CB6238" w:rsidRPr="0018231C">
        <w:rPr>
          <w:color w:val="000000"/>
          <w:sz w:val="22"/>
          <w:szCs w:val="22"/>
          <w:lang w:val="fr-CM"/>
        </w:rPr>
        <w:t xml:space="preserve"> du système </w:t>
      </w:r>
      <w:r w:rsidR="009300CB" w:rsidRPr="0018231C">
        <w:rPr>
          <w:color w:val="000000"/>
          <w:sz w:val="22"/>
          <w:szCs w:val="22"/>
          <w:lang w:val="fr-CM"/>
        </w:rPr>
        <w:t xml:space="preserve">de gestion </w:t>
      </w:r>
      <w:r w:rsidR="00CB6238" w:rsidRPr="0018231C">
        <w:rPr>
          <w:color w:val="000000"/>
          <w:sz w:val="22"/>
          <w:szCs w:val="22"/>
          <w:lang w:val="fr-CM"/>
        </w:rPr>
        <w:t>environnemental</w:t>
      </w:r>
      <w:r w:rsidR="009245CA" w:rsidRPr="0018231C">
        <w:rPr>
          <w:color w:val="000000"/>
          <w:sz w:val="22"/>
          <w:szCs w:val="22"/>
          <w:lang w:val="fr-CM"/>
        </w:rPr>
        <w:t>e</w:t>
      </w:r>
      <w:r w:rsidR="00CB6238" w:rsidRPr="0018231C">
        <w:rPr>
          <w:color w:val="000000"/>
          <w:sz w:val="22"/>
          <w:szCs w:val="22"/>
          <w:lang w:val="fr-CM"/>
        </w:rPr>
        <w:t xml:space="preserve"> et social</w:t>
      </w:r>
      <w:r w:rsidR="009245CA" w:rsidRPr="0018231C">
        <w:rPr>
          <w:color w:val="000000"/>
          <w:sz w:val="22"/>
          <w:szCs w:val="22"/>
          <w:lang w:val="fr-CM"/>
        </w:rPr>
        <w:t>e</w:t>
      </w:r>
      <w:r w:rsidRPr="0018231C">
        <w:rPr>
          <w:color w:val="000000"/>
          <w:sz w:val="22"/>
          <w:szCs w:val="22"/>
          <w:lang w:val="fr-CM"/>
        </w:rPr>
        <w:t xml:space="preserve">  </w:t>
      </w:r>
    </w:p>
    <w:p w14:paraId="2C6325B9" w14:textId="77777777" w:rsidR="0078158B" w:rsidRPr="0018231C" w:rsidRDefault="0078158B" w:rsidP="001C468D">
      <w:pPr>
        <w:pStyle w:val="ListParagraph"/>
        <w:ind w:left="0"/>
        <w:contextualSpacing/>
        <w:jc w:val="both"/>
        <w:rPr>
          <w:rFonts w:ascii="Garamond" w:hAnsi="Garamond" w:cs="Garamond"/>
          <w:lang w:val="fr-CM"/>
        </w:rPr>
      </w:pPr>
      <w:r w:rsidRPr="0018231C">
        <w:rPr>
          <w:rFonts w:ascii="Garamond" w:hAnsi="Garamond" w:cs="Garamond"/>
          <w:lang w:val="fr-CM"/>
        </w:rPr>
        <w:t>GSP :</w:t>
      </w:r>
      <w:r w:rsidRPr="0018231C">
        <w:rPr>
          <w:rFonts w:ascii="Garamond" w:hAnsi="Garamond" w:cs="Garamond"/>
          <w:lang w:val="fr-CM"/>
        </w:rPr>
        <w:tab/>
      </w:r>
      <w:r w:rsidRPr="0018231C">
        <w:rPr>
          <w:rFonts w:ascii="Garamond" w:hAnsi="Garamond" w:cs="Garamond"/>
          <w:lang w:val="fr-CM"/>
        </w:rPr>
        <w:tab/>
        <w:t>Garde de sécurité pénitentiaire</w:t>
      </w:r>
    </w:p>
    <w:p w14:paraId="72AAE4F3" w14:textId="77777777" w:rsidR="00377DF5" w:rsidRPr="0018231C" w:rsidRDefault="00377DF5" w:rsidP="001C468D">
      <w:pPr>
        <w:pStyle w:val="ListParagraph"/>
        <w:ind w:left="0"/>
        <w:contextualSpacing/>
        <w:jc w:val="both"/>
        <w:rPr>
          <w:color w:val="000000"/>
          <w:sz w:val="22"/>
          <w:szCs w:val="22"/>
          <w:lang w:val="fr-CM"/>
        </w:rPr>
      </w:pPr>
      <w:r w:rsidRPr="0018231C">
        <w:rPr>
          <w:color w:val="000000"/>
          <w:sz w:val="22"/>
          <w:szCs w:val="22"/>
          <w:lang w:val="fr-CM"/>
        </w:rPr>
        <w:t xml:space="preserve">LPDRD : </w:t>
      </w:r>
      <w:r w:rsidR="00037196" w:rsidRPr="0018231C">
        <w:rPr>
          <w:color w:val="000000"/>
          <w:sz w:val="22"/>
          <w:szCs w:val="22"/>
          <w:lang w:val="fr-CM"/>
        </w:rPr>
        <w:tab/>
      </w:r>
      <w:r w:rsidRPr="0018231C">
        <w:rPr>
          <w:color w:val="000000"/>
          <w:sz w:val="22"/>
          <w:szCs w:val="22"/>
          <w:lang w:val="fr-CM"/>
        </w:rPr>
        <w:t xml:space="preserve">Lettre de Politique de Développement Rural Décentralisé </w:t>
      </w:r>
    </w:p>
    <w:p w14:paraId="211E27B4" w14:textId="4BAC9E56" w:rsidR="007327A6" w:rsidRPr="0018231C" w:rsidRDefault="007E6E32" w:rsidP="001C468D">
      <w:pPr>
        <w:tabs>
          <w:tab w:val="left" w:pos="0"/>
        </w:tabs>
        <w:rPr>
          <w:color w:val="000000"/>
          <w:sz w:val="22"/>
          <w:szCs w:val="22"/>
          <w:lang w:val="fr-CM"/>
        </w:rPr>
      </w:pPr>
      <w:r w:rsidRPr="0018231C">
        <w:rPr>
          <w:color w:val="000000"/>
          <w:sz w:val="22"/>
          <w:szCs w:val="22"/>
          <w:lang w:val="fr-CM"/>
        </w:rPr>
        <w:t>MATDS</w:t>
      </w:r>
      <w:r w:rsidR="004712D6" w:rsidRPr="0018231C">
        <w:rPr>
          <w:color w:val="000000"/>
          <w:sz w:val="22"/>
          <w:szCs w:val="22"/>
          <w:lang w:val="fr-CM"/>
        </w:rPr>
        <w:t> </w:t>
      </w:r>
      <w:r w:rsidR="00377DF5" w:rsidRPr="0018231C">
        <w:rPr>
          <w:color w:val="000000"/>
          <w:sz w:val="22"/>
          <w:szCs w:val="22"/>
          <w:lang w:val="fr-CM"/>
        </w:rPr>
        <w:t xml:space="preserve">: </w:t>
      </w:r>
      <w:r w:rsidR="00037196" w:rsidRPr="0018231C">
        <w:rPr>
          <w:color w:val="000000"/>
          <w:sz w:val="22"/>
          <w:szCs w:val="22"/>
          <w:lang w:val="fr-CM"/>
        </w:rPr>
        <w:tab/>
      </w:r>
      <w:r w:rsidR="004D64EC" w:rsidRPr="0018231C">
        <w:rPr>
          <w:sz w:val="22"/>
          <w:szCs w:val="22"/>
          <w:lang w:val="fr-CM"/>
        </w:rPr>
        <w:t>Ministère de l’A</w:t>
      </w:r>
      <w:r w:rsidR="00867C88" w:rsidRPr="0018231C">
        <w:rPr>
          <w:sz w:val="22"/>
          <w:szCs w:val="22"/>
          <w:lang w:val="fr-CM"/>
        </w:rPr>
        <w:t>dministration</w:t>
      </w:r>
      <w:r w:rsidR="004D64EC" w:rsidRPr="0018231C">
        <w:rPr>
          <w:sz w:val="22"/>
          <w:szCs w:val="22"/>
          <w:lang w:val="fr-CM"/>
        </w:rPr>
        <w:t xml:space="preserve"> du </w:t>
      </w:r>
      <w:r w:rsidR="00A0260A" w:rsidRPr="0018231C">
        <w:rPr>
          <w:sz w:val="22"/>
          <w:szCs w:val="22"/>
          <w:lang w:val="fr-CM"/>
        </w:rPr>
        <w:t>Territoire</w:t>
      </w:r>
      <w:r w:rsidR="00867C88" w:rsidRPr="0018231C">
        <w:rPr>
          <w:sz w:val="22"/>
          <w:szCs w:val="22"/>
          <w:lang w:val="fr-CM"/>
        </w:rPr>
        <w:t>,</w:t>
      </w:r>
      <w:r w:rsidR="004D64EC" w:rsidRPr="0018231C">
        <w:rPr>
          <w:sz w:val="22"/>
          <w:szCs w:val="22"/>
          <w:lang w:val="fr-CM"/>
        </w:rPr>
        <w:t xml:space="preserve"> de la Décentralisation</w:t>
      </w:r>
      <w:r w:rsidR="00867C88" w:rsidRPr="0018231C">
        <w:rPr>
          <w:sz w:val="22"/>
          <w:szCs w:val="22"/>
          <w:lang w:val="fr-CM"/>
        </w:rPr>
        <w:t xml:space="preserve"> et de la </w:t>
      </w:r>
      <w:r w:rsidR="004B6AEF" w:rsidRPr="0018231C">
        <w:rPr>
          <w:sz w:val="22"/>
          <w:szCs w:val="22"/>
          <w:lang w:val="fr-CM"/>
        </w:rPr>
        <w:t>Sécurité</w:t>
      </w:r>
      <w:r w:rsidR="004712D6" w:rsidRPr="0018231C">
        <w:rPr>
          <w:color w:val="000000"/>
          <w:sz w:val="22"/>
          <w:szCs w:val="22"/>
          <w:lang w:val="fr-CM"/>
        </w:rPr>
        <w:br/>
      </w:r>
      <w:r w:rsidR="002F742A" w:rsidRPr="0018231C">
        <w:rPr>
          <w:color w:val="000000"/>
          <w:sz w:val="22"/>
          <w:szCs w:val="22"/>
          <w:lang w:val="fr-CM"/>
        </w:rPr>
        <w:t xml:space="preserve">MENA : </w:t>
      </w:r>
      <w:r w:rsidR="00037196" w:rsidRPr="0018231C">
        <w:rPr>
          <w:color w:val="000000"/>
          <w:sz w:val="22"/>
          <w:szCs w:val="22"/>
          <w:lang w:val="fr-CM"/>
        </w:rPr>
        <w:tab/>
      </w:r>
      <w:r w:rsidR="007327A6" w:rsidRPr="0018231C">
        <w:rPr>
          <w:color w:val="000000"/>
          <w:sz w:val="22"/>
          <w:szCs w:val="22"/>
          <w:lang w:val="fr-CM"/>
        </w:rPr>
        <w:t>Ministère de l’éducation nationale</w:t>
      </w:r>
      <w:r w:rsidR="009245CA" w:rsidRPr="0018231C">
        <w:rPr>
          <w:color w:val="000000"/>
          <w:sz w:val="22"/>
          <w:szCs w:val="22"/>
          <w:lang w:val="fr-CM"/>
        </w:rPr>
        <w:t xml:space="preserve"> et de l’</w:t>
      </w:r>
      <w:r w:rsidR="00A0260A" w:rsidRPr="0018231C">
        <w:rPr>
          <w:color w:val="000000"/>
          <w:sz w:val="22"/>
          <w:szCs w:val="22"/>
          <w:lang w:val="fr-CM"/>
        </w:rPr>
        <w:t>alphabétisation</w:t>
      </w:r>
    </w:p>
    <w:p w14:paraId="1CE5EDBF" w14:textId="77777777" w:rsidR="007F3485" w:rsidRPr="0018231C" w:rsidRDefault="007F3485" w:rsidP="001C468D">
      <w:pPr>
        <w:pStyle w:val="ListParagraph"/>
        <w:ind w:left="0"/>
        <w:jc w:val="both"/>
        <w:rPr>
          <w:color w:val="000000"/>
          <w:sz w:val="22"/>
          <w:szCs w:val="22"/>
          <w:lang w:val="fr-CM"/>
        </w:rPr>
      </w:pPr>
      <w:r w:rsidRPr="0018231C">
        <w:rPr>
          <w:color w:val="000000"/>
          <w:sz w:val="22"/>
          <w:szCs w:val="22"/>
          <w:lang w:val="fr-CM"/>
        </w:rPr>
        <w:t xml:space="preserve">MEF : </w:t>
      </w:r>
      <w:r w:rsidRPr="0018231C">
        <w:rPr>
          <w:color w:val="000000"/>
          <w:sz w:val="22"/>
          <w:szCs w:val="22"/>
          <w:lang w:val="fr-CM"/>
        </w:rPr>
        <w:tab/>
      </w:r>
      <w:r w:rsidRPr="0018231C">
        <w:rPr>
          <w:color w:val="000000"/>
          <w:sz w:val="22"/>
          <w:szCs w:val="22"/>
          <w:lang w:val="fr-CM"/>
        </w:rPr>
        <w:tab/>
      </w:r>
      <w:r w:rsidR="00C9452E" w:rsidRPr="0018231C">
        <w:rPr>
          <w:color w:val="000000"/>
          <w:sz w:val="22"/>
          <w:szCs w:val="22"/>
          <w:lang w:val="fr-CM"/>
        </w:rPr>
        <w:t>Ministère</w:t>
      </w:r>
      <w:r w:rsidRPr="0018231C">
        <w:rPr>
          <w:color w:val="000000"/>
          <w:sz w:val="22"/>
          <w:szCs w:val="22"/>
          <w:lang w:val="fr-CM"/>
        </w:rPr>
        <w:t xml:space="preserve"> de l’Economie et des Finances</w:t>
      </w:r>
    </w:p>
    <w:p w14:paraId="3BDE8B8F" w14:textId="3843300B" w:rsidR="00867C88" w:rsidRPr="0018231C" w:rsidRDefault="00867C88" w:rsidP="001C468D">
      <w:pPr>
        <w:pStyle w:val="ListParagraph"/>
        <w:ind w:left="0"/>
        <w:jc w:val="both"/>
        <w:rPr>
          <w:color w:val="000000"/>
          <w:sz w:val="22"/>
          <w:szCs w:val="22"/>
          <w:lang w:val="fr-CM"/>
        </w:rPr>
      </w:pPr>
      <w:r w:rsidRPr="0018231C">
        <w:rPr>
          <w:color w:val="000000"/>
          <w:sz w:val="22"/>
          <w:szCs w:val="22"/>
          <w:lang w:val="fr-CM"/>
        </w:rPr>
        <w:t xml:space="preserve">MERH :            </w:t>
      </w:r>
      <w:r w:rsidR="004B6AEF" w:rsidRPr="0018231C">
        <w:rPr>
          <w:color w:val="000000"/>
          <w:sz w:val="22"/>
          <w:szCs w:val="22"/>
          <w:lang w:val="fr-CM"/>
        </w:rPr>
        <w:t>Ministère</w:t>
      </w:r>
      <w:r w:rsidRPr="0018231C">
        <w:rPr>
          <w:color w:val="000000"/>
          <w:sz w:val="22"/>
          <w:szCs w:val="22"/>
          <w:lang w:val="fr-CM"/>
        </w:rPr>
        <w:t xml:space="preserve"> de l’Environnement et des Ressources Halieutiques</w:t>
      </w:r>
    </w:p>
    <w:p w14:paraId="639CB840" w14:textId="77777777" w:rsidR="002F742A" w:rsidRPr="0018231C" w:rsidRDefault="002F742A" w:rsidP="001C468D">
      <w:pPr>
        <w:pStyle w:val="ListParagraph"/>
        <w:ind w:left="0"/>
        <w:jc w:val="both"/>
        <w:rPr>
          <w:color w:val="000000"/>
          <w:sz w:val="22"/>
          <w:szCs w:val="22"/>
          <w:lang w:val="fr-CM"/>
        </w:rPr>
      </w:pPr>
      <w:r w:rsidRPr="0018231C">
        <w:rPr>
          <w:color w:val="000000"/>
          <w:sz w:val="22"/>
          <w:szCs w:val="22"/>
          <w:lang w:val="fr-CM"/>
        </w:rPr>
        <w:t xml:space="preserve">MFPTSS : </w:t>
      </w:r>
      <w:r w:rsidR="00037196" w:rsidRPr="0018231C">
        <w:rPr>
          <w:color w:val="000000"/>
          <w:sz w:val="22"/>
          <w:szCs w:val="22"/>
          <w:lang w:val="fr-CM"/>
        </w:rPr>
        <w:tab/>
      </w:r>
      <w:r w:rsidRPr="0018231C">
        <w:rPr>
          <w:color w:val="000000"/>
          <w:sz w:val="22"/>
          <w:szCs w:val="22"/>
          <w:lang w:val="fr-CM"/>
        </w:rPr>
        <w:t xml:space="preserve">Ministère de la fonction publique, du travail et de la sécurité sociale </w:t>
      </w:r>
    </w:p>
    <w:p w14:paraId="0E555E26" w14:textId="77777777" w:rsidR="002F742A" w:rsidRPr="0018231C" w:rsidRDefault="004C4B42" w:rsidP="001C468D">
      <w:pPr>
        <w:pStyle w:val="ListParagraph"/>
        <w:ind w:left="0"/>
        <w:jc w:val="both"/>
        <w:rPr>
          <w:color w:val="000000"/>
          <w:sz w:val="22"/>
          <w:szCs w:val="22"/>
          <w:lang w:val="fr-CM"/>
        </w:rPr>
      </w:pPr>
      <w:r w:rsidRPr="0018231C">
        <w:rPr>
          <w:color w:val="000000"/>
          <w:sz w:val="22"/>
          <w:szCs w:val="22"/>
          <w:lang w:val="fr-CM"/>
        </w:rPr>
        <w:t>MJ</w:t>
      </w:r>
      <w:r w:rsidR="00867C88" w:rsidRPr="0018231C">
        <w:rPr>
          <w:color w:val="000000"/>
          <w:sz w:val="22"/>
          <w:szCs w:val="22"/>
          <w:lang w:val="fr-CM"/>
        </w:rPr>
        <w:t>PDHC</w:t>
      </w:r>
      <w:r w:rsidR="002F742A" w:rsidRPr="0018231C">
        <w:rPr>
          <w:color w:val="000000"/>
          <w:sz w:val="22"/>
          <w:szCs w:val="22"/>
          <w:lang w:val="fr-CM"/>
        </w:rPr>
        <w:t xml:space="preserve"> : </w:t>
      </w:r>
      <w:r w:rsidR="00037196" w:rsidRPr="0018231C">
        <w:rPr>
          <w:color w:val="000000"/>
          <w:sz w:val="22"/>
          <w:szCs w:val="22"/>
          <w:lang w:val="fr-CM"/>
        </w:rPr>
        <w:tab/>
      </w:r>
      <w:r w:rsidR="002F742A" w:rsidRPr="0018231C">
        <w:rPr>
          <w:color w:val="000000"/>
          <w:sz w:val="22"/>
          <w:szCs w:val="22"/>
          <w:lang w:val="fr-CM"/>
        </w:rPr>
        <w:t xml:space="preserve">Ministère de la </w:t>
      </w:r>
      <w:r w:rsidR="00037196" w:rsidRPr="0018231C">
        <w:rPr>
          <w:color w:val="000000"/>
          <w:sz w:val="22"/>
          <w:szCs w:val="22"/>
          <w:lang w:val="fr-CM"/>
        </w:rPr>
        <w:t>j</w:t>
      </w:r>
      <w:r w:rsidR="002F742A" w:rsidRPr="0018231C">
        <w:rPr>
          <w:color w:val="000000"/>
          <w:sz w:val="22"/>
          <w:szCs w:val="22"/>
          <w:lang w:val="fr-CM"/>
        </w:rPr>
        <w:t>ustice</w:t>
      </w:r>
      <w:r w:rsidR="00867C88" w:rsidRPr="0018231C">
        <w:rPr>
          <w:color w:val="000000"/>
          <w:sz w:val="22"/>
          <w:szCs w:val="22"/>
          <w:lang w:val="fr-CM"/>
        </w:rPr>
        <w:t>, de la Promotion des Droits Humains et Civiques</w:t>
      </w:r>
    </w:p>
    <w:p w14:paraId="7C0984AF" w14:textId="77777777" w:rsidR="001A751C" w:rsidRPr="0018231C" w:rsidRDefault="001A751C" w:rsidP="001C468D">
      <w:pPr>
        <w:pStyle w:val="ListParagraph"/>
        <w:ind w:left="0"/>
        <w:jc w:val="both"/>
        <w:rPr>
          <w:color w:val="000000"/>
          <w:sz w:val="22"/>
          <w:szCs w:val="22"/>
          <w:lang w:val="fr-CM"/>
        </w:rPr>
      </w:pPr>
      <w:r w:rsidRPr="0018231C">
        <w:rPr>
          <w:color w:val="000000"/>
          <w:sz w:val="22"/>
          <w:szCs w:val="22"/>
          <w:lang w:val="fr-CM"/>
        </w:rPr>
        <w:t xml:space="preserve">MPFG : </w:t>
      </w:r>
      <w:r w:rsidR="00037196" w:rsidRPr="0018231C">
        <w:rPr>
          <w:color w:val="000000"/>
          <w:sz w:val="22"/>
          <w:szCs w:val="22"/>
          <w:lang w:val="fr-CM"/>
        </w:rPr>
        <w:tab/>
        <w:t>Ministère de la p</w:t>
      </w:r>
      <w:r w:rsidRPr="0018231C">
        <w:rPr>
          <w:color w:val="000000"/>
          <w:sz w:val="22"/>
          <w:szCs w:val="22"/>
          <w:lang w:val="fr-CM"/>
        </w:rPr>
        <w:t xml:space="preserve">romotion </w:t>
      </w:r>
      <w:r w:rsidR="009245CA" w:rsidRPr="0018231C">
        <w:rPr>
          <w:color w:val="000000"/>
          <w:sz w:val="22"/>
          <w:szCs w:val="22"/>
          <w:lang w:val="fr-CM"/>
        </w:rPr>
        <w:t xml:space="preserve">de la femme </w:t>
      </w:r>
      <w:r w:rsidRPr="0018231C">
        <w:rPr>
          <w:color w:val="000000"/>
          <w:sz w:val="22"/>
          <w:szCs w:val="22"/>
          <w:lang w:val="fr-CM"/>
        </w:rPr>
        <w:t xml:space="preserve"> et du </w:t>
      </w:r>
      <w:r w:rsidR="00037196" w:rsidRPr="0018231C">
        <w:rPr>
          <w:color w:val="000000"/>
          <w:sz w:val="22"/>
          <w:szCs w:val="22"/>
          <w:lang w:val="fr-CM"/>
        </w:rPr>
        <w:t>g</w:t>
      </w:r>
      <w:r w:rsidRPr="0018231C">
        <w:rPr>
          <w:color w:val="000000"/>
          <w:sz w:val="22"/>
          <w:szCs w:val="22"/>
          <w:lang w:val="fr-CM"/>
        </w:rPr>
        <w:t xml:space="preserve">enre </w:t>
      </w:r>
    </w:p>
    <w:p w14:paraId="14342636" w14:textId="77777777" w:rsidR="00080C03" w:rsidRPr="0018231C" w:rsidRDefault="00080C03" w:rsidP="001C468D">
      <w:pPr>
        <w:pStyle w:val="ListParagraph"/>
        <w:ind w:left="0"/>
        <w:jc w:val="both"/>
        <w:rPr>
          <w:sz w:val="22"/>
          <w:szCs w:val="22"/>
          <w:lang w:val="fr-CM"/>
        </w:rPr>
      </w:pPr>
      <w:r w:rsidRPr="0018231C">
        <w:rPr>
          <w:sz w:val="22"/>
          <w:szCs w:val="22"/>
          <w:lang w:val="fr-CM"/>
        </w:rPr>
        <w:t xml:space="preserve">OMD : </w:t>
      </w:r>
      <w:r w:rsidRPr="0018231C">
        <w:rPr>
          <w:sz w:val="22"/>
          <w:szCs w:val="22"/>
          <w:lang w:val="fr-CM"/>
        </w:rPr>
        <w:tab/>
      </w:r>
      <w:r w:rsidRPr="0018231C">
        <w:rPr>
          <w:sz w:val="22"/>
          <w:szCs w:val="22"/>
          <w:lang w:val="fr-CM"/>
        </w:rPr>
        <w:tab/>
        <w:t>O</w:t>
      </w:r>
      <w:r w:rsidRPr="0018231C">
        <w:rPr>
          <w:rStyle w:val="st"/>
          <w:color w:val="222222"/>
          <w:sz w:val="22"/>
          <w:szCs w:val="22"/>
          <w:lang w:val="fr-CM"/>
        </w:rPr>
        <w:t>bjectifs du Millénaire pour le Développement</w:t>
      </w:r>
    </w:p>
    <w:p w14:paraId="2FAAAA2E" w14:textId="77777777" w:rsidR="00EF552F" w:rsidRPr="0018231C" w:rsidRDefault="00EF552F" w:rsidP="001C468D">
      <w:pPr>
        <w:pStyle w:val="ListParagraph"/>
        <w:ind w:left="0"/>
        <w:jc w:val="both"/>
        <w:rPr>
          <w:color w:val="000000"/>
          <w:sz w:val="22"/>
          <w:szCs w:val="22"/>
          <w:lang w:val="fr-CM"/>
        </w:rPr>
      </w:pPr>
      <w:r w:rsidRPr="0018231C">
        <w:rPr>
          <w:sz w:val="22"/>
          <w:szCs w:val="22"/>
          <w:lang w:val="fr-CM"/>
        </w:rPr>
        <w:t>PAP:</w:t>
      </w:r>
      <w:r w:rsidRPr="0018231C">
        <w:rPr>
          <w:sz w:val="22"/>
          <w:szCs w:val="22"/>
          <w:lang w:val="fr-CM"/>
        </w:rPr>
        <w:tab/>
      </w:r>
      <w:r w:rsidRPr="0018231C">
        <w:rPr>
          <w:sz w:val="22"/>
          <w:szCs w:val="22"/>
          <w:lang w:val="fr-CM"/>
        </w:rPr>
        <w:tab/>
        <w:t>Personnes Affectées par le Pro</w:t>
      </w:r>
      <w:r w:rsidR="00776F53" w:rsidRPr="0018231C">
        <w:rPr>
          <w:sz w:val="22"/>
          <w:szCs w:val="22"/>
          <w:lang w:val="fr-CM"/>
        </w:rPr>
        <w:t>gramme</w:t>
      </w:r>
      <w:r w:rsidRPr="0018231C">
        <w:rPr>
          <w:color w:val="000000"/>
          <w:sz w:val="22"/>
          <w:szCs w:val="22"/>
          <w:lang w:val="fr-CM"/>
        </w:rPr>
        <w:t xml:space="preserve"> </w:t>
      </w:r>
    </w:p>
    <w:p w14:paraId="414F61E8" w14:textId="77777777" w:rsidR="00485F87" w:rsidRPr="0018231C" w:rsidRDefault="00485F87" w:rsidP="001C468D">
      <w:pPr>
        <w:pStyle w:val="ListParagraph"/>
        <w:ind w:left="0"/>
        <w:jc w:val="both"/>
        <w:rPr>
          <w:color w:val="000000"/>
          <w:sz w:val="22"/>
          <w:szCs w:val="22"/>
          <w:lang w:val="fr-CM"/>
        </w:rPr>
      </w:pPr>
      <w:r w:rsidRPr="0018231C">
        <w:rPr>
          <w:color w:val="000000"/>
          <w:sz w:val="22"/>
          <w:szCs w:val="22"/>
          <w:lang w:val="fr-CM"/>
        </w:rPr>
        <w:t xml:space="preserve">PDDEB: </w:t>
      </w:r>
      <w:r w:rsidR="00037196" w:rsidRPr="0018231C">
        <w:rPr>
          <w:color w:val="000000"/>
          <w:sz w:val="22"/>
          <w:szCs w:val="22"/>
          <w:lang w:val="fr-CM"/>
        </w:rPr>
        <w:tab/>
      </w:r>
      <w:r w:rsidRPr="0018231C">
        <w:rPr>
          <w:color w:val="000000"/>
          <w:sz w:val="22"/>
          <w:szCs w:val="22"/>
          <w:lang w:val="fr-CM"/>
        </w:rPr>
        <w:t>Plan Décennal de Développement de l’Education de Base</w:t>
      </w:r>
    </w:p>
    <w:p w14:paraId="1D6BC7CB" w14:textId="77777777" w:rsidR="00BD74D1" w:rsidRPr="0018231C" w:rsidRDefault="00BD74D1" w:rsidP="001C468D">
      <w:pPr>
        <w:pStyle w:val="ListParagraph"/>
        <w:ind w:left="0"/>
        <w:jc w:val="both"/>
        <w:rPr>
          <w:color w:val="000000"/>
          <w:sz w:val="22"/>
          <w:szCs w:val="22"/>
          <w:lang w:val="fr-CM"/>
        </w:rPr>
      </w:pPr>
      <w:r w:rsidRPr="0018231C">
        <w:rPr>
          <w:color w:val="000000"/>
          <w:sz w:val="22"/>
          <w:szCs w:val="22"/>
          <w:lang w:val="fr-CM"/>
        </w:rPr>
        <w:t xml:space="preserve">PDSEB : </w:t>
      </w:r>
      <w:r w:rsidR="00037196" w:rsidRPr="0018231C">
        <w:rPr>
          <w:color w:val="000000"/>
          <w:sz w:val="22"/>
          <w:szCs w:val="22"/>
          <w:lang w:val="fr-CM"/>
        </w:rPr>
        <w:tab/>
      </w:r>
      <w:r w:rsidRPr="0018231C">
        <w:rPr>
          <w:color w:val="000000"/>
          <w:sz w:val="22"/>
          <w:szCs w:val="22"/>
          <w:lang w:val="fr-CM"/>
        </w:rPr>
        <w:t>Programme de développement stratégique de l’éducation de base</w:t>
      </w:r>
    </w:p>
    <w:p w14:paraId="4ADC674D" w14:textId="77777777" w:rsidR="000416DE" w:rsidRPr="0018231C" w:rsidRDefault="000416DE" w:rsidP="001C468D">
      <w:pPr>
        <w:autoSpaceDE w:val="0"/>
        <w:autoSpaceDN w:val="0"/>
        <w:adjustRightInd w:val="0"/>
        <w:rPr>
          <w:color w:val="000000"/>
          <w:sz w:val="22"/>
          <w:szCs w:val="22"/>
          <w:lang w:val="fr-CM"/>
        </w:rPr>
      </w:pPr>
      <w:r w:rsidRPr="0018231C">
        <w:rPr>
          <w:color w:val="000000"/>
          <w:sz w:val="22"/>
          <w:szCs w:val="22"/>
          <w:lang w:val="fr-CM"/>
        </w:rPr>
        <w:t xml:space="preserve">PMAP : </w:t>
      </w:r>
      <w:r w:rsidR="00037196" w:rsidRPr="0018231C">
        <w:rPr>
          <w:color w:val="000000"/>
          <w:sz w:val="22"/>
          <w:szCs w:val="22"/>
          <w:lang w:val="fr-CM"/>
        </w:rPr>
        <w:tab/>
      </w:r>
      <w:r w:rsidRPr="0018231C">
        <w:rPr>
          <w:color w:val="000000"/>
          <w:sz w:val="22"/>
          <w:szCs w:val="22"/>
          <w:lang w:val="fr-CM"/>
        </w:rPr>
        <w:t xml:space="preserve">Programme de </w:t>
      </w:r>
      <w:r w:rsidR="00037196" w:rsidRPr="0018231C">
        <w:rPr>
          <w:color w:val="000000"/>
          <w:sz w:val="22"/>
          <w:szCs w:val="22"/>
          <w:lang w:val="fr-CM"/>
        </w:rPr>
        <w:t>m</w:t>
      </w:r>
      <w:r w:rsidRPr="0018231C">
        <w:rPr>
          <w:color w:val="000000"/>
          <w:sz w:val="22"/>
          <w:szCs w:val="22"/>
          <w:lang w:val="fr-CM"/>
        </w:rPr>
        <w:t xml:space="preserve">odernisation de </w:t>
      </w:r>
      <w:r w:rsidR="00037196" w:rsidRPr="0018231C">
        <w:rPr>
          <w:color w:val="000000"/>
          <w:sz w:val="22"/>
          <w:szCs w:val="22"/>
          <w:lang w:val="fr-CM"/>
        </w:rPr>
        <w:t>l</w:t>
      </w:r>
      <w:r w:rsidRPr="0018231C">
        <w:rPr>
          <w:color w:val="000000"/>
          <w:sz w:val="22"/>
          <w:szCs w:val="22"/>
          <w:lang w:val="fr-CM"/>
        </w:rPr>
        <w:t xml:space="preserve">’administration </w:t>
      </w:r>
      <w:r w:rsidR="00037196" w:rsidRPr="0018231C">
        <w:rPr>
          <w:color w:val="000000"/>
          <w:sz w:val="22"/>
          <w:szCs w:val="22"/>
          <w:lang w:val="fr-CM"/>
        </w:rPr>
        <w:t>p</w:t>
      </w:r>
      <w:r w:rsidRPr="0018231C">
        <w:rPr>
          <w:color w:val="000000"/>
          <w:sz w:val="22"/>
          <w:szCs w:val="22"/>
          <w:lang w:val="fr-CM"/>
        </w:rPr>
        <w:t xml:space="preserve">ublique </w:t>
      </w:r>
    </w:p>
    <w:p w14:paraId="0473C36D" w14:textId="77777777" w:rsidR="0003096A" w:rsidRPr="0018231C" w:rsidRDefault="00565D91" w:rsidP="001C468D">
      <w:pPr>
        <w:autoSpaceDE w:val="0"/>
        <w:autoSpaceDN w:val="0"/>
        <w:adjustRightInd w:val="0"/>
        <w:rPr>
          <w:color w:val="000000"/>
          <w:sz w:val="22"/>
          <w:szCs w:val="22"/>
          <w:lang w:val="fr-CM"/>
        </w:rPr>
      </w:pPr>
      <w:r w:rsidRPr="0018231C">
        <w:rPr>
          <w:color w:val="000000"/>
          <w:sz w:val="22"/>
          <w:szCs w:val="22"/>
          <w:lang w:val="fr-CM"/>
        </w:rPr>
        <w:t xml:space="preserve">PNE : </w:t>
      </w:r>
      <w:r w:rsidR="00037196" w:rsidRPr="0018231C">
        <w:rPr>
          <w:color w:val="000000"/>
          <w:sz w:val="22"/>
          <w:szCs w:val="22"/>
          <w:lang w:val="fr-CM"/>
        </w:rPr>
        <w:tab/>
      </w:r>
      <w:r w:rsidR="00037196" w:rsidRPr="0018231C">
        <w:rPr>
          <w:color w:val="000000"/>
          <w:sz w:val="22"/>
          <w:szCs w:val="22"/>
          <w:lang w:val="fr-CM"/>
        </w:rPr>
        <w:tab/>
      </w:r>
      <w:r w:rsidRPr="0018231C">
        <w:rPr>
          <w:color w:val="000000"/>
          <w:sz w:val="22"/>
          <w:szCs w:val="22"/>
          <w:lang w:val="fr-CM"/>
        </w:rPr>
        <w:t>Politique nationale de l’emploi</w:t>
      </w:r>
    </w:p>
    <w:p w14:paraId="681CE6E4" w14:textId="77777777" w:rsidR="00A31BCC" w:rsidRPr="0018231C" w:rsidRDefault="00A31BCC" w:rsidP="001C468D">
      <w:pPr>
        <w:autoSpaceDE w:val="0"/>
        <w:autoSpaceDN w:val="0"/>
        <w:adjustRightInd w:val="0"/>
        <w:rPr>
          <w:color w:val="000000"/>
          <w:sz w:val="22"/>
          <w:szCs w:val="22"/>
          <w:lang w:val="fr-CM"/>
        </w:rPr>
      </w:pPr>
      <w:r w:rsidRPr="0018231C">
        <w:rPr>
          <w:color w:val="000000"/>
          <w:sz w:val="22"/>
          <w:szCs w:val="22"/>
          <w:lang w:val="fr-CM"/>
        </w:rPr>
        <w:t xml:space="preserve">PNG : </w:t>
      </w:r>
      <w:r w:rsidR="00037196" w:rsidRPr="0018231C">
        <w:rPr>
          <w:color w:val="000000"/>
          <w:sz w:val="22"/>
          <w:szCs w:val="22"/>
          <w:lang w:val="fr-CM"/>
        </w:rPr>
        <w:tab/>
      </w:r>
      <w:r w:rsidR="00037196" w:rsidRPr="0018231C">
        <w:rPr>
          <w:color w:val="000000"/>
          <w:sz w:val="22"/>
          <w:szCs w:val="22"/>
          <w:lang w:val="fr-CM"/>
        </w:rPr>
        <w:tab/>
      </w:r>
      <w:r w:rsidRPr="0018231C">
        <w:rPr>
          <w:color w:val="000000"/>
          <w:sz w:val="22"/>
          <w:szCs w:val="22"/>
          <w:lang w:val="fr-CM"/>
        </w:rPr>
        <w:t xml:space="preserve">Politique </w:t>
      </w:r>
      <w:r w:rsidR="00037196" w:rsidRPr="0018231C">
        <w:rPr>
          <w:color w:val="000000"/>
          <w:sz w:val="22"/>
          <w:szCs w:val="22"/>
          <w:lang w:val="fr-CM"/>
        </w:rPr>
        <w:t>n</w:t>
      </w:r>
      <w:r w:rsidRPr="0018231C">
        <w:rPr>
          <w:color w:val="000000"/>
          <w:sz w:val="22"/>
          <w:szCs w:val="22"/>
          <w:lang w:val="fr-CM"/>
        </w:rPr>
        <w:t xml:space="preserve">ationale </w:t>
      </w:r>
      <w:r w:rsidR="00037196" w:rsidRPr="0018231C">
        <w:rPr>
          <w:color w:val="000000"/>
          <w:sz w:val="22"/>
          <w:szCs w:val="22"/>
          <w:lang w:val="fr-CM"/>
        </w:rPr>
        <w:t>g</w:t>
      </w:r>
      <w:r w:rsidRPr="0018231C">
        <w:rPr>
          <w:color w:val="000000"/>
          <w:sz w:val="22"/>
          <w:szCs w:val="22"/>
          <w:lang w:val="fr-CM"/>
        </w:rPr>
        <w:t>enre</w:t>
      </w:r>
    </w:p>
    <w:p w14:paraId="37D29ECE" w14:textId="77777777" w:rsidR="00687CF7" w:rsidRPr="0018231C" w:rsidRDefault="00687CF7" w:rsidP="001C468D">
      <w:pPr>
        <w:autoSpaceDE w:val="0"/>
        <w:autoSpaceDN w:val="0"/>
        <w:adjustRightInd w:val="0"/>
        <w:jc w:val="both"/>
        <w:rPr>
          <w:color w:val="000000"/>
          <w:sz w:val="22"/>
          <w:szCs w:val="22"/>
          <w:lang w:val="fr-CM"/>
        </w:rPr>
      </w:pPr>
      <w:r w:rsidRPr="0018231C">
        <w:rPr>
          <w:color w:val="000000"/>
          <w:sz w:val="22"/>
          <w:szCs w:val="22"/>
          <w:lang w:val="fr-CM"/>
        </w:rPr>
        <w:t xml:space="preserve">PNJ : </w:t>
      </w:r>
      <w:r w:rsidRPr="0018231C">
        <w:rPr>
          <w:color w:val="000000"/>
          <w:sz w:val="22"/>
          <w:szCs w:val="22"/>
          <w:lang w:val="fr-CM"/>
        </w:rPr>
        <w:tab/>
      </w:r>
      <w:r w:rsidRPr="0018231C">
        <w:rPr>
          <w:color w:val="000000"/>
          <w:sz w:val="22"/>
          <w:szCs w:val="22"/>
          <w:lang w:val="fr-CM"/>
        </w:rPr>
        <w:tab/>
        <w:t>Politique nationale de la Justice</w:t>
      </w:r>
    </w:p>
    <w:p w14:paraId="262326D8" w14:textId="77777777" w:rsidR="00865B27" w:rsidRPr="0018231C" w:rsidRDefault="00865B27" w:rsidP="001C468D">
      <w:pPr>
        <w:autoSpaceDE w:val="0"/>
        <w:autoSpaceDN w:val="0"/>
        <w:adjustRightInd w:val="0"/>
        <w:jc w:val="both"/>
        <w:rPr>
          <w:color w:val="000000"/>
          <w:sz w:val="22"/>
          <w:szCs w:val="22"/>
          <w:lang w:val="fr-CM"/>
        </w:rPr>
      </w:pPr>
      <w:r w:rsidRPr="0018231C">
        <w:rPr>
          <w:color w:val="000000"/>
          <w:sz w:val="22"/>
          <w:szCs w:val="22"/>
          <w:lang w:val="fr-CM"/>
        </w:rPr>
        <w:t xml:space="preserve">PNSFMR : </w:t>
      </w:r>
      <w:r w:rsidR="00037196" w:rsidRPr="0018231C">
        <w:rPr>
          <w:color w:val="000000"/>
          <w:sz w:val="22"/>
          <w:szCs w:val="22"/>
          <w:lang w:val="fr-CM"/>
        </w:rPr>
        <w:tab/>
      </w:r>
      <w:r w:rsidRPr="0018231C">
        <w:rPr>
          <w:color w:val="000000"/>
          <w:sz w:val="22"/>
          <w:szCs w:val="22"/>
          <w:lang w:val="fr-CM"/>
        </w:rPr>
        <w:t xml:space="preserve">Politique </w:t>
      </w:r>
      <w:r w:rsidR="00037196" w:rsidRPr="0018231C">
        <w:rPr>
          <w:color w:val="000000"/>
          <w:sz w:val="22"/>
          <w:szCs w:val="22"/>
          <w:lang w:val="fr-CM"/>
        </w:rPr>
        <w:t>n</w:t>
      </w:r>
      <w:r w:rsidRPr="0018231C">
        <w:rPr>
          <w:color w:val="000000"/>
          <w:sz w:val="22"/>
          <w:szCs w:val="22"/>
          <w:lang w:val="fr-CM"/>
        </w:rPr>
        <w:t xml:space="preserve">ationale de </w:t>
      </w:r>
      <w:r w:rsidR="00037196" w:rsidRPr="0018231C">
        <w:rPr>
          <w:color w:val="000000"/>
          <w:sz w:val="22"/>
          <w:szCs w:val="22"/>
          <w:lang w:val="fr-CM"/>
        </w:rPr>
        <w:t>s</w:t>
      </w:r>
      <w:r w:rsidRPr="0018231C">
        <w:rPr>
          <w:color w:val="000000"/>
          <w:sz w:val="22"/>
          <w:szCs w:val="22"/>
          <w:lang w:val="fr-CM"/>
        </w:rPr>
        <w:t xml:space="preserve">écurisation </w:t>
      </w:r>
      <w:r w:rsidR="00037196" w:rsidRPr="0018231C">
        <w:rPr>
          <w:color w:val="000000"/>
          <w:sz w:val="22"/>
          <w:szCs w:val="22"/>
          <w:lang w:val="fr-CM"/>
        </w:rPr>
        <w:t>f</w:t>
      </w:r>
      <w:r w:rsidRPr="0018231C">
        <w:rPr>
          <w:color w:val="000000"/>
          <w:sz w:val="22"/>
          <w:szCs w:val="22"/>
          <w:lang w:val="fr-CM"/>
        </w:rPr>
        <w:t xml:space="preserve">oncière en </w:t>
      </w:r>
      <w:r w:rsidR="00037196" w:rsidRPr="0018231C">
        <w:rPr>
          <w:color w:val="000000"/>
          <w:sz w:val="22"/>
          <w:szCs w:val="22"/>
          <w:lang w:val="fr-CM"/>
        </w:rPr>
        <w:t>m</w:t>
      </w:r>
      <w:r w:rsidRPr="0018231C">
        <w:rPr>
          <w:color w:val="000000"/>
          <w:sz w:val="22"/>
          <w:szCs w:val="22"/>
          <w:lang w:val="fr-CM"/>
        </w:rPr>
        <w:t xml:space="preserve">ilieu </w:t>
      </w:r>
      <w:r w:rsidR="00037196" w:rsidRPr="0018231C">
        <w:rPr>
          <w:color w:val="000000"/>
          <w:sz w:val="22"/>
          <w:szCs w:val="22"/>
          <w:lang w:val="fr-CM"/>
        </w:rPr>
        <w:t>r</w:t>
      </w:r>
      <w:r w:rsidRPr="0018231C">
        <w:rPr>
          <w:color w:val="000000"/>
          <w:sz w:val="22"/>
          <w:szCs w:val="22"/>
          <w:lang w:val="fr-CM"/>
        </w:rPr>
        <w:t xml:space="preserve">ural </w:t>
      </w:r>
    </w:p>
    <w:p w14:paraId="2D95F66D" w14:textId="77777777" w:rsidR="00037196" w:rsidRPr="0018231C" w:rsidRDefault="00037196" w:rsidP="001C468D">
      <w:pPr>
        <w:tabs>
          <w:tab w:val="left" w:pos="0"/>
        </w:tabs>
        <w:rPr>
          <w:color w:val="000000"/>
          <w:sz w:val="22"/>
          <w:szCs w:val="22"/>
          <w:lang w:val="fr-CM"/>
        </w:rPr>
      </w:pPr>
      <w:r w:rsidRPr="0018231C">
        <w:rPr>
          <w:color w:val="000000"/>
          <w:sz w:val="22"/>
          <w:szCs w:val="22"/>
          <w:lang w:val="fr-CM"/>
        </w:rPr>
        <w:t xml:space="preserve">PNUD : </w:t>
      </w:r>
      <w:r w:rsidRPr="0018231C">
        <w:rPr>
          <w:color w:val="000000"/>
          <w:sz w:val="22"/>
          <w:szCs w:val="22"/>
          <w:lang w:val="fr-CM"/>
        </w:rPr>
        <w:tab/>
        <w:t xml:space="preserve">Programme des Nations Unies pour le </w:t>
      </w:r>
      <w:r w:rsidR="00AE746D" w:rsidRPr="0018231C">
        <w:rPr>
          <w:color w:val="000000"/>
          <w:sz w:val="22"/>
          <w:szCs w:val="22"/>
          <w:lang w:val="fr-CM"/>
        </w:rPr>
        <w:t>Développement</w:t>
      </w:r>
    </w:p>
    <w:p w14:paraId="6D1B71C9" w14:textId="77777777" w:rsidR="00565D91" w:rsidRPr="0018231C" w:rsidRDefault="00565D91" w:rsidP="001C468D">
      <w:pPr>
        <w:tabs>
          <w:tab w:val="left" w:pos="0"/>
        </w:tabs>
        <w:rPr>
          <w:color w:val="000000"/>
          <w:sz w:val="22"/>
          <w:szCs w:val="22"/>
          <w:lang w:val="fr-CM"/>
        </w:rPr>
      </w:pPr>
      <w:r w:rsidRPr="0018231C">
        <w:rPr>
          <w:color w:val="000000"/>
          <w:sz w:val="22"/>
          <w:szCs w:val="22"/>
          <w:lang w:val="fr-CM"/>
        </w:rPr>
        <w:t xml:space="preserve">PPR : </w:t>
      </w:r>
      <w:r w:rsidR="00037196" w:rsidRPr="0018231C">
        <w:rPr>
          <w:color w:val="000000"/>
          <w:sz w:val="22"/>
          <w:szCs w:val="22"/>
          <w:lang w:val="fr-CM"/>
        </w:rPr>
        <w:tab/>
      </w:r>
      <w:r w:rsidR="00037196" w:rsidRPr="0018231C">
        <w:rPr>
          <w:color w:val="000000"/>
          <w:sz w:val="22"/>
          <w:szCs w:val="22"/>
          <w:lang w:val="fr-CM"/>
        </w:rPr>
        <w:tab/>
      </w:r>
      <w:r w:rsidRPr="0018231C">
        <w:rPr>
          <w:color w:val="000000"/>
          <w:sz w:val="22"/>
          <w:szCs w:val="22"/>
          <w:lang w:val="fr-CM"/>
        </w:rPr>
        <w:t xml:space="preserve">Programme pour des résultats </w:t>
      </w:r>
    </w:p>
    <w:p w14:paraId="50E92314" w14:textId="77777777" w:rsidR="00377DF5" w:rsidRPr="0018231C" w:rsidRDefault="000416DE" w:rsidP="001C468D">
      <w:pPr>
        <w:tabs>
          <w:tab w:val="left" w:pos="0"/>
        </w:tabs>
        <w:rPr>
          <w:color w:val="000000"/>
          <w:sz w:val="22"/>
          <w:szCs w:val="22"/>
          <w:lang w:val="fr-CM"/>
        </w:rPr>
      </w:pPr>
      <w:r w:rsidRPr="0018231C">
        <w:rPr>
          <w:color w:val="000000"/>
          <w:sz w:val="22"/>
          <w:szCs w:val="22"/>
          <w:lang w:val="fr-CM"/>
        </w:rPr>
        <w:t xml:space="preserve">PSDMA : </w:t>
      </w:r>
      <w:r w:rsidR="00037196" w:rsidRPr="0018231C">
        <w:rPr>
          <w:color w:val="000000"/>
          <w:sz w:val="22"/>
          <w:szCs w:val="22"/>
          <w:lang w:val="fr-CM"/>
        </w:rPr>
        <w:tab/>
      </w:r>
      <w:r w:rsidRPr="0018231C">
        <w:rPr>
          <w:color w:val="000000"/>
          <w:sz w:val="22"/>
          <w:szCs w:val="22"/>
          <w:lang w:val="fr-CM"/>
        </w:rPr>
        <w:t xml:space="preserve">Plan </w:t>
      </w:r>
      <w:r w:rsidR="00037196" w:rsidRPr="0018231C">
        <w:rPr>
          <w:color w:val="000000"/>
          <w:sz w:val="22"/>
          <w:szCs w:val="22"/>
          <w:lang w:val="fr-CM"/>
        </w:rPr>
        <w:t>s</w:t>
      </w:r>
      <w:r w:rsidRPr="0018231C">
        <w:rPr>
          <w:color w:val="000000"/>
          <w:sz w:val="22"/>
          <w:szCs w:val="22"/>
          <w:lang w:val="fr-CM"/>
        </w:rPr>
        <w:t xml:space="preserve">tratégique </w:t>
      </w:r>
      <w:r w:rsidR="00037196" w:rsidRPr="0018231C">
        <w:rPr>
          <w:color w:val="000000"/>
          <w:sz w:val="22"/>
          <w:szCs w:val="22"/>
          <w:lang w:val="fr-CM"/>
        </w:rPr>
        <w:t>d</w:t>
      </w:r>
      <w:r w:rsidRPr="0018231C">
        <w:rPr>
          <w:color w:val="000000"/>
          <w:sz w:val="22"/>
          <w:szCs w:val="22"/>
          <w:lang w:val="fr-CM"/>
        </w:rPr>
        <w:t xml:space="preserve">écennal de </w:t>
      </w:r>
      <w:r w:rsidR="00037196" w:rsidRPr="0018231C">
        <w:rPr>
          <w:color w:val="000000"/>
          <w:sz w:val="22"/>
          <w:szCs w:val="22"/>
          <w:lang w:val="fr-CM"/>
        </w:rPr>
        <w:t>m</w:t>
      </w:r>
      <w:r w:rsidRPr="0018231C">
        <w:rPr>
          <w:color w:val="000000"/>
          <w:sz w:val="22"/>
          <w:szCs w:val="22"/>
          <w:lang w:val="fr-CM"/>
        </w:rPr>
        <w:t>odernisation de l'</w:t>
      </w:r>
      <w:r w:rsidR="00037196" w:rsidRPr="0018231C">
        <w:rPr>
          <w:color w:val="000000"/>
          <w:sz w:val="22"/>
          <w:szCs w:val="22"/>
          <w:lang w:val="fr-CM"/>
        </w:rPr>
        <w:t>a</w:t>
      </w:r>
      <w:r w:rsidRPr="0018231C">
        <w:rPr>
          <w:color w:val="000000"/>
          <w:sz w:val="22"/>
          <w:szCs w:val="22"/>
          <w:lang w:val="fr-CM"/>
        </w:rPr>
        <w:t xml:space="preserve">dministration </w:t>
      </w:r>
    </w:p>
    <w:p w14:paraId="1AF3A83C" w14:textId="77777777" w:rsidR="009E60FD" w:rsidRPr="0018231C" w:rsidRDefault="009E60FD" w:rsidP="001C468D">
      <w:pPr>
        <w:tabs>
          <w:tab w:val="left" w:pos="0"/>
        </w:tabs>
        <w:rPr>
          <w:color w:val="000000"/>
          <w:sz w:val="22"/>
          <w:szCs w:val="22"/>
          <w:lang w:val="fr-CM"/>
        </w:rPr>
      </w:pPr>
      <w:r w:rsidRPr="0018231C">
        <w:rPr>
          <w:sz w:val="22"/>
          <w:szCs w:val="22"/>
          <w:lang w:val="fr-CM"/>
        </w:rPr>
        <w:t xml:space="preserve">SD : </w:t>
      </w:r>
      <w:r w:rsidRPr="0018231C">
        <w:rPr>
          <w:sz w:val="22"/>
          <w:szCs w:val="22"/>
          <w:lang w:val="fr-CM"/>
        </w:rPr>
        <w:tab/>
      </w:r>
      <w:r w:rsidRPr="0018231C">
        <w:rPr>
          <w:sz w:val="22"/>
          <w:szCs w:val="22"/>
          <w:lang w:val="fr-CM"/>
        </w:rPr>
        <w:tab/>
        <w:t xml:space="preserve">Services </w:t>
      </w:r>
      <w:r w:rsidR="00883EAD" w:rsidRPr="0018231C">
        <w:rPr>
          <w:sz w:val="22"/>
          <w:szCs w:val="22"/>
          <w:lang w:val="fr-CM"/>
        </w:rPr>
        <w:t>déconcentrés</w:t>
      </w:r>
    </w:p>
    <w:p w14:paraId="1089C3D7" w14:textId="77777777" w:rsidR="00377DF5" w:rsidRPr="0018231C" w:rsidRDefault="00377DF5" w:rsidP="001C468D">
      <w:pPr>
        <w:tabs>
          <w:tab w:val="left" w:pos="0"/>
        </w:tabs>
        <w:rPr>
          <w:color w:val="000000"/>
          <w:sz w:val="22"/>
          <w:szCs w:val="22"/>
          <w:lang w:val="fr-CM"/>
        </w:rPr>
      </w:pPr>
      <w:r w:rsidRPr="0018231C">
        <w:rPr>
          <w:color w:val="000000"/>
          <w:sz w:val="22"/>
          <w:szCs w:val="22"/>
          <w:lang w:val="fr-CM"/>
        </w:rPr>
        <w:t xml:space="preserve">SDR : </w:t>
      </w:r>
      <w:r w:rsidR="00037196" w:rsidRPr="0018231C">
        <w:rPr>
          <w:color w:val="000000"/>
          <w:sz w:val="22"/>
          <w:szCs w:val="22"/>
          <w:lang w:val="fr-CM"/>
        </w:rPr>
        <w:tab/>
      </w:r>
      <w:r w:rsidR="00037196" w:rsidRPr="0018231C">
        <w:rPr>
          <w:color w:val="000000"/>
          <w:sz w:val="22"/>
          <w:szCs w:val="22"/>
          <w:lang w:val="fr-CM"/>
        </w:rPr>
        <w:tab/>
      </w:r>
      <w:r w:rsidRPr="0018231C">
        <w:rPr>
          <w:color w:val="000000"/>
          <w:sz w:val="22"/>
          <w:szCs w:val="22"/>
          <w:lang w:val="fr-CM"/>
        </w:rPr>
        <w:t xml:space="preserve">Stratégie de </w:t>
      </w:r>
      <w:r w:rsidR="00037196" w:rsidRPr="0018231C">
        <w:rPr>
          <w:color w:val="000000"/>
          <w:sz w:val="22"/>
          <w:szCs w:val="22"/>
          <w:lang w:val="fr-CM"/>
        </w:rPr>
        <w:t>d</w:t>
      </w:r>
      <w:r w:rsidRPr="0018231C">
        <w:rPr>
          <w:color w:val="000000"/>
          <w:sz w:val="22"/>
          <w:szCs w:val="22"/>
          <w:lang w:val="fr-CM"/>
        </w:rPr>
        <w:t xml:space="preserve">éveloppement </w:t>
      </w:r>
      <w:r w:rsidR="00037196" w:rsidRPr="0018231C">
        <w:rPr>
          <w:color w:val="000000"/>
          <w:sz w:val="22"/>
          <w:szCs w:val="22"/>
          <w:lang w:val="fr-CM"/>
        </w:rPr>
        <w:t>r</w:t>
      </w:r>
      <w:r w:rsidRPr="0018231C">
        <w:rPr>
          <w:color w:val="000000"/>
          <w:sz w:val="22"/>
          <w:szCs w:val="22"/>
          <w:lang w:val="fr-CM"/>
        </w:rPr>
        <w:t xml:space="preserve">ural  </w:t>
      </w:r>
    </w:p>
    <w:p w14:paraId="102AD1DF" w14:textId="77777777" w:rsidR="00565D91" w:rsidRPr="0018231C" w:rsidRDefault="00565D91" w:rsidP="001C468D">
      <w:pPr>
        <w:pStyle w:val="ListParagraph"/>
        <w:tabs>
          <w:tab w:val="left" w:pos="0"/>
        </w:tabs>
        <w:ind w:left="0"/>
        <w:contextualSpacing/>
        <w:jc w:val="both"/>
        <w:rPr>
          <w:color w:val="000000"/>
          <w:sz w:val="22"/>
          <w:szCs w:val="22"/>
          <w:lang w:val="fr-CM"/>
        </w:rPr>
      </w:pPr>
      <w:r w:rsidRPr="0018231C">
        <w:rPr>
          <w:color w:val="000000"/>
          <w:sz w:val="22"/>
          <w:szCs w:val="22"/>
          <w:lang w:val="fr-CM"/>
        </w:rPr>
        <w:t xml:space="preserve">SCADD : </w:t>
      </w:r>
      <w:r w:rsidR="00037196" w:rsidRPr="0018231C">
        <w:rPr>
          <w:color w:val="000000"/>
          <w:sz w:val="22"/>
          <w:szCs w:val="22"/>
          <w:lang w:val="fr-CM"/>
        </w:rPr>
        <w:tab/>
      </w:r>
      <w:r w:rsidRPr="0018231C">
        <w:rPr>
          <w:color w:val="000000"/>
          <w:sz w:val="22"/>
          <w:szCs w:val="22"/>
          <w:lang w:val="fr-CM"/>
        </w:rPr>
        <w:t xml:space="preserve">Stratégie de </w:t>
      </w:r>
      <w:r w:rsidR="00037196" w:rsidRPr="0018231C">
        <w:rPr>
          <w:color w:val="000000"/>
          <w:sz w:val="22"/>
          <w:szCs w:val="22"/>
          <w:lang w:val="fr-CM"/>
        </w:rPr>
        <w:t>c</w:t>
      </w:r>
      <w:r w:rsidRPr="0018231C">
        <w:rPr>
          <w:color w:val="000000"/>
          <w:sz w:val="22"/>
          <w:szCs w:val="22"/>
          <w:lang w:val="fr-CM"/>
        </w:rPr>
        <w:t xml:space="preserve">roissance </w:t>
      </w:r>
      <w:r w:rsidR="00037196" w:rsidRPr="0018231C">
        <w:rPr>
          <w:color w:val="000000"/>
          <w:sz w:val="22"/>
          <w:szCs w:val="22"/>
          <w:lang w:val="fr-CM"/>
        </w:rPr>
        <w:t>a</w:t>
      </w:r>
      <w:r w:rsidRPr="0018231C">
        <w:rPr>
          <w:color w:val="000000"/>
          <w:sz w:val="22"/>
          <w:szCs w:val="22"/>
          <w:lang w:val="fr-CM"/>
        </w:rPr>
        <w:t xml:space="preserve">ccélérée et de </w:t>
      </w:r>
      <w:r w:rsidR="00037196" w:rsidRPr="0018231C">
        <w:rPr>
          <w:color w:val="000000"/>
          <w:sz w:val="22"/>
          <w:szCs w:val="22"/>
          <w:lang w:val="fr-CM"/>
        </w:rPr>
        <w:t>d</w:t>
      </w:r>
      <w:r w:rsidRPr="0018231C">
        <w:rPr>
          <w:color w:val="000000"/>
          <w:sz w:val="22"/>
          <w:szCs w:val="22"/>
          <w:lang w:val="fr-CM"/>
        </w:rPr>
        <w:t xml:space="preserve">éveloppement </w:t>
      </w:r>
      <w:r w:rsidR="00037196" w:rsidRPr="0018231C">
        <w:rPr>
          <w:color w:val="000000"/>
          <w:sz w:val="22"/>
          <w:szCs w:val="22"/>
          <w:lang w:val="fr-CM"/>
        </w:rPr>
        <w:t>d</w:t>
      </w:r>
      <w:r w:rsidRPr="0018231C">
        <w:rPr>
          <w:color w:val="000000"/>
          <w:sz w:val="22"/>
          <w:szCs w:val="22"/>
          <w:lang w:val="fr-CM"/>
        </w:rPr>
        <w:t>urable</w:t>
      </w:r>
    </w:p>
    <w:p w14:paraId="55C2056B" w14:textId="77777777" w:rsidR="00377DF5" w:rsidRPr="0018231C" w:rsidRDefault="00CB6238" w:rsidP="001C468D">
      <w:pPr>
        <w:pStyle w:val="ListParagraph"/>
        <w:tabs>
          <w:tab w:val="left" w:pos="0"/>
        </w:tabs>
        <w:ind w:left="0"/>
        <w:contextualSpacing/>
        <w:jc w:val="both"/>
        <w:rPr>
          <w:color w:val="000000"/>
          <w:sz w:val="22"/>
          <w:szCs w:val="22"/>
          <w:lang w:val="fr-CM"/>
        </w:rPr>
      </w:pPr>
      <w:r w:rsidRPr="0018231C">
        <w:rPr>
          <w:color w:val="000000"/>
          <w:sz w:val="22"/>
          <w:szCs w:val="22"/>
          <w:lang w:val="fr-CM"/>
        </w:rPr>
        <w:t xml:space="preserve">SGES : </w:t>
      </w:r>
      <w:r w:rsidR="00037196" w:rsidRPr="0018231C">
        <w:rPr>
          <w:color w:val="000000"/>
          <w:sz w:val="22"/>
          <w:szCs w:val="22"/>
          <w:lang w:val="fr-CM"/>
        </w:rPr>
        <w:tab/>
      </w:r>
      <w:r w:rsidRPr="0018231C">
        <w:rPr>
          <w:color w:val="000000"/>
          <w:sz w:val="22"/>
          <w:szCs w:val="22"/>
          <w:lang w:val="fr-CM"/>
        </w:rPr>
        <w:t xml:space="preserve">Système de </w:t>
      </w:r>
      <w:r w:rsidR="00037196" w:rsidRPr="0018231C">
        <w:rPr>
          <w:color w:val="000000"/>
          <w:sz w:val="22"/>
          <w:szCs w:val="22"/>
          <w:lang w:val="fr-CM"/>
        </w:rPr>
        <w:t>g</w:t>
      </w:r>
      <w:r w:rsidRPr="0018231C">
        <w:rPr>
          <w:color w:val="000000"/>
          <w:sz w:val="22"/>
          <w:szCs w:val="22"/>
          <w:lang w:val="fr-CM"/>
        </w:rPr>
        <w:t xml:space="preserve">estion </w:t>
      </w:r>
      <w:r w:rsidR="00037196" w:rsidRPr="0018231C">
        <w:rPr>
          <w:color w:val="000000"/>
          <w:sz w:val="22"/>
          <w:szCs w:val="22"/>
          <w:lang w:val="fr-CM"/>
        </w:rPr>
        <w:t>e</w:t>
      </w:r>
      <w:r w:rsidRPr="0018231C">
        <w:rPr>
          <w:color w:val="000000"/>
          <w:sz w:val="22"/>
          <w:szCs w:val="22"/>
          <w:lang w:val="fr-CM"/>
        </w:rPr>
        <w:t>nvironnemental</w:t>
      </w:r>
      <w:r w:rsidR="009245CA" w:rsidRPr="0018231C">
        <w:rPr>
          <w:color w:val="000000"/>
          <w:sz w:val="22"/>
          <w:szCs w:val="22"/>
          <w:lang w:val="fr-CM"/>
        </w:rPr>
        <w:t>e</w:t>
      </w:r>
      <w:r w:rsidRPr="0018231C">
        <w:rPr>
          <w:color w:val="000000"/>
          <w:sz w:val="22"/>
          <w:szCs w:val="22"/>
          <w:lang w:val="fr-CM"/>
        </w:rPr>
        <w:t xml:space="preserve"> et </w:t>
      </w:r>
      <w:r w:rsidR="00037196" w:rsidRPr="0018231C">
        <w:rPr>
          <w:color w:val="000000"/>
          <w:sz w:val="22"/>
          <w:szCs w:val="22"/>
          <w:lang w:val="fr-CM"/>
        </w:rPr>
        <w:t>s</w:t>
      </w:r>
      <w:r w:rsidRPr="0018231C">
        <w:rPr>
          <w:color w:val="000000"/>
          <w:sz w:val="22"/>
          <w:szCs w:val="22"/>
          <w:lang w:val="fr-CM"/>
        </w:rPr>
        <w:t>ocial</w:t>
      </w:r>
      <w:r w:rsidR="009245CA" w:rsidRPr="0018231C">
        <w:rPr>
          <w:color w:val="000000"/>
          <w:sz w:val="22"/>
          <w:szCs w:val="22"/>
          <w:lang w:val="fr-CM"/>
        </w:rPr>
        <w:t>e</w:t>
      </w:r>
      <w:r w:rsidRPr="0018231C">
        <w:rPr>
          <w:color w:val="000000"/>
          <w:sz w:val="22"/>
          <w:szCs w:val="22"/>
          <w:lang w:val="fr-CM"/>
        </w:rPr>
        <w:t xml:space="preserve"> </w:t>
      </w:r>
    </w:p>
    <w:p w14:paraId="0F56B690" w14:textId="77777777" w:rsidR="00377DF5" w:rsidRPr="0018231C" w:rsidRDefault="00C01171" w:rsidP="001C468D">
      <w:pPr>
        <w:pStyle w:val="ListParagraph"/>
        <w:tabs>
          <w:tab w:val="left" w:pos="0"/>
        </w:tabs>
        <w:ind w:left="0"/>
        <w:contextualSpacing/>
        <w:jc w:val="both"/>
        <w:rPr>
          <w:color w:val="000000"/>
          <w:sz w:val="22"/>
          <w:szCs w:val="22"/>
          <w:lang w:val="fr-CM"/>
        </w:rPr>
      </w:pPr>
      <w:r w:rsidRPr="0018231C">
        <w:rPr>
          <w:color w:val="000000"/>
          <w:sz w:val="22"/>
          <w:szCs w:val="22"/>
          <w:lang w:val="fr-CM"/>
        </w:rPr>
        <w:t xml:space="preserve">SPMA : </w:t>
      </w:r>
      <w:r w:rsidR="00037196" w:rsidRPr="0018231C">
        <w:rPr>
          <w:color w:val="000000"/>
          <w:sz w:val="22"/>
          <w:szCs w:val="22"/>
          <w:lang w:val="fr-CM"/>
        </w:rPr>
        <w:tab/>
      </w:r>
      <w:r w:rsidRPr="0018231C">
        <w:rPr>
          <w:color w:val="000000"/>
          <w:sz w:val="22"/>
          <w:szCs w:val="22"/>
          <w:lang w:val="fr-CM"/>
        </w:rPr>
        <w:t xml:space="preserve">Secrétariat permanent de modernisation de l’administration </w:t>
      </w:r>
    </w:p>
    <w:p w14:paraId="0CA659E1" w14:textId="77777777" w:rsidR="00565D91" w:rsidRPr="0018231C" w:rsidRDefault="00565D91" w:rsidP="001C468D">
      <w:pPr>
        <w:pStyle w:val="ListParagraph"/>
        <w:tabs>
          <w:tab w:val="left" w:pos="0"/>
        </w:tabs>
        <w:ind w:left="0"/>
        <w:contextualSpacing/>
        <w:jc w:val="both"/>
        <w:rPr>
          <w:color w:val="000000"/>
          <w:sz w:val="22"/>
          <w:szCs w:val="22"/>
          <w:lang w:val="fr-CM"/>
        </w:rPr>
      </w:pPr>
      <w:r w:rsidRPr="0018231C">
        <w:rPr>
          <w:color w:val="000000"/>
          <w:sz w:val="22"/>
          <w:szCs w:val="22"/>
          <w:lang w:val="fr-CM"/>
        </w:rPr>
        <w:t xml:space="preserve">SNAT : </w:t>
      </w:r>
      <w:r w:rsidR="00037196" w:rsidRPr="0018231C">
        <w:rPr>
          <w:color w:val="000000"/>
          <w:sz w:val="22"/>
          <w:szCs w:val="22"/>
          <w:lang w:val="fr-CM"/>
        </w:rPr>
        <w:tab/>
      </w:r>
      <w:r w:rsidRPr="0018231C">
        <w:rPr>
          <w:color w:val="000000"/>
          <w:sz w:val="22"/>
          <w:szCs w:val="22"/>
          <w:lang w:val="fr-CM"/>
        </w:rPr>
        <w:t xml:space="preserve">Schéma </w:t>
      </w:r>
      <w:r w:rsidR="00037196" w:rsidRPr="0018231C">
        <w:rPr>
          <w:color w:val="000000"/>
          <w:sz w:val="22"/>
          <w:szCs w:val="22"/>
          <w:lang w:val="fr-CM"/>
        </w:rPr>
        <w:t>n</w:t>
      </w:r>
      <w:r w:rsidRPr="0018231C">
        <w:rPr>
          <w:color w:val="000000"/>
          <w:sz w:val="22"/>
          <w:szCs w:val="22"/>
          <w:lang w:val="fr-CM"/>
        </w:rPr>
        <w:t>ational d’</w:t>
      </w:r>
      <w:r w:rsidR="00037196" w:rsidRPr="0018231C">
        <w:rPr>
          <w:color w:val="000000"/>
          <w:sz w:val="22"/>
          <w:szCs w:val="22"/>
          <w:lang w:val="fr-CM"/>
        </w:rPr>
        <w:t>a</w:t>
      </w:r>
      <w:r w:rsidRPr="0018231C">
        <w:rPr>
          <w:color w:val="000000"/>
          <w:sz w:val="22"/>
          <w:szCs w:val="22"/>
          <w:lang w:val="fr-CM"/>
        </w:rPr>
        <w:t xml:space="preserve">ménagement du </w:t>
      </w:r>
      <w:r w:rsidR="00037196" w:rsidRPr="0018231C">
        <w:rPr>
          <w:color w:val="000000"/>
          <w:sz w:val="22"/>
          <w:szCs w:val="22"/>
          <w:lang w:val="fr-CM"/>
        </w:rPr>
        <w:t>t</w:t>
      </w:r>
      <w:r w:rsidRPr="0018231C">
        <w:rPr>
          <w:color w:val="000000"/>
          <w:sz w:val="22"/>
          <w:szCs w:val="22"/>
          <w:lang w:val="fr-CM"/>
        </w:rPr>
        <w:t>erritoire</w:t>
      </w:r>
    </w:p>
    <w:p w14:paraId="64D2BC9E" w14:textId="77777777" w:rsidR="00565D91" w:rsidRPr="0018231C" w:rsidRDefault="00565D91" w:rsidP="001C468D">
      <w:pPr>
        <w:pStyle w:val="ListParagraph"/>
        <w:tabs>
          <w:tab w:val="left" w:pos="0"/>
        </w:tabs>
        <w:ind w:left="0"/>
        <w:contextualSpacing/>
        <w:jc w:val="both"/>
        <w:rPr>
          <w:color w:val="000000"/>
          <w:sz w:val="22"/>
          <w:szCs w:val="22"/>
          <w:lang w:val="fr-CM"/>
        </w:rPr>
      </w:pPr>
      <w:r w:rsidRPr="0018231C">
        <w:rPr>
          <w:color w:val="000000"/>
          <w:sz w:val="22"/>
          <w:szCs w:val="22"/>
          <w:lang w:val="fr-CM"/>
        </w:rPr>
        <w:t xml:space="preserve">RAF : </w:t>
      </w:r>
      <w:r w:rsidR="00037196" w:rsidRPr="0018231C">
        <w:rPr>
          <w:color w:val="000000"/>
          <w:sz w:val="22"/>
          <w:szCs w:val="22"/>
          <w:lang w:val="fr-CM"/>
        </w:rPr>
        <w:tab/>
      </w:r>
      <w:r w:rsidR="00037196" w:rsidRPr="0018231C">
        <w:rPr>
          <w:color w:val="000000"/>
          <w:sz w:val="22"/>
          <w:szCs w:val="22"/>
          <w:lang w:val="fr-CM"/>
        </w:rPr>
        <w:tab/>
      </w:r>
      <w:r w:rsidR="00A0260A" w:rsidRPr="0018231C">
        <w:rPr>
          <w:color w:val="000000"/>
          <w:sz w:val="22"/>
          <w:szCs w:val="22"/>
          <w:lang w:val="fr-CM"/>
        </w:rPr>
        <w:t>Réforme</w:t>
      </w:r>
      <w:r w:rsidRPr="0018231C">
        <w:rPr>
          <w:color w:val="000000"/>
          <w:sz w:val="22"/>
          <w:szCs w:val="22"/>
          <w:lang w:val="fr-CM"/>
        </w:rPr>
        <w:t xml:space="preserve"> agraire et foncière</w:t>
      </w:r>
    </w:p>
    <w:p w14:paraId="039AD5DD" w14:textId="77777777" w:rsidR="00565D91" w:rsidRPr="0018231C" w:rsidRDefault="00565D91" w:rsidP="00565D91">
      <w:pPr>
        <w:pStyle w:val="ListParagraph"/>
        <w:tabs>
          <w:tab w:val="left" w:pos="0"/>
        </w:tabs>
        <w:spacing w:after="200" w:line="276" w:lineRule="auto"/>
        <w:ind w:left="0"/>
        <w:contextualSpacing/>
        <w:jc w:val="both"/>
        <w:rPr>
          <w:sz w:val="22"/>
          <w:szCs w:val="22"/>
          <w:lang w:val="fr-CM"/>
        </w:rPr>
      </w:pPr>
    </w:p>
    <w:p w14:paraId="660B384E" w14:textId="77777777" w:rsidR="00CB6238" w:rsidRPr="0018231C" w:rsidRDefault="00122C07" w:rsidP="00E5619A">
      <w:pPr>
        <w:pStyle w:val="Heading1"/>
        <w:rPr>
          <w:sz w:val="22"/>
          <w:szCs w:val="22"/>
          <w:lang w:val="fr-CM"/>
        </w:rPr>
      </w:pPr>
      <w:r w:rsidRPr="0018231C">
        <w:rPr>
          <w:lang w:val="fr-CM"/>
        </w:rPr>
        <w:br w:type="page"/>
      </w:r>
      <w:bookmarkStart w:id="2" w:name="_Toc415127205"/>
      <w:r w:rsidR="00CB6238" w:rsidRPr="0018231C">
        <w:rPr>
          <w:sz w:val="22"/>
          <w:szCs w:val="22"/>
          <w:lang w:val="fr-CM"/>
        </w:rPr>
        <w:lastRenderedPageBreak/>
        <w:t>RESUME EXECUTIF</w:t>
      </w:r>
      <w:bookmarkEnd w:id="2"/>
    </w:p>
    <w:p w14:paraId="577BEAF1" w14:textId="2EB22873" w:rsidR="00CB6238" w:rsidRPr="00A65DDA" w:rsidRDefault="00122C07" w:rsidP="00A65DDA">
      <w:pPr>
        <w:spacing w:before="100" w:beforeAutospacing="1" w:after="100" w:afterAutospacing="1"/>
        <w:contextualSpacing/>
        <w:jc w:val="both"/>
        <w:rPr>
          <w:color w:val="000000"/>
          <w:sz w:val="22"/>
          <w:szCs w:val="22"/>
          <w:lang w:val="fr-CM"/>
        </w:rPr>
      </w:pPr>
      <w:r w:rsidRPr="00A65DDA">
        <w:rPr>
          <w:color w:val="000000"/>
          <w:sz w:val="22"/>
          <w:szCs w:val="22"/>
          <w:lang w:val="fr-CM"/>
        </w:rPr>
        <w:t xml:space="preserve">Le </w:t>
      </w:r>
      <w:r w:rsidR="000416DE" w:rsidRPr="00A65DDA">
        <w:rPr>
          <w:sz w:val="22"/>
          <w:szCs w:val="22"/>
          <w:lang w:val="fr-CM"/>
        </w:rPr>
        <w:t>programme de modernisation de l’administration publique (PMAP)</w:t>
      </w:r>
      <w:r w:rsidR="00867C88" w:rsidRPr="00A65DDA">
        <w:rPr>
          <w:sz w:val="22"/>
          <w:szCs w:val="22"/>
          <w:lang w:val="fr-CM"/>
        </w:rPr>
        <w:t xml:space="preserve"> finance le </w:t>
      </w:r>
      <w:r w:rsidR="004B6AEF" w:rsidRPr="00A65DDA">
        <w:rPr>
          <w:sz w:val="22"/>
          <w:szCs w:val="22"/>
          <w:lang w:val="fr-CM"/>
        </w:rPr>
        <w:t>deuxième</w:t>
      </w:r>
      <w:r w:rsidR="00867C88" w:rsidRPr="00A65DDA">
        <w:rPr>
          <w:sz w:val="22"/>
          <w:szCs w:val="22"/>
          <w:lang w:val="fr-CM"/>
        </w:rPr>
        <w:t xml:space="preserve"> plan d’action de mise en œuvre du</w:t>
      </w:r>
      <w:r w:rsidRPr="00A65DDA">
        <w:rPr>
          <w:color w:val="000000"/>
          <w:sz w:val="22"/>
          <w:szCs w:val="22"/>
          <w:lang w:val="fr-CM"/>
        </w:rPr>
        <w:t xml:space="preserve"> </w:t>
      </w:r>
      <w:r w:rsidR="000416DE" w:rsidRPr="00A65DDA">
        <w:rPr>
          <w:sz w:val="22"/>
          <w:szCs w:val="22"/>
          <w:lang w:val="fr-CM"/>
        </w:rPr>
        <w:t>Plan Stratégique Décennal de Modernisation de l'Administration (PSDMA)</w:t>
      </w:r>
      <w:r w:rsidR="00867C88" w:rsidRPr="00A65DDA">
        <w:rPr>
          <w:sz w:val="22"/>
          <w:szCs w:val="22"/>
          <w:lang w:val="fr-CM"/>
        </w:rPr>
        <w:t xml:space="preserve"> adopté en conseil des ministres du 08 Avril 2015.</w:t>
      </w:r>
      <w:r w:rsidR="000416DE" w:rsidRPr="00A65DDA">
        <w:rPr>
          <w:sz w:val="22"/>
          <w:szCs w:val="22"/>
          <w:lang w:val="fr-CM"/>
        </w:rPr>
        <w:t xml:space="preserve"> </w:t>
      </w:r>
      <w:r w:rsidR="00867C88" w:rsidRPr="00A65DDA">
        <w:rPr>
          <w:sz w:val="22"/>
          <w:szCs w:val="22"/>
          <w:lang w:val="fr-CM"/>
        </w:rPr>
        <w:t xml:space="preserve">Le PMAP appuie </w:t>
      </w:r>
      <w:r w:rsidR="000416DE" w:rsidRPr="00A65DDA">
        <w:rPr>
          <w:sz w:val="22"/>
          <w:szCs w:val="22"/>
          <w:lang w:val="fr-CM"/>
        </w:rPr>
        <w:t>trois secteurs (l'éducation, la justice et la fonction publique) afin d'améliorer la performance d</w:t>
      </w:r>
      <w:r w:rsidR="0097616F" w:rsidRPr="00A65DDA">
        <w:rPr>
          <w:sz w:val="22"/>
          <w:szCs w:val="22"/>
          <w:lang w:val="fr-CM"/>
        </w:rPr>
        <w:t xml:space="preserve">e l'administration publique et </w:t>
      </w:r>
      <w:r w:rsidR="000416DE" w:rsidRPr="00A65DDA">
        <w:rPr>
          <w:sz w:val="22"/>
          <w:szCs w:val="22"/>
          <w:lang w:val="fr-CM"/>
        </w:rPr>
        <w:t>la prestation de</w:t>
      </w:r>
      <w:r w:rsidR="00DA568E" w:rsidRPr="00A65DDA">
        <w:rPr>
          <w:sz w:val="22"/>
          <w:szCs w:val="22"/>
          <w:lang w:val="fr-CM"/>
        </w:rPr>
        <w:t xml:space="preserve"> leurs</w:t>
      </w:r>
      <w:r w:rsidR="000416DE" w:rsidRPr="00A65DDA">
        <w:rPr>
          <w:sz w:val="22"/>
          <w:szCs w:val="22"/>
          <w:lang w:val="fr-CM"/>
        </w:rPr>
        <w:t xml:space="preserve"> services</w:t>
      </w:r>
      <w:r w:rsidR="00CB6238" w:rsidRPr="00A65DDA">
        <w:rPr>
          <w:sz w:val="22"/>
          <w:szCs w:val="22"/>
          <w:lang w:val="fr-CM"/>
        </w:rPr>
        <w:t>.</w:t>
      </w:r>
      <w:r w:rsidR="000416DE" w:rsidRPr="00A65DDA">
        <w:rPr>
          <w:color w:val="000000"/>
          <w:sz w:val="22"/>
          <w:szCs w:val="22"/>
          <w:lang w:val="fr-CM"/>
        </w:rPr>
        <w:t xml:space="preserve"> </w:t>
      </w:r>
      <w:r w:rsidR="00CB6238" w:rsidRPr="00A65DDA">
        <w:rPr>
          <w:color w:val="000000"/>
          <w:sz w:val="22"/>
          <w:szCs w:val="22"/>
          <w:lang w:val="fr-CM"/>
        </w:rPr>
        <w:t>Le pro</w:t>
      </w:r>
      <w:r w:rsidR="00565D91" w:rsidRPr="00A65DDA">
        <w:rPr>
          <w:color w:val="000000"/>
          <w:sz w:val="22"/>
          <w:szCs w:val="22"/>
          <w:lang w:val="fr-CM"/>
        </w:rPr>
        <w:t xml:space="preserve">gramme </w:t>
      </w:r>
      <w:r w:rsidR="00CB6238" w:rsidRPr="00A65DDA">
        <w:rPr>
          <w:color w:val="000000"/>
          <w:sz w:val="22"/>
          <w:szCs w:val="22"/>
          <w:lang w:val="fr-CM"/>
        </w:rPr>
        <w:t>permettra de renforcer la capacité institutionnelle des ministères à élaborer et mettre en œuvre leurs politiques sectorielles.</w:t>
      </w:r>
    </w:p>
    <w:p w14:paraId="47F0FAE3" w14:textId="77777777" w:rsidR="00B3240B" w:rsidRPr="00A65DDA" w:rsidRDefault="00B3240B" w:rsidP="00A65DDA">
      <w:pPr>
        <w:spacing w:before="100" w:beforeAutospacing="1" w:after="100" w:afterAutospacing="1"/>
        <w:contextualSpacing/>
        <w:jc w:val="both"/>
        <w:rPr>
          <w:sz w:val="22"/>
          <w:szCs w:val="22"/>
          <w:lang w:val="fr-CM"/>
        </w:rPr>
      </w:pPr>
    </w:p>
    <w:p w14:paraId="02D5C06B" w14:textId="03C68618" w:rsidR="00B3240B" w:rsidRPr="00A65DDA" w:rsidRDefault="00B3240B" w:rsidP="00A65DDA">
      <w:p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Le PSDMA</w:t>
      </w:r>
      <w:r w:rsidR="00DA568E" w:rsidRPr="00A65DDA">
        <w:rPr>
          <w:sz w:val="22"/>
          <w:szCs w:val="22"/>
          <w:lang w:val="fr-CM"/>
        </w:rPr>
        <w:t xml:space="preserve">, </w:t>
      </w:r>
      <w:r w:rsidR="00883EAD" w:rsidRPr="00A65DDA">
        <w:rPr>
          <w:sz w:val="22"/>
          <w:szCs w:val="22"/>
          <w:lang w:val="fr-CM"/>
        </w:rPr>
        <w:t>adopté</w:t>
      </w:r>
      <w:r w:rsidR="00DA568E" w:rsidRPr="00A65DDA">
        <w:rPr>
          <w:sz w:val="22"/>
          <w:szCs w:val="22"/>
          <w:lang w:val="fr-CM"/>
        </w:rPr>
        <w:t xml:space="preserve"> par le Gouvernement en 2011, e</w:t>
      </w:r>
      <w:r w:rsidRPr="00A65DDA">
        <w:rPr>
          <w:sz w:val="22"/>
          <w:szCs w:val="22"/>
          <w:lang w:val="fr-CM"/>
        </w:rPr>
        <w:t xml:space="preserve">st mis en </w:t>
      </w:r>
      <w:r w:rsidR="00AE746D" w:rsidRPr="00A65DDA">
        <w:rPr>
          <w:sz w:val="22"/>
          <w:szCs w:val="22"/>
          <w:lang w:val="fr-CM"/>
        </w:rPr>
        <w:t>œuvre</w:t>
      </w:r>
      <w:r w:rsidRPr="00A65DDA">
        <w:rPr>
          <w:sz w:val="22"/>
          <w:szCs w:val="22"/>
          <w:lang w:val="fr-CM"/>
        </w:rPr>
        <w:t xml:space="preserve"> sous la direction du Conseil</w:t>
      </w:r>
      <w:r w:rsidR="0011376A" w:rsidRPr="00A65DDA">
        <w:rPr>
          <w:sz w:val="22"/>
          <w:szCs w:val="22"/>
          <w:lang w:val="fr-CM"/>
        </w:rPr>
        <w:t xml:space="preserve"> </w:t>
      </w:r>
      <w:r w:rsidRPr="00A65DDA">
        <w:rPr>
          <w:sz w:val="22"/>
          <w:szCs w:val="22"/>
          <w:lang w:val="fr-CM"/>
        </w:rPr>
        <w:t>National de Modernisation de l'</w:t>
      </w:r>
      <w:r w:rsidR="0097616F" w:rsidRPr="00A65DDA">
        <w:rPr>
          <w:sz w:val="22"/>
          <w:szCs w:val="22"/>
          <w:lang w:val="fr-CM"/>
        </w:rPr>
        <w:t>A</w:t>
      </w:r>
      <w:r w:rsidRPr="00A65DDA">
        <w:rPr>
          <w:sz w:val="22"/>
          <w:szCs w:val="22"/>
          <w:lang w:val="fr-CM"/>
        </w:rPr>
        <w:t>dministration</w:t>
      </w:r>
      <w:r w:rsidR="00400F1B" w:rsidRPr="00A65DDA">
        <w:rPr>
          <w:sz w:val="22"/>
          <w:szCs w:val="22"/>
          <w:lang w:val="fr-CM"/>
        </w:rPr>
        <w:t>,</w:t>
      </w:r>
      <w:r w:rsidRPr="00A65DDA">
        <w:rPr>
          <w:sz w:val="22"/>
          <w:szCs w:val="22"/>
          <w:lang w:val="fr-CM"/>
        </w:rPr>
        <w:t xml:space="preserve"> </w:t>
      </w:r>
      <w:r w:rsidR="00AE746D" w:rsidRPr="00A65DDA">
        <w:rPr>
          <w:sz w:val="22"/>
          <w:szCs w:val="22"/>
          <w:lang w:val="fr-CM"/>
        </w:rPr>
        <w:t>présidé</w:t>
      </w:r>
      <w:r w:rsidRPr="00A65DDA">
        <w:rPr>
          <w:sz w:val="22"/>
          <w:szCs w:val="22"/>
          <w:lang w:val="fr-CM"/>
        </w:rPr>
        <w:t xml:space="preserve"> par le Premier Ministre qui est </w:t>
      </w:r>
      <w:r w:rsidR="00883EAD" w:rsidRPr="00A65DDA">
        <w:rPr>
          <w:sz w:val="22"/>
          <w:szCs w:val="22"/>
          <w:lang w:val="fr-CM"/>
        </w:rPr>
        <w:t>assisté</w:t>
      </w:r>
      <w:r w:rsidR="0011376A" w:rsidRPr="00A65DDA">
        <w:rPr>
          <w:sz w:val="22"/>
          <w:szCs w:val="22"/>
          <w:lang w:val="fr-CM"/>
        </w:rPr>
        <w:t xml:space="preserve"> </w:t>
      </w:r>
      <w:r w:rsidRPr="00A65DDA">
        <w:rPr>
          <w:sz w:val="22"/>
          <w:szCs w:val="22"/>
          <w:lang w:val="fr-CM"/>
        </w:rPr>
        <w:t xml:space="preserve">par les </w:t>
      </w:r>
      <w:r w:rsidR="00DA568E" w:rsidRPr="00A65DDA">
        <w:rPr>
          <w:sz w:val="22"/>
          <w:szCs w:val="22"/>
          <w:lang w:val="fr-CM"/>
        </w:rPr>
        <w:t>m</w:t>
      </w:r>
      <w:r w:rsidRPr="00A65DDA">
        <w:rPr>
          <w:sz w:val="22"/>
          <w:szCs w:val="22"/>
          <w:lang w:val="fr-CM"/>
        </w:rPr>
        <w:t xml:space="preserve">inistres en charge de </w:t>
      </w:r>
      <w:r w:rsidR="00DA568E" w:rsidRPr="00A65DDA">
        <w:rPr>
          <w:sz w:val="22"/>
          <w:szCs w:val="22"/>
          <w:lang w:val="fr-CM"/>
        </w:rPr>
        <w:t>l</w:t>
      </w:r>
      <w:r w:rsidRPr="00A65DDA">
        <w:rPr>
          <w:sz w:val="22"/>
          <w:szCs w:val="22"/>
          <w:lang w:val="fr-CM"/>
        </w:rPr>
        <w:t xml:space="preserve">a Fonction publique, des Finances, de </w:t>
      </w:r>
      <w:r w:rsidR="00DA568E" w:rsidRPr="00A65DDA">
        <w:rPr>
          <w:sz w:val="22"/>
          <w:szCs w:val="22"/>
          <w:lang w:val="fr-CM"/>
        </w:rPr>
        <w:t>l</w:t>
      </w:r>
      <w:r w:rsidRPr="00A65DDA">
        <w:rPr>
          <w:sz w:val="22"/>
          <w:szCs w:val="22"/>
          <w:lang w:val="fr-CM"/>
        </w:rPr>
        <w:t>a Communication et</w:t>
      </w:r>
      <w:r w:rsidR="00DA568E" w:rsidRPr="00A65DDA">
        <w:rPr>
          <w:sz w:val="22"/>
          <w:szCs w:val="22"/>
          <w:lang w:val="fr-CM"/>
        </w:rPr>
        <w:t xml:space="preserve"> de </w:t>
      </w:r>
      <w:r w:rsidR="00616D06" w:rsidRPr="00A65DDA">
        <w:rPr>
          <w:sz w:val="22"/>
          <w:szCs w:val="22"/>
          <w:lang w:val="fr-CM"/>
        </w:rPr>
        <w:t xml:space="preserve">l’Administration </w:t>
      </w:r>
      <w:r w:rsidR="009245CA" w:rsidRPr="00A65DDA">
        <w:rPr>
          <w:sz w:val="22"/>
          <w:szCs w:val="22"/>
          <w:lang w:val="fr-CM"/>
        </w:rPr>
        <w:t>du</w:t>
      </w:r>
      <w:r w:rsidR="00DA568E" w:rsidRPr="00A65DDA">
        <w:rPr>
          <w:sz w:val="22"/>
          <w:szCs w:val="22"/>
          <w:lang w:val="fr-CM"/>
        </w:rPr>
        <w:t xml:space="preserve"> territo</w:t>
      </w:r>
      <w:r w:rsidR="009245CA" w:rsidRPr="00A65DDA">
        <w:rPr>
          <w:sz w:val="22"/>
          <w:szCs w:val="22"/>
          <w:lang w:val="fr-CM"/>
        </w:rPr>
        <w:t>i</w:t>
      </w:r>
      <w:r w:rsidR="00DA568E" w:rsidRPr="00A65DDA">
        <w:rPr>
          <w:sz w:val="22"/>
          <w:szCs w:val="22"/>
          <w:lang w:val="fr-CM"/>
        </w:rPr>
        <w:t xml:space="preserve">re </w:t>
      </w:r>
      <w:r w:rsidR="00616D06" w:rsidRPr="00A65DDA">
        <w:rPr>
          <w:sz w:val="22"/>
          <w:szCs w:val="22"/>
          <w:lang w:val="fr-CM"/>
        </w:rPr>
        <w:t>,</w:t>
      </w:r>
      <w:r w:rsidR="00400F1B" w:rsidRPr="00A65DDA">
        <w:rPr>
          <w:sz w:val="22"/>
          <w:szCs w:val="22"/>
          <w:lang w:val="fr-CM"/>
        </w:rPr>
        <w:t xml:space="preserve"> </w:t>
      </w:r>
      <w:r w:rsidR="00DA568E" w:rsidRPr="00A65DDA">
        <w:rPr>
          <w:sz w:val="22"/>
          <w:szCs w:val="22"/>
          <w:lang w:val="fr-CM"/>
        </w:rPr>
        <w:t xml:space="preserve">de la </w:t>
      </w:r>
      <w:r w:rsidR="0097616F" w:rsidRPr="00A65DDA">
        <w:rPr>
          <w:sz w:val="22"/>
          <w:szCs w:val="22"/>
          <w:lang w:val="fr-CM"/>
        </w:rPr>
        <w:t>D</w:t>
      </w:r>
      <w:r w:rsidR="00DA568E" w:rsidRPr="00A65DDA">
        <w:rPr>
          <w:sz w:val="22"/>
          <w:szCs w:val="22"/>
          <w:lang w:val="fr-CM"/>
        </w:rPr>
        <w:t>écentralisation</w:t>
      </w:r>
      <w:r w:rsidR="00616D06" w:rsidRPr="00A65DDA">
        <w:rPr>
          <w:sz w:val="22"/>
          <w:szCs w:val="22"/>
          <w:lang w:val="fr-CM"/>
        </w:rPr>
        <w:t xml:space="preserve"> et de la Sécurité</w:t>
      </w:r>
      <w:r w:rsidRPr="00A65DDA">
        <w:rPr>
          <w:sz w:val="22"/>
          <w:szCs w:val="22"/>
          <w:lang w:val="fr-CM"/>
        </w:rPr>
        <w:t xml:space="preserve">, en tant que </w:t>
      </w:r>
      <w:r w:rsidR="00883EAD" w:rsidRPr="00A65DDA">
        <w:rPr>
          <w:sz w:val="22"/>
          <w:szCs w:val="22"/>
          <w:lang w:val="fr-CM"/>
        </w:rPr>
        <w:t>Vice-Présidents</w:t>
      </w:r>
      <w:r w:rsidRPr="00A65DDA">
        <w:rPr>
          <w:sz w:val="22"/>
          <w:szCs w:val="22"/>
          <w:lang w:val="fr-CM"/>
        </w:rPr>
        <w:t xml:space="preserve">. Un </w:t>
      </w:r>
      <w:r w:rsidR="00883EAD" w:rsidRPr="00A65DDA">
        <w:rPr>
          <w:sz w:val="22"/>
          <w:szCs w:val="22"/>
          <w:lang w:val="fr-CM"/>
        </w:rPr>
        <w:t>Secrétariat</w:t>
      </w:r>
      <w:r w:rsidRPr="00A65DDA">
        <w:rPr>
          <w:sz w:val="22"/>
          <w:szCs w:val="22"/>
          <w:lang w:val="fr-CM"/>
        </w:rPr>
        <w:t xml:space="preserve"> (</w:t>
      </w:r>
      <w:r w:rsidR="00883EAD" w:rsidRPr="00A65DDA">
        <w:rPr>
          <w:sz w:val="22"/>
          <w:szCs w:val="22"/>
          <w:lang w:val="fr-CM"/>
        </w:rPr>
        <w:t>Secrétariat</w:t>
      </w:r>
      <w:r w:rsidRPr="00A65DDA">
        <w:rPr>
          <w:sz w:val="22"/>
          <w:szCs w:val="22"/>
          <w:lang w:val="fr-CM"/>
        </w:rPr>
        <w:t xml:space="preserve"> Permanent</w:t>
      </w:r>
      <w:r w:rsidR="0011376A" w:rsidRPr="00A65DDA">
        <w:rPr>
          <w:sz w:val="22"/>
          <w:szCs w:val="22"/>
          <w:lang w:val="fr-CM"/>
        </w:rPr>
        <w:t xml:space="preserve"> </w:t>
      </w:r>
      <w:r w:rsidRPr="00A65DDA">
        <w:rPr>
          <w:sz w:val="22"/>
          <w:szCs w:val="22"/>
          <w:lang w:val="fr-CM"/>
        </w:rPr>
        <w:t xml:space="preserve">de </w:t>
      </w:r>
      <w:r w:rsidR="00883EAD" w:rsidRPr="00A65DDA">
        <w:rPr>
          <w:sz w:val="22"/>
          <w:szCs w:val="22"/>
          <w:lang w:val="fr-CM"/>
        </w:rPr>
        <w:t>la</w:t>
      </w:r>
      <w:r w:rsidRPr="00A65DDA">
        <w:rPr>
          <w:sz w:val="22"/>
          <w:szCs w:val="22"/>
          <w:lang w:val="fr-CM"/>
        </w:rPr>
        <w:t xml:space="preserve"> Modernisation de l'Administration-SPMA), </w:t>
      </w:r>
      <w:r w:rsidR="00A0260A" w:rsidRPr="00A65DDA">
        <w:rPr>
          <w:sz w:val="22"/>
          <w:szCs w:val="22"/>
          <w:lang w:val="fr-CM"/>
        </w:rPr>
        <w:t>rattaché</w:t>
      </w:r>
      <w:r w:rsidR="00DE45BB" w:rsidRPr="00A65DDA">
        <w:rPr>
          <w:sz w:val="22"/>
          <w:szCs w:val="22"/>
          <w:lang w:val="fr-CM"/>
        </w:rPr>
        <w:t xml:space="preserve"> au </w:t>
      </w:r>
      <w:r w:rsidR="00A0260A" w:rsidRPr="00A65DDA">
        <w:rPr>
          <w:sz w:val="22"/>
          <w:szCs w:val="22"/>
          <w:lang w:val="fr-CM"/>
        </w:rPr>
        <w:t>Ministère</w:t>
      </w:r>
      <w:r w:rsidR="005030D0" w:rsidRPr="00A65DDA">
        <w:rPr>
          <w:sz w:val="22"/>
          <w:szCs w:val="22"/>
          <w:lang w:val="fr-CM"/>
        </w:rPr>
        <w:t xml:space="preserve"> de la </w:t>
      </w:r>
      <w:r w:rsidR="00DE45BB" w:rsidRPr="00A65DDA">
        <w:rPr>
          <w:sz w:val="22"/>
          <w:szCs w:val="22"/>
          <w:lang w:val="fr-CM"/>
        </w:rPr>
        <w:t>F</w:t>
      </w:r>
      <w:r w:rsidR="005030D0" w:rsidRPr="00A65DDA">
        <w:rPr>
          <w:sz w:val="22"/>
          <w:szCs w:val="22"/>
          <w:lang w:val="fr-CM"/>
        </w:rPr>
        <w:t xml:space="preserve">onction </w:t>
      </w:r>
      <w:r w:rsidR="00DE45BB" w:rsidRPr="00A65DDA">
        <w:rPr>
          <w:sz w:val="22"/>
          <w:szCs w:val="22"/>
          <w:lang w:val="fr-CM"/>
        </w:rPr>
        <w:t>P</w:t>
      </w:r>
      <w:r w:rsidR="005030D0" w:rsidRPr="00A65DDA">
        <w:rPr>
          <w:sz w:val="22"/>
          <w:szCs w:val="22"/>
          <w:lang w:val="fr-CM"/>
        </w:rPr>
        <w:t xml:space="preserve">ublique, du Travail et de la </w:t>
      </w:r>
      <w:r w:rsidR="00A0260A" w:rsidRPr="00A65DDA">
        <w:rPr>
          <w:sz w:val="22"/>
          <w:szCs w:val="22"/>
          <w:lang w:val="fr-CM"/>
        </w:rPr>
        <w:t>Sécurité</w:t>
      </w:r>
      <w:r w:rsidR="005030D0" w:rsidRPr="00A65DDA">
        <w:rPr>
          <w:sz w:val="22"/>
          <w:szCs w:val="22"/>
          <w:lang w:val="fr-CM"/>
        </w:rPr>
        <w:t xml:space="preserve"> Sociale (MFPTSS</w:t>
      </w:r>
      <w:r w:rsidR="00A0260A" w:rsidRPr="00A65DDA">
        <w:rPr>
          <w:sz w:val="22"/>
          <w:szCs w:val="22"/>
          <w:lang w:val="fr-CM"/>
        </w:rPr>
        <w:t>)</w:t>
      </w:r>
      <w:r w:rsidR="00A9175B" w:rsidRPr="00A65DDA">
        <w:rPr>
          <w:sz w:val="22"/>
          <w:szCs w:val="22"/>
          <w:lang w:val="fr-CM"/>
        </w:rPr>
        <w:t>,</w:t>
      </w:r>
      <w:r w:rsidR="00A0260A" w:rsidRPr="00A65DDA">
        <w:rPr>
          <w:sz w:val="22"/>
          <w:szCs w:val="22"/>
          <w:lang w:val="fr-CM"/>
        </w:rPr>
        <w:t xml:space="preserve"> a</w:t>
      </w:r>
      <w:r w:rsidRPr="00A65DDA">
        <w:rPr>
          <w:sz w:val="22"/>
          <w:szCs w:val="22"/>
          <w:lang w:val="fr-CM"/>
        </w:rPr>
        <w:t xml:space="preserve"> </w:t>
      </w:r>
      <w:r w:rsidR="00533108" w:rsidRPr="00A65DDA">
        <w:rPr>
          <w:sz w:val="22"/>
          <w:szCs w:val="22"/>
          <w:lang w:val="fr-CM"/>
        </w:rPr>
        <w:t>été</w:t>
      </w:r>
      <w:r w:rsidRPr="00A65DDA">
        <w:rPr>
          <w:sz w:val="22"/>
          <w:szCs w:val="22"/>
          <w:lang w:val="fr-CM"/>
        </w:rPr>
        <w:t xml:space="preserve"> mis en place pour </w:t>
      </w:r>
      <w:r w:rsidR="0097616F" w:rsidRPr="00A65DDA">
        <w:rPr>
          <w:sz w:val="22"/>
          <w:szCs w:val="22"/>
          <w:lang w:val="fr-CM"/>
        </w:rPr>
        <w:t>l</w:t>
      </w:r>
      <w:r w:rsidRPr="00A65DDA">
        <w:rPr>
          <w:sz w:val="22"/>
          <w:szCs w:val="22"/>
          <w:lang w:val="fr-CM"/>
        </w:rPr>
        <w:t xml:space="preserve">a </w:t>
      </w:r>
      <w:r w:rsidR="00867C88" w:rsidRPr="00A65DDA">
        <w:rPr>
          <w:sz w:val="22"/>
          <w:szCs w:val="22"/>
          <w:lang w:val="fr-CM"/>
        </w:rPr>
        <w:t>coordination</w:t>
      </w:r>
      <w:r w:rsidRPr="00A65DDA">
        <w:rPr>
          <w:sz w:val="22"/>
          <w:szCs w:val="22"/>
          <w:lang w:val="fr-CM"/>
        </w:rPr>
        <w:t xml:space="preserve"> des efforts de modernisation</w:t>
      </w:r>
      <w:r w:rsidR="00DA568E" w:rsidRPr="00A65DDA">
        <w:rPr>
          <w:sz w:val="22"/>
          <w:szCs w:val="22"/>
          <w:lang w:val="fr-CM"/>
        </w:rPr>
        <w:t xml:space="preserve"> et sera le vis-à-vis principal de la Banque mondiale dans le cadre du PMAP</w:t>
      </w:r>
      <w:r w:rsidRPr="00A65DDA">
        <w:rPr>
          <w:sz w:val="22"/>
          <w:szCs w:val="22"/>
          <w:lang w:val="fr-CM"/>
        </w:rPr>
        <w:t>.</w:t>
      </w:r>
    </w:p>
    <w:p w14:paraId="5D437634" w14:textId="77777777" w:rsidR="00122C07" w:rsidRPr="00A65DDA" w:rsidRDefault="00122C07" w:rsidP="00A65DDA">
      <w:pPr>
        <w:autoSpaceDE w:val="0"/>
        <w:autoSpaceDN w:val="0"/>
        <w:adjustRightInd w:val="0"/>
        <w:spacing w:before="100" w:beforeAutospacing="1" w:after="100" w:afterAutospacing="1"/>
        <w:contextualSpacing/>
        <w:jc w:val="both"/>
        <w:rPr>
          <w:color w:val="333333"/>
          <w:sz w:val="22"/>
          <w:szCs w:val="22"/>
          <w:lang w:val="fr-CM"/>
        </w:rPr>
      </w:pPr>
    </w:p>
    <w:p w14:paraId="001A7E9D" w14:textId="641BF17D" w:rsidR="00DA568E" w:rsidRPr="00A65DDA" w:rsidRDefault="00400F1B" w:rsidP="00A65DDA">
      <w:pPr>
        <w:autoSpaceDE w:val="0"/>
        <w:autoSpaceDN w:val="0"/>
        <w:adjustRightInd w:val="0"/>
        <w:spacing w:before="100" w:beforeAutospacing="1" w:after="100" w:afterAutospacing="1"/>
        <w:contextualSpacing/>
        <w:jc w:val="both"/>
        <w:rPr>
          <w:color w:val="000000"/>
          <w:sz w:val="22"/>
          <w:szCs w:val="22"/>
          <w:lang w:val="fr-CM"/>
        </w:rPr>
      </w:pPr>
      <w:r w:rsidRPr="00A65DDA">
        <w:rPr>
          <w:color w:val="000000"/>
          <w:sz w:val="22"/>
          <w:szCs w:val="22"/>
          <w:lang w:val="fr-CM"/>
        </w:rPr>
        <w:t>Etant donné la nature d</w:t>
      </w:r>
      <w:r w:rsidR="00DA568E" w:rsidRPr="00A65DDA">
        <w:rPr>
          <w:color w:val="000000"/>
          <w:sz w:val="22"/>
          <w:szCs w:val="22"/>
          <w:lang w:val="fr-CM"/>
        </w:rPr>
        <w:t xml:space="preserve">es activités </w:t>
      </w:r>
      <w:r w:rsidRPr="00A65DDA">
        <w:rPr>
          <w:color w:val="000000"/>
          <w:sz w:val="22"/>
          <w:szCs w:val="22"/>
          <w:lang w:val="fr-CM"/>
        </w:rPr>
        <w:t xml:space="preserve">financées par le PMAP </w:t>
      </w:r>
      <w:r w:rsidR="00DA568E" w:rsidRPr="00A65DDA">
        <w:rPr>
          <w:color w:val="000000"/>
          <w:sz w:val="22"/>
          <w:szCs w:val="22"/>
          <w:lang w:val="fr-CM"/>
        </w:rPr>
        <w:t xml:space="preserve">(construction et </w:t>
      </w:r>
      <w:r w:rsidR="00883EAD" w:rsidRPr="00A65DDA">
        <w:rPr>
          <w:color w:val="000000"/>
          <w:sz w:val="22"/>
          <w:szCs w:val="22"/>
          <w:lang w:val="fr-CM"/>
        </w:rPr>
        <w:t>équipement</w:t>
      </w:r>
      <w:r w:rsidR="00DA568E" w:rsidRPr="00A65DDA">
        <w:rPr>
          <w:color w:val="000000"/>
          <w:sz w:val="22"/>
          <w:szCs w:val="22"/>
          <w:lang w:val="fr-CM"/>
        </w:rPr>
        <w:t>, r</w:t>
      </w:r>
      <w:r w:rsidR="00A9175B" w:rsidRPr="00A65DDA">
        <w:rPr>
          <w:color w:val="000000"/>
          <w:sz w:val="22"/>
          <w:szCs w:val="22"/>
          <w:lang w:val="fr-CM"/>
        </w:rPr>
        <w:t>é</w:t>
      </w:r>
      <w:r w:rsidR="00DA568E" w:rsidRPr="00A65DDA">
        <w:rPr>
          <w:color w:val="000000"/>
          <w:sz w:val="22"/>
          <w:szCs w:val="22"/>
          <w:lang w:val="fr-CM"/>
        </w:rPr>
        <w:t xml:space="preserve">formes, </w:t>
      </w:r>
      <w:r w:rsidR="00883EAD" w:rsidRPr="00A65DDA">
        <w:rPr>
          <w:color w:val="000000"/>
          <w:sz w:val="22"/>
          <w:szCs w:val="22"/>
          <w:lang w:val="fr-CM"/>
        </w:rPr>
        <w:t>évaluations</w:t>
      </w:r>
      <w:r w:rsidR="00DA568E" w:rsidRPr="00A65DDA">
        <w:rPr>
          <w:color w:val="000000"/>
          <w:sz w:val="22"/>
          <w:szCs w:val="22"/>
          <w:lang w:val="fr-CM"/>
        </w:rPr>
        <w:t xml:space="preserve">, renforcement de </w:t>
      </w:r>
      <w:r w:rsidR="00883EAD" w:rsidRPr="00A65DDA">
        <w:rPr>
          <w:color w:val="000000"/>
          <w:sz w:val="22"/>
          <w:szCs w:val="22"/>
          <w:lang w:val="fr-CM"/>
        </w:rPr>
        <w:t>capacités</w:t>
      </w:r>
      <w:r w:rsidR="0097616F" w:rsidRPr="00A65DDA">
        <w:rPr>
          <w:color w:val="000000"/>
          <w:sz w:val="22"/>
          <w:szCs w:val="22"/>
          <w:lang w:val="fr-CM"/>
        </w:rPr>
        <w:t xml:space="preserve">, </w:t>
      </w:r>
      <w:r w:rsidR="00883EAD" w:rsidRPr="00A65DDA">
        <w:rPr>
          <w:color w:val="000000"/>
          <w:sz w:val="22"/>
          <w:szCs w:val="22"/>
          <w:lang w:val="fr-CM"/>
        </w:rPr>
        <w:t>etc.</w:t>
      </w:r>
      <w:r w:rsidR="00DA568E" w:rsidRPr="00A65DDA">
        <w:rPr>
          <w:color w:val="000000"/>
          <w:sz w:val="22"/>
          <w:szCs w:val="22"/>
          <w:lang w:val="fr-CM"/>
        </w:rPr>
        <w:t>)</w:t>
      </w:r>
      <w:r w:rsidRPr="00A65DDA">
        <w:rPr>
          <w:color w:val="000000"/>
          <w:sz w:val="22"/>
          <w:szCs w:val="22"/>
          <w:lang w:val="fr-CM"/>
        </w:rPr>
        <w:t>, il est</w:t>
      </w:r>
      <w:r w:rsidR="00DA568E" w:rsidRPr="00A65DDA">
        <w:rPr>
          <w:color w:val="000000"/>
          <w:sz w:val="22"/>
          <w:szCs w:val="22"/>
          <w:lang w:val="fr-CM"/>
        </w:rPr>
        <w:t xml:space="preserve"> peu probable d’avoir des impacts environnementaux et sociaux </w:t>
      </w:r>
      <w:r w:rsidR="00883EAD" w:rsidRPr="00A65DDA">
        <w:rPr>
          <w:color w:val="000000"/>
          <w:sz w:val="22"/>
          <w:szCs w:val="22"/>
          <w:lang w:val="fr-CM"/>
        </w:rPr>
        <w:t>négatifs</w:t>
      </w:r>
      <w:r w:rsidR="00DA568E" w:rsidRPr="00A65DDA">
        <w:rPr>
          <w:color w:val="000000"/>
          <w:sz w:val="22"/>
          <w:szCs w:val="22"/>
          <w:lang w:val="fr-CM"/>
        </w:rPr>
        <w:t xml:space="preserve"> majeurs qui ne pourraient pas </w:t>
      </w:r>
      <w:r w:rsidR="00883EAD" w:rsidRPr="00A65DDA">
        <w:rPr>
          <w:color w:val="000000"/>
          <w:sz w:val="22"/>
          <w:szCs w:val="22"/>
          <w:lang w:val="fr-CM"/>
        </w:rPr>
        <w:t>être</w:t>
      </w:r>
      <w:r w:rsidR="00DA568E" w:rsidRPr="00A65DDA">
        <w:rPr>
          <w:color w:val="000000"/>
          <w:sz w:val="22"/>
          <w:szCs w:val="22"/>
          <w:lang w:val="fr-CM"/>
        </w:rPr>
        <w:t xml:space="preserve"> </w:t>
      </w:r>
      <w:r w:rsidR="00883EAD" w:rsidRPr="00A65DDA">
        <w:rPr>
          <w:color w:val="000000"/>
          <w:sz w:val="22"/>
          <w:szCs w:val="22"/>
          <w:lang w:val="fr-CM"/>
        </w:rPr>
        <w:t>gérés</w:t>
      </w:r>
      <w:r w:rsidR="00DA568E" w:rsidRPr="00A65DDA">
        <w:rPr>
          <w:color w:val="000000"/>
          <w:sz w:val="22"/>
          <w:szCs w:val="22"/>
          <w:lang w:val="fr-CM"/>
        </w:rPr>
        <w:t xml:space="preserve"> par des outils </w:t>
      </w:r>
      <w:r w:rsidRPr="00A65DDA">
        <w:rPr>
          <w:color w:val="000000"/>
          <w:sz w:val="22"/>
          <w:szCs w:val="22"/>
          <w:lang w:val="fr-CM"/>
        </w:rPr>
        <w:t xml:space="preserve">standards </w:t>
      </w:r>
      <w:r w:rsidR="00DA568E" w:rsidRPr="00A65DDA">
        <w:rPr>
          <w:color w:val="000000"/>
          <w:sz w:val="22"/>
          <w:szCs w:val="22"/>
          <w:lang w:val="fr-CM"/>
        </w:rPr>
        <w:t>de gestion environnementale et sociale. Des constructions</w:t>
      </w:r>
      <w:r w:rsidR="005442D3" w:rsidRPr="00A65DDA">
        <w:rPr>
          <w:color w:val="000000"/>
          <w:sz w:val="22"/>
          <w:szCs w:val="22"/>
          <w:lang w:val="fr-CM"/>
        </w:rPr>
        <w:t xml:space="preserve"> </w:t>
      </w:r>
      <w:r w:rsidR="00C9452E" w:rsidRPr="00A65DDA">
        <w:rPr>
          <w:color w:val="000000"/>
          <w:sz w:val="22"/>
          <w:szCs w:val="22"/>
          <w:lang w:val="fr-CM"/>
        </w:rPr>
        <w:t>telles</w:t>
      </w:r>
      <w:r w:rsidR="005442D3" w:rsidRPr="00A65DDA">
        <w:rPr>
          <w:color w:val="000000"/>
          <w:sz w:val="22"/>
          <w:szCs w:val="22"/>
          <w:lang w:val="fr-CM"/>
        </w:rPr>
        <w:t xml:space="preserve"> que des tribunaux</w:t>
      </w:r>
      <w:r w:rsidR="00DA568E" w:rsidRPr="00A65DDA">
        <w:rPr>
          <w:color w:val="000000"/>
          <w:sz w:val="22"/>
          <w:szCs w:val="22"/>
          <w:lang w:val="fr-CM"/>
        </w:rPr>
        <w:t xml:space="preserve"> sont prévues</w:t>
      </w:r>
      <w:r w:rsidRPr="00A65DDA">
        <w:rPr>
          <w:color w:val="000000"/>
          <w:sz w:val="22"/>
          <w:szCs w:val="22"/>
          <w:lang w:val="fr-CM"/>
        </w:rPr>
        <w:t xml:space="preserve">. </w:t>
      </w:r>
      <w:r w:rsidR="00A9175B" w:rsidRPr="00A65DDA">
        <w:rPr>
          <w:color w:val="000000"/>
          <w:sz w:val="22"/>
          <w:szCs w:val="22"/>
          <w:lang w:val="fr-CM"/>
        </w:rPr>
        <w:t>L</w:t>
      </w:r>
      <w:r w:rsidR="004B6AEF" w:rsidRPr="00A65DDA">
        <w:rPr>
          <w:color w:val="000000"/>
          <w:sz w:val="22"/>
          <w:szCs w:val="22"/>
          <w:lang w:val="fr-CM"/>
        </w:rPr>
        <w:t>es</w:t>
      </w:r>
      <w:r w:rsidRPr="00A65DDA">
        <w:rPr>
          <w:color w:val="000000"/>
          <w:sz w:val="22"/>
          <w:szCs w:val="22"/>
          <w:lang w:val="fr-CM"/>
        </w:rPr>
        <w:t xml:space="preserve"> </w:t>
      </w:r>
      <w:r w:rsidR="00DA568E" w:rsidRPr="00A65DDA">
        <w:rPr>
          <w:color w:val="000000"/>
          <w:sz w:val="22"/>
          <w:szCs w:val="22"/>
          <w:lang w:val="fr-CM"/>
        </w:rPr>
        <w:t xml:space="preserve">localisations devraient </w:t>
      </w:r>
      <w:r w:rsidR="00883EAD" w:rsidRPr="00A65DDA">
        <w:rPr>
          <w:color w:val="000000"/>
          <w:sz w:val="22"/>
          <w:szCs w:val="22"/>
          <w:lang w:val="fr-CM"/>
        </w:rPr>
        <w:t>être</w:t>
      </w:r>
      <w:r w:rsidR="00DA568E" w:rsidRPr="00A65DDA">
        <w:rPr>
          <w:color w:val="000000"/>
          <w:sz w:val="22"/>
          <w:szCs w:val="22"/>
          <w:lang w:val="fr-CM"/>
        </w:rPr>
        <w:t xml:space="preserve"> </w:t>
      </w:r>
      <w:r w:rsidR="00E46C34" w:rsidRPr="00A65DDA">
        <w:rPr>
          <w:color w:val="000000"/>
          <w:sz w:val="22"/>
          <w:szCs w:val="22"/>
          <w:lang w:val="fr-CM"/>
        </w:rPr>
        <w:t>déterminées</w:t>
      </w:r>
      <w:r w:rsidR="00DA568E" w:rsidRPr="00A65DDA">
        <w:rPr>
          <w:color w:val="000000"/>
          <w:sz w:val="22"/>
          <w:szCs w:val="22"/>
          <w:lang w:val="fr-CM"/>
        </w:rPr>
        <w:t xml:space="preserve"> </w:t>
      </w:r>
      <w:r w:rsidR="00631AFE" w:rsidRPr="00A65DDA">
        <w:rPr>
          <w:color w:val="000000"/>
          <w:sz w:val="22"/>
          <w:szCs w:val="22"/>
          <w:lang w:val="fr-CM"/>
        </w:rPr>
        <w:t>sur la base d</w:t>
      </w:r>
      <w:r w:rsidR="00080C03" w:rsidRPr="00A65DDA">
        <w:rPr>
          <w:color w:val="000000"/>
          <w:sz w:val="22"/>
          <w:szCs w:val="22"/>
          <w:lang w:val="fr-CM"/>
        </w:rPr>
        <w:t xml:space="preserve">’une </w:t>
      </w:r>
      <w:r w:rsidR="00A0260A" w:rsidRPr="00A65DDA">
        <w:rPr>
          <w:color w:val="000000"/>
          <w:sz w:val="22"/>
          <w:szCs w:val="22"/>
          <w:lang w:val="fr-CM"/>
        </w:rPr>
        <w:t>étude</w:t>
      </w:r>
      <w:r w:rsidR="00080C03" w:rsidRPr="00A65DDA">
        <w:rPr>
          <w:color w:val="000000"/>
          <w:sz w:val="22"/>
          <w:szCs w:val="22"/>
          <w:lang w:val="fr-CM"/>
        </w:rPr>
        <w:t xml:space="preserve"> cartograph</w:t>
      </w:r>
      <w:r w:rsidR="009245CA" w:rsidRPr="00A65DDA">
        <w:rPr>
          <w:color w:val="000000"/>
          <w:sz w:val="22"/>
          <w:szCs w:val="22"/>
          <w:lang w:val="fr-CM"/>
        </w:rPr>
        <w:t>ique</w:t>
      </w:r>
      <w:r w:rsidR="00631AFE" w:rsidRPr="00A65DDA">
        <w:rPr>
          <w:color w:val="000000"/>
          <w:sz w:val="22"/>
          <w:szCs w:val="22"/>
          <w:lang w:val="fr-CM"/>
        </w:rPr>
        <w:t xml:space="preserve"> </w:t>
      </w:r>
      <w:r w:rsidRPr="00A65DDA">
        <w:rPr>
          <w:color w:val="000000"/>
          <w:sz w:val="22"/>
          <w:szCs w:val="22"/>
          <w:lang w:val="fr-CM"/>
        </w:rPr>
        <w:t>à</w:t>
      </w:r>
      <w:r w:rsidR="00631AFE" w:rsidRPr="00A65DDA">
        <w:rPr>
          <w:color w:val="000000"/>
          <w:sz w:val="22"/>
          <w:szCs w:val="22"/>
          <w:lang w:val="fr-CM"/>
        </w:rPr>
        <w:t xml:space="preserve"> </w:t>
      </w:r>
      <w:r w:rsidR="00A0260A" w:rsidRPr="00A65DDA">
        <w:rPr>
          <w:color w:val="000000"/>
          <w:sz w:val="22"/>
          <w:szCs w:val="22"/>
          <w:lang w:val="fr-CM"/>
        </w:rPr>
        <w:t>finalis</w:t>
      </w:r>
      <w:r w:rsidRPr="00A65DDA">
        <w:rPr>
          <w:color w:val="000000"/>
          <w:sz w:val="22"/>
          <w:szCs w:val="22"/>
          <w:lang w:val="fr-CM"/>
        </w:rPr>
        <w:t>er</w:t>
      </w:r>
      <w:r w:rsidR="00631AFE" w:rsidRPr="00A65DDA">
        <w:rPr>
          <w:color w:val="000000"/>
          <w:sz w:val="22"/>
          <w:szCs w:val="22"/>
          <w:lang w:val="fr-CM"/>
        </w:rPr>
        <w:t xml:space="preserve"> avant la mise en œuvre du projet. L</w:t>
      </w:r>
      <w:r w:rsidR="00DA568E" w:rsidRPr="00A65DDA">
        <w:rPr>
          <w:color w:val="000000"/>
          <w:sz w:val="22"/>
          <w:szCs w:val="22"/>
          <w:lang w:val="fr-CM"/>
        </w:rPr>
        <w:t>a mobilisation du</w:t>
      </w:r>
      <w:r w:rsidR="00A9175B" w:rsidRPr="00A65DDA">
        <w:rPr>
          <w:color w:val="000000"/>
          <w:sz w:val="22"/>
          <w:szCs w:val="22"/>
          <w:lang w:val="fr-CM"/>
        </w:rPr>
        <w:t xml:space="preserve"> domaine </w:t>
      </w:r>
      <w:r w:rsidR="00DA568E" w:rsidRPr="00A65DDA">
        <w:rPr>
          <w:color w:val="000000"/>
          <w:sz w:val="22"/>
          <w:szCs w:val="22"/>
          <w:lang w:val="fr-CM"/>
        </w:rPr>
        <w:t>foncier</w:t>
      </w:r>
      <w:r w:rsidR="0078158B" w:rsidRPr="00A65DDA">
        <w:rPr>
          <w:color w:val="000000"/>
          <w:sz w:val="22"/>
          <w:szCs w:val="22"/>
          <w:lang w:val="fr-CM"/>
        </w:rPr>
        <w:t xml:space="preserve"> </w:t>
      </w:r>
      <w:r w:rsidR="00631AFE" w:rsidRPr="00A65DDA">
        <w:rPr>
          <w:color w:val="000000"/>
          <w:sz w:val="22"/>
          <w:szCs w:val="22"/>
          <w:lang w:val="fr-CM"/>
        </w:rPr>
        <w:t>pourrait se faire</w:t>
      </w:r>
      <w:r w:rsidR="00DA568E" w:rsidRPr="00A65DDA">
        <w:rPr>
          <w:color w:val="000000"/>
          <w:sz w:val="22"/>
          <w:szCs w:val="22"/>
          <w:lang w:val="fr-CM"/>
        </w:rPr>
        <w:t xml:space="preserve"> sur le domaine public</w:t>
      </w:r>
      <w:r w:rsidR="00631AFE" w:rsidRPr="00A65DDA">
        <w:rPr>
          <w:color w:val="000000"/>
          <w:sz w:val="22"/>
          <w:szCs w:val="22"/>
          <w:lang w:val="fr-CM"/>
        </w:rPr>
        <w:t xml:space="preserve"> ou </w:t>
      </w:r>
      <w:r w:rsidR="00A0260A" w:rsidRPr="00A65DDA">
        <w:rPr>
          <w:color w:val="000000"/>
          <w:sz w:val="22"/>
          <w:szCs w:val="22"/>
          <w:lang w:val="fr-CM"/>
        </w:rPr>
        <w:t>privé</w:t>
      </w:r>
      <w:r w:rsidR="00DA568E" w:rsidRPr="00A65DDA">
        <w:rPr>
          <w:color w:val="000000"/>
          <w:sz w:val="22"/>
          <w:szCs w:val="22"/>
          <w:lang w:val="fr-CM"/>
        </w:rPr>
        <w:t>. L’</w:t>
      </w:r>
      <w:r w:rsidR="00E46C34" w:rsidRPr="00A65DDA">
        <w:rPr>
          <w:color w:val="000000"/>
          <w:sz w:val="22"/>
          <w:szCs w:val="22"/>
          <w:lang w:val="fr-CM"/>
        </w:rPr>
        <w:t>évaluation</w:t>
      </w:r>
      <w:r w:rsidR="00DA568E" w:rsidRPr="00A65DDA">
        <w:rPr>
          <w:color w:val="000000"/>
          <w:sz w:val="22"/>
          <w:szCs w:val="22"/>
          <w:lang w:val="fr-CM"/>
        </w:rPr>
        <w:t xml:space="preserve"> </w:t>
      </w:r>
      <w:r w:rsidR="0097616F" w:rsidRPr="00A65DDA">
        <w:rPr>
          <w:color w:val="000000"/>
          <w:sz w:val="22"/>
          <w:szCs w:val="22"/>
          <w:lang w:val="fr-CM"/>
        </w:rPr>
        <w:t xml:space="preserve">du système de gestion </w:t>
      </w:r>
      <w:r w:rsidR="00E46C34" w:rsidRPr="00A65DDA">
        <w:rPr>
          <w:color w:val="000000"/>
          <w:sz w:val="22"/>
          <w:szCs w:val="22"/>
          <w:lang w:val="fr-CM"/>
        </w:rPr>
        <w:t>environnementale</w:t>
      </w:r>
      <w:r w:rsidR="0097616F" w:rsidRPr="00A65DDA">
        <w:rPr>
          <w:color w:val="000000"/>
          <w:sz w:val="22"/>
          <w:szCs w:val="22"/>
          <w:lang w:val="fr-CM"/>
        </w:rPr>
        <w:t xml:space="preserve"> et social</w:t>
      </w:r>
      <w:r w:rsidR="00D34946" w:rsidRPr="00A65DDA">
        <w:rPr>
          <w:color w:val="000000"/>
          <w:sz w:val="22"/>
          <w:szCs w:val="22"/>
          <w:lang w:val="fr-CM"/>
        </w:rPr>
        <w:t>e</w:t>
      </w:r>
      <w:r w:rsidR="0097616F" w:rsidRPr="00A65DDA">
        <w:rPr>
          <w:color w:val="000000"/>
          <w:sz w:val="22"/>
          <w:szCs w:val="22"/>
          <w:lang w:val="fr-CM"/>
        </w:rPr>
        <w:t xml:space="preserve"> (ESES) </w:t>
      </w:r>
      <w:r w:rsidR="00DA568E" w:rsidRPr="00A65DDA">
        <w:rPr>
          <w:color w:val="000000"/>
          <w:sz w:val="22"/>
          <w:szCs w:val="22"/>
          <w:lang w:val="fr-CM"/>
        </w:rPr>
        <w:t xml:space="preserve">a montré que les </w:t>
      </w:r>
      <w:r w:rsidR="00E46C34" w:rsidRPr="00A65DDA">
        <w:rPr>
          <w:color w:val="000000"/>
          <w:sz w:val="22"/>
          <w:szCs w:val="22"/>
          <w:lang w:val="fr-CM"/>
        </w:rPr>
        <w:t>activités</w:t>
      </w:r>
      <w:r w:rsidR="00DA568E" w:rsidRPr="00A65DDA">
        <w:rPr>
          <w:color w:val="000000"/>
          <w:sz w:val="22"/>
          <w:szCs w:val="22"/>
          <w:lang w:val="fr-CM"/>
        </w:rPr>
        <w:t xml:space="preserve"> du PMAP devraient engendrer des impacts sociaux positifs en termes de participation, d’inclusion et de genre. A long terme et indirectement, les impacts devraient </w:t>
      </w:r>
      <w:r w:rsidR="00E46C34" w:rsidRPr="00A65DDA">
        <w:rPr>
          <w:color w:val="000000"/>
          <w:sz w:val="22"/>
          <w:szCs w:val="22"/>
          <w:lang w:val="fr-CM"/>
        </w:rPr>
        <w:t>également</w:t>
      </w:r>
      <w:r w:rsidR="00DA568E" w:rsidRPr="00A65DDA">
        <w:rPr>
          <w:color w:val="000000"/>
          <w:sz w:val="22"/>
          <w:szCs w:val="22"/>
          <w:lang w:val="fr-CM"/>
        </w:rPr>
        <w:t xml:space="preserve"> profiter aux </w:t>
      </w:r>
      <w:r w:rsidR="00E46C34" w:rsidRPr="00A65DDA">
        <w:rPr>
          <w:color w:val="000000"/>
          <w:sz w:val="22"/>
          <w:szCs w:val="22"/>
          <w:lang w:val="fr-CM"/>
        </w:rPr>
        <w:t>communautés</w:t>
      </w:r>
      <w:r w:rsidR="00DA568E" w:rsidRPr="00A65DDA">
        <w:rPr>
          <w:color w:val="000000"/>
          <w:sz w:val="22"/>
          <w:szCs w:val="22"/>
          <w:lang w:val="fr-CM"/>
        </w:rPr>
        <w:t xml:space="preserve"> </w:t>
      </w:r>
      <w:r w:rsidRPr="00A65DDA">
        <w:rPr>
          <w:color w:val="000000"/>
          <w:sz w:val="22"/>
          <w:szCs w:val="22"/>
          <w:lang w:val="fr-CM"/>
        </w:rPr>
        <w:t>impliquées</w:t>
      </w:r>
      <w:r w:rsidR="00DA568E" w:rsidRPr="00A65DDA">
        <w:rPr>
          <w:color w:val="000000"/>
          <w:sz w:val="22"/>
          <w:szCs w:val="22"/>
          <w:lang w:val="fr-CM"/>
        </w:rPr>
        <w:t xml:space="preserve">, usagers des services de l’administration. </w:t>
      </w:r>
    </w:p>
    <w:p w14:paraId="13780FB9" w14:textId="77777777" w:rsidR="00DA568E" w:rsidRPr="00A65DDA" w:rsidRDefault="00DA568E" w:rsidP="00A65DDA">
      <w:pPr>
        <w:autoSpaceDE w:val="0"/>
        <w:autoSpaceDN w:val="0"/>
        <w:adjustRightInd w:val="0"/>
        <w:spacing w:before="100" w:beforeAutospacing="1" w:after="100" w:afterAutospacing="1"/>
        <w:contextualSpacing/>
        <w:jc w:val="both"/>
        <w:rPr>
          <w:color w:val="000000"/>
          <w:sz w:val="22"/>
          <w:szCs w:val="22"/>
          <w:lang w:val="fr-CM"/>
        </w:rPr>
      </w:pPr>
    </w:p>
    <w:p w14:paraId="1A00B0E7" w14:textId="6F822E42" w:rsidR="00565D91" w:rsidRPr="00A65DDA" w:rsidRDefault="00565D91" w:rsidP="00A65DDA">
      <w:pPr>
        <w:autoSpaceDE w:val="0"/>
        <w:autoSpaceDN w:val="0"/>
        <w:adjustRightInd w:val="0"/>
        <w:spacing w:before="100" w:beforeAutospacing="1" w:after="100" w:afterAutospacing="1"/>
        <w:contextualSpacing/>
        <w:jc w:val="both"/>
        <w:rPr>
          <w:color w:val="000000"/>
          <w:sz w:val="22"/>
          <w:szCs w:val="22"/>
          <w:lang w:val="fr-CM"/>
        </w:rPr>
      </w:pPr>
      <w:r w:rsidRPr="00A65DDA">
        <w:rPr>
          <w:color w:val="000000"/>
          <w:sz w:val="22"/>
          <w:szCs w:val="22"/>
          <w:lang w:val="fr-CM"/>
        </w:rPr>
        <w:t xml:space="preserve">Dans le cadre de ce programme, l’instrument de financement </w:t>
      </w:r>
      <w:r w:rsidR="0097616F" w:rsidRPr="00A65DDA">
        <w:rPr>
          <w:color w:val="000000"/>
          <w:sz w:val="22"/>
          <w:szCs w:val="22"/>
          <w:lang w:val="fr-CM"/>
        </w:rPr>
        <w:t>de la B</w:t>
      </w:r>
      <w:r w:rsidR="00DA568E" w:rsidRPr="00A65DDA">
        <w:rPr>
          <w:color w:val="000000"/>
          <w:sz w:val="22"/>
          <w:szCs w:val="22"/>
          <w:lang w:val="fr-CM"/>
        </w:rPr>
        <w:t xml:space="preserve">anque mondiale </w:t>
      </w:r>
      <w:r w:rsidR="00E46C34" w:rsidRPr="00A65DDA">
        <w:rPr>
          <w:color w:val="000000"/>
          <w:sz w:val="22"/>
          <w:szCs w:val="22"/>
          <w:lang w:val="fr-CM"/>
        </w:rPr>
        <w:t>sélectionné</w:t>
      </w:r>
      <w:r w:rsidRPr="00A65DDA">
        <w:rPr>
          <w:color w:val="000000"/>
          <w:sz w:val="22"/>
          <w:szCs w:val="22"/>
          <w:lang w:val="fr-CM"/>
        </w:rPr>
        <w:t xml:space="preserve"> est le programme pour des </w:t>
      </w:r>
      <w:r w:rsidR="00E46C34" w:rsidRPr="00A65DDA">
        <w:rPr>
          <w:color w:val="000000"/>
          <w:sz w:val="22"/>
          <w:szCs w:val="22"/>
          <w:lang w:val="fr-CM"/>
        </w:rPr>
        <w:t>résultats</w:t>
      </w:r>
      <w:r w:rsidRPr="00A65DDA">
        <w:rPr>
          <w:color w:val="000000"/>
          <w:sz w:val="22"/>
          <w:szCs w:val="22"/>
          <w:lang w:val="fr-CM"/>
        </w:rPr>
        <w:t xml:space="preserve"> (PPR ou P for R en anglais)</w:t>
      </w:r>
      <w:r w:rsidR="00400F1B" w:rsidRPr="00A65DDA">
        <w:rPr>
          <w:color w:val="000000"/>
          <w:sz w:val="22"/>
          <w:szCs w:val="22"/>
          <w:lang w:val="fr-CM"/>
        </w:rPr>
        <w:t xml:space="preserve">, </w:t>
      </w:r>
      <w:r w:rsidR="00E46C34" w:rsidRPr="00A65DDA">
        <w:rPr>
          <w:color w:val="000000"/>
          <w:sz w:val="22"/>
          <w:szCs w:val="22"/>
          <w:lang w:val="fr-CM"/>
        </w:rPr>
        <w:t>régi</w:t>
      </w:r>
      <w:r w:rsidR="00A923D3">
        <w:rPr>
          <w:color w:val="000000"/>
          <w:sz w:val="22"/>
          <w:szCs w:val="22"/>
          <w:lang w:val="fr-CM"/>
        </w:rPr>
        <w:t xml:space="preserve"> par plusieurs principes :</w:t>
      </w:r>
    </w:p>
    <w:p w14:paraId="422D9EED" w14:textId="6735D8A5" w:rsidR="00565D91" w:rsidRPr="00A65DDA" w:rsidRDefault="00565D91" w:rsidP="00A65DDA">
      <w:pPr>
        <w:numPr>
          <w:ilvl w:val="0"/>
          <w:numId w:val="83"/>
        </w:numPr>
        <w:autoSpaceDE w:val="0"/>
        <w:autoSpaceDN w:val="0"/>
        <w:adjustRightInd w:val="0"/>
        <w:spacing w:before="100" w:beforeAutospacing="1" w:after="100" w:afterAutospacing="1"/>
        <w:ind w:left="144" w:firstLine="0"/>
        <w:contextualSpacing/>
        <w:jc w:val="both"/>
        <w:rPr>
          <w:color w:val="000000"/>
          <w:sz w:val="22"/>
          <w:szCs w:val="22"/>
          <w:lang w:val="fr-CM"/>
        </w:rPr>
      </w:pPr>
      <w:r w:rsidRPr="00A65DDA">
        <w:rPr>
          <w:color w:val="000000"/>
          <w:sz w:val="22"/>
          <w:szCs w:val="22"/>
          <w:lang w:val="fr-CM"/>
        </w:rPr>
        <w:t xml:space="preserve">le principe des </w:t>
      </w:r>
      <w:r w:rsidR="00E46C34" w:rsidRPr="00A65DDA">
        <w:rPr>
          <w:color w:val="000000"/>
          <w:sz w:val="22"/>
          <w:szCs w:val="22"/>
          <w:lang w:val="fr-CM"/>
        </w:rPr>
        <w:t>décaissements</w:t>
      </w:r>
      <w:r w:rsidRPr="00A65DDA">
        <w:rPr>
          <w:color w:val="000000"/>
          <w:sz w:val="22"/>
          <w:szCs w:val="22"/>
          <w:lang w:val="fr-CM"/>
        </w:rPr>
        <w:t xml:space="preserve"> bas</w:t>
      </w:r>
      <w:r w:rsidR="00400F1B" w:rsidRPr="00A65DDA">
        <w:rPr>
          <w:color w:val="000000"/>
          <w:sz w:val="22"/>
          <w:szCs w:val="22"/>
          <w:lang w:val="fr-CM"/>
        </w:rPr>
        <w:t>é</w:t>
      </w:r>
      <w:r w:rsidRPr="00A65DDA">
        <w:rPr>
          <w:color w:val="000000"/>
          <w:sz w:val="22"/>
          <w:szCs w:val="22"/>
          <w:lang w:val="fr-CM"/>
        </w:rPr>
        <w:t xml:space="preserve">s sur l'atteinte des indicateurs. Il est indispensable d'identifier sur la base d'une chaine logique de </w:t>
      </w:r>
      <w:r w:rsidR="00E46C34" w:rsidRPr="00A65DDA">
        <w:rPr>
          <w:color w:val="000000"/>
          <w:sz w:val="22"/>
          <w:szCs w:val="22"/>
          <w:lang w:val="fr-CM"/>
        </w:rPr>
        <w:t>résultats</w:t>
      </w:r>
      <w:r w:rsidRPr="00A65DDA">
        <w:rPr>
          <w:color w:val="000000"/>
          <w:sz w:val="22"/>
          <w:szCs w:val="22"/>
          <w:lang w:val="fr-CM"/>
        </w:rPr>
        <w:t xml:space="preserve">, des indicateurs </w:t>
      </w:r>
      <w:r w:rsidR="00E46C34" w:rsidRPr="00A65DDA">
        <w:rPr>
          <w:color w:val="000000"/>
          <w:sz w:val="22"/>
          <w:szCs w:val="22"/>
          <w:lang w:val="fr-CM"/>
        </w:rPr>
        <w:t>vérifiables</w:t>
      </w:r>
      <w:r w:rsidRPr="00A65DDA">
        <w:rPr>
          <w:color w:val="000000"/>
          <w:sz w:val="22"/>
          <w:szCs w:val="22"/>
          <w:lang w:val="fr-CM"/>
        </w:rPr>
        <w:t xml:space="preserve">, </w:t>
      </w:r>
      <w:r w:rsidR="00E46C34" w:rsidRPr="00A65DDA">
        <w:rPr>
          <w:color w:val="000000"/>
          <w:sz w:val="22"/>
          <w:szCs w:val="22"/>
          <w:lang w:val="fr-CM"/>
        </w:rPr>
        <w:t>réalistes</w:t>
      </w:r>
      <w:r w:rsidR="00400F1B" w:rsidRPr="00A65DDA">
        <w:rPr>
          <w:color w:val="000000"/>
          <w:sz w:val="22"/>
          <w:szCs w:val="22"/>
          <w:lang w:val="fr-CM"/>
        </w:rPr>
        <w:t>, d’</w:t>
      </w:r>
      <w:r w:rsidRPr="00A65DDA">
        <w:rPr>
          <w:color w:val="000000"/>
          <w:sz w:val="22"/>
          <w:szCs w:val="22"/>
          <w:lang w:val="fr-CM"/>
        </w:rPr>
        <w:t xml:space="preserve">un niveau d'ambitions </w:t>
      </w:r>
      <w:r w:rsidR="00E46C34" w:rsidRPr="00A65DDA">
        <w:rPr>
          <w:color w:val="000000"/>
          <w:sz w:val="22"/>
          <w:szCs w:val="22"/>
          <w:lang w:val="fr-CM"/>
        </w:rPr>
        <w:t>approprié</w:t>
      </w:r>
      <w:r w:rsidRPr="00A65DDA">
        <w:rPr>
          <w:color w:val="000000"/>
          <w:sz w:val="22"/>
          <w:szCs w:val="22"/>
          <w:lang w:val="fr-CM"/>
        </w:rPr>
        <w:t xml:space="preserve"> tenant compte du contexte national. </w:t>
      </w:r>
    </w:p>
    <w:p w14:paraId="6B36C788" w14:textId="7189E868" w:rsidR="00565D91" w:rsidRPr="00A65DDA" w:rsidRDefault="00E46C34" w:rsidP="00A65DDA">
      <w:pPr>
        <w:autoSpaceDE w:val="0"/>
        <w:autoSpaceDN w:val="0"/>
        <w:adjustRightInd w:val="0"/>
        <w:spacing w:before="100" w:beforeAutospacing="1" w:after="100" w:afterAutospacing="1"/>
        <w:ind w:left="144"/>
        <w:contextualSpacing/>
        <w:jc w:val="both"/>
        <w:rPr>
          <w:color w:val="000000"/>
          <w:sz w:val="22"/>
          <w:szCs w:val="22"/>
          <w:lang w:val="fr-CM"/>
        </w:rPr>
      </w:pPr>
      <w:r w:rsidRPr="00A65DDA">
        <w:rPr>
          <w:color w:val="000000"/>
          <w:sz w:val="22"/>
          <w:szCs w:val="22"/>
          <w:lang w:val="fr-CM"/>
        </w:rPr>
        <w:t xml:space="preserve">b.  </w:t>
      </w:r>
      <w:r w:rsidRPr="00A65DDA">
        <w:rPr>
          <w:color w:val="000000"/>
          <w:sz w:val="22"/>
          <w:szCs w:val="22"/>
          <w:lang w:val="fr-CM"/>
        </w:rPr>
        <w:tab/>
        <w:t xml:space="preserve">le principe d'utilisation des procédures </w:t>
      </w:r>
      <w:r w:rsidR="009375A0" w:rsidRPr="00A65DDA">
        <w:rPr>
          <w:color w:val="000000"/>
          <w:sz w:val="22"/>
          <w:szCs w:val="22"/>
          <w:lang w:val="fr-CM"/>
        </w:rPr>
        <w:t xml:space="preserve">nationales </w:t>
      </w:r>
      <w:r w:rsidRPr="00A65DDA">
        <w:rPr>
          <w:color w:val="000000"/>
          <w:sz w:val="22"/>
          <w:szCs w:val="22"/>
          <w:lang w:val="fr-CM"/>
        </w:rPr>
        <w:t>de gestion financière, de passation de march</w:t>
      </w:r>
      <w:r w:rsidR="009375A0" w:rsidRPr="00A65DDA">
        <w:rPr>
          <w:color w:val="000000"/>
          <w:sz w:val="22"/>
          <w:szCs w:val="22"/>
          <w:lang w:val="fr-CM"/>
        </w:rPr>
        <w:t>é</w:t>
      </w:r>
      <w:r w:rsidRPr="00A65DDA">
        <w:rPr>
          <w:color w:val="000000"/>
          <w:sz w:val="22"/>
          <w:szCs w:val="22"/>
          <w:lang w:val="fr-CM"/>
        </w:rPr>
        <w:t xml:space="preserve">s et de sauvegardes environnementales et sociales pour </w:t>
      </w:r>
      <w:r w:rsidR="009375A0" w:rsidRPr="00A65DDA">
        <w:rPr>
          <w:color w:val="000000"/>
          <w:sz w:val="22"/>
          <w:szCs w:val="22"/>
          <w:lang w:val="fr-CM"/>
        </w:rPr>
        <w:t>mettre</w:t>
      </w:r>
      <w:r w:rsidRPr="00A65DDA">
        <w:rPr>
          <w:color w:val="000000"/>
          <w:sz w:val="22"/>
          <w:szCs w:val="22"/>
          <w:lang w:val="fr-CM"/>
        </w:rPr>
        <w:t xml:space="preserve"> en œuvre </w:t>
      </w:r>
      <w:r w:rsidR="009375A0" w:rsidRPr="00A65DDA">
        <w:rPr>
          <w:color w:val="000000"/>
          <w:sz w:val="22"/>
          <w:szCs w:val="22"/>
          <w:lang w:val="fr-CM"/>
        </w:rPr>
        <w:t xml:space="preserve">les </w:t>
      </w:r>
      <w:r w:rsidRPr="00A65DDA">
        <w:rPr>
          <w:color w:val="000000"/>
          <w:sz w:val="22"/>
          <w:szCs w:val="22"/>
          <w:lang w:val="fr-CM"/>
        </w:rPr>
        <w:t xml:space="preserve">activités du PPR avec </w:t>
      </w:r>
      <w:r w:rsidR="009375A0" w:rsidRPr="00A65DDA">
        <w:rPr>
          <w:color w:val="000000"/>
          <w:sz w:val="22"/>
          <w:szCs w:val="22"/>
          <w:lang w:val="fr-CM"/>
        </w:rPr>
        <w:t>l’</w:t>
      </w:r>
      <w:r w:rsidRPr="00A65DDA">
        <w:rPr>
          <w:color w:val="000000"/>
          <w:sz w:val="22"/>
          <w:szCs w:val="22"/>
          <w:lang w:val="fr-CM"/>
        </w:rPr>
        <w:t>évaluation des systèmes nationaux comme conditions préalables pour procéder à l'identification et l'évaluation du projet.</w:t>
      </w:r>
    </w:p>
    <w:p w14:paraId="2F9199A7" w14:textId="77777777" w:rsidR="002C23B5" w:rsidRPr="00A65DDA" w:rsidRDefault="00565D91" w:rsidP="00A65DDA">
      <w:pPr>
        <w:numPr>
          <w:ilvl w:val="0"/>
          <w:numId w:val="7"/>
        </w:numPr>
        <w:autoSpaceDE w:val="0"/>
        <w:autoSpaceDN w:val="0"/>
        <w:adjustRightInd w:val="0"/>
        <w:spacing w:before="100" w:beforeAutospacing="1" w:after="100" w:afterAutospacing="1"/>
        <w:ind w:left="144" w:firstLine="0"/>
        <w:contextualSpacing/>
        <w:jc w:val="both"/>
        <w:rPr>
          <w:color w:val="000000"/>
          <w:sz w:val="22"/>
          <w:szCs w:val="22"/>
          <w:lang w:val="fr-CM"/>
        </w:rPr>
      </w:pPr>
      <w:r w:rsidRPr="00A65DDA">
        <w:rPr>
          <w:color w:val="000000"/>
          <w:sz w:val="22"/>
          <w:szCs w:val="22"/>
          <w:lang w:val="fr-CM"/>
        </w:rPr>
        <w:t xml:space="preserve">l’anticipation des </w:t>
      </w:r>
      <w:r w:rsidR="00E46C34" w:rsidRPr="00A65DDA">
        <w:rPr>
          <w:color w:val="000000"/>
          <w:sz w:val="22"/>
          <w:szCs w:val="22"/>
          <w:lang w:val="fr-CM"/>
        </w:rPr>
        <w:t>procédures</w:t>
      </w:r>
      <w:r w:rsidRPr="00A65DDA">
        <w:rPr>
          <w:color w:val="000000"/>
          <w:sz w:val="22"/>
          <w:szCs w:val="22"/>
          <w:lang w:val="fr-CM"/>
        </w:rPr>
        <w:t xml:space="preserve"> </w:t>
      </w:r>
      <w:r w:rsidR="002C23B5" w:rsidRPr="00A65DDA">
        <w:rPr>
          <w:color w:val="000000"/>
          <w:sz w:val="22"/>
          <w:szCs w:val="22"/>
          <w:lang w:val="fr-CM"/>
        </w:rPr>
        <w:t>d’exécution</w:t>
      </w:r>
      <w:r w:rsidRPr="00A65DDA">
        <w:rPr>
          <w:color w:val="000000"/>
          <w:sz w:val="22"/>
          <w:szCs w:val="22"/>
          <w:lang w:val="fr-CM"/>
        </w:rPr>
        <w:t xml:space="preserve"> </w:t>
      </w:r>
      <w:r w:rsidR="00E46C34" w:rsidRPr="00A65DDA">
        <w:rPr>
          <w:color w:val="000000"/>
          <w:sz w:val="22"/>
          <w:szCs w:val="22"/>
          <w:lang w:val="fr-CM"/>
        </w:rPr>
        <w:t>budgétaire</w:t>
      </w:r>
      <w:r w:rsidRPr="00A65DDA">
        <w:rPr>
          <w:color w:val="000000"/>
          <w:sz w:val="22"/>
          <w:szCs w:val="22"/>
          <w:lang w:val="fr-CM"/>
        </w:rPr>
        <w:t xml:space="preserve"> afin</w:t>
      </w:r>
      <w:r w:rsidR="002C23B5" w:rsidRPr="00A65DDA">
        <w:rPr>
          <w:color w:val="000000"/>
          <w:sz w:val="22"/>
          <w:szCs w:val="22"/>
          <w:lang w:val="fr-CM"/>
        </w:rPr>
        <w:t xml:space="preserve"> d'</w:t>
      </w:r>
      <w:r w:rsidR="00E46C34" w:rsidRPr="00A65DDA">
        <w:rPr>
          <w:color w:val="000000"/>
          <w:sz w:val="22"/>
          <w:szCs w:val="22"/>
          <w:lang w:val="fr-CM"/>
        </w:rPr>
        <w:t>atténuer</w:t>
      </w:r>
      <w:r w:rsidR="002C23B5" w:rsidRPr="00A65DDA">
        <w:rPr>
          <w:color w:val="000000"/>
          <w:sz w:val="22"/>
          <w:szCs w:val="22"/>
          <w:lang w:val="fr-CM"/>
        </w:rPr>
        <w:t xml:space="preserve"> le risque de retard </w:t>
      </w:r>
      <w:r w:rsidRPr="00A65DDA">
        <w:rPr>
          <w:color w:val="000000"/>
          <w:sz w:val="22"/>
          <w:szCs w:val="22"/>
          <w:lang w:val="fr-CM"/>
        </w:rPr>
        <w:t xml:space="preserve">dans l'atteinte des indicateurs. </w:t>
      </w:r>
    </w:p>
    <w:p w14:paraId="7FC06F36" w14:textId="77777777" w:rsidR="002C23B5" w:rsidRPr="00A65DDA" w:rsidRDefault="002C23B5" w:rsidP="00A65DDA">
      <w:pPr>
        <w:autoSpaceDE w:val="0"/>
        <w:autoSpaceDN w:val="0"/>
        <w:adjustRightInd w:val="0"/>
        <w:spacing w:before="100" w:beforeAutospacing="1" w:after="100" w:afterAutospacing="1"/>
        <w:contextualSpacing/>
        <w:jc w:val="both"/>
        <w:rPr>
          <w:color w:val="000000"/>
          <w:sz w:val="22"/>
          <w:szCs w:val="22"/>
          <w:lang w:val="fr-CM"/>
        </w:rPr>
      </w:pPr>
    </w:p>
    <w:p w14:paraId="147758C4" w14:textId="242724B7" w:rsidR="00122C07" w:rsidRPr="00A65DDA" w:rsidRDefault="00122C07" w:rsidP="00A65DDA">
      <w:pPr>
        <w:autoSpaceDE w:val="0"/>
        <w:autoSpaceDN w:val="0"/>
        <w:adjustRightInd w:val="0"/>
        <w:spacing w:before="100" w:beforeAutospacing="1" w:after="100" w:afterAutospacing="1"/>
        <w:contextualSpacing/>
        <w:jc w:val="both"/>
        <w:rPr>
          <w:color w:val="000000"/>
          <w:sz w:val="22"/>
          <w:szCs w:val="22"/>
          <w:lang w:val="fr-CM"/>
        </w:rPr>
      </w:pPr>
      <w:r w:rsidRPr="00A65DDA">
        <w:rPr>
          <w:color w:val="000000"/>
          <w:sz w:val="22"/>
          <w:szCs w:val="22"/>
          <w:lang w:val="fr-CM"/>
        </w:rPr>
        <w:t>Dans le cadre de la préparation de</w:t>
      </w:r>
      <w:r w:rsidR="000B7D0E" w:rsidRPr="00A65DDA">
        <w:rPr>
          <w:color w:val="000000"/>
          <w:sz w:val="22"/>
          <w:szCs w:val="22"/>
          <w:lang w:val="fr-CM"/>
        </w:rPr>
        <w:t xml:space="preserve"> </w:t>
      </w:r>
      <w:r w:rsidR="002C23B5" w:rsidRPr="00A65DDA">
        <w:rPr>
          <w:color w:val="000000"/>
          <w:sz w:val="22"/>
          <w:szCs w:val="22"/>
          <w:lang w:val="fr-CM"/>
        </w:rPr>
        <w:t>ce programme</w:t>
      </w:r>
      <w:r w:rsidRPr="00A65DDA">
        <w:rPr>
          <w:color w:val="000000"/>
          <w:sz w:val="22"/>
          <w:szCs w:val="22"/>
          <w:lang w:val="fr-CM"/>
        </w:rPr>
        <w:t xml:space="preserve"> </w:t>
      </w:r>
      <w:r w:rsidR="002C23B5" w:rsidRPr="00A65DDA">
        <w:rPr>
          <w:color w:val="000000"/>
          <w:sz w:val="22"/>
          <w:szCs w:val="22"/>
          <w:lang w:val="fr-CM"/>
        </w:rPr>
        <w:t>sous financement PPR, l’</w:t>
      </w:r>
      <w:r w:rsidR="004B6AEF" w:rsidRPr="00A65DDA">
        <w:rPr>
          <w:color w:val="000000"/>
          <w:sz w:val="22"/>
          <w:szCs w:val="22"/>
          <w:lang w:val="fr-CM"/>
        </w:rPr>
        <w:t>équipe</w:t>
      </w:r>
      <w:r w:rsidR="002C23B5" w:rsidRPr="00A65DDA">
        <w:rPr>
          <w:color w:val="000000"/>
          <w:sz w:val="22"/>
          <w:szCs w:val="22"/>
          <w:lang w:val="fr-CM"/>
        </w:rPr>
        <w:t xml:space="preserve"> de la Banque mondiale, avec l’appui de l’emprunteur, </w:t>
      </w:r>
      <w:r w:rsidR="00776F53" w:rsidRPr="00A65DDA">
        <w:rPr>
          <w:color w:val="000000"/>
          <w:sz w:val="22"/>
          <w:szCs w:val="22"/>
          <w:lang w:val="fr-CM"/>
        </w:rPr>
        <w:t xml:space="preserve">a </w:t>
      </w:r>
      <w:r w:rsidR="00E46C34" w:rsidRPr="00A65DDA">
        <w:rPr>
          <w:color w:val="000000"/>
          <w:sz w:val="22"/>
          <w:szCs w:val="22"/>
          <w:lang w:val="fr-CM"/>
        </w:rPr>
        <w:t>réalisé</w:t>
      </w:r>
      <w:r w:rsidR="002C23B5" w:rsidRPr="00A65DDA">
        <w:rPr>
          <w:color w:val="000000"/>
          <w:sz w:val="22"/>
          <w:szCs w:val="22"/>
          <w:lang w:val="fr-CM"/>
        </w:rPr>
        <w:t xml:space="preserve"> </w:t>
      </w:r>
      <w:r w:rsidRPr="00A65DDA">
        <w:rPr>
          <w:color w:val="000000"/>
          <w:sz w:val="22"/>
          <w:szCs w:val="22"/>
          <w:lang w:val="fr-CM"/>
        </w:rPr>
        <w:t xml:space="preserve">une </w:t>
      </w:r>
      <w:r w:rsidR="00E46C34" w:rsidRPr="00A65DDA">
        <w:rPr>
          <w:color w:val="000000"/>
          <w:sz w:val="22"/>
          <w:szCs w:val="22"/>
          <w:lang w:val="fr-CM"/>
        </w:rPr>
        <w:t>évaluation</w:t>
      </w:r>
      <w:r w:rsidR="000B7D0E" w:rsidRPr="00A65DDA">
        <w:rPr>
          <w:color w:val="000000"/>
          <w:sz w:val="22"/>
          <w:szCs w:val="22"/>
          <w:lang w:val="fr-CM"/>
        </w:rPr>
        <w:t xml:space="preserve"> </w:t>
      </w:r>
      <w:r w:rsidRPr="00A65DDA">
        <w:rPr>
          <w:color w:val="000000"/>
          <w:sz w:val="22"/>
          <w:szCs w:val="22"/>
          <w:lang w:val="fr-CM"/>
        </w:rPr>
        <w:t>d</w:t>
      </w:r>
      <w:r w:rsidR="000B7D0E" w:rsidRPr="00A65DDA">
        <w:rPr>
          <w:color w:val="000000"/>
          <w:sz w:val="22"/>
          <w:szCs w:val="22"/>
          <w:lang w:val="fr-CM"/>
        </w:rPr>
        <w:t>u système</w:t>
      </w:r>
      <w:r w:rsidRPr="00A65DDA">
        <w:rPr>
          <w:color w:val="000000"/>
          <w:sz w:val="22"/>
          <w:szCs w:val="22"/>
          <w:lang w:val="fr-CM"/>
        </w:rPr>
        <w:t xml:space="preserve"> </w:t>
      </w:r>
      <w:r w:rsidR="002C23B5" w:rsidRPr="00A65DDA">
        <w:rPr>
          <w:color w:val="000000"/>
          <w:sz w:val="22"/>
          <w:szCs w:val="22"/>
          <w:lang w:val="fr-CM"/>
        </w:rPr>
        <w:t xml:space="preserve">de gestion </w:t>
      </w:r>
      <w:r w:rsidR="000B7D0E" w:rsidRPr="00A65DDA">
        <w:rPr>
          <w:color w:val="000000"/>
          <w:sz w:val="22"/>
          <w:szCs w:val="22"/>
          <w:lang w:val="fr-CM"/>
        </w:rPr>
        <w:t>e</w:t>
      </w:r>
      <w:r w:rsidRPr="00A65DDA">
        <w:rPr>
          <w:color w:val="000000"/>
          <w:sz w:val="22"/>
          <w:szCs w:val="22"/>
          <w:lang w:val="fr-CM"/>
        </w:rPr>
        <w:t xml:space="preserve">nvironnementale et </w:t>
      </w:r>
      <w:r w:rsidR="000B7D0E" w:rsidRPr="00A65DDA">
        <w:rPr>
          <w:color w:val="000000"/>
          <w:sz w:val="22"/>
          <w:szCs w:val="22"/>
          <w:lang w:val="fr-CM"/>
        </w:rPr>
        <w:t>s</w:t>
      </w:r>
      <w:r w:rsidRPr="00A65DDA">
        <w:rPr>
          <w:color w:val="000000"/>
          <w:sz w:val="22"/>
          <w:szCs w:val="22"/>
          <w:lang w:val="fr-CM"/>
        </w:rPr>
        <w:t>ociale d</w:t>
      </w:r>
      <w:r w:rsidR="002C23B5" w:rsidRPr="00A65DDA">
        <w:rPr>
          <w:color w:val="000000"/>
          <w:sz w:val="22"/>
          <w:szCs w:val="22"/>
          <w:lang w:val="fr-CM"/>
        </w:rPr>
        <w:t>e l’emprunteur</w:t>
      </w:r>
      <w:r w:rsidRPr="00A65DDA">
        <w:rPr>
          <w:color w:val="000000"/>
          <w:sz w:val="22"/>
          <w:szCs w:val="22"/>
          <w:lang w:val="fr-CM"/>
        </w:rPr>
        <w:t xml:space="preserve"> (</w:t>
      </w:r>
      <w:r w:rsidR="000B7D0E" w:rsidRPr="00A65DDA">
        <w:rPr>
          <w:color w:val="000000"/>
          <w:sz w:val="22"/>
          <w:szCs w:val="22"/>
          <w:lang w:val="fr-CM"/>
        </w:rPr>
        <w:t>E</w:t>
      </w:r>
      <w:r w:rsidRPr="00A65DDA">
        <w:rPr>
          <w:color w:val="000000"/>
          <w:sz w:val="22"/>
          <w:szCs w:val="22"/>
          <w:lang w:val="fr-CM"/>
        </w:rPr>
        <w:t>SES). Cette revue</w:t>
      </w:r>
      <w:r w:rsidR="002C23B5" w:rsidRPr="00A65DDA">
        <w:rPr>
          <w:color w:val="000000"/>
          <w:sz w:val="22"/>
          <w:szCs w:val="22"/>
          <w:lang w:val="fr-CM"/>
        </w:rPr>
        <w:t xml:space="preserve"> </w:t>
      </w:r>
      <w:r w:rsidRPr="00A65DDA">
        <w:rPr>
          <w:color w:val="000000"/>
          <w:sz w:val="22"/>
          <w:szCs w:val="22"/>
          <w:lang w:val="fr-CM"/>
        </w:rPr>
        <w:t>est basée sur</w:t>
      </w:r>
      <w:r w:rsidR="002C23B5" w:rsidRPr="00A65DDA">
        <w:rPr>
          <w:color w:val="000000"/>
          <w:sz w:val="22"/>
          <w:szCs w:val="22"/>
          <w:lang w:val="fr-CM"/>
        </w:rPr>
        <w:t xml:space="preserve"> les textes, </w:t>
      </w:r>
      <w:r w:rsidR="00E46C34" w:rsidRPr="00A65DDA">
        <w:rPr>
          <w:color w:val="000000"/>
          <w:sz w:val="22"/>
          <w:szCs w:val="22"/>
          <w:lang w:val="fr-CM"/>
        </w:rPr>
        <w:t>procédures</w:t>
      </w:r>
      <w:r w:rsidR="002C23B5" w:rsidRPr="00A65DDA">
        <w:rPr>
          <w:color w:val="000000"/>
          <w:sz w:val="22"/>
          <w:szCs w:val="22"/>
          <w:lang w:val="fr-CM"/>
        </w:rPr>
        <w:t xml:space="preserve"> et applications des secteurs </w:t>
      </w:r>
      <w:r w:rsidR="00E46C34" w:rsidRPr="00A65DDA">
        <w:rPr>
          <w:color w:val="000000"/>
          <w:sz w:val="22"/>
          <w:szCs w:val="22"/>
          <w:lang w:val="fr-CM"/>
        </w:rPr>
        <w:t>concernés</w:t>
      </w:r>
      <w:r w:rsidR="002C23B5" w:rsidRPr="00A65DDA">
        <w:rPr>
          <w:color w:val="000000"/>
          <w:sz w:val="22"/>
          <w:szCs w:val="22"/>
          <w:lang w:val="fr-CM"/>
        </w:rPr>
        <w:t>.</w:t>
      </w:r>
      <w:r w:rsidRPr="00A65DDA">
        <w:rPr>
          <w:color w:val="000000"/>
          <w:sz w:val="22"/>
          <w:szCs w:val="22"/>
          <w:lang w:val="fr-CM"/>
        </w:rPr>
        <w:t xml:space="preserve"> En plus</w:t>
      </w:r>
      <w:r w:rsidR="000416DE" w:rsidRPr="00A65DDA">
        <w:rPr>
          <w:color w:val="000000"/>
          <w:sz w:val="22"/>
          <w:szCs w:val="22"/>
          <w:lang w:val="fr-CM"/>
        </w:rPr>
        <w:t xml:space="preserve"> des informations </w:t>
      </w:r>
      <w:r w:rsidR="00E46C34" w:rsidRPr="00A65DDA">
        <w:rPr>
          <w:color w:val="000000"/>
          <w:sz w:val="22"/>
          <w:szCs w:val="22"/>
          <w:lang w:val="fr-CM"/>
        </w:rPr>
        <w:t>collectées</w:t>
      </w:r>
      <w:r w:rsidR="00776F53" w:rsidRPr="00A65DDA">
        <w:rPr>
          <w:color w:val="000000"/>
          <w:sz w:val="22"/>
          <w:szCs w:val="22"/>
          <w:lang w:val="fr-CM"/>
        </w:rPr>
        <w:t>,</w:t>
      </w:r>
      <w:r w:rsidRPr="00A65DDA">
        <w:rPr>
          <w:color w:val="000000"/>
          <w:sz w:val="22"/>
          <w:szCs w:val="22"/>
          <w:lang w:val="fr-CM"/>
        </w:rPr>
        <w:t xml:space="preserve"> l</w:t>
      </w:r>
      <w:r w:rsidR="000416DE" w:rsidRPr="00A65DDA">
        <w:rPr>
          <w:color w:val="000000"/>
          <w:sz w:val="22"/>
          <w:szCs w:val="22"/>
          <w:lang w:val="fr-CM"/>
        </w:rPr>
        <w:t>’ESES</w:t>
      </w:r>
      <w:r w:rsidR="002C23B5" w:rsidRPr="00A65DDA">
        <w:rPr>
          <w:color w:val="000000"/>
          <w:sz w:val="22"/>
          <w:szCs w:val="22"/>
          <w:lang w:val="fr-CM"/>
        </w:rPr>
        <w:t xml:space="preserve"> inclut aussi le</w:t>
      </w:r>
      <w:r w:rsidRPr="00A65DDA">
        <w:rPr>
          <w:color w:val="000000"/>
          <w:sz w:val="22"/>
          <w:szCs w:val="22"/>
          <w:lang w:val="fr-CM"/>
        </w:rPr>
        <w:t xml:space="preserve">s points de </w:t>
      </w:r>
      <w:r w:rsidR="00E46C34" w:rsidRPr="00A65DDA">
        <w:rPr>
          <w:color w:val="000000"/>
          <w:sz w:val="22"/>
          <w:szCs w:val="22"/>
          <w:lang w:val="fr-CM"/>
        </w:rPr>
        <w:t>vue</w:t>
      </w:r>
      <w:r w:rsidRPr="00A65DDA">
        <w:rPr>
          <w:color w:val="000000"/>
          <w:sz w:val="22"/>
          <w:szCs w:val="22"/>
          <w:lang w:val="fr-CM"/>
        </w:rPr>
        <w:t xml:space="preserve"> exprimés par les partenaires du Programme, lors</w:t>
      </w:r>
      <w:r w:rsidR="00CB6238" w:rsidRPr="00A65DDA">
        <w:rPr>
          <w:color w:val="000000"/>
          <w:sz w:val="22"/>
          <w:szCs w:val="22"/>
          <w:lang w:val="fr-CM"/>
        </w:rPr>
        <w:t xml:space="preserve"> </w:t>
      </w:r>
      <w:r w:rsidRPr="00A65DDA">
        <w:rPr>
          <w:color w:val="000000"/>
          <w:sz w:val="22"/>
          <w:szCs w:val="22"/>
          <w:lang w:val="fr-CM"/>
        </w:rPr>
        <w:t xml:space="preserve">des processus </w:t>
      </w:r>
      <w:r w:rsidR="00E46C34" w:rsidRPr="00A65DDA">
        <w:rPr>
          <w:color w:val="000000"/>
          <w:sz w:val="22"/>
          <w:szCs w:val="22"/>
          <w:lang w:val="fr-CM"/>
        </w:rPr>
        <w:t>élargis</w:t>
      </w:r>
      <w:r w:rsidRPr="00A65DDA">
        <w:rPr>
          <w:color w:val="000000"/>
          <w:sz w:val="22"/>
          <w:szCs w:val="22"/>
          <w:lang w:val="fr-CM"/>
        </w:rPr>
        <w:t xml:space="preserve"> de</w:t>
      </w:r>
      <w:r w:rsidR="002C23B5" w:rsidRPr="00A65DDA">
        <w:rPr>
          <w:color w:val="000000"/>
          <w:sz w:val="22"/>
          <w:szCs w:val="22"/>
          <w:lang w:val="fr-CM"/>
        </w:rPr>
        <w:t xml:space="preserve"> consultation.</w:t>
      </w:r>
    </w:p>
    <w:p w14:paraId="41950B47" w14:textId="77777777" w:rsidR="00CB6238" w:rsidRPr="00A65DDA" w:rsidRDefault="00CB6238" w:rsidP="00A65DDA">
      <w:pPr>
        <w:autoSpaceDE w:val="0"/>
        <w:autoSpaceDN w:val="0"/>
        <w:adjustRightInd w:val="0"/>
        <w:spacing w:before="100" w:beforeAutospacing="1" w:after="100" w:afterAutospacing="1"/>
        <w:contextualSpacing/>
        <w:jc w:val="both"/>
        <w:rPr>
          <w:color w:val="000000"/>
          <w:sz w:val="22"/>
          <w:szCs w:val="22"/>
          <w:lang w:val="fr-CM"/>
        </w:rPr>
      </w:pPr>
    </w:p>
    <w:p w14:paraId="0DDE85DA" w14:textId="77777777" w:rsidR="002C23B5" w:rsidRPr="00A65DDA" w:rsidRDefault="00122C07" w:rsidP="00A65DDA">
      <w:pPr>
        <w:autoSpaceDE w:val="0"/>
        <w:autoSpaceDN w:val="0"/>
        <w:adjustRightInd w:val="0"/>
        <w:spacing w:before="100" w:beforeAutospacing="1" w:after="100" w:afterAutospacing="1"/>
        <w:contextualSpacing/>
        <w:jc w:val="both"/>
        <w:rPr>
          <w:color w:val="000000"/>
          <w:sz w:val="22"/>
          <w:szCs w:val="22"/>
          <w:lang w:val="fr-CM"/>
        </w:rPr>
      </w:pPr>
      <w:r w:rsidRPr="00A65DDA">
        <w:rPr>
          <w:color w:val="000000"/>
          <w:sz w:val="22"/>
          <w:szCs w:val="22"/>
          <w:lang w:val="fr-CM"/>
        </w:rPr>
        <w:t>L’</w:t>
      </w:r>
      <w:r w:rsidR="000416DE" w:rsidRPr="00A65DDA">
        <w:rPr>
          <w:color w:val="000000"/>
          <w:sz w:val="22"/>
          <w:szCs w:val="22"/>
          <w:lang w:val="fr-CM"/>
        </w:rPr>
        <w:t>ESES</w:t>
      </w:r>
      <w:r w:rsidRPr="00A65DDA">
        <w:rPr>
          <w:color w:val="000000"/>
          <w:sz w:val="22"/>
          <w:szCs w:val="22"/>
          <w:lang w:val="fr-CM"/>
        </w:rPr>
        <w:t xml:space="preserve"> est basée sur une approche de gestion des risques :</w:t>
      </w:r>
    </w:p>
    <w:p w14:paraId="2CC1B49E" w14:textId="16141F29" w:rsidR="002C23B5" w:rsidRPr="00A65DDA" w:rsidRDefault="00122C07" w:rsidP="00A65DDA">
      <w:pPr>
        <w:autoSpaceDE w:val="0"/>
        <w:autoSpaceDN w:val="0"/>
        <w:adjustRightInd w:val="0"/>
        <w:spacing w:before="100" w:beforeAutospacing="1" w:after="100" w:afterAutospacing="1"/>
        <w:ind w:firstLine="708"/>
        <w:contextualSpacing/>
        <w:jc w:val="both"/>
        <w:rPr>
          <w:color w:val="000000"/>
          <w:sz w:val="22"/>
          <w:szCs w:val="22"/>
          <w:lang w:val="fr-CM"/>
        </w:rPr>
      </w:pPr>
      <w:r w:rsidRPr="00A65DDA">
        <w:rPr>
          <w:color w:val="000000"/>
          <w:sz w:val="22"/>
          <w:szCs w:val="22"/>
          <w:lang w:val="fr-CM"/>
        </w:rPr>
        <w:t>a) les risques</w:t>
      </w:r>
      <w:r w:rsidR="002C23B5" w:rsidRPr="00A65DDA">
        <w:rPr>
          <w:color w:val="000000"/>
          <w:sz w:val="22"/>
          <w:szCs w:val="22"/>
          <w:lang w:val="fr-CM"/>
        </w:rPr>
        <w:t xml:space="preserve"> </w:t>
      </w:r>
      <w:r w:rsidRPr="00A65DDA">
        <w:rPr>
          <w:color w:val="000000"/>
          <w:sz w:val="22"/>
          <w:szCs w:val="22"/>
          <w:lang w:val="fr-CM"/>
        </w:rPr>
        <w:t xml:space="preserve">potentiels </w:t>
      </w:r>
      <w:r w:rsidR="002C23B5" w:rsidRPr="00A65DDA">
        <w:rPr>
          <w:color w:val="000000"/>
          <w:sz w:val="22"/>
          <w:szCs w:val="22"/>
          <w:lang w:val="fr-CM"/>
        </w:rPr>
        <w:t xml:space="preserve">environnementaux et sociaux </w:t>
      </w:r>
      <w:r w:rsidR="00E46C34" w:rsidRPr="00A65DDA">
        <w:rPr>
          <w:color w:val="000000"/>
          <w:sz w:val="22"/>
          <w:szCs w:val="22"/>
          <w:lang w:val="fr-CM"/>
        </w:rPr>
        <w:t>liés</w:t>
      </w:r>
      <w:r w:rsidRPr="00A65DDA">
        <w:rPr>
          <w:color w:val="000000"/>
          <w:sz w:val="22"/>
          <w:szCs w:val="22"/>
          <w:lang w:val="fr-CM"/>
        </w:rPr>
        <w:t xml:space="preserve"> aux activités à financer ont été </w:t>
      </w:r>
      <w:r w:rsidR="00E46C34" w:rsidRPr="00A65DDA">
        <w:rPr>
          <w:color w:val="000000"/>
          <w:sz w:val="22"/>
          <w:szCs w:val="22"/>
          <w:lang w:val="fr-CM"/>
        </w:rPr>
        <w:t>identifiés</w:t>
      </w:r>
      <w:r w:rsidRPr="00A65DDA">
        <w:rPr>
          <w:color w:val="000000"/>
          <w:sz w:val="22"/>
          <w:szCs w:val="22"/>
          <w:lang w:val="fr-CM"/>
        </w:rPr>
        <w:t xml:space="preserve">; </w:t>
      </w:r>
    </w:p>
    <w:p w14:paraId="1E3AE2A0" w14:textId="0CB84DBC" w:rsidR="002C23B5" w:rsidRPr="00A65DDA" w:rsidRDefault="00122C07" w:rsidP="00A65DDA">
      <w:pPr>
        <w:autoSpaceDE w:val="0"/>
        <w:autoSpaceDN w:val="0"/>
        <w:adjustRightInd w:val="0"/>
        <w:spacing w:before="100" w:beforeAutospacing="1" w:after="100" w:afterAutospacing="1"/>
        <w:ind w:firstLine="708"/>
        <w:contextualSpacing/>
        <w:jc w:val="both"/>
        <w:rPr>
          <w:color w:val="000000"/>
          <w:sz w:val="22"/>
          <w:szCs w:val="22"/>
          <w:lang w:val="fr-CM"/>
        </w:rPr>
      </w:pPr>
      <w:r w:rsidRPr="00A65DDA">
        <w:rPr>
          <w:color w:val="000000"/>
          <w:sz w:val="22"/>
          <w:szCs w:val="22"/>
          <w:lang w:val="fr-CM"/>
        </w:rPr>
        <w:t xml:space="preserve">b) les performances </w:t>
      </w:r>
      <w:r w:rsidR="00DA1694" w:rsidRPr="00A65DDA">
        <w:rPr>
          <w:color w:val="000000"/>
          <w:sz w:val="22"/>
          <w:szCs w:val="22"/>
          <w:lang w:val="fr-CM"/>
        </w:rPr>
        <w:t>de l’emprunteur</w:t>
      </w:r>
      <w:r w:rsidRPr="00A65DDA">
        <w:rPr>
          <w:color w:val="000000"/>
          <w:sz w:val="22"/>
          <w:szCs w:val="22"/>
          <w:lang w:val="fr-CM"/>
        </w:rPr>
        <w:t xml:space="preserve"> pour </w:t>
      </w:r>
      <w:r w:rsidR="00E46C34" w:rsidRPr="00A65DDA">
        <w:rPr>
          <w:color w:val="000000"/>
          <w:sz w:val="22"/>
          <w:szCs w:val="22"/>
          <w:lang w:val="fr-CM"/>
        </w:rPr>
        <w:t>gérer</w:t>
      </w:r>
      <w:r w:rsidR="002C23B5" w:rsidRPr="00A65DDA">
        <w:rPr>
          <w:color w:val="000000"/>
          <w:sz w:val="22"/>
          <w:szCs w:val="22"/>
          <w:lang w:val="fr-CM"/>
        </w:rPr>
        <w:t xml:space="preserve"> </w:t>
      </w:r>
      <w:r w:rsidRPr="00A65DDA">
        <w:rPr>
          <w:color w:val="000000"/>
          <w:sz w:val="22"/>
          <w:szCs w:val="22"/>
          <w:lang w:val="fr-CM"/>
        </w:rPr>
        <w:t xml:space="preserve">ces risques ont été </w:t>
      </w:r>
      <w:r w:rsidR="00E46C34" w:rsidRPr="00A65DDA">
        <w:rPr>
          <w:color w:val="000000"/>
          <w:sz w:val="22"/>
          <w:szCs w:val="22"/>
          <w:lang w:val="fr-CM"/>
        </w:rPr>
        <w:t>évaluées</w:t>
      </w:r>
      <w:r w:rsidRPr="00A65DDA">
        <w:rPr>
          <w:color w:val="000000"/>
          <w:sz w:val="22"/>
          <w:szCs w:val="22"/>
          <w:lang w:val="fr-CM"/>
        </w:rPr>
        <w:t xml:space="preserve"> ; </w:t>
      </w:r>
    </w:p>
    <w:p w14:paraId="5414C3B4" w14:textId="77777777" w:rsidR="002C23B5" w:rsidRPr="00A65DDA" w:rsidRDefault="00122C07" w:rsidP="00A65DDA">
      <w:pPr>
        <w:autoSpaceDE w:val="0"/>
        <w:autoSpaceDN w:val="0"/>
        <w:adjustRightInd w:val="0"/>
        <w:spacing w:before="100" w:beforeAutospacing="1" w:after="100" w:afterAutospacing="1"/>
        <w:ind w:firstLine="708"/>
        <w:contextualSpacing/>
        <w:jc w:val="both"/>
        <w:rPr>
          <w:color w:val="000000"/>
          <w:sz w:val="22"/>
          <w:szCs w:val="22"/>
          <w:lang w:val="fr-CM"/>
        </w:rPr>
      </w:pPr>
      <w:r w:rsidRPr="00A65DDA">
        <w:rPr>
          <w:color w:val="000000"/>
          <w:sz w:val="22"/>
          <w:szCs w:val="22"/>
          <w:lang w:val="fr-CM"/>
        </w:rPr>
        <w:t xml:space="preserve">c) les risques </w:t>
      </w:r>
      <w:r w:rsidR="00E46C34" w:rsidRPr="00A65DDA">
        <w:rPr>
          <w:color w:val="000000"/>
          <w:sz w:val="22"/>
          <w:szCs w:val="22"/>
          <w:lang w:val="fr-CM"/>
        </w:rPr>
        <w:t>résiduels</w:t>
      </w:r>
      <w:r w:rsidRPr="00A65DDA">
        <w:rPr>
          <w:color w:val="000000"/>
          <w:sz w:val="22"/>
          <w:szCs w:val="22"/>
          <w:lang w:val="fr-CM"/>
        </w:rPr>
        <w:t xml:space="preserve"> engendrés par des insuffisances du </w:t>
      </w:r>
      <w:r w:rsidR="000416DE" w:rsidRPr="00A65DDA">
        <w:rPr>
          <w:color w:val="000000"/>
          <w:sz w:val="22"/>
          <w:szCs w:val="22"/>
          <w:lang w:val="fr-CM"/>
        </w:rPr>
        <w:t xml:space="preserve">système </w:t>
      </w:r>
      <w:r w:rsidR="00CB6238" w:rsidRPr="00A65DDA">
        <w:rPr>
          <w:color w:val="000000"/>
          <w:sz w:val="22"/>
          <w:szCs w:val="22"/>
          <w:lang w:val="fr-CM"/>
        </w:rPr>
        <w:t>de gestion environnemental</w:t>
      </w:r>
      <w:r w:rsidR="009245CA" w:rsidRPr="00A65DDA">
        <w:rPr>
          <w:color w:val="000000"/>
          <w:sz w:val="22"/>
          <w:szCs w:val="22"/>
          <w:lang w:val="fr-CM"/>
        </w:rPr>
        <w:t>e</w:t>
      </w:r>
      <w:r w:rsidR="00CB6238" w:rsidRPr="00A65DDA">
        <w:rPr>
          <w:color w:val="000000"/>
          <w:sz w:val="22"/>
          <w:szCs w:val="22"/>
          <w:lang w:val="fr-CM"/>
        </w:rPr>
        <w:t xml:space="preserve"> et social</w:t>
      </w:r>
      <w:r w:rsidR="009245CA" w:rsidRPr="00A65DDA">
        <w:rPr>
          <w:color w:val="000000"/>
          <w:sz w:val="22"/>
          <w:szCs w:val="22"/>
          <w:lang w:val="fr-CM"/>
        </w:rPr>
        <w:t>e</w:t>
      </w:r>
      <w:r w:rsidR="00CB6238" w:rsidRPr="00A65DDA">
        <w:rPr>
          <w:color w:val="000000"/>
          <w:sz w:val="22"/>
          <w:szCs w:val="22"/>
          <w:lang w:val="fr-CM"/>
        </w:rPr>
        <w:t xml:space="preserve"> (SG</w:t>
      </w:r>
      <w:r w:rsidRPr="00A65DDA">
        <w:rPr>
          <w:color w:val="000000"/>
          <w:sz w:val="22"/>
          <w:szCs w:val="22"/>
          <w:lang w:val="fr-CM"/>
        </w:rPr>
        <w:t>ES</w:t>
      </w:r>
      <w:r w:rsidR="00CB6238" w:rsidRPr="00A65DDA">
        <w:rPr>
          <w:color w:val="000000"/>
          <w:sz w:val="22"/>
          <w:szCs w:val="22"/>
          <w:lang w:val="fr-CM"/>
        </w:rPr>
        <w:t>)</w:t>
      </w:r>
      <w:r w:rsidRPr="00A65DDA">
        <w:rPr>
          <w:color w:val="000000"/>
          <w:sz w:val="22"/>
          <w:szCs w:val="22"/>
          <w:lang w:val="fr-CM"/>
        </w:rPr>
        <w:t xml:space="preserve"> sont</w:t>
      </w:r>
      <w:r w:rsidR="00CB6238" w:rsidRPr="00A65DDA">
        <w:rPr>
          <w:color w:val="000000"/>
          <w:sz w:val="22"/>
          <w:szCs w:val="22"/>
          <w:lang w:val="fr-CM"/>
        </w:rPr>
        <w:t xml:space="preserve"> </w:t>
      </w:r>
      <w:r w:rsidRPr="00A65DDA">
        <w:rPr>
          <w:color w:val="000000"/>
          <w:sz w:val="22"/>
          <w:szCs w:val="22"/>
          <w:lang w:val="fr-CM"/>
        </w:rPr>
        <w:t xml:space="preserve">mis en </w:t>
      </w:r>
      <w:r w:rsidR="00E46C34" w:rsidRPr="00A65DDA">
        <w:rPr>
          <w:color w:val="000000"/>
          <w:sz w:val="22"/>
          <w:szCs w:val="22"/>
          <w:lang w:val="fr-CM"/>
        </w:rPr>
        <w:t>évidence</w:t>
      </w:r>
      <w:r w:rsidRPr="00A65DDA">
        <w:rPr>
          <w:color w:val="000000"/>
          <w:sz w:val="22"/>
          <w:szCs w:val="22"/>
          <w:lang w:val="fr-CM"/>
        </w:rPr>
        <w:t xml:space="preserve"> et </w:t>
      </w:r>
    </w:p>
    <w:p w14:paraId="3BA4B758" w14:textId="77777777" w:rsidR="00DA1694" w:rsidRPr="00A65DDA" w:rsidRDefault="00122C07" w:rsidP="00A65DDA">
      <w:pPr>
        <w:autoSpaceDE w:val="0"/>
        <w:autoSpaceDN w:val="0"/>
        <w:adjustRightInd w:val="0"/>
        <w:spacing w:before="100" w:beforeAutospacing="1" w:after="100" w:afterAutospacing="1"/>
        <w:ind w:firstLine="708"/>
        <w:contextualSpacing/>
        <w:jc w:val="both"/>
        <w:rPr>
          <w:color w:val="000000"/>
          <w:sz w:val="22"/>
          <w:szCs w:val="22"/>
          <w:lang w:val="fr-CM"/>
        </w:rPr>
      </w:pPr>
      <w:r w:rsidRPr="00A65DDA">
        <w:rPr>
          <w:color w:val="000000"/>
          <w:sz w:val="22"/>
          <w:szCs w:val="22"/>
          <w:lang w:val="fr-CM"/>
        </w:rPr>
        <w:t xml:space="preserve">d) les actions pour </w:t>
      </w:r>
      <w:r w:rsidR="00E46C34" w:rsidRPr="00A65DDA">
        <w:rPr>
          <w:color w:val="000000"/>
          <w:sz w:val="22"/>
          <w:szCs w:val="22"/>
          <w:lang w:val="fr-CM"/>
        </w:rPr>
        <w:t>améliorer</w:t>
      </w:r>
      <w:r w:rsidRPr="00A65DDA">
        <w:rPr>
          <w:color w:val="000000"/>
          <w:sz w:val="22"/>
          <w:szCs w:val="22"/>
          <w:lang w:val="fr-CM"/>
        </w:rPr>
        <w:t xml:space="preserve"> le S</w:t>
      </w:r>
      <w:r w:rsidR="00DA1694" w:rsidRPr="00A65DDA">
        <w:rPr>
          <w:color w:val="000000"/>
          <w:sz w:val="22"/>
          <w:szCs w:val="22"/>
          <w:lang w:val="fr-CM"/>
        </w:rPr>
        <w:t>G</w:t>
      </w:r>
      <w:r w:rsidRPr="00A65DDA">
        <w:rPr>
          <w:color w:val="000000"/>
          <w:sz w:val="22"/>
          <w:szCs w:val="22"/>
          <w:lang w:val="fr-CM"/>
        </w:rPr>
        <w:t xml:space="preserve">ES sont </w:t>
      </w:r>
      <w:r w:rsidR="00E46C34" w:rsidRPr="00A65DDA">
        <w:rPr>
          <w:color w:val="000000"/>
          <w:sz w:val="22"/>
          <w:szCs w:val="22"/>
          <w:lang w:val="fr-CM"/>
        </w:rPr>
        <w:t>intégrées</w:t>
      </w:r>
      <w:r w:rsidRPr="00A65DDA">
        <w:rPr>
          <w:color w:val="000000"/>
          <w:sz w:val="22"/>
          <w:szCs w:val="22"/>
          <w:lang w:val="fr-CM"/>
        </w:rPr>
        <w:t xml:space="preserve"> dans le </w:t>
      </w:r>
      <w:r w:rsidR="00DA1694" w:rsidRPr="00A65DDA">
        <w:rPr>
          <w:color w:val="000000"/>
          <w:sz w:val="22"/>
          <w:szCs w:val="22"/>
          <w:lang w:val="fr-CM"/>
        </w:rPr>
        <w:t>p</w:t>
      </w:r>
      <w:r w:rsidRPr="00A65DDA">
        <w:rPr>
          <w:color w:val="000000"/>
          <w:sz w:val="22"/>
          <w:szCs w:val="22"/>
          <w:lang w:val="fr-CM"/>
        </w:rPr>
        <w:t>lan d’</w:t>
      </w:r>
      <w:r w:rsidR="00DA1694" w:rsidRPr="00A65DDA">
        <w:rPr>
          <w:color w:val="000000"/>
          <w:sz w:val="22"/>
          <w:szCs w:val="22"/>
          <w:lang w:val="fr-CM"/>
        </w:rPr>
        <w:t>a</w:t>
      </w:r>
      <w:r w:rsidRPr="00A65DDA">
        <w:rPr>
          <w:color w:val="000000"/>
          <w:sz w:val="22"/>
          <w:szCs w:val="22"/>
          <w:lang w:val="fr-CM"/>
        </w:rPr>
        <w:t>ction du</w:t>
      </w:r>
      <w:r w:rsidR="009B45D7" w:rsidRPr="00A65DDA">
        <w:rPr>
          <w:color w:val="000000"/>
          <w:sz w:val="22"/>
          <w:szCs w:val="22"/>
          <w:lang w:val="fr-CM"/>
        </w:rPr>
        <w:t xml:space="preserve"> programme</w:t>
      </w:r>
      <w:r w:rsidR="00DA1694" w:rsidRPr="00A65DDA">
        <w:rPr>
          <w:color w:val="000000"/>
          <w:sz w:val="22"/>
          <w:szCs w:val="22"/>
          <w:lang w:val="fr-CM"/>
        </w:rPr>
        <w:t>.</w:t>
      </w:r>
    </w:p>
    <w:p w14:paraId="0811E9C8" w14:textId="77777777" w:rsidR="00A923D3" w:rsidRDefault="00A923D3" w:rsidP="00A65DDA">
      <w:pPr>
        <w:autoSpaceDE w:val="0"/>
        <w:autoSpaceDN w:val="0"/>
        <w:adjustRightInd w:val="0"/>
        <w:spacing w:before="100" w:beforeAutospacing="1" w:after="100" w:afterAutospacing="1"/>
        <w:contextualSpacing/>
        <w:jc w:val="both"/>
        <w:rPr>
          <w:sz w:val="22"/>
          <w:szCs w:val="22"/>
          <w:lang w:val="fr-CM"/>
        </w:rPr>
      </w:pPr>
    </w:p>
    <w:p w14:paraId="391A7479" w14:textId="158AE331" w:rsidR="002C23B5" w:rsidRPr="00A65DDA" w:rsidRDefault="00122C07" w:rsidP="00A65DDA">
      <w:p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Le but</w:t>
      </w:r>
      <w:r w:rsidR="00D03BAE" w:rsidRPr="00A65DDA">
        <w:rPr>
          <w:sz w:val="22"/>
          <w:szCs w:val="22"/>
          <w:lang w:val="fr-CM"/>
        </w:rPr>
        <w:t xml:space="preserve"> principal de l’ESES est</w:t>
      </w:r>
      <w:r w:rsidRPr="00A65DDA">
        <w:rPr>
          <w:sz w:val="22"/>
          <w:szCs w:val="22"/>
          <w:lang w:val="fr-CM"/>
        </w:rPr>
        <w:t xml:space="preserve"> de</w:t>
      </w:r>
      <w:r w:rsidR="009375A0" w:rsidRPr="00A65DDA">
        <w:rPr>
          <w:sz w:val="22"/>
          <w:szCs w:val="22"/>
          <w:lang w:val="fr-CM"/>
        </w:rPr>
        <w:t xml:space="preserve"> </w:t>
      </w:r>
      <w:r w:rsidRPr="00A65DDA">
        <w:rPr>
          <w:sz w:val="22"/>
          <w:szCs w:val="22"/>
          <w:lang w:val="fr-CM"/>
        </w:rPr>
        <w:t xml:space="preserve">: </w:t>
      </w:r>
    </w:p>
    <w:p w14:paraId="792E7A3C" w14:textId="0C3A83A1" w:rsidR="002C23B5" w:rsidRPr="00A65DDA" w:rsidRDefault="00122C07" w:rsidP="00A65DDA">
      <w:pPr>
        <w:autoSpaceDE w:val="0"/>
        <w:autoSpaceDN w:val="0"/>
        <w:adjustRightInd w:val="0"/>
        <w:spacing w:before="100" w:beforeAutospacing="1" w:after="100" w:afterAutospacing="1"/>
        <w:ind w:firstLine="708"/>
        <w:contextualSpacing/>
        <w:jc w:val="both"/>
        <w:rPr>
          <w:sz w:val="22"/>
          <w:szCs w:val="22"/>
          <w:lang w:val="fr-CM"/>
        </w:rPr>
      </w:pPr>
      <w:r w:rsidRPr="00A65DDA">
        <w:rPr>
          <w:sz w:val="22"/>
          <w:szCs w:val="22"/>
          <w:lang w:val="fr-CM"/>
        </w:rPr>
        <w:t>a) veiller à l'inéligibilité au financement d</w:t>
      </w:r>
      <w:r w:rsidR="00D03BAE" w:rsidRPr="00A65DDA">
        <w:rPr>
          <w:sz w:val="22"/>
          <w:szCs w:val="22"/>
          <w:lang w:val="fr-CM"/>
        </w:rPr>
        <w:t>u PMAP d</w:t>
      </w:r>
      <w:r w:rsidRPr="00A65DDA">
        <w:rPr>
          <w:sz w:val="22"/>
          <w:szCs w:val="22"/>
          <w:lang w:val="fr-CM"/>
        </w:rPr>
        <w:t>e toute activité qui</w:t>
      </w:r>
      <w:r w:rsidR="00D03BAE" w:rsidRPr="00A65DDA">
        <w:rPr>
          <w:sz w:val="22"/>
          <w:szCs w:val="22"/>
          <w:lang w:val="fr-CM"/>
        </w:rPr>
        <w:t xml:space="preserve"> </w:t>
      </w:r>
      <w:r w:rsidRPr="00A65DDA">
        <w:rPr>
          <w:sz w:val="22"/>
          <w:szCs w:val="22"/>
          <w:lang w:val="fr-CM"/>
        </w:rPr>
        <w:t xml:space="preserve">entraîne des conséquences négatives importantes, à travers un processus de </w:t>
      </w:r>
      <w:r w:rsidR="009375A0" w:rsidRPr="00A65DDA">
        <w:rPr>
          <w:sz w:val="22"/>
          <w:szCs w:val="22"/>
          <w:lang w:val="fr-CM"/>
        </w:rPr>
        <w:t xml:space="preserve"> tri</w:t>
      </w:r>
      <w:r w:rsidRPr="00A65DDA">
        <w:rPr>
          <w:sz w:val="22"/>
          <w:szCs w:val="22"/>
          <w:lang w:val="fr-CM"/>
        </w:rPr>
        <w:t xml:space="preserve"> ; </w:t>
      </w:r>
    </w:p>
    <w:p w14:paraId="07143F72" w14:textId="3BD86D23" w:rsidR="002C23B5" w:rsidRPr="00A65DDA" w:rsidRDefault="00122C07" w:rsidP="00A65DDA">
      <w:pPr>
        <w:autoSpaceDE w:val="0"/>
        <w:autoSpaceDN w:val="0"/>
        <w:adjustRightInd w:val="0"/>
        <w:spacing w:before="100" w:beforeAutospacing="1" w:after="100" w:afterAutospacing="1"/>
        <w:ind w:firstLine="708"/>
        <w:contextualSpacing/>
        <w:jc w:val="both"/>
        <w:rPr>
          <w:sz w:val="22"/>
          <w:szCs w:val="22"/>
          <w:lang w:val="fr-CM"/>
        </w:rPr>
      </w:pPr>
      <w:r w:rsidRPr="00A65DDA">
        <w:rPr>
          <w:sz w:val="22"/>
          <w:szCs w:val="22"/>
          <w:lang w:val="fr-CM"/>
        </w:rPr>
        <w:t>b) gérer et</w:t>
      </w:r>
      <w:r w:rsidR="002C23B5" w:rsidRPr="00A65DDA">
        <w:rPr>
          <w:sz w:val="22"/>
          <w:szCs w:val="22"/>
          <w:lang w:val="fr-CM"/>
        </w:rPr>
        <w:t xml:space="preserve"> </w:t>
      </w:r>
      <w:r w:rsidRPr="00A65DDA">
        <w:rPr>
          <w:sz w:val="22"/>
          <w:szCs w:val="22"/>
          <w:lang w:val="fr-CM"/>
        </w:rPr>
        <w:t>suivre les risques des projets qui ont le potentiel d'entraîner des</w:t>
      </w:r>
      <w:r w:rsidR="002C23B5" w:rsidRPr="00A65DDA">
        <w:rPr>
          <w:sz w:val="22"/>
          <w:szCs w:val="22"/>
          <w:lang w:val="fr-CM"/>
        </w:rPr>
        <w:t xml:space="preserve"> impacts négatifs modérés sur </w:t>
      </w:r>
      <w:r w:rsidRPr="00A65DDA">
        <w:rPr>
          <w:sz w:val="22"/>
          <w:szCs w:val="22"/>
          <w:lang w:val="fr-CM"/>
        </w:rPr>
        <w:t>la</w:t>
      </w:r>
      <w:r w:rsidR="002C23B5" w:rsidRPr="00A65DDA">
        <w:rPr>
          <w:sz w:val="22"/>
          <w:szCs w:val="22"/>
          <w:lang w:val="fr-CM"/>
        </w:rPr>
        <w:t xml:space="preserve"> </w:t>
      </w:r>
      <w:r w:rsidRPr="00A65DDA">
        <w:rPr>
          <w:sz w:val="22"/>
          <w:szCs w:val="22"/>
          <w:lang w:val="fr-CM"/>
        </w:rPr>
        <w:t xml:space="preserve">population, à travers l'acquisition </w:t>
      </w:r>
      <w:r w:rsidR="00DA1694" w:rsidRPr="00A65DDA">
        <w:rPr>
          <w:sz w:val="22"/>
          <w:szCs w:val="22"/>
          <w:lang w:val="fr-CM"/>
        </w:rPr>
        <w:t xml:space="preserve">involontaire </w:t>
      </w:r>
      <w:r w:rsidRPr="00A65DDA">
        <w:rPr>
          <w:sz w:val="22"/>
          <w:szCs w:val="22"/>
          <w:lang w:val="fr-CM"/>
        </w:rPr>
        <w:t>de terres, la réinstallation physique des ménages, la perte</w:t>
      </w:r>
      <w:r w:rsidR="002C23B5" w:rsidRPr="00A65DDA">
        <w:rPr>
          <w:sz w:val="22"/>
          <w:szCs w:val="22"/>
          <w:lang w:val="fr-CM"/>
        </w:rPr>
        <w:t xml:space="preserve"> </w:t>
      </w:r>
      <w:r w:rsidRPr="00A65DDA">
        <w:rPr>
          <w:sz w:val="22"/>
          <w:szCs w:val="22"/>
          <w:lang w:val="fr-CM"/>
        </w:rPr>
        <w:t xml:space="preserve">de l'accès aux biens, </w:t>
      </w:r>
      <w:r w:rsidR="002C23B5" w:rsidRPr="00A65DDA">
        <w:rPr>
          <w:sz w:val="22"/>
          <w:szCs w:val="22"/>
          <w:lang w:val="fr-CM"/>
        </w:rPr>
        <w:t>d’</w:t>
      </w:r>
      <w:r w:rsidR="00776F53" w:rsidRPr="00A65DDA">
        <w:rPr>
          <w:sz w:val="22"/>
          <w:szCs w:val="22"/>
          <w:lang w:val="fr-CM"/>
        </w:rPr>
        <w:t>opportunités de revenus, d</w:t>
      </w:r>
      <w:r w:rsidRPr="00A65DDA">
        <w:rPr>
          <w:sz w:val="22"/>
          <w:szCs w:val="22"/>
          <w:lang w:val="fr-CM"/>
        </w:rPr>
        <w:t>es moyens de subsistance ou</w:t>
      </w:r>
      <w:r w:rsidR="002C23B5" w:rsidRPr="00A65DDA">
        <w:rPr>
          <w:sz w:val="22"/>
          <w:szCs w:val="22"/>
          <w:lang w:val="fr-CM"/>
        </w:rPr>
        <w:t xml:space="preserve"> </w:t>
      </w:r>
      <w:r w:rsidRPr="00A65DDA">
        <w:rPr>
          <w:sz w:val="22"/>
          <w:szCs w:val="22"/>
          <w:lang w:val="fr-CM"/>
        </w:rPr>
        <w:t xml:space="preserve">sur </w:t>
      </w:r>
      <w:r w:rsidR="009375A0" w:rsidRPr="00A65DDA">
        <w:rPr>
          <w:sz w:val="22"/>
          <w:szCs w:val="22"/>
          <w:lang w:val="fr-CM"/>
        </w:rPr>
        <w:t xml:space="preserve">d’impacts </w:t>
      </w:r>
      <w:r w:rsidR="004B6AEF" w:rsidRPr="00A65DDA">
        <w:rPr>
          <w:sz w:val="22"/>
          <w:szCs w:val="22"/>
          <w:lang w:val="fr-CM"/>
        </w:rPr>
        <w:t>négatifs</w:t>
      </w:r>
      <w:r w:rsidR="009375A0" w:rsidRPr="00A65DDA">
        <w:rPr>
          <w:sz w:val="22"/>
          <w:szCs w:val="22"/>
          <w:lang w:val="fr-CM"/>
        </w:rPr>
        <w:t xml:space="preserve"> sur </w:t>
      </w:r>
      <w:r w:rsidRPr="00A65DDA">
        <w:rPr>
          <w:sz w:val="22"/>
          <w:szCs w:val="22"/>
          <w:lang w:val="fr-CM"/>
        </w:rPr>
        <w:t xml:space="preserve">l'environnement. </w:t>
      </w:r>
    </w:p>
    <w:p w14:paraId="2ED29E67" w14:textId="77777777" w:rsidR="002C23B5" w:rsidRPr="00A65DDA" w:rsidRDefault="002C23B5" w:rsidP="00A65DDA">
      <w:pPr>
        <w:autoSpaceDE w:val="0"/>
        <w:autoSpaceDN w:val="0"/>
        <w:adjustRightInd w:val="0"/>
        <w:spacing w:before="100" w:beforeAutospacing="1" w:after="100" w:afterAutospacing="1"/>
        <w:contextualSpacing/>
        <w:jc w:val="both"/>
        <w:rPr>
          <w:sz w:val="22"/>
          <w:szCs w:val="22"/>
          <w:lang w:val="fr-CM"/>
        </w:rPr>
      </w:pPr>
    </w:p>
    <w:p w14:paraId="6113B2C7" w14:textId="39238F41" w:rsidR="00776F53" w:rsidRPr="00A65DDA" w:rsidRDefault="009B45D7" w:rsidP="00A65DDA">
      <w:p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Dans le cadre du programme, seules les activités à faible impact négatif </w:t>
      </w:r>
      <w:r w:rsidR="00E46C34" w:rsidRPr="00A65DDA">
        <w:rPr>
          <w:sz w:val="22"/>
          <w:szCs w:val="22"/>
          <w:lang w:val="fr-CM"/>
        </w:rPr>
        <w:t>environnemental</w:t>
      </w:r>
      <w:r w:rsidR="00776F53" w:rsidRPr="00A65DDA">
        <w:rPr>
          <w:sz w:val="22"/>
          <w:szCs w:val="22"/>
          <w:lang w:val="fr-CM"/>
        </w:rPr>
        <w:t xml:space="preserve"> et social </w:t>
      </w:r>
      <w:r w:rsidRPr="00A65DDA">
        <w:rPr>
          <w:sz w:val="22"/>
          <w:szCs w:val="22"/>
          <w:lang w:val="fr-CM"/>
        </w:rPr>
        <w:t xml:space="preserve">seront financées. Les impacts environnementaux et sociaux potentiels de chaque </w:t>
      </w:r>
      <w:r w:rsidR="00E46C34" w:rsidRPr="00A65DDA">
        <w:rPr>
          <w:sz w:val="22"/>
          <w:szCs w:val="22"/>
          <w:lang w:val="fr-CM"/>
        </w:rPr>
        <w:t>activité</w:t>
      </w:r>
      <w:r w:rsidRPr="00A65DDA">
        <w:rPr>
          <w:sz w:val="22"/>
          <w:szCs w:val="22"/>
          <w:lang w:val="fr-CM"/>
        </w:rPr>
        <w:t xml:space="preserve"> resteront soumis au </w:t>
      </w:r>
      <w:r w:rsidR="00E46C34" w:rsidRPr="00A65DDA">
        <w:rPr>
          <w:sz w:val="22"/>
          <w:szCs w:val="22"/>
          <w:lang w:val="fr-CM"/>
        </w:rPr>
        <w:t>dépistage</w:t>
      </w:r>
      <w:r w:rsidRPr="00A65DDA">
        <w:rPr>
          <w:sz w:val="22"/>
          <w:szCs w:val="22"/>
          <w:lang w:val="fr-CM"/>
        </w:rPr>
        <w:t xml:space="preserve"> ex-ante. </w:t>
      </w:r>
      <w:r w:rsidR="00776F53" w:rsidRPr="00A65DDA">
        <w:rPr>
          <w:sz w:val="22"/>
          <w:szCs w:val="22"/>
          <w:lang w:val="fr-CM"/>
        </w:rPr>
        <w:t>A travers la mise en place d’une fiche de</w:t>
      </w:r>
      <w:r w:rsidR="009375A0" w:rsidRPr="00A65DDA">
        <w:rPr>
          <w:sz w:val="22"/>
          <w:szCs w:val="22"/>
          <w:lang w:val="fr-CM"/>
        </w:rPr>
        <w:t xml:space="preserve"> </w:t>
      </w:r>
      <w:r w:rsidR="004B6AEF" w:rsidRPr="00A65DDA">
        <w:rPr>
          <w:sz w:val="22"/>
          <w:szCs w:val="22"/>
          <w:lang w:val="fr-CM"/>
        </w:rPr>
        <w:t>distinction</w:t>
      </w:r>
      <w:r w:rsidR="00776F53" w:rsidRPr="00A65DDA">
        <w:rPr>
          <w:sz w:val="22"/>
          <w:szCs w:val="22"/>
          <w:lang w:val="fr-CM"/>
        </w:rPr>
        <w:t xml:space="preserve"> qui permettra de sensibiliser les parties prenantes du programme et leur fournira des outils et capacités en matière de gestion environnementale et sociale</w:t>
      </w:r>
      <w:r w:rsidR="009375A0" w:rsidRPr="00A65DDA">
        <w:rPr>
          <w:sz w:val="22"/>
          <w:szCs w:val="22"/>
          <w:lang w:val="fr-CM"/>
        </w:rPr>
        <w:t>. C</w:t>
      </w:r>
      <w:r w:rsidR="00776F53" w:rsidRPr="00A65DDA">
        <w:rPr>
          <w:sz w:val="22"/>
          <w:szCs w:val="22"/>
          <w:lang w:val="fr-CM"/>
        </w:rPr>
        <w:t xml:space="preserve">ette fiche de </w:t>
      </w:r>
      <w:r w:rsidR="004B6AEF" w:rsidRPr="00A65DDA">
        <w:rPr>
          <w:sz w:val="22"/>
          <w:szCs w:val="22"/>
          <w:lang w:val="fr-CM"/>
        </w:rPr>
        <w:t>distinction</w:t>
      </w:r>
      <w:r w:rsidR="009375A0" w:rsidRPr="00A65DDA">
        <w:rPr>
          <w:sz w:val="22"/>
          <w:szCs w:val="22"/>
          <w:lang w:val="fr-CM"/>
        </w:rPr>
        <w:t xml:space="preserve"> </w:t>
      </w:r>
      <w:r w:rsidR="00776F53" w:rsidRPr="00A65DDA">
        <w:rPr>
          <w:sz w:val="22"/>
          <w:szCs w:val="22"/>
          <w:lang w:val="fr-CM"/>
        </w:rPr>
        <w:t xml:space="preserve">(en Annexe 1) est une liste de contrôle pour la gestion environnementale et sociale qui sera utilisée par le personnel formé dans les ministères cibles pour guider le projet. </w:t>
      </w:r>
    </w:p>
    <w:p w14:paraId="4BBE6292" w14:textId="77777777" w:rsidR="00776F53" w:rsidRPr="00A65DDA" w:rsidRDefault="00776F53" w:rsidP="00A65DDA">
      <w:pPr>
        <w:autoSpaceDE w:val="0"/>
        <w:autoSpaceDN w:val="0"/>
        <w:adjustRightInd w:val="0"/>
        <w:spacing w:before="100" w:beforeAutospacing="1" w:after="100" w:afterAutospacing="1"/>
        <w:contextualSpacing/>
        <w:jc w:val="both"/>
        <w:rPr>
          <w:sz w:val="22"/>
          <w:szCs w:val="22"/>
          <w:lang w:val="fr-CM"/>
        </w:rPr>
      </w:pPr>
    </w:p>
    <w:p w14:paraId="61D8528E" w14:textId="70C102E3" w:rsidR="009B45D7" w:rsidRPr="00A65DDA" w:rsidRDefault="009B45D7" w:rsidP="00A65DDA">
      <w:p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Chaque </w:t>
      </w:r>
      <w:r w:rsidR="00E46C34" w:rsidRPr="00A65DDA">
        <w:rPr>
          <w:sz w:val="22"/>
          <w:szCs w:val="22"/>
          <w:lang w:val="fr-CM"/>
        </w:rPr>
        <w:t>activité</w:t>
      </w:r>
      <w:r w:rsidRPr="00A65DDA">
        <w:rPr>
          <w:sz w:val="22"/>
          <w:szCs w:val="22"/>
          <w:lang w:val="fr-CM"/>
        </w:rPr>
        <w:t xml:space="preserve"> devra décrire son empreinte environnementale et sociale et fournir, le cas </w:t>
      </w:r>
      <w:r w:rsidR="00E46C34" w:rsidRPr="00A65DDA">
        <w:rPr>
          <w:sz w:val="22"/>
          <w:szCs w:val="22"/>
          <w:lang w:val="fr-CM"/>
        </w:rPr>
        <w:t>échéant</w:t>
      </w:r>
      <w:r w:rsidRPr="00A65DDA">
        <w:rPr>
          <w:sz w:val="22"/>
          <w:szCs w:val="22"/>
          <w:lang w:val="fr-CM"/>
        </w:rPr>
        <w:t xml:space="preserve">, des mesures d'atténuation. Les </w:t>
      </w:r>
      <w:r w:rsidR="00E46C34" w:rsidRPr="00A65DDA">
        <w:rPr>
          <w:sz w:val="22"/>
          <w:szCs w:val="22"/>
          <w:lang w:val="fr-CM"/>
        </w:rPr>
        <w:t>activités</w:t>
      </w:r>
      <w:r w:rsidRPr="00A65DDA">
        <w:rPr>
          <w:sz w:val="22"/>
          <w:szCs w:val="22"/>
          <w:lang w:val="fr-CM"/>
        </w:rPr>
        <w:t xml:space="preserve"> sont </w:t>
      </w:r>
      <w:r w:rsidR="00E46C34" w:rsidRPr="00A65DDA">
        <w:rPr>
          <w:sz w:val="22"/>
          <w:szCs w:val="22"/>
          <w:lang w:val="fr-CM"/>
        </w:rPr>
        <w:t>éligibles</w:t>
      </w:r>
      <w:r w:rsidRPr="00A65DDA">
        <w:rPr>
          <w:sz w:val="22"/>
          <w:szCs w:val="22"/>
          <w:lang w:val="fr-CM"/>
        </w:rPr>
        <w:t xml:space="preserve"> s</w:t>
      </w:r>
      <w:r w:rsidR="00776F53" w:rsidRPr="00A65DDA">
        <w:rPr>
          <w:sz w:val="22"/>
          <w:szCs w:val="22"/>
          <w:lang w:val="fr-CM"/>
        </w:rPr>
        <w:t>i elles</w:t>
      </w:r>
      <w:r w:rsidRPr="00A65DDA">
        <w:rPr>
          <w:sz w:val="22"/>
          <w:szCs w:val="22"/>
          <w:lang w:val="fr-CM"/>
        </w:rPr>
        <w:t xml:space="preserve"> sont </w:t>
      </w:r>
      <w:r w:rsidR="00E46C34" w:rsidRPr="00A65DDA">
        <w:rPr>
          <w:sz w:val="22"/>
          <w:szCs w:val="22"/>
          <w:lang w:val="fr-CM"/>
        </w:rPr>
        <w:t>réalisées</w:t>
      </w:r>
      <w:r w:rsidRPr="00A65DDA">
        <w:rPr>
          <w:sz w:val="22"/>
          <w:szCs w:val="22"/>
          <w:lang w:val="fr-CM"/>
        </w:rPr>
        <w:t xml:space="preserve"> sur des terrains de l’</w:t>
      </w:r>
      <w:r w:rsidR="00E46C34" w:rsidRPr="00A65DDA">
        <w:rPr>
          <w:sz w:val="22"/>
          <w:szCs w:val="22"/>
          <w:lang w:val="fr-CM"/>
        </w:rPr>
        <w:t>état</w:t>
      </w:r>
      <w:r w:rsidR="00A9175B" w:rsidRPr="00A65DDA">
        <w:rPr>
          <w:sz w:val="22"/>
          <w:szCs w:val="22"/>
          <w:lang w:val="fr-CM"/>
        </w:rPr>
        <w:t>,</w:t>
      </w:r>
      <w:r w:rsidRPr="00A65DDA">
        <w:rPr>
          <w:sz w:val="22"/>
          <w:szCs w:val="22"/>
          <w:lang w:val="fr-CM"/>
        </w:rPr>
        <w:t xml:space="preserve"> communaux</w:t>
      </w:r>
      <w:r w:rsidR="00631AFE" w:rsidRPr="00A65DDA">
        <w:rPr>
          <w:sz w:val="22"/>
          <w:szCs w:val="22"/>
          <w:lang w:val="fr-CM"/>
        </w:rPr>
        <w:t xml:space="preserve"> ou </w:t>
      </w:r>
      <w:r w:rsidR="00A0260A" w:rsidRPr="00A65DDA">
        <w:rPr>
          <w:sz w:val="22"/>
          <w:szCs w:val="22"/>
          <w:lang w:val="fr-CM"/>
        </w:rPr>
        <w:t>privés</w:t>
      </w:r>
      <w:r w:rsidR="00A9175B" w:rsidRPr="00A65DDA">
        <w:rPr>
          <w:sz w:val="22"/>
          <w:szCs w:val="22"/>
          <w:lang w:val="fr-CM"/>
        </w:rPr>
        <w:t>, et</w:t>
      </w:r>
      <w:r w:rsidR="00631AFE" w:rsidRPr="00A65DDA">
        <w:rPr>
          <w:sz w:val="22"/>
          <w:szCs w:val="22"/>
          <w:lang w:val="fr-CM"/>
        </w:rPr>
        <w:t xml:space="preserve"> </w:t>
      </w:r>
      <w:r w:rsidR="00080C03" w:rsidRPr="00A65DDA">
        <w:rPr>
          <w:sz w:val="22"/>
          <w:szCs w:val="22"/>
          <w:lang w:val="fr-CM"/>
        </w:rPr>
        <w:t>à</w:t>
      </w:r>
      <w:r w:rsidR="00631AFE" w:rsidRPr="00A65DDA">
        <w:rPr>
          <w:sz w:val="22"/>
          <w:szCs w:val="22"/>
          <w:lang w:val="fr-CM"/>
        </w:rPr>
        <w:t xml:space="preserve"> condition que les </w:t>
      </w:r>
      <w:r w:rsidR="00A0260A" w:rsidRPr="00A65DDA">
        <w:rPr>
          <w:sz w:val="22"/>
          <w:szCs w:val="22"/>
          <w:lang w:val="fr-CM"/>
        </w:rPr>
        <w:t>procédures</w:t>
      </w:r>
      <w:r w:rsidR="00631AFE" w:rsidRPr="00A65DDA">
        <w:rPr>
          <w:sz w:val="22"/>
          <w:szCs w:val="22"/>
          <w:lang w:val="fr-CM"/>
        </w:rPr>
        <w:t xml:space="preserve"> d</w:t>
      </w:r>
      <w:r w:rsidR="00080C03" w:rsidRPr="00A65DDA">
        <w:rPr>
          <w:sz w:val="22"/>
          <w:szCs w:val="22"/>
          <w:lang w:val="fr-CM"/>
        </w:rPr>
        <w:t>’</w:t>
      </w:r>
      <w:r w:rsidRPr="00A65DDA">
        <w:rPr>
          <w:sz w:val="22"/>
          <w:szCs w:val="22"/>
          <w:lang w:val="fr-CM"/>
        </w:rPr>
        <w:t>expropriation</w:t>
      </w:r>
      <w:r w:rsidR="00080C03" w:rsidRPr="00A65DDA">
        <w:rPr>
          <w:sz w:val="22"/>
          <w:szCs w:val="22"/>
          <w:lang w:val="fr-CM"/>
        </w:rPr>
        <w:t xml:space="preserve"> et d’indemnisation</w:t>
      </w:r>
      <w:r w:rsidR="00631AFE" w:rsidRPr="00A65DDA">
        <w:rPr>
          <w:sz w:val="22"/>
          <w:szCs w:val="22"/>
          <w:lang w:val="fr-CM"/>
        </w:rPr>
        <w:t xml:space="preserve"> soient </w:t>
      </w:r>
      <w:r w:rsidR="00A0260A" w:rsidRPr="00A65DDA">
        <w:rPr>
          <w:sz w:val="22"/>
          <w:szCs w:val="22"/>
          <w:lang w:val="fr-CM"/>
        </w:rPr>
        <w:t>respectées</w:t>
      </w:r>
      <w:r w:rsidRPr="00A65DDA">
        <w:rPr>
          <w:sz w:val="22"/>
          <w:szCs w:val="22"/>
          <w:lang w:val="fr-CM"/>
        </w:rPr>
        <w:t xml:space="preserve">. En conformité avec les dispositions énoncées dans le SGES, aucune activité qui pourrait avoir </w:t>
      </w:r>
      <w:r w:rsidR="009375A0" w:rsidRPr="00A65DDA">
        <w:rPr>
          <w:sz w:val="22"/>
          <w:szCs w:val="22"/>
          <w:lang w:val="fr-CM"/>
        </w:rPr>
        <w:t xml:space="preserve">des impacts </w:t>
      </w:r>
      <w:r w:rsidRPr="00A65DDA">
        <w:rPr>
          <w:sz w:val="22"/>
          <w:szCs w:val="22"/>
          <w:lang w:val="fr-CM"/>
        </w:rPr>
        <w:t>importants</w:t>
      </w:r>
      <w:r w:rsidR="009375A0" w:rsidRPr="00A65DDA">
        <w:rPr>
          <w:sz w:val="22"/>
          <w:szCs w:val="22"/>
          <w:lang w:val="fr-CM"/>
        </w:rPr>
        <w:t>,</w:t>
      </w:r>
      <w:r w:rsidRPr="00A65DDA">
        <w:rPr>
          <w:sz w:val="22"/>
          <w:szCs w:val="22"/>
          <w:lang w:val="fr-CM"/>
        </w:rPr>
        <w:t xml:space="preserve"> irréversibles</w:t>
      </w:r>
      <w:r w:rsidR="009375A0" w:rsidRPr="00A65DDA">
        <w:rPr>
          <w:sz w:val="22"/>
          <w:szCs w:val="22"/>
          <w:lang w:val="fr-CM"/>
        </w:rPr>
        <w:t xml:space="preserve"> ou</w:t>
      </w:r>
      <w:r w:rsidRPr="00A65DDA">
        <w:rPr>
          <w:sz w:val="22"/>
          <w:szCs w:val="22"/>
          <w:lang w:val="fr-CM"/>
        </w:rPr>
        <w:t xml:space="preserve"> néfastes sur l'environnement et / ou sur les communautés ne ser</w:t>
      </w:r>
      <w:r w:rsidR="009245CA" w:rsidRPr="00A65DDA">
        <w:rPr>
          <w:sz w:val="22"/>
          <w:szCs w:val="22"/>
          <w:lang w:val="fr-CM"/>
        </w:rPr>
        <w:t>a</w:t>
      </w:r>
      <w:r w:rsidRPr="00A65DDA">
        <w:rPr>
          <w:sz w:val="22"/>
          <w:szCs w:val="22"/>
          <w:lang w:val="fr-CM"/>
        </w:rPr>
        <w:t xml:space="preserve"> </w:t>
      </w:r>
      <w:r w:rsidR="0018231C" w:rsidRPr="00A65DDA">
        <w:rPr>
          <w:sz w:val="22"/>
          <w:szCs w:val="22"/>
          <w:lang w:val="fr-CM"/>
        </w:rPr>
        <w:t>financée</w:t>
      </w:r>
      <w:r w:rsidRPr="00A65DDA">
        <w:rPr>
          <w:sz w:val="22"/>
          <w:szCs w:val="22"/>
          <w:lang w:val="fr-CM"/>
        </w:rPr>
        <w:t>. Dans le cas peu probable o</w:t>
      </w:r>
      <w:r w:rsidR="00AD7DE2" w:rsidRPr="00A65DDA">
        <w:rPr>
          <w:sz w:val="22"/>
          <w:szCs w:val="22"/>
          <w:lang w:val="fr-CM"/>
        </w:rPr>
        <w:t>ù</w:t>
      </w:r>
      <w:r w:rsidRPr="00A65DDA">
        <w:rPr>
          <w:sz w:val="22"/>
          <w:szCs w:val="22"/>
          <w:lang w:val="fr-CM"/>
        </w:rPr>
        <w:t xml:space="preserve"> des projets ou des activités ayant des impacts environnementaux et sociaux </w:t>
      </w:r>
      <w:r w:rsidR="00AD7DE2" w:rsidRPr="00A65DDA">
        <w:rPr>
          <w:sz w:val="22"/>
          <w:szCs w:val="22"/>
          <w:lang w:val="fr-CM"/>
        </w:rPr>
        <w:t xml:space="preserve">potentiels </w:t>
      </w:r>
      <w:r w:rsidRPr="00A65DDA">
        <w:rPr>
          <w:sz w:val="22"/>
          <w:szCs w:val="22"/>
          <w:lang w:val="fr-CM"/>
        </w:rPr>
        <w:t xml:space="preserve">importants seraient retenus pour financement, le SGES inclut des dispositions spécifiques pour la surveillance continue des impacts potentiels et la mise en </w:t>
      </w:r>
      <w:r w:rsidR="00E46C34" w:rsidRPr="00A65DDA">
        <w:rPr>
          <w:sz w:val="22"/>
          <w:szCs w:val="22"/>
          <w:lang w:val="fr-CM"/>
        </w:rPr>
        <w:t>œuvre</w:t>
      </w:r>
      <w:r w:rsidRPr="00A65DDA">
        <w:rPr>
          <w:sz w:val="22"/>
          <w:szCs w:val="22"/>
          <w:lang w:val="fr-CM"/>
        </w:rPr>
        <w:t xml:space="preserve"> des mesures d'atténuation.</w:t>
      </w:r>
    </w:p>
    <w:p w14:paraId="42E3F16B" w14:textId="77777777" w:rsidR="009B45D7" w:rsidRPr="00A65DDA" w:rsidRDefault="009B45D7" w:rsidP="00A65DDA">
      <w:pPr>
        <w:autoSpaceDE w:val="0"/>
        <w:autoSpaceDN w:val="0"/>
        <w:adjustRightInd w:val="0"/>
        <w:spacing w:before="100" w:beforeAutospacing="1" w:after="100" w:afterAutospacing="1"/>
        <w:contextualSpacing/>
        <w:jc w:val="both"/>
        <w:rPr>
          <w:sz w:val="22"/>
          <w:szCs w:val="22"/>
          <w:lang w:val="fr-CM"/>
        </w:rPr>
      </w:pPr>
    </w:p>
    <w:p w14:paraId="3DB17BED" w14:textId="77777777" w:rsidR="00160F2D" w:rsidRPr="00A65DDA" w:rsidRDefault="00160F2D" w:rsidP="00A65DDA">
      <w:p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Cette ESES a analysé les points faibles du SGES et a trouvé qu’ils concernent principalement</w:t>
      </w:r>
      <w:r w:rsidR="00776F53" w:rsidRPr="00A65DDA">
        <w:rPr>
          <w:sz w:val="22"/>
          <w:szCs w:val="22"/>
          <w:lang w:val="fr-CM"/>
        </w:rPr>
        <w:t> :</w:t>
      </w:r>
    </w:p>
    <w:p w14:paraId="5CEBF5B5" w14:textId="77777777" w:rsidR="00776F53" w:rsidRPr="00A65DDA" w:rsidRDefault="00776F53" w:rsidP="00A65DDA">
      <w:pPr>
        <w:numPr>
          <w:ilvl w:val="0"/>
          <w:numId w:val="30"/>
        </w:num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quelques lacunes </w:t>
      </w:r>
      <w:r w:rsidR="00E46C34" w:rsidRPr="00A65DDA">
        <w:rPr>
          <w:sz w:val="22"/>
          <w:szCs w:val="22"/>
          <w:lang w:val="fr-CM"/>
        </w:rPr>
        <w:t>à</w:t>
      </w:r>
      <w:r w:rsidRPr="00A65DDA">
        <w:rPr>
          <w:sz w:val="22"/>
          <w:szCs w:val="22"/>
          <w:lang w:val="fr-CM"/>
        </w:rPr>
        <w:t xml:space="preserve"> combler en </w:t>
      </w:r>
      <w:r w:rsidR="00E46C34" w:rsidRPr="00A65DDA">
        <w:rPr>
          <w:sz w:val="22"/>
          <w:szCs w:val="22"/>
          <w:lang w:val="fr-CM"/>
        </w:rPr>
        <w:t>matière</w:t>
      </w:r>
      <w:r w:rsidRPr="00A65DDA">
        <w:rPr>
          <w:sz w:val="22"/>
          <w:szCs w:val="22"/>
          <w:lang w:val="fr-CM"/>
        </w:rPr>
        <w:t xml:space="preserve"> d’</w:t>
      </w:r>
      <w:r w:rsidR="00E46C34" w:rsidRPr="00A65DDA">
        <w:rPr>
          <w:sz w:val="22"/>
          <w:szCs w:val="22"/>
          <w:lang w:val="fr-CM"/>
        </w:rPr>
        <w:t>éligibilité</w:t>
      </w:r>
      <w:r w:rsidRPr="00A65DDA">
        <w:rPr>
          <w:sz w:val="22"/>
          <w:szCs w:val="22"/>
          <w:lang w:val="fr-CM"/>
        </w:rPr>
        <w:t xml:space="preserve"> et compensation des personnes </w:t>
      </w:r>
      <w:r w:rsidR="00E46C34" w:rsidRPr="00A65DDA">
        <w:rPr>
          <w:sz w:val="22"/>
          <w:szCs w:val="22"/>
          <w:lang w:val="fr-CM"/>
        </w:rPr>
        <w:t>affectées</w:t>
      </w:r>
      <w:r w:rsidRPr="00A65DDA">
        <w:rPr>
          <w:sz w:val="22"/>
          <w:szCs w:val="22"/>
          <w:lang w:val="fr-CM"/>
        </w:rPr>
        <w:t xml:space="preserve"> par le programme (PAP) et</w:t>
      </w:r>
    </w:p>
    <w:p w14:paraId="633E0CF3" w14:textId="77777777" w:rsidR="00776F53" w:rsidRPr="00A65DDA" w:rsidRDefault="00160F2D" w:rsidP="00A65DDA">
      <w:pPr>
        <w:numPr>
          <w:ilvl w:val="0"/>
          <w:numId w:val="30"/>
        </w:num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les capacités des acteurs locaux pour appliquer correctement les dispositions du SGES. </w:t>
      </w:r>
    </w:p>
    <w:p w14:paraId="5E83AB34" w14:textId="77777777" w:rsidR="00776F53" w:rsidRPr="00A65DDA" w:rsidRDefault="00776F53" w:rsidP="00A65DDA">
      <w:pPr>
        <w:autoSpaceDE w:val="0"/>
        <w:autoSpaceDN w:val="0"/>
        <w:adjustRightInd w:val="0"/>
        <w:spacing w:before="100" w:beforeAutospacing="1" w:after="100" w:afterAutospacing="1"/>
        <w:contextualSpacing/>
        <w:jc w:val="both"/>
        <w:rPr>
          <w:sz w:val="22"/>
          <w:szCs w:val="22"/>
          <w:lang w:val="fr-CM"/>
        </w:rPr>
      </w:pPr>
    </w:p>
    <w:p w14:paraId="7C4BDD6D" w14:textId="7BD3DCA6" w:rsidR="00776F53" w:rsidRPr="00A65DDA" w:rsidRDefault="00160F2D" w:rsidP="00A65DDA">
      <w:p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Tenant compte</w:t>
      </w:r>
      <w:r w:rsidR="00776F53" w:rsidRPr="00A65DDA">
        <w:rPr>
          <w:sz w:val="22"/>
          <w:szCs w:val="22"/>
          <w:lang w:val="fr-CM"/>
        </w:rPr>
        <w:t xml:space="preserve"> </w:t>
      </w:r>
      <w:r w:rsidRPr="00A65DDA">
        <w:rPr>
          <w:sz w:val="22"/>
          <w:szCs w:val="22"/>
          <w:lang w:val="fr-CM"/>
        </w:rPr>
        <w:t xml:space="preserve">de cette situation, le programme </w:t>
      </w:r>
      <w:r w:rsidR="00DA1694" w:rsidRPr="00A65DDA">
        <w:rPr>
          <w:sz w:val="22"/>
          <w:szCs w:val="22"/>
          <w:lang w:val="fr-CM"/>
        </w:rPr>
        <w:t xml:space="preserve">a </w:t>
      </w:r>
      <w:r w:rsidRPr="00A65DDA">
        <w:rPr>
          <w:sz w:val="22"/>
          <w:szCs w:val="22"/>
          <w:lang w:val="fr-CM"/>
        </w:rPr>
        <w:t>adopté des mesures additionnelles pour améliorer la gestion des</w:t>
      </w:r>
      <w:r w:rsidR="00776F53" w:rsidRPr="00A65DDA">
        <w:rPr>
          <w:sz w:val="22"/>
          <w:szCs w:val="22"/>
          <w:lang w:val="fr-CM"/>
        </w:rPr>
        <w:t xml:space="preserve"> </w:t>
      </w:r>
      <w:r w:rsidRPr="00A65DDA">
        <w:rPr>
          <w:sz w:val="22"/>
          <w:szCs w:val="22"/>
          <w:lang w:val="fr-CM"/>
        </w:rPr>
        <w:t>risques sociaux et environnementaux</w:t>
      </w:r>
      <w:r w:rsidR="00AD7DE2" w:rsidRPr="00A65DDA">
        <w:rPr>
          <w:sz w:val="22"/>
          <w:szCs w:val="22"/>
          <w:lang w:val="fr-CM"/>
        </w:rPr>
        <w:t xml:space="preserve">, comme listé ci-dessous </w:t>
      </w:r>
      <w:r w:rsidR="00776F53" w:rsidRPr="00A65DDA">
        <w:rPr>
          <w:sz w:val="22"/>
          <w:szCs w:val="22"/>
          <w:lang w:val="fr-CM"/>
        </w:rPr>
        <w:t>:</w:t>
      </w:r>
    </w:p>
    <w:p w14:paraId="4CAF2A45" w14:textId="77777777" w:rsidR="00776F53" w:rsidRPr="00A65DDA" w:rsidRDefault="00776F53" w:rsidP="00A65DDA">
      <w:pPr>
        <w:numPr>
          <w:ilvl w:val="0"/>
          <w:numId w:val="30"/>
        </w:num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des </w:t>
      </w:r>
      <w:r w:rsidR="00E46C34" w:rsidRPr="00A65DDA">
        <w:rPr>
          <w:sz w:val="22"/>
          <w:szCs w:val="22"/>
          <w:lang w:val="fr-CM"/>
        </w:rPr>
        <w:t>mécanismes</w:t>
      </w:r>
      <w:r w:rsidRPr="00A65DDA">
        <w:rPr>
          <w:sz w:val="22"/>
          <w:szCs w:val="22"/>
          <w:lang w:val="fr-CM"/>
        </w:rPr>
        <w:t xml:space="preserve"> institutionnels et </w:t>
      </w:r>
      <w:r w:rsidR="00E46C34" w:rsidRPr="00A65DDA">
        <w:rPr>
          <w:sz w:val="22"/>
          <w:szCs w:val="22"/>
          <w:lang w:val="fr-CM"/>
        </w:rPr>
        <w:t>procédures</w:t>
      </w:r>
      <w:r w:rsidRPr="00A65DDA">
        <w:rPr>
          <w:sz w:val="22"/>
          <w:szCs w:val="22"/>
          <w:lang w:val="fr-CM"/>
        </w:rPr>
        <w:t xml:space="preserve"> de compensation en plus d’une grille d’analyse sociale</w:t>
      </w:r>
      <w:r w:rsidRPr="00A65DDA">
        <w:rPr>
          <w:rStyle w:val="FootnoteReference"/>
          <w:sz w:val="22"/>
          <w:szCs w:val="22"/>
          <w:lang w:val="fr-CM"/>
        </w:rPr>
        <w:footnoteReference w:id="1"/>
      </w:r>
      <w:r w:rsidRPr="00A65DDA">
        <w:rPr>
          <w:sz w:val="22"/>
          <w:szCs w:val="22"/>
          <w:lang w:val="fr-CM"/>
        </w:rPr>
        <w:t xml:space="preserve">, </w:t>
      </w:r>
    </w:p>
    <w:p w14:paraId="76F57BAB" w14:textId="77777777" w:rsidR="00776F53" w:rsidRPr="00A65DDA" w:rsidRDefault="00160F2D" w:rsidP="00A65DDA">
      <w:pPr>
        <w:numPr>
          <w:ilvl w:val="0"/>
          <w:numId w:val="30"/>
        </w:num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le renforcement des capacités des</w:t>
      </w:r>
      <w:r w:rsidR="00776F53" w:rsidRPr="00A65DDA">
        <w:rPr>
          <w:sz w:val="22"/>
          <w:szCs w:val="22"/>
          <w:lang w:val="fr-CM"/>
        </w:rPr>
        <w:t xml:space="preserve"> </w:t>
      </w:r>
      <w:r w:rsidRPr="00A65DDA">
        <w:rPr>
          <w:sz w:val="22"/>
          <w:szCs w:val="22"/>
          <w:lang w:val="fr-CM"/>
        </w:rPr>
        <w:t xml:space="preserve">parties prenantes aux niveaux </w:t>
      </w:r>
      <w:r w:rsidR="00DA1694" w:rsidRPr="00A65DDA">
        <w:rPr>
          <w:sz w:val="22"/>
          <w:szCs w:val="22"/>
          <w:lang w:val="fr-CM"/>
        </w:rPr>
        <w:t xml:space="preserve">central et </w:t>
      </w:r>
      <w:r w:rsidRPr="00A65DDA">
        <w:rPr>
          <w:sz w:val="22"/>
          <w:szCs w:val="22"/>
          <w:lang w:val="fr-CM"/>
        </w:rPr>
        <w:t>local (directions décentralisées) grâce à un  programme de</w:t>
      </w:r>
      <w:r w:rsidR="00776F53" w:rsidRPr="00A65DDA">
        <w:rPr>
          <w:sz w:val="22"/>
          <w:szCs w:val="22"/>
          <w:lang w:val="fr-CM"/>
        </w:rPr>
        <w:t xml:space="preserve"> </w:t>
      </w:r>
      <w:r w:rsidRPr="00A65DDA">
        <w:rPr>
          <w:sz w:val="22"/>
          <w:szCs w:val="22"/>
          <w:lang w:val="fr-CM"/>
        </w:rPr>
        <w:t xml:space="preserve">renforcement des capacités mis en </w:t>
      </w:r>
      <w:r w:rsidR="00E46C34" w:rsidRPr="00A65DDA">
        <w:rPr>
          <w:sz w:val="22"/>
          <w:szCs w:val="22"/>
          <w:lang w:val="fr-CM"/>
        </w:rPr>
        <w:t>œuvre</w:t>
      </w:r>
      <w:r w:rsidRPr="00A65DDA">
        <w:rPr>
          <w:sz w:val="22"/>
          <w:szCs w:val="22"/>
          <w:lang w:val="fr-CM"/>
        </w:rPr>
        <w:t xml:space="preserve"> par la Banque mondiale, en collaboration avec le SPMA</w:t>
      </w:r>
      <w:r w:rsidR="00776F53" w:rsidRPr="00A65DDA">
        <w:rPr>
          <w:sz w:val="22"/>
          <w:szCs w:val="22"/>
          <w:lang w:val="fr-CM"/>
        </w:rPr>
        <w:t>,</w:t>
      </w:r>
    </w:p>
    <w:p w14:paraId="429650D2" w14:textId="77777777" w:rsidR="00776F53" w:rsidRPr="00A65DDA" w:rsidRDefault="00776F53" w:rsidP="00A65DDA">
      <w:pPr>
        <w:numPr>
          <w:ilvl w:val="0"/>
          <w:numId w:val="30"/>
        </w:num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des </w:t>
      </w:r>
      <w:r w:rsidR="00E46C34" w:rsidRPr="00A65DDA">
        <w:rPr>
          <w:sz w:val="22"/>
          <w:szCs w:val="22"/>
          <w:lang w:val="fr-CM"/>
        </w:rPr>
        <w:t>recommandations</w:t>
      </w:r>
      <w:r w:rsidRPr="00A65DDA">
        <w:rPr>
          <w:sz w:val="22"/>
          <w:szCs w:val="22"/>
          <w:lang w:val="fr-CM"/>
        </w:rPr>
        <w:t xml:space="preserve"> </w:t>
      </w:r>
      <w:r w:rsidR="00E46C34" w:rsidRPr="00A65DDA">
        <w:rPr>
          <w:sz w:val="22"/>
          <w:szCs w:val="22"/>
          <w:lang w:val="fr-CM"/>
        </w:rPr>
        <w:t>à</w:t>
      </w:r>
      <w:r w:rsidRPr="00A65DDA">
        <w:rPr>
          <w:sz w:val="22"/>
          <w:szCs w:val="22"/>
          <w:lang w:val="fr-CM"/>
        </w:rPr>
        <w:t xml:space="preserve"> </w:t>
      </w:r>
      <w:r w:rsidR="00E46C34" w:rsidRPr="00A65DDA">
        <w:rPr>
          <w:sz w:val="22"/>
          <w:szCs w:val="22"/>
          <w:lang w:val="fr-CM"/>
        </w:rPr>
        <w:t>intégrer</w:t>
      </w:r>
      <w:r w:rsidRPr="00A65DDA">
        <w:rPr>
          <w:sz w:val="22"/>
          <w:szCs w:val="22"/>
          <w:lang w:val="fr-CM"/>
        </w:rPr>
        <w:t xml:space="preserve"> dans le cadre de la mise en œuvre des </w:t>
      </w:r>
      <w:r w:rsidR="00E46C34" w:rsidRPr="00A65DDA">
        <w:rPr>
          <w:sz w:val="22"/>
          <w:szCs w:val="22"/>
          <w:lang w:val="fr-CM"/>
        </w:rPr>
        <w:t>activités</w:t>
      </w:r>
      <w:r w:rsidRPr="00A65DDA">
        <w:rPr>
          <w:sz w:val="22"/>
          <w:szCs w:val="22"/>
          <w:lang w:val="fr-CM"/>
        </w:rPr>
        <w:t>.</w:t>
      </w:r>
    </w:p>
    <w:p w14:paraId="1BA77251" w14:textId="77777777" w:rsidR="00776F53" w:rsidRPr="00A65DDA" w:rsidRDefault="00776F53" w:rsidP="00A65DDA">
      <w:pPr>
        <w:autoSpaceDE w:val="0"/>
        <w:autoSpaceDN w:val="0"/>
        <w:adjustRightInd w:val="0"/>
        <w:spacing w:before="100" w:beforeAutospacing="1" w:after="100" w:afterAutospacing="1"/>
        <w:contextualSpacing/>
        <w:jc w:val="both"/>
        <w:rPr>
          <w:sz w:val="22"/>
          <w:szCs w:val="22"/>
          <w:lang w:val="fr-CM"/>
        </w:rPr>
      </w:pPr>
    </w:p>
    <w:p w14:paraId="01D941BB" w14:textId="2E84BEEF" w:rsidR="00C01171" w:rsidRPr="00A65DDA" w:rsidRDefault="00776F53" w:rsidP="00A65DDA">
      <w:p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Le</w:t>
      </w:r>
      <w:r w:rsidR="00F6399C" w:rsidRPr="00A65DDA">
        <w:rPr>
          <w:sz w:val="22"/>
          <w:szCs w:val="22"/>
          <w:lang w:val="fr-CM"/>
        </w:rPr>
        <w:t xml:space="preserve"> </w:t>
      </w:r>
      <w:r w:rsidR="00E46C34" w:rsidRPr="00A65DDA">
        <w:rPr>
          <w:sz w:val="22"/>
          <w:szCs w:val="22"/>
          <w:lang w:val="fr-CM"/>
        </w:rPr>
        <w:t>Secrétariat</w:t>
      </w:r>
      <w:r w:rsidR="00F6399C" w:rsidRPr="00A65DDA">
        <w:rPr>
          <w:sz w:val="22"/>
          <w:szCs w:val="22"/>
          <w:lang w:val="fr-CM"/>
        </w:rPr>
        <w:t xml:space="preserve"> permanent de modernisation de l’administration (SPMA) ser</w:t>
      </w:r>
      <w:r w:rsidR="00160F2D" w:rsidRPr="00A65DDA">
        <w:rPr>
          <w:sz w:val="22"/>
          <w:szCs w:val="22"/>
          <w:lang w:val="fr-CM"/>
        </w:rPr>
        <w:t>a</w:t>
      </w:r>
      <w:r w:rsidR="00F6399C" w:rsidRPr="00A65DDA">
        <w:rPr>
          <w:sz w:val="22"/>
          <w:szCs w:val="22"/>
          <w:lang w:val="fr-CM"/>
        </w:rPr>
        <w:t xml:space="preserve"> </w:t>
      </w:r>
      <w:r w:rsidR="00E46C34" w:rsidRPr="00A65DDA">
        <w:rPr>
          <w:sz w:val="22"/>
          <w:szCs w:val="22"/>
          <w:lang w:val="fr-CM"/>
        </w:rPr>
        <w:t>renforcé</w:t>
      </w:r>
      <w:r w:rsidR="00F6399C" w:rsidRPr="00A65DDA">
        <w:rPr>
          <w:sz w:val="22"/>
          <w:szCs w:val="22"/>
          <w:lang w:val="fr-CM"/>
        </w:rPr>
        <w:t xml:space="preserve"> d’une personne focale en charge des aspects environnementaux et sociaux. De </w:t>
      </w:r>
      <w:r w:rsidR="00E46C34" w:rsidRPr="00A65DDA">
        <w:rPr>
          <w:sz w:val="22"/>
          <w:szCs w:val="22"/>
          <w:lang w:val="fr-CM"/>
        </w:rPr>
        <w:t>même</w:t>
      </w:r>
      <w:r w:rsidR="00F6399C" w:rsidRPr="00A65DDA">
        <w:rPr>
          <w:sz w:val="22"/>
          <w:szCs w:val="22"/>
          <w:lang w:val="fr-CM"/>
        </w:rPr>
        <w:t xml:space="preserve">, les </w:t>
      </w:r>
      <w:r w:rsidR="00E46C34" w:rsidRPr="00A65DDA">
        <w:rPr>
          <w:sz w:val="22"/>
          <w:szCs w:val="22"/>
          <w:lang w:val="fr-CM"/>
        </w:rPr>
        <w:t>ministères</w:t>
      </w:r>
      <w:r w:rsidR="00F6399C" w:rsidRPr="00A65DDA">
        <w:rPr>
          <w:sz w:val="22"/>
          <w:szCs w:val="22"/>
          <w:lang w:val="fr-CM"/>
        </w:rPr>
        <w:t xml:space="preserve"> sectoriels </w:t>
      </w:r>
      <w:r w:rsidR="00E46C34" w:rsidRPr="00A65DDA">
        <w:rPr>
          <w:sz w:val="22"/>
          <w:szCs w:val="22"/>
          <w:lang w:val="fr-CM"/>
        </w:rPr>
        <w:t>concernés</w:t>
      </w:r>
      <w:r w:rsidR="00F6399C" w:rsidRPr="00A65DDA">
        <w:rPr>
          <w:sz w:val="22"/>
          <w:szCs w:val="22"/>
          <w:lang w:val="fr-CM"/>
        </w:rPr>
        <w:t xml:space="preserve"> par le</w:t>
      </w:r>
      <w:r w:rsidR="009B45D7" w:rsidRPr="00A65DDA">
        <w:rPr>
          <w:sz w:val="22"/>
          <w:szCs w:val="22"/>
          <w:lang w:val="fr-CM"/>
        </w:rPr>
        <w:t xml:space="preserve"> programme</w:t>
      </w:r>
      <w:r w:rsidR="00F6399C" w:rsidRPr="00A65DDA">
        <w:rPr>
          <w:sz w:val="22"/>
          <w:szCs w:val="22"/>
          <w:lang w:val="fr-CM"/>
        </w:rPr>
        <w:t xml:space="preserve"> seront </w:t>
      </w:r>
      <w:r w:rsidR="00E46C34" w:rsidRPr="00A65DDA">
        <w:rPr>
          <w:sz w:val="22"/>
          <w:szCs w:val="22"/>
          <w:lang w:val="fr-CM"/>
        </w:rPr>
        <w:t>capacités</w:t>
      </w:r>
      <w:r w:rsidR="00F6399C" w:rsidRPr="00A65DDA">
        <w:rPr>
          <w:sz w:val="22"/>
          <w:szCs w:val="22"/>
          <w:lang w:val="fr-CM"/>
        </w:rPr>
        <w:t xml:space="preserve"> en </w:t>
      </w:r>
      <w:r w:rsidR="00E46C34" w:rsidRPr="00A65DDA">
        <w:rPr>
          <w:sz w:val="22"/>
          <w:szCs w:val="22"/>
          <w:lang w:val="fr-CM"/>
        </w:rPr>
        <w:t>matière</w:t>
      </w:r>
      <w:r w:rsidR="00F6399C" w:rsidRPr="00A65DDA">
        <w:rPr>
          <w:sz w:val="22"/>
          <w:szCs w:val="22"/>
          <w:lang w:val="fr-CM"/>
        </w:rPr>
        <w:t xml:space="preserve"> de suivi des as</w:t>
      </w:r>
      <w:r w:rsidR="00160F2D" w:rsidRPr="00A65DDA">
        <w:rPr>
          <w:sz w:val="22"/>
          <w:szCs w:val="22"/>
          <w:lang w:val="fr-CM"/>
        </w:rPr>
        <w:t>p</w:t>
      </w:r>
      <w:r w:rsidR="00F6399C" w:rsidRPr="00A65DDA">
        <w:rPr>
          <w:sz w:val="22"/>
          <w:szCs w:val="22"/>
          <w:lang w:val="fr-CM"/>
        </w:rPr>
        <w:t>e</w:t>
      </w:r>
      <w:r w:rsidR="00160F2D" w:rsidRPr="00A65DDA">
        <w:rPr>
          <w:sz w:val="22"/>
          <w:szCs w:val="22"/>
          <w:lang w:val="fr-CM"/>
        </w:rPr>
        <w:t>c</w:t>
      </w:r>
      <w:r w:rsidR="00F6399C" w:rsidRPr="00A65DDA">
        <w:rPr>
          <w:sz w:val="22"/>
          <w:szCs w:val="22"/>
          <w:lang w:val="fr-CM"/>
        </w:rPr>
        <w:t>ts environnementa</w:t>
      </w:r>
      <w:r w:rsidR="00160F2D" w:rsidRPr="00A65DDA">
        <w:rPr>
          <w:sz w:val="22"/>
          <w:szCs w:val="22"/>
          <w:lang w:val="fr-CM"/>
        </w:rPr>
        <w:t>ux</w:t>
      </w:r>
      <w:r w:rsidR="00F6399C" w:rsidRPr="00A65DDA">
        <w:rPr>
          <w:sz w:val="22"/>
          <w:szCs w:val="22"/>
          <w:lang w:val="fr-CM"/>
        </w:rPr>
        <w:t xml:space="preserve"> et socia</w:t>
      </w:r>
      <w:r w:rsidR="00160F2D" w:rsidRPr="00A65DDA">
        <w:rPr>
          <w:sz w:val="22"/>
          <w:szCs w:val="22"/>
          <w:lang w:val="fr-CM"/>
        </w:rPr>
        <w:t>ux</w:t>
      </w:r>
      <w:r w:rsidR="00F6399C" w:rsidRPr="00A65DDA">
        <w:rPr>
          <w:sz w:val="22"/>
          <w:szCs w:val="22"/>
          <w:lang w:val="fr-CM"/>
        </w:rPr>
        <w:t xml:space="preserve">, notamment </w:t>
      </w:r>
      <w:r w:rsidR="00160F2D" w:rsidRPr="00A65DDA">
        <w:rPr>
          <w:sz w:val="22"/>
          <w:szCs w:val="22"/>
          <w:lang w:val="fr-CM"/>
        </w:rPr>
        <w:t>à</w:t>
      </w:r>
      <w:r w:rsidR="00F6399C" w:rsidRPr="00A65DDA">
        <w:rPr>
          <w:sz w:val="22"/>
          <w:szCs w:val="22"/>
          <w:lang w:val="fr-CM"/>
        </w:rPr>
        <w:t xml:space="preserve"> tr</w:t>
      </w:r>
      <w:r w:rsidR="00160F2D" w:rsidRPr="00A65DDA">
        <w:rPr>
          <w:sz w:val="22"/>
          <w:szCs w:val="22"/>
          <w:lang w:val="fr-CM"/>
        </w:rPr>
        <w:t>a</w:t>
      </w:r>
      <w:r w:rsidR="00F6399C" w:rsidRPr="00A65DDA">
        <w:rPr>
          <w:sz w:val="22"/>
          <w:szCs w:val="22"/>
          <w:lang w:val="fr-CM"/>
        </w:rPr>
        <w:t xml:space="preserve">vers la </w:t>
      </w:r>
      <w:r w:rsidR="00E46C34" w:rsidRPr="00A65DDA">
        <w:rPr>
          <w:sz w:val="22"/>
          <w:szCs w:val="22"/>
          <w:lang w:val="fr-CM"/>
        </w:rPr>
        <w:t>désignation</w:t>
      </w:r>
      <w:r w:rsidR="00F6399C" w:rsidRPr="00A65DDA">
        <w:rPr>
          <w:sz w:val="22"/>
          <w:szCs w:val="22"/>
          <w:lang w:val="fr-CM"/>
        </w:rPr>
        <w:t xml:space="preserve"> d’un cadre de la </w:t>
      </w:r>
      <w:r w:rsidR="00E46C34" w:rsidRPr="00A65DDA">
        <w:rPr>
          <w:sz w:val="22"/>
          <w:szCs w:val="22"/>
          <w:lang w:val="fr-CM"/>
        </w:rPr>
        <w:t>cellule</w:t>
      </w:r>
      <w:r w:rsidR="00F6399C" w:rsidRPr="00A65DDA">
        <w:rPr>
          <w:sz w:val="22"/>
          <w:szCs w:val="22"/>
          <w:lang w:val="fr-CM"/>
        </w:rPr>
        <w:t xml:space="preserve"> </w:t>
      </w:r>
      <w:r w:rsidR="00E46C34" w:rsidRPr="00A65DDA">
        <w:rPr>
          <w:sz w:val="22"/>
          <w:szCs w:val="22"/>
          <w:lang w:val="fr-CM"/>
        </w:rPr>
        <w:t>environnementale</w:t>
      </w:r>
      <w:r w:rsidR="00F6399C" w:rsidRPr="00A65DDA">
        <w:rPr>
          <w:sz w:val="22"/>
          <w:szCs w:val="22"/>
          <w:lang w:val="fr-CM"/>
        </w:rPr>
        <w:t xml:space="preserve"> et/ou </w:t>
      </w:r>
      <w:r w:rsidR="003E36A4" w:rsidRPr="00A65DDA">
        <w:rPr>
          <w:sz w:val="22"/>
          <w:szCs w:val="22"/>
          <w:lang w:val="fr-CM"/>
        </w:rPr>
        <w:t xml:space="preserve">du </w:t>
      </w:r>
      <w:r w:rsidR="00F6399C" w:rsidRPr="00A65DDA">
        <w:rPr>
          <w:sz w:val="22"/>
          <w:szCs w:val="22"/>
          <w:lang w:val="fr-CM"/>
        </w:rPr>
        <w:t xml:space="preserve">genre pour </w:t>
      </w:r>
      <w:r w:rsidR="003E36A4" w:rsidRPr="00A65DDA">
        <w:rPr>
          <w:sz w:val="22"/>
          <w:szCs w:val="22"/>
          <w:lang w:val="fr-CM"/>
        </w:rPr>
        <w:t>faire le suivi</w:t>
      </w:r>
      <w:r w:rsidR="00122C07" w:rsidRPr="00A65DDA">
        <w:rPr>
          <w:sz w:val="22"/>
          <w:szCs w:val="22"/>
          <w:lang w:val="fr-CM"/>
        </w:rPr>
        <w:t xml:space="preserve"> système de gestion environnementale et sociale pendant toute la durée d</w:t>
      </w:r>
      <w:r w:rsidR="00C01171" w:rsidRPr="00A65DDA">
        <w:rPr>
          <w:sz w:val="22"/>
          <w:szCs w:val="22"/>
          <w:lang w:val="fr-CM"/>
        </w:rPr>
        <w:t>u PMAP.</w:t>
      </w:r>
    </w:p>
    <w:p w14:paraId="06BB4E2C" w14:textId="77777777" w:rsidR="00122C07" w:rsidRPr="00A65DDA" w:rsidRDefault="00122C07" w:rsidP="00A65DDA">
      <w:pPr>
        <w:autoSpaceDE w:val="0"/>
        <w:autoSpaceDN w:val="0"/>
        <w:adjustRightInd w:val="0"/>
        <w:spacing w:before="100" w:beforeAutospacing="1" w:after="100" w:afterAutospacing="1"/>
        <w:contextualSpacing/>
        <w:jc w:val="both"/>
        <w:rPr>
          <w:sz w:val="22"/>
          <w:szCs w:val="22"/>
          <w:lang w:val="fr-CM"/>
        </w:rPr>
      </w:pPr>
    </w:p>
    <w:p w14:paraId="5AB29A0B" w14:textId="359DB011" w:rsidR="00122C07" w:rsidRPr="00A65DDA" w:rsidRDefault="00122C07" w:rsidP="00A65DDA">
      <w:p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Les documents, outils</w:t>
      </w:r>
      <w:r w:rsidR="00DA1694" w:rsidRPr="00A65DDA">
        <w:rPr>
          <w:sz w:val="22"/>
          <w:szCs w:val="22"/>
          <w:lang w:val="fr-CM"/>
        </w:rPr>
        <w:t xml:space="preserve"> et</w:t>
      </w:r>
      <w:r w:rsidRPr="00A65DDA">
        <w:rPr>
          <w:sz w:val="22"/>
          <w:szCs w:val="22"/>
          <w:lang w:val="fr-CM"/>
        </w:rPr>
        <w:t xml:space="preserve"> processus</w:t>
      </w:r>
      <w:r w:rsidR="003E36A4" w:rsidRPr="00A65DDA">
        <w:rPr>
          <w:sz w:val="22"/>
          <w:szCs w:val="22"/>
          <w:lang w:val="fr-CM"/>
        </w:rPr>
        <w:t>,</w:t>
      </w:r>
      <w:r w:rsidRPr="00A65DDA">
        <w:rPr>
          <w:sz w:val="22"/>
          <w:szCs w:val="22"/>
          <w:lang w:val="fr-CM"/>
        </w:rPr>
        <w:t xml:space="preserve"> y</w:t>
      </w:r>
      <w:r w:rsidR="00C01171" w:rsidRPr="00A65DDA">
        <w:rPr>
          <w:sz w:val="22"/>
          <w:szCs w:val="22"/>
          <w:lang w:val="fr-CM"/>
        </w:rPr>
        <w:t xml:space="preserve"> </w:t>
      </w:r>
      <w:r w:rsidRPr="00A65DDA">
        <w:rPr>
          <w:sz w:val="22"/>
          <w:szCs w:val="22"/>
          <w:lang w:val="fr-CM"/>
        </w:rPr>
        <w:t xml:space="preserve">compris </w:t>
      </w:r>
      <w:r w:rsidR="00160F2D" w:rsidRPr="00A65DDA">
        <w:rPr>
          <w:sz w:val="22"/>
          <w:szCs w:val="22"/>
          <w:lang w:val="fr-CM"/>
        </w:rPr>
        <w:t>la fiche de tamisage</w:t>
      </w:r>
      <w:r w:rsidR="003E36A4" w:rsidRPr="00A65DDA">
        <w:rPr>
          <w:sz w:val="22"/>
          <w:szCs w:val="22"/>
          <w:lang w:val="fr-CM"/>
        </w:rPr>
        <w:t>,</w:t>
      </w:r>
      <w:r w:rsidR="00160F2D" w:rsidRPr="00A65DDA">
        <w:rPr>
          <w:sz w:val="22"/>
          <w:szCs w:val="22"/>
          <w:lang w:val="fr-CM"/>
        </w:rPr>
        <w:t xml:space="preserve"> </w:t>
      </w:r>
      <w:r w:rsidR="00C01171" w:rsidRPr="00A65DDA">
        <w:rPr>
          <w:sz w:val="22"/>
          <w:szCs w:val="22"/>
          <w:lang w:val="fr-CM"/>
        </w:rPr>
        <w:t>se</w:t>
      </w:r>
      <w:r w:rsidRPr="00A65DDA">
        <w:rPr>
          <w:sz w:val="22"/>
          <w:szCs w:val="22"/>
          <w:lang w:val="fr-CM"/>
        </w:rPr>
        <w:t xml:space="preserve">ront de rigueur pendant toute la durée du </w:t>
      </w:r>
      <w:r w:rsidR="009B45D7" w:rsidRPr="00A65DDA">
        <w:rPr>
          <w:sz w:val="22"/>
          <w:szCs w:val="22"/>
          <w:lang w:val="fr-CM"/>
        </w:rPr>
        <w:t xml:space="preserve"> programme</w:t>
      </w:r>
      <w:r w:rsidRPr="00A65DDA">
        <w:rPr>
          <w:sz w:val="22"/>
          <w:szCs w:val="22"/>
          <w:lang w:val="fr-CM"/>
        </w:rPr>
        <w:t>.</w:t>
      </w:r>
    </w:p>
    <w:p w14:paraId="10CC8157" w14:textId="77777777" w:rsidR="00C01171" w:rsidRPr="00A65DDA" w:rsidRDefault="00C01171" w:rsidP="00A65DDA">
      <w:pPr>
        <w:autoSpaceDE w:val="0"/>
        <w:autoSpaceDN w:val="0"/>
        <w:adjustRightInd w:val="0"/>
        <w:spacing w:before="100" w:beforeAutospacing="1" w:after="100" w:afterAutospacing="1"/>
        <w:contextualSpacing/>
        <w:jc w:val="both"/>
        <w:rPr>
          <w:sz w:val="22"/>
          <w:szCs w:val="22"/>
          <w:lang w:val="fr-CM"/>
        </w:rPr>
      </w:pPr>
    </w:p>
    <w:p w14:paraId="108A99A3" w14:textId="7D783C76" w:rsidR="00160F2D" w:rsidRPr="00A65DDA" w:rsidRDefault="00160F2D" w:rsidP="00A65DDA">
      <w:p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lastRenderedPageBreak/>
        <w:t xml:space="preserve">L’ESES  sera </w:t>
      </w:r>
      <w:r w:rsidR="00C01171" w:rsidRPr="00A65DDA">
        <w:rPr>
          <w:sz w:val="22"/>
          <w:szCs w:val="22"/>
          <w:lang w:val="fr-CM"/>
        </w:rPr>
        <w:t>diffusé</w:t>
      </w:r>
      <w:r w:rsidRPr="00A65DDA">
        <w:rPr>
          <w:sz w:val="22"/>
          <w:szCs w:val="22"/>
          <w:lang w:val="fr-CM"/>
        </w:rPr>
        <w:t xml:space="preserve"> à l’ensemble des parties prenantes sectorielles et </w:t>
      </w:r>
      <w:r w:rsidR="00E46C34" w:rsidRPr="00A65DDA">
        <w:rPr>
          <w:sz w:val="22"/>
          <w:szCs w:val="22"/>
          <w:lang w:val="fr-CM"/>
        </w:rPr>
        <w:t>décentralisées</w:t>
      </w:r>
      <w:r w:rsidR="00C01171" w:rsidRPr="00A65DDA">
        <w:rPr>
          <w:sz w:val="22"/>
          <w:szCs w:val="22"/>
          <w:lang w:val="fr-CM"/>
        </w:rPr>
        <w:t>. L</w:t>
      </w:r>
      <w:r w:rsidRPr="00A65DDA">
        <w:rPr>
          <w:sz w:val="22"/>
          <w:szCs w:val="22"/>
          <w:lang w:val="fr-CM"/>
        </w:rPr>
        <w:t>’</w:t>
      </w:r>
      <w:r w:rsidR="00C01171" w:rsidRPr="00A65DDA">
        <w:rPr>
          <w:sz w:val="22"/>
          <w:szCs w:val="22"/>
          <w:lang w:val="fr-CM"/>
        </w:rPr>
        <w:t>objectif</w:t>
      </w:r>
      <w:r w:rsidRPr="00A65DDA">
        <w:rPr>
          <w:sz w:val="22"/>
          <w:szCs w:val="22"/>
          <w:lang w:val="fr-CM"/>
        </w:rPr>
        <w:t xml:space="preserve"> </w:t>
      </w:r>
      <w:r w:rsidR="00E46C34" w:rsidRPr="00A65DDA">
        <w:rPr>
          <w:sz w:val="22"/>
          <w:szCs w:val="22"/>
          <w:lang w:val="fr-CM"/>
        </w:rPr>
        <w:t>étant</w:t>
      </w:r>
      <w:r w:rsidRPr="00A65DDA">
        <w:rPr>
          <w:sz w:val="22"/>
          <w:szCs w:val="22"/>
          <w:lang w:val="fr-CM"/>
        </w:rPr>
        <w:t xml:space="preserve"> </w:t>
      </w:r>
      <w:r w:rsidR="00C01171" w:rsidRPr="00A65DDA">
        <w:rPr>
          <w:sz w:val="22"/>
          <w:szCs w:val="22"/>
          <w:lang w:val="fr-CM"/>
        </w:rPr>
        <w:t>de renforcer l’application des principales dispositions du SGES</w:t>
      </w:r>
      <w:r w:rsidR="003E36A4" w:rsidRPr="00A65DDA">
        <w:rPr>
          <w:sz w:val="22"/>
          <w:szCs w:val="22"/>
          <w:lang w:val="fr-CM"/>
        </w:rPr>
        <w:t>,</w:t>
      </w:r>
      <w:r w:rsidRPr="00A65DDA">
        <w:rPr>
          <w:sz w:val="22"/>
          <w:szCs w:val="22"/>
          <w:lang w:val="fr-CM"/>
        </w:rPr>
        <w:t xml:space="preserve"> y compris :</w:t>
      </w:r>
    </w:p>
    <w:p w14:paraId="3034AA14" w14:textId="77777777" w:rsidR="00160F2D" w:rsidRPr="00A65DDA" w:rsidRDefault="00C01171" w:rsidP="00A65DDA">
      <w:pPr>
        <w:numPr>
          <w:ilvl w:val="0"/>
          <w:numId w:val="8"/>
        </w:num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des outils améliorés et simplifiés de gestion sociale et environnementale ; </w:t>
      </w:r>
    </w:p>
    <w:p w14:paraId="6F6D8D04" w14:textId="77777777" w:rsidR="00160F2D" w:rsidRPr="00A65DDA" w:rsidRDefault="00C01171" w:rsidP="00A65DDA">
      <w:pPr>
        <w:numPr>
          <w:ilvl w:val="0"/>
          <w:numId w:val="8"/>
        </w:num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la diffusion et la divulgation de toute l’information sociale et environnementale aux directions en charge de mettre en place </w:t>
      </w:r>
      <w:r w:rsidR="00212570" w:rsidRPr="00A65DDA">
        <w:rPr>
          <w:sz w:val="22"/>
          <w:szCs w:val="22"/>
          <w:lang w:val="fr-CM"/>
        </w:rPr>
        <w:t xml:space="preserve">des </w:t>
      </w:r>
      <w:r w:rsidR="00E46C34" w:rsidRPr="00A65DDA">
        <w:rPr>
          <w:sz w:val="22"/>
          <w:szCs w:val="22"/>
          <w:lang w:val="fr-CM"/>
        </w:rPr>
        <w:t>activités</w:t>
      </w:r>
      <w:r w:rsidRPr="00A65DDA">
        <w:rPr>
          <w:sz w:val="22"/>
          <w:szCs w:val="22"/>
          <w:lang w:val="fr-CM"/>
        </w:rPr>
        <w:t xml:space="preserve"> et</w:t>
      </w:r>
      <w:r w:rsidR="00212570" w:rsidRPr="00A65DDA">
        <w:rPr>
          <w:sz w:val="22"/>
          <w:szCs w:val="22"/>
          <w:lang w:val="fr-CM"/>
        </w:rPr>
        <w:t xml:space="preserve"> </w:t>
      </w:r>
      <w:r w:rsidRPr="00A65DDA">
        <w:rPr>
          <w:sz w:val="22"/>
          <w:szCs w:val="22"/>
          <w:lang w:val="fr-CM"/>
        </w:rPr>
        <w:t>la consultation de ces derniers et</w:t>
      </w:r>
    </w:p>
    <w:p w14:paraId="58C7C4CB" w14:textId="08B4753B" w:rsidR="00160F2D" w:rsidRPr="00A65DDA" w:rsidRDefault="00C01171" w:rsidP="00A65DDA">
      <w:pPr>
        <w:numPr>
          <w:ilvl w:val="0"/>
          <w:numId w:val="8"/>
        </w:num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la responsabilité accrue des </w:t>
      </w:r>
      <w:r w:rsidR="00212570" w:rsidRPr="00A65DDA">
        <w:rPr>
          <w:sz w:val="22"/>
          <w:szCs w:val="22"/>
          <w:lang w:val="fr-CM"/>
        </w:rPr>
        <w:t xml:space="preserve">acteurs </w:t>
      </w:r>
      <w:r w:rsidRPr="00A65DDA">
        <w:rPr>
          <w:sz w:val="22"/>
          <w:szCs w:val="22"/>
          <w:lang w:val="fr-CM"/>
        </w:rPr>
        <w:t>en matière de suivi des risques</w:t>
      </w:r>
      <w:r w:rsidR="00212570" w:rsidRPr="00A65DDA">
        <w:rPr>
          <w:sz w:val="22"/>
          <w:szCs w:val="22"/>
          <w:lang w:val="fr-CM"/>
        </w:rPr>
        <w:t xml:space="preserve">  </w:t>
      </w:r>
      <w:r w:rsidRPr="00A65DDA">
        <w:rPr>
          <w:sz w:val="22"/>
          <w:szCs w:val="22"/>
          <w:lang w:val="fr-CM"/>
        </w:rPr>
        <w:t xml:space="preserve">environnementaux et sociaux. </w:t>
      </w:r>
    </w:p>
    <w:p w14:paraId="02D580C8" w14:textId="77777777" w:rsidR="00536D13" w:rsidRPr="00A65DDA" w:rsidRDefault="00536D13" w:rsidP="00A65DDA">
      <w:pPr>
        <w:autoSpaceDE w:val="0"/>
        <w:autoSpaceDN w:val="0"/>
        <w:adjustRightInd w:val="0"/>
        <w:spacing w:before="100" w:beforeAutospacing="1" w:after="100" w:afterAutospacing="1"/>
        <w:contextualSpacing/>
        <w:jc w:val="both"/>
        <w:rPr>
          <w:sz w:val="22"/>
          <w:szCs w:val="22"/>
          <w:lang w:val="fr-CM"/>
        </w:rPr>
      </w:pPr>
    </w:p>
    <w:p w14:paraId="53BA34BF" w14:textId="77777777" w:rsidR="00C01171" w:rsidRPr="00A65DDA" w:rsidRDefault="00C01171" w:rsidP="00A65DDA">
      <w:p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Ces activités sont incluses dans le Plan d’action</w:t>
      </w:r>
      <w:r w:rsidR="009245CA" w:rsidRPr="00A65DDA">
        <w:rPr>
          <w:sz w:val="22"/>
          <w:szCs w:val="22"/>
          <w:lang w:val="fr-CM"/>
        </w:rPr>
        <w:t>s</w:t>
      </w:r>
      <w:r w:rsidRPr="00A65DDA">
        <w:rPr>
          <w:sz w:val="22"/>
          <w:szCs w:val="22"/>
          <w:lang w:val="fr-CM"/>
        </w:rPr>
        <w:t xml:space="preserve"> du </w:t>
      </w:r>
      <w:r w:rsidR="009B45D7" w:rsidRPr="00A65DDA">
        <w:rPr>
          <w:sz w:val="22"/>
          <w:szCs w:val="22"/>
          <w:lang w:val="fr-CM"/>
        </w:rPr>
        <w:t>programme</w:t>
      </w:r>
      <w:r w:rsidRPr="00A65DDA">
        <w:rPr>
          <w:sz w:val="22"/>
          <w:szCs w:val="22"/>
          <w:lang w:val="fr-CM"/>
        </w:rPr>
        <w:t xml:space="preserve"> :</w:t>
      </w:r>
    </w:p>
    <w:p w14:paraId="29867728" w14:textId="77777777" w:rsidR="00536D13" w:rsidRPr="00A65DDA" w:rsidRDefault="00536D13" w:rsidP="00A65DDA">
      <w:pPr>
        <w:numPr>
          <w:ilvl w:val="0"/>
          <w:numId w:val="9"/>
        </w:numPr>
        <w:spacing w:before="100" w:beforeAutospacing="1" w:after="100" w:afterAutospacing="1"/>
        <w:contextualSpacing/>
        <w:jc w:val="both"/>
        <w:rPr>
          <w:sz w:val="22"/>
          <w:szCs w:val="22"/>
          <w:lang w:val="fr-CM"/>
        </w:rPr>
      </w:pPr>
      <w:r w:rsidRPr="00A65DDA">
        <w:rPr>
          <w:sz w:val="22"/>
          <w:szCs w:val="22"/>
          <w:lang w:val="fr-CM"/>
        </w:rPr>
        <w:t xml:space="preserve">le SPMA et les </w:t>
      </w:r>
      <w:r w:rsidR="00E46C34" w:rsidRPr="00A65DDA">
        <w:rPr>
          <w:sz w:val="22"/>
          <w:szCs w:val="22"/>
          <w:lang w:val="fr-CM"/>
        </w:rPr>
        <w:t>ministères</w:t>
      </w:r>
      <w:r w:rsidRPr="00A65DDA">
        <w:rPr>
          <w:sz w:val="22"/>
          <w:szCs w:val="22"/>
          <w:lang w:val="fr-CM"/>
        </w:rPr>
        <w:t xml:space="preserve"> </w:t>
      </w:r>
      <w:r w:rsidR="00E46C34" w:rsidRPr="00A65DDA">
        <w:rPr>
          <w:sz w:val="22"/>
          <w:szCs w:val="22"/>
          <w:lang w:val="fr-CM"/>
        </w:rPr>
        <w:t>concernés</w:t>
      </w:r>
      <w:r w:rsidRPr="00A65DDA">
        <w:rPr>
          <w:sz w:val="22"/>
          <w:szCs w:val="22"/>
          <w:lang w:val="fr-CM"/>
        </w:rPr>
        <w:t xml:space="preserve"> comprendront un point focal pour la gestion des risques sociaux et environnementaux</w:t>
      </w:r>
      <w:r w:rsidR="00C9452E" w:rsidRPr="00A65DDA">
        <w:rPr>
          <w:sz w:val="22"/>
          <w:szCs w:val="22"/>
          <w:lang w:val="fr-CM"/>
        </w:rPr>
        <w:t>,</w:t>
      </w:r>
    </w:p>
    <w:p w14:paraId="2695F600" w14:textId="77777777" w:rsidR="00C01171" w:rsidRPr="00A65DDA" w:rsidRDefault="00160F2D" w:rsidP="00A65DDA">
      <w:pPr>
        <w:numPr>
          <w:ilvl w:val="0"/>
          <w:numId w:val="9"/>
        </w:num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un </w:t>
      </w:r>
      <w:r w:rsidR="009B45D7" w:rsidRPr="00A65DDA">
        <w:rPr>
          <w:sz w:val="22"/>
          <w:szCs w:val="22"/>
          <w:lang w:val="fr-CM"/>
        </w:rPr>
        <w:t>programme</w:t>
      </w:r>
      <w:r w:rsidR="00C01171" w:rsidRPr="00A65DDA">
        <w:rPr>
          <w:sz w:val="22"/>
          <w:szCs w:val="22"/>
          <w:lang w:val="fr-CM"/>
        </w:rPr>
        <w:t xml:space="preserve"> de renforcement des capacités portant sur la gestion sociale et</w:t>
      </w:r>
      <w:r w:rsidRPr="00A65DDA">
        <w:rPr>
          <w:sz w:val="22"/>
          <w:szCs w:val="22"/>
          <w:lang w:val="fr-CM"/>
        </w:rPr>
        <w:t xml:space="preserve"> </w:t>
      </w:r>
      <w:r w:rsidR="00C01171" w:rsidRPr="00A65DDA">
        <w:rPr>
          <w:sz w:val="22"/>
          <w:szCs w:val="22"/>
          <w:lang w:val="fr-CM"/>
        </w:rPr>
        <w:t>environnementale</w:t>
      </w:r>
      <w:r w:rsidR="00FC7B88" w:rsidRPr="00A65DDA">
        <w:rPr>
          <w:sz w:val="22"/>
          <w:szCs w:val="22"/>
          <w:lang w:val="fr-CM"/>
        </w:rPr>
        <w:t xml:space="preserve">, </w:t>
      </w:r>
    </w:p>
    <w:p w14:paraId="620B27E1" w14:textId="0FB65EDA" w:rsidR="00CC2FA3" w:rsidRPr="00A65DDA" w:rsidRDefault="00536D13" w:rsidP="00A65DDA">
      <w:pPr>
        <w:numPr>
          <w:ilvl w:val="0"/>
          <w:numId w:val="9"/>
        </w:num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le suivi, la documentation et le reporting des cas de mobilisation </w:t>
      </w:r>
      <w:r w:rsidR="00E46C34" w:rsidRPr="00A65DDA">
        <w:rPr>
          <w:sz w:val="22"/>
          <w:szCs w:val="22"/>
          <w:lang w:val="fr-CM"/>
        </w:rPr>
        <w:t>foncière</w:t>
      </w:r>
      <w:r w:rsidRPr="00A65DDA">
        <w:rPr>
          <w:sz w:val="22"/>
          <w:szCs w:val="22"/>
          <w:lang w:val="fr-CM"/>
        </w:rPr>
        <w:t xml:space="preserve"> (avec ou sans compensation</w:t>
      </w:r>
      <w:r w:rsidR="00FC7B88" w:rsidRPr="00A65DDA">
        <w:rPr>
          <w:sz w:val="22"/>
          <w:szCs w:val="22"/>
          <w:lang w:val="fr-CM"/>
        </w:rPr>
        <w:t>.</w:t>
      </w:r>
    </w:p>
    <w:p w14:paraId="6105C052" w14:textId="77777777" w:rsidR="0033562D" w:rsidRPr="00A65DDA" w:rsidRDefault="0033562D" w:rsidP="00A65DDA">
      <w:pPr>
        <w:autoSpaceDE w:val="0"/>
        <w:autoSpaceDN w:val="0"/>
        <w:adjustRightInd w:val="0"/>
        <w:spacing w:before="100" w:beforeAutospacing="1" w:after="100" w:afterAutospacing="1"/>
        <w:contextualSpacing/>
        <w:jc w:val="both"/>
        <w:rPr>
          <w:sz w:val="22"/>
          <w:szCs w:val="22"/>
          <w:lang w:val="fr-CM"/>
        </w:rPr>
      </w:pPr>
    </w:p>
    <w:p w14:paraId="5FBB8F9C" w14:textId="4286E435" w:rsidR="00160F2D" w:rsidRPr="0018231C" w:rsidRDefault="0033562D" w:rsidP="00A65DDA">
      <w:pPr>
        <w:autoSpaceDE w:val="0"/>
        <w:autoSpaceDN w:val="0"/>
        <w:adjustRightInd w:val="0"/>
        <w:spacing w:before="100" w:beforeAutospacing="1" w:after="100" w:afterAutospacing="1"/>
        <w:contextualSpacing/>
        <w:jc w:val="both"/>
        <w:rPr>
          <w:sz w:val="22"/>
          <w:szCs w:val="22"/>
          <w:lang w:val="fr-CM"/>
        </w:rPr>
      </w:pPr>
      <w:r w:rsidRPr="00A65DDA">
        <w:rPr>
          <w:sz w:val="22"/>
          <w:szCs w:val="22"/>
          <w:lang w:val="fr-CM"/>
        </w:rPr>
        <w:t xml:space="preserve">L’équipe de la Banque mondiale remercie chaleureusement le SPMA de même que l’ensemble de son </w:t>
      </w:r>
      <w:r w:rsidR="00242BFB" w:rsidRPr="00A65DDA">
        <w:rPr>
          <w:sz w:val="22"/>
          <w:szCs w:val="22"/>
          <w:lang w:val="fr-CM"/>
        </w:rPr>
        <w:t>é</w:t>
      </w:r>
      <w:r w:rsidRPr="00A65DDA">
        <w:rPr>
          <w:sz w:val="22"/>
          <w:szCs w:val="22"/>
          <w:lang w:val="fr-CM"/>
        </w:rPr>
        <w:t>quipe pour l’appui apporté au cours des missions de préparation de ce document. L’équipe remercie également l’ensemble des acteurs rencontrés, pour leur disponibilité, suggestions et feedback</w:t>
      </w:r>
      <w:r w:rsidR="005A3DB1" w:rsidRPr="00A65DDA">
        <w:rPr>
          <w:sz w:val="22"/>
          <w:szCs w:val="22"/>
          <w:lang w:val="fr-CM"/>
        </w:rPr>
        <w:t xml:space="preserve"> (retour d’information)</w:t>
      </w:r>
      <w:r w:rsidRPr="00A65DDA">
        <w:rPr>
          <w:sz w:val="22"/>
          <w:szCs w:val="22"/>
          <w:lang w:val="fr-CM"/>
        </w:rPr>
        <w:t>.</w:t>
      </w:r>
      <w:r w:rsidR="00AD5F3B" w:rsidRPr="0018231C">
        <w:rPr>
          <w:sz w:val="22"/>
          <w:szCs w:val="22"/>
          <w:lang w:val="fr-CM"/>
        </w:rPr>
        <w:br w:type="page"/>
      </w:r>
    </w:p>
    <w:p w14:paraId="398134A1" w14:textId="77777777" w:rsidR="00212570" w:rsidRPr="0018231C" w:rsidRDefault="00212570" w:rsidP="00E5619A">
      <w:pPr>
        <w:pStyle w:val="Heading2"/>
        <w:rPr>
          <w:rFonts w:ascii="Times New Roman" w:hAnsi="Times New Roman"/>
          <w:i w:val="0"/>
          <w:sz w:val="22"/>
          <w:szCs w:val="22"/>
          <w:lang w:val="fr-CM"/>
        </w:rPr>
      </w:pPr>
      <w:bookmarkStart w:id="3" w:name="_Toc415127206"/>
      <w:r w:rsidRPr="0018231C">
        <w:rPr>
          <w:rFonts w:ascii="Times New Roman" w:hAnsi="Times New Roman"/>
          <w:i w:val="0"/>
          <w:sz w:val="22"/>
          <w:szCs w:val="22"/>
          <w:lang w:val="fr-CM"/>
        </w:rPr>
        <w:lastRenderedPageBreak/>
        <w:t>I. Cadre contextuel et méthodologique</w:t>
      </w:r>
      <w:bookmarkEnd w:id="3"/>
      <w:r w:rsidRPr="0018231C">
        <w:rPr>
          <w:rFonts w:ascii="Times New Roman" w:hAnsi="Times New Roman"/>
          <w:i w:val="0"/>
          <w:sz w:val="22"/>
          <w:szCs w:val="22"/>
          <w:lang w:val="fr-CM"/>
        </w:rPr>
        <w:t xml:space="preserve"> </w:t>
      </w:r>
    </w:p>
    <w:p w14:paraId="2CCCDFFA" w14:textId="77777777" w:rsidR="00212570" w:rsidRPr="0018231C" w:rsidRDefault="00212570" w:rsidP="00E5619A">
      <w:pPr>
        <w:pStyle w:val="Heading3"/>
        <w:numPr>
          <w:ilvl w:val="1"/>
          <w:numId w:val="58"/>
        </w:numPr>
        <w:rPr>
          <w:rFonts w:ascii="Times New Roman" w:hAnsi="Times New Roman"/>
          <w:sz w:val="22"/>
          <w:szCs w:val="22"/>
          <w:lang w:val="fr-CM"/>
        </w:rPr>
      </w:pPr>
      <w:bookmarkStart w:id="4" w:name="_Toc412828525"/>
      <w:bookmarkStart w:id="5" w:name="_Toc415127207"/>
      <w:bookmarkEnd w:id="4"/>
      <w:r w:rsidRPr="0018231C">
        <w:rPr>
          <w:rFonts w:ascii="Times New Roman" w:hAnsi="Times New Roman"/>
          <w:sz w:val="22"/>
          <w:szCs w:val="22"/>
          <w:lang w:val="fr-CM"/>
        </w:rPr>
        <w:t>Contexte</w:t>
      </w:r>
      <w:bookmarkEnd w:id="5"/>
    </w:p>
    <w:p w14:paraId="418C3A6C" w14:textId="1E186D7B" w:rsidR="00200A27" w:rsidRPr="0018231C" w:rsidRDefault="00200A27" w:rsidP="00A923D3">
      <w:pPr>
        <w:autoSpaceDE w:val="0"/>
        <w:autoSpaceDN w:val="0"/>
        <w:adjustRightInd w:val="0"/>
        <w:spacing w:before="100" w:beforeAutospacing="1" w:after="100" w:afterAutospacing="1"/>
        <w:jc w:val="both"/>
        <w:rPr>
          <w:sz w:val="22"/>
          <w:szCs w:val="22"/>
          <w:lang w:val="fr-CM"/>
        </w:rPr>
      </w:pPr>
      <w:r w:rsidRPr="0018231C">
        <w:rPr>
          <w:sz w:val="22"/>
          <w:szCs w:val="22"/>
          <w:lang w:val="fr-CM"/>
        </w:rPr>
        <w:t>La stabilité politique observée au cours des vingt dernières années au Burkina Faso, combinée avec d’importantes réformes économiques</w:t>
      </w:r>
      <w:r w:rsidR="009245CA" w:rsidRPr="0018231C">
        <w:rPr>
          <w:sz w:val="22"/>
          <w:szCs w:val="22"/>
          <w:lang w:val="fr-CM"/>
        </w:rPr>
        <w:t>,</w:t>
      </w:r>
      <w:r w:rsidRPr="0018231C">
        <w:rPr>
          <w:sz w:val="22"/>
          <w:szCs w:val="22"/>
          <w:lang w:val="fr-CM"/>
        </w:rPr>
        <w:t xml:space="preserve"> a permis au pays d’enregistrer des taux de croissance plus élevés que la moyenne (5,5 % par an depuis 2000) par rapport à la sous-région. En retour, ces gains ont permis l’accroissement des dépenses publiques aussi bien dans les domaines de la santé, de l'éducation et de l'eau et de l'assainissement que dans la fourniture de services sociaux bien ciblés. Cependant, </w:t>
      </w:r>
      <w:r w:rsidR="005A3DB1" w:rsidRPr="0018231C">
        <w:rPr>
          <w:sz w:val="22"/>
          <w:szCs w:val="22"/>
          <w:lang w:val="fr-CM"/>
        </w:rPr>
        <w:t xml:space="preserve">les effets </w:t>
      </w:r>
      <w:r w:rsidRPr="0018231C">
        <w:rPr>
          <w:sz w:val="22"/>
          <w:szCs w:val="22"/>
          <w:lang w:val="fr-CM"/>
        </w:rPr>
        <w:t xml:space="preserve"> de cette croissance sur la réduction de la pauvreté et la fourniture des services </w:t>
      </w:r>
      <w:r w:rsidR="0018231C" w:rsidRPr="0018231C">
        <w:rPr>
          <w:sz w:val="22"/>
          <w:szCs w:val="22"/>
          <w:lang w:val="fr-CM"/>
        </w:rPr>
        <w:t>sont</w:t>
      </w:r>
      <w:r w:rsidRPr="0018231C">
        <w:rPr>
          <w:sz w:val="22"/>
          <w:szCs w:val="22"/>
          <w:lang w:val="fr-CM"/>
        </w:rPr>
        <w:t xml:space="preserve"> </w:t>
      </w:r>
      <w:r w:rsidR="0018231C" w:rsidRPr="0018231C">
        <w:rPr>
          <w:sz w:val="22"/>
          <w:szCs w:val="22"/>
          <w:lang w:val="fr-CM"/>
        </w:rPr>
        <w:t>restés</w:t>
      </w:r>
      <w:r w:rsidRPr="0018231C">
        <w:rPr>
          <w:sz w:val="22"/>
          <w:szCs w:val="22"/>
          <w:lang w:val="fr-CM"/>
        </w:rPr>
        <w:t xml:space="preserve"> assez faible.</w:t>
      </w:r>
      <w:r w:rsidRPr="0018231C">
        <w:rPr>
          <w:sz w:val="22"/>
          <w:szCs w:val="22"/>
          <w:lang w:val="fr-CM" w:eastAsia="fr-FR"/>
        </w:rPr>
        <w:t xml:space="preserve"> </w:t>
      </w:r>
      <w:r w:rsidRPr="0018231C">
        <w:rPr>
          <w:sz w:val="22"/>
          <w:szCs w:val="22"/>
          <w:lang w:val="fr-CM"/>
        </w:rPr>
        <w:t>Le Burkina Faso se classe toujours parmi les pays les plus pauvres au monde avec 43,7% de la population vivant en-dessous du seuil de pauvreté en 2009. La pauvreté demeure un phénomène principalement rural avec l'incidence de la pauvreté rurale estimée à 49,5% contre 23,7% pour l'incidence de la pauvreté urbaine en 2009. En 201</w:t>
      </w:r>
      <w:r w:rsidR="00160DC6" w:rsidRPr="0018231C">
        <w:rPr>
          <w:sz w:val="22"/>
          <w:szCs w:val="22"/>
          <w:lang w:val="fr-CM"/>
        </w:rPr>
        <w:t>3</w:t>
      </w:r>
      <w:r w:rsidR="00160F2D" w:rsidRPr="0018231C">
        <w:rPr>
          <w:sz w:val="22"/>
          <w:szCs w:val="22"/>
          <w:lang w:val="fr-CM"/>
        </w:rPr>
        <w:t>,</w:t>
      </w:r>
      <w:r w:rsidRPr="0018231C">
        <w:rPr>
          <w:sz w:val="22"/>
          <w:szCs w:val="22"/>
          <w:lang w:val="fr-CM"/>
        </w:rPr>
        <w:t xml:space="preserve"> l’Indice de Développement</w:t>
      </w:r>
      <w:r w:rsidR="00160DC6" w:rsidRPr="0018231C">
        <w:rPr>
          <w:sz w:val="22"/>
          <w:szCs w:val="22"/>
          <w:lang w:val="fr-CM"/>
        </w:rPr>
        <w:t xml:space="preserve"> Humain du Burkina était de 0,388</w:t>
      </w:r>
      <w:r w:rsidRPr="0018231C">
        <w:rPr>
          <w:sz w:val="22"/>
          <w:szCs w:val="22"/>
          <w:lang w:val="fr-CM"/>
        </w:rPr>
        <w:t>, le plaçant au rang de 1</w:t>
      </w:r>
      <w:r w:rsidR="00160DC6" w:rsidRPr="0018231C">
        <w:rPr>
          <w:sz w:val="22"/>
          <w:szCs w:val="22"/>
          <w:lang w:val="fr-CM"/>
        </w:rPr>
        <w:t>8</w:t>
      </w:r>
      <w:r w:rsidRPr="0018231C">
        <w:rPr>
          <w:sz w:val="22"/>
          <w:szCs w:val="22"/>
          <w:lang w:val="fr-CM"/>
        </w:rPr>
        <w:t>1</w:t>
      </w:r>
      <w:r w:rsidRPr="0018231C">
        <w:rPr>
          <w:sz w:val="22"/>
          <w:szCs w:val="22"/>
          <w:vertAlign w:val="superscript"/>
          <w:lang w:val="fr-CM"/>
        </w:rPr>
        <w:t>ème</w:t>
      </w:r>
      <w:r w:rsidR="00160DC6" w:rsidRPr="0018231C">
        <w:rPr>
          <w:sz w:val="22"/>
          <w:szCs w:val="22"/>
          <w:lang w:val="fr-CM"/>
        </w:rPr>
        <w:t xml:space="preserve"> sur </w:t>
      </w:r>
      <w:r w:rsidR="00F02788" w:rsidRPr="0018231C">
        <w:rPr>
          <w:sz w:val="22"/>
          <w:szCs w:val="22"/>
          <w:lang w:val="fr-CM"/>
        </w:rPr>
        <w:t xml:space="preserve">les </w:t>
      </w:r>
      <w:r w:rsidR="00160DC6" w:rsidRPr="0018231C">
        <w:rPr>
          <w:sz w:val="22"/>
          <w:szCs w:val="22"/>
          <w:lang w:val="fr-CM"/>
        </w:rPr>
        <w:t>187</w:t>
      </w:r>
      <w:r w:rsidRPr="0018231C">
        <w:rPr>
          <w:sz w:val="22"/>
          <w:szCs w:val="22"/>
          <w:lang w:val="fr-CM"/>
        </w:rPr>
        <w:t xml:space="preserve"> pays</w:t>
      </w:r>
      <w:r w:rsidR="00160DC6" w:rsidRPr="0018231C">
        <w:rPr>
          <w:rStyle w:val="FootnoteReference"/>
          <w:sz w:val="22"/>
          <w:szCs w:val="22"/>
          <w:lang w:val="fr-CM"/>
        </w:rPr>
        <w:footnoteReference w:id="2"/>
      </w:r>
      <w:r w:rsidRPr="0018231C">
        <w:rPr>
          <w:sz w:val="22"/>
          <w:szCs w:val="22"/>
          <w:lang w:val="fr-CM"/>
        </w:rPr>
        <w:t>.</w:t>
      </w:r>
    </w:p>
    <w:p w14:paraId="075C1F66" w14:textId="588A8D95" w:rsidR="009A7571" w:rsidRPr="0018231C" w:rsidRDefault="00200A27" w:rsidP="00A923D3">
      <w:pPr>
        <w:autoSpaceDE w:val="0"/>
        <w:autoSpaceDN w:val="0"/>
        <w:adjustRightInd w:val="0"/>
        <w:spacing w:before="100" w:beforeAutospacing="1" w:after="100" w:afterAutospacing="1"/>
        <w:jc w:val="both"/>
        <w:rPr>
          <w:sz w:val="22"/>
          <w:szCs w:val="22"/>
          <w:lang w:val="fr-CM"/>
        </w:rPr>
      </w:pPr>
      <w:r w:rsidRPr="0018231C">
        <w:rPr>
          <w:sz w:val="22"/>
          <w:szCs w:val="22"/>
          <w:lang w:val="fr-CM"/>
        </w:rPr>
        <w:t>En dépit de l’accroissement des dépenses dans les trois secteurs qui font l’objet d’une préoccupation particulière en termes de résultats de développement humain (santé, éducation, eau et assainissement), il est peu probable que le Burkina Faso atteigne la plupart des O</w:t>
      </w:r>
      <w:r w:rsidR="009D74B8" w:rsidRPr="0018231C">
        <w:rPr>
          <w:sz w:val="22"/>
          <w:szCs w:val="22"/>
          <w:lang w:val="fr-CM"/>
        </w:rPr>
        <w:t>MD</w:t>
      </w:r>
      <w:r w:rsidR="00FC0204" w:rsidRPr="0018231C">
        <w:rPr>
          <w:sz w:val="22"/>
          <w:szCs w:val="22"/>
          <w:lang w:val="fr-CM"/>
        </w:rPr>
        <w:t>,</w:t>
      </w:r>
      <w:r w:rsidRPr="0018231C">
        <w:rPr>
          <w:sz w:val="22"/>
          <w:szCs w:val="22"/>
          <w:lang w:val="fr-CM"/>
        </w:rPr>
        <w:t xml:space="preserve"> en particulier ceux liés à l'alphabétisation, à la santé et à l’assainissement</w:t>
      </w:r>
      <w:r w:rsidRPr="0018231C">
        <w:rPr>
          <w:rStyle w:val="FootnoteReference"/>
          <w:sz w:val="22"/>
          <w:szCs w:val="22"/>
          <w:lang w:val="fr-CM"/>
        </w:rPr>
        <w:footnoteReference w:id="3"/>
      </w:r>
      <w:r w:rsidR="00DA1694" w:rsidRPr="0018231C">
        <w:rPr>
          <w:sz w:val="22"/>
          <w:szCs w:val="22"/>
          <w:lang w:val="fr-CM"/>
        </w:rPr>
        <w:t>.</w:t>
      </w:r>
      <w:r w:rsidRPr="0018231C">
        <w:rPr>
          <w:b/>
          <w:i/>
          <w:sz w:val="22"/>
          <w:szCs w:val="22"/>
          <w:lang w:val="fr-CM"/>
        </w:rPr>
        <w:t xml:space="preserve"> </w:t>
      </w:r>
      <w:r w:rsidRPr="0018231C">
        <w:rPr>
          <w:sz w:val="22"/>
          <w:szCs w:val="22"/>
          <w:lang w:val="fr-CM"/>
        </w:rPr>
        <w:t xml:space="preserve">Bien que les dépenses dans </w:t>
      </w:r>
      <w:r w:rsidR="00F02788" w:rsidRPr="0018231C">
        <w:rPr>
          <w:sz w:val="22"/>
          <w:szCs w:val="22"/>
          <w:lang w:val="fr-CM"/>
        </w:rPr>
        <w:t xml:space="preserve">ces </w:t>
      </w:r>
      <w:r w:rsidRPr="0018231C">
        <w:rPr>
          <w:sz w:val="22"/>
          <w:szCs w:val="22"/>
          <w:lang w:val="fr-CM"/>
        </w:rPr>
        <w:t>trois secteurs aient augmenté</w:t>
      </w:r>
      <w:r w:rsidRPr="0018231C">
        <w:rPr>
          <w:rStyle w:val="FootnoteReference"/>
          <w:sz w:val="22"/>
          <w:szCs w:val="22"/>
          <w:lang w:val="fr-CM"/>
        </w:rPr>
        <w:footnoteReference w:id="4"/>
      </w:r>
      <w:r w:rsidR="00FC0204" w:rsidRPr="0018231C">
        <w:rPr>
          <w:sz w:val="22"/>
          <w:szCs w:val="22"/>
          <w:lang w:val="fr-CM"/>
        </w:rPr>
        <w:t xml:space="preserve">, </w:t>
      </w:r>
      <w:r w:rsidRPr="0018231C">
        <w:rPr>
          <w:sz w:val="22"/>
          <w:szCs w:val="22"/>
          <w:lang w:val="fr-CM"/>
        </w:rPr>
        <w:t>les secteurs de l’éducation, de la santé</w:t>
      </w:r>
      <w:r w:rsidR="00FC0204" w:rsidRPr="0018231C">
        <w:rPr>
          <w:sz w:val="22"/>
          <w:szCs w:val="22"/>
          <w:lang w:val="fr-CM"/>
        </w:rPr>
        <w:t xml:space="preserve">, </w:t>
      </w:r>
      <w:r w:rsidRPr="0018231C">
        <w:rPr>
          <w:sz w:val="22"/>
          <w:szCs w:val="22"/>
          <w:lang w:val="fr-CM"/>
        </w:rPr>
        <w:t>de l’eau et l’assainissement demeurent affectés par une partialité urbaine caractérisée, combinée avec des inégalités régionales, et dans certains cas d</w:t>
      </w:r>
      <w:r w:rsidR="00FC0204" w:rsidRPr="0018231C">
        <w:rPr>
          <w:sz w:val="22"/>
          <w:szCs w:val="22"/>
          <w:lang w:val="fr-CM"/>
        </w:rPr>
        <w:t>es questions d</w:t>
      </w:r>
      <w:r w:rsidRPr="0018231C">
        <w:rPr>
          <w:sz w:val="22"/>
          <w:szCs w:val="22"/>
          <w:lang w:val="fr-CM"/>
        </w:rPr>
        <w:t>e genre. Dans le secteur de l'éducation</w:t>
      </w:r>
      <w:r w:rsidR="009A7571" w:rsidRPr="0018231C">
        <w:rPr>
          <w:sz w:val="22"/>
          <w:szCs w:val="22"/>
          <w:lang w:val="fr-CM"/>
        </w:rPr>
        <w:t xml:space="preserve"> par exemple</w:t>
      </w:r>
      <w:r w:rsidRPr="0018231C">
        <w:rPr>
          <w:sz w:val="22"/>
          <w:szCs w:val="22"/>
          <w:lang w:val="fr-CM"/>
        </w:rPr>
        <w:t xml:space="preserve">, le pays a fait une avancée significative vers un enseignement </w:t>
      </w:r>
      <w:r w:rsidR="009D74B8" w:rsidRPr="0018231C">
        <w:rPr>
          <w:sz w:val="22"/>
          <w:szCs w:val="22"/>
          <w:lang w:val="fr-CM"/>
        </w:rPr>
        <w:t>primaire</w:t>
      </w:r>
      <w:r w:rsidRPr="0018231C">
        <w:rPr>
          <w:sz w:val="22"/>
          <w:szCs w:val="22"/>
          <w:lang w:val="fr-CM"/>
        </w:rPr>
        <w:t xml:space="preserve"> pour tous, en améliorant son taux</w:t>
      </w:r>
      <w:r w:rsidR="009D74B8" w:rsidRPr="0018231C">
        <w:rPr>
          <w:sz w:val="22"/>
          <w:szCs w:val="22"/>
          <w:lang w:val="fr-CM"/>
        </w:rPr>
        <w:t xml:space="preserve"> brut </w:t>
      </w:r>
      <w:r w:rsidRPr="0018231C">
        <w:rPr>
          <w:sz w:val="22"/>
          <w:szCs w:val="22"/>
          <w:lang w:val="fr-CM"/>
        </w:rPr>
        <w:t xml:space="preserve">de </w:t>
      </w:r>
      <w:r w:rsidR="00D15924" w:rsidRPr="0018231C">
        <w:rPr>
          <w:sz w:val="22"/>
          <w:szCs w:val="22"/>
          <w:lang w:val="fr-CM"/>
        </w:rPr>
        <w:t>scolarisation</w:t>
      </w:r>
      <w:r w:rsidRPr="0018231C">
        <w:rPr>
          <w:sz w:val="22"/>
          <w:szCs w:val="22"/>
          <w:lang w:val="fr-CM"/>
        </w:rPr>
        <w:t xml:space="preserve"> de 40% en 2000 à 72,5% en 2007. Le Burkina a également amélioré son taux de scolarisation dans l'enseignement secondaire. </w:t>
      </w:r>
    </w:p>
    <w:p w14:paraId="05E581DA" w14:textId="6F9284A7" w:rsidR="009327FE" w:rsidRPr="0018231C" w:rsidRDefault="004F34DC" w:rsidP="00A923D3">
      <w:pPr>
        <w:autoSpaceDE w:val="0"/>
        <w:autoSpaceDN w:val="0"/>
        <w:adjustRightInd w:val="0"/>
        <w:spacing w:before="100" w:beforeAutospacing="1" w:after="100" w:afterAutospacing="1"/>
        <w:jc w:val="both"/>
        <w:rPr>
          <w:sz w:val="22"/>
          <w:szCs w:val="22"/>
          <w:lang w:val="fr-CM"/>
        </w:rPr>
      </w:pPr>
      <w:r w:rsidRPr="0018231C">
        <w:rPr>
          <w:sz w:val="22"/>
          <w:szCs w:val="22"/>
          <w:lang w:val="fr-CM"/>
        </w:rPr>
        <w:t>Les r</w:t>
      </w:r>
      <w:r w:rsidR="00080C03" w:rsidRPr="0018231C">
        <w:rPr>
          <w:sz w:val="22"/>
          <w:szCs w:val="22"/>
          <w:lang w:val="fr-CM"/>
        </w:rPr>
        <w:t>é</w:t>
      </w:r>
      <w:r w:rsidRPr="0018231C">
        <w:rPr>
          <w:sz w:val="22"/>
          <w:szCs w:val="22"/>
          <w:lang w:val="fr-CM"/>
        </w:rPr>
        <w:t xml:space="preserve">formes </w:t>
      </w:r>
      <w:r w:rsidR="00E46C34" w:rsidRPr="0018231C">
        <w:rPr>
          <w:sz w:val="22"/>
          <w:szCs w:val="22"/>
          <w:lang w:val="fr-CM"/>
        </w:rPr>
        <w:t>précédentes</w:t>
      </w:r>
      <w:r w:rsidRPr="0018231C">
        <w:rPr>
          <w:sz w:val="22"/>
          <w:szCs w:val="22"/>
          <w:lang w:val="fr-CM"/>
        </w:rPr>
        <w:t xml:space="preserve"> du s</w:t>
      </w:r>
      <w:r w:rsidR="00212570" w:rsidRPr="0018231C">
        <w:rPr>
          <w:sz w:val="22"/>
          <w:szCs w:val="22"/>
          <w:lang w:val="fr-CM"/>
        </w:rPr>
        <w:t xml:space="preserve">ecteur </w:t>
      </w:r>
      <w:r w:rsidRPr="0018231C">
        <w:rPr>
          <w:sz w:val="22"/>
          <w:szCs w:val="22"/>
          <w:lang w:val="fr-CM"/>
        </w:rPr>
        <w:t>p</w:t>
      </w:r>
      <w:r w:rsidR="00212570" w:rsidRPr="0018231C">
        <w:rPr>
          <w:sz w:val="22"/>
          <w:szCs w:val="22"/>
          <w:lang w:val="fr-CM"/>
        </w:rPr>
        <w:t xml:space="preserve">ublic </w:t>
      </w:r>
      <w:r w:rsidR="00E46C34" w:rsidRPr="0018231C">
        <w:rPr>
          <w:sz w:val="22"/>
          <w:szCs w:val="22"/>
          <w:lang w:val="fr-CM"/>
        </w:rPr>
        <w:t>menées</w:t>
      </w:r>
      <w:r w:rsidR="00212570" w:rsidRPr="0018231C">
        <w:rPr>
          <w:sz w:val="22"/>
          <w:szCs w:val="22"/>
          <w:lang w:val="fr-CM"/>
        </w:rPr>
        <w:t xml:space="preserve"> au Burkina Faso ont eu une </w:t>
      </w:r>
      <w:r w:rsidR="00E46C34" w:rsidRPr="0018231C">
        <w:rPr>
          <w:sz w:val="22"/>
          <w:szCs w:val="22"/>
          <w:lang w:val="fr-CM"/>
        </w:rPr>
        <w:t>portée</w:t>
      </w:r>
      <w:r w:rsidR="00200A27" w:rsidRPr="0018231C">
        <w:rPr>
          <w:sz w:val="22"/>
          <w:szCs w:val="22"/>
          <w:lang w:val="fr-CM"/>
        </w:rPr>
        <w:t xml:space="preserve"> </w:t>
      </w:r>
      <w:r w:rsidR="00E46C34" w:rsidRPr="0018231C">
        <w:rPr>
          <w:sz w:val="22"/>
          <w:szCs w:val="22"/>
          <w:lang w:val="fr-CM"/>
        </w:rPr>
        <w:t>limitée</w:t>
      </w:r>
      <w:r w:rsidR="00212570" w:rsidRPr="0018231C">
        <w:rPr>
          <w:sz w:val="22"/>
          <w:szCs w:val="22"/>
          <w:lang w:val="fr-CM"/>
        </w:rPr>
        <w:t xml:space="preserve"> dans </w:t>
      </w:r>
      <w:r w:rsidRPr="0018231C">
        <w:rPr>
          <w:sz w:val="22"/>
          <w:szCs w:val="22"/>
          <w:lang w:val="fr-CM"/>
        </w:rPr>
        <w:t>l</w:t>
      </w:r>
      <w:r w:rsidR="00212570" w:rsidRPr="0018231C">
        <w:rPr>
          <w:sz w:val="22"/>
          <w:szCs w:val="22"/>
          <w:lang w:val="fr-CM"/>
        </w:rPr>
        <w:t>'</w:t>
      </w:r>
      <w:r w:rsidR="00E46C34" w:rsidRPr="0018231C">
        <w:rPr>
          <w:sz w:val="22"/>
          <w:szCs w:val="22"/>
          <w:lang w:val="fr-CM"/>
        </w:rPr>
        <w:t>amélioration</w:t>
      </w:r>
      <w:r w:rsidR="00212570" w:rsidRPr="0018231C">
        <w:rPr>
          <w:sz w:val="22"/>
          <w:szCs w:val="22"/>
          <w:lang w:val="fr-CM"/>
        </w:rPr>
        <w:t xml:space="preserve"> significative dans </w:t>
      </w:r>
      <w:r w:rsidRPr="0018231C">
        <w:rPr>
          <w:sz w:val="22"/>
          <w:szCs w:val="22"/>
          <w:lang w:val="fr-CM"/>
        </w:rPr>
        <w:t>l'a</w:t>
      </w:r>
      <w:r w:rsidR="00212570" w:rsidRPr="0018231C">
        <w:rPr>
          <w:sz w:val="22"/>
          <w:szCs w:val="22"/>
          <w:lang w:val="fr-CM"/>
        </w:rPr>
        <w:t xml:space="preserve">dministration </w:t>
      </w:r>
      <w:r w:rsidRPr="0018231C">
        <w:rPr>
          <w:sz w:val="22"/>
          <w:szCs w:val="22"/>
          <w:lang w:val="fr-CM"/>
        </w:rPr>
        <w:t>p</w:t>
      </w:r>
      <w:r w:rsidR="00212570" w:rsidRPr="0018231C">
        <w:rPr>
          <w:sz w:val="22"/>
          <w:szCs w:val="22"/>
          <w:lang w:val="fr-CM"/>
        </w:rPr>
        <w:t xml:space="preserve">ublique, </w:t>
      </w:r>
      <w:r w:rsidR="00B550B2" w:rsidRPr="0018231C">
        <w:rPr>
          <w:sz w:val="22"/>
          <w:szCs w:val="22"/>
          <w:lang w:val="fr-CM"/>
        </w:rPr>
        <w:t>l</w:t>
      </w:r>
      <w:r w:rsidR="00212570" w:rsidRPr="0018231C">
        <w:rPr>
          <w:sz w:val="22"/>
          <w:szCs w:val="22"/>
          <w:lang w:val="fr-CM"/>
        </w:rPr>
        <w:t xml:space="preserve">a </w:t>
      </w:r>
      <w:r w:rsidR="009245CA" w:rsidRPr="0018231C">
        <w:rPr>
          <w:sz w:val="22"/>
          <w:szCs w:val="22"/>
          <w:lang w:val="fr-CM"/>
        </w:rPr>
        <w:t>g</w:t>
      </w:r>
      <w:r w:rsidR="00E46C34" w:rsidRPr="0018231C">
        <w:rPr>
          <w:sz w:val="22"/>
          <w:szCs w:val="22"/>
          <w:lang w:val="fr-CM"/>
        </w:rPr>
        <w:t>ouve</w:t>
      </w:r>
      <w:r w:rsidR="009245CA" w:rsidRPr="0018231C">
        <w:rPr>
          <w:sz w:val="22"/>
          <w:szCs w:val="22"/>
          <w:lang w:val="fr-CM"/>
        </w:rPr>
        <w:t>r</w:t>
      </w:r>
      <w:r w:rsidR="00E46C34" w:rsidRPr="0018231C">
        <w:rPr>
          <w:sz w:val="22"/>
          <w:szCs w:val="22"/>
          <w:lang w:val="fr-CM"/>
        </w:rPr>
        <w:t>nance</w:t>
      </w:r>
      <w:r w:rsidR="00200A27" w:rsidRPr="0018231C">
        <w:rPr>
          <w:sz w:val="22"/>
          <w:szCs w:val="22"/>
          <w:lang w:val="fr-CM"/>
        </w:rPr>
        <w:t xml:space="preserve"> </w:t>
      </w:r>
      <w:r w:rsidR="00212570" w:rsidRPr="0018231C">
        <w:rPr>
          <w:sz w:val="22"/>
          <w:szCs w:val="22"/>
          <w:lang w:val="fr-CM"/>
        </w:rPr>
        <w:t xml:space="preserve">ainsi que </w:t>
      </w:r>
      <w:r w:rsidR="00DA1694" w:rsidRPr="0018231C">
        <w:rPr>
          <w:sz w:val="22"/>
          <w:szCs w:val="22"/>
          <w:lang w:val="fr-CM"/>
        </w:rPr>
        <w:t>l</w:t>
      </w:r>
      <w:r w:rsidR="00212570" w:rsidRPr="0018231C">
        <w:rPr>
          <w:sz w:val="22"/>
          <w:szCs w:val="22"/>
          <w:lang w:val="fr-CM"/>
        </w:rPr>
        <w:t xml:space="preserve">a </w:t>
      </w:r>
      <w:r w:rsidR="00E46C34" w:rsidRPr="0018231C">
        <w:rPr>
          <w:sz w:val="22"/>
          <w:szCs w:val="22"/>
          <w:lang w:val="fr-CM"/>
        </w:rPr>
        <w:t>qualité</w:t>
      </w:r>
      <w:r w:rsidR="00212570" w:rsidRPr="0018231C">
        <w:rPr>
          <w:sz w:val="22"/>
          <w:szCs w:val="22"/>
          <w:lang w:val="fr-CM"/>
        </w:rPr>
        <w:t xml:space="preserve"> des prestations de services. Ce qui explique en partie les </w:t>
      </w:r>
      <w:r w:rsidR="00E46C34" w:rsidRPr="0018231C">
        <w:rPr>
          <w:sz w:val="22"/>
          <w:szCs w:val="22"/>
          <w:lang w:val="fr-CM"/>
        </w:rPr>
        <w:t>résultats</w:t>
      </w:r>
      <w:r w:rsidR="00212570" w:rsidRPr="0018231C">
        <w:rPr>
          <w:sz w:val="22"/>
          <w:szCs w:val="22"/>
          <w:lang w:val="fr-CM"/>
        </w:rPr>
        <w:t xml:space="preserve"> sociaux</w:t>
      </w:r>
      <w:r w:rsidR="00200A27" w:rsidRPr="0018231C">
        <w:rPr>
          <w:sz w:val="22"/>
          <w:szCs w:val="22"/>
          <w:lang w:val="fr-CM"/>
        </w:rPr>
        <w:t xml:space="preserve"> </w:t>
      </w:r>
      <w:r w:rsidR="00A0260A" w:rsidRPr="0018231C">
        <w:rPr>
          <w:sz w:val="22"/>
          <w:szCs w:val="22"/>
          <w:lang w:val="fr-CM"/>
        </w:rPr>
        <w:t>mitigés</w:t>
      </w:r>
      <w:r w:rsidR="009327FE" w:rsidRPr="0018231C">
        <w:rPr>
          <w:sz w:val="22"/>
          <w:szCs w:val="22"/>
          <w:lang w:val="fr-CM"/>
        </w:rPr>
        <w:t xml:space="preserve"> et les faibles taux d'</w:t>
      </w:r>
      <w:r w:rsidR="00E46C34" w:rsidRPr="0018231C">
        <w:rPr>
          <w:sz w:val="22"/>
          <w:szCs w:val="22"/>
          <w:lang w:val="fr-CM"/>
        </w:rPr>
        <w:t>exécution</w:t>
      </w:r>
      <w:r w:rsidR="009327FE" w:rsidRPr="0018231C">
        <w:rPr>
          <w:sz w:val="22"/>
          <w:szCs w:val="22"/>
          <w:lang w:val="fr-CM"/>
        </w:rPr>
        <w:t xml:space="preserve"> des budgets. Le niveau actuel d'efficience de 1' </w:t>
      </w:r>
      <w:r w:rsidRPr="0018231C">
        <w:rPr>
          <w:sz w:val="22"/>
          <w:szCs w:val="22"/>
          <w:lang w:val="fr-CM"/>
        </w:rPr>
        <w:t>a</w:t>
      </w:r>
      <w:r w:rsidR="009327FE" w:rsidRPr="0018231C">
        <w:rPr>
          <w:sz w:val="22"/>
          <w:szCs w:val="22"/>
          <w:lang w:val="fr-CM"/>
        </w:rPr>
        <w:t xml:space="preserve">dministration </w:t>
      </w:r>
      <w:r w:rsidRPr="0018231C">
        <w:rPr>
          <w:sz w:val="22"/>
          <w:szCs w:val="22"/>
          <w:lang w:val="fr-CM"/>
        </w:rPr>
        <w:t>p</w:t>
      </w:r>
      <w:r w:rsidR="009327FE" w:rsidRPr="0018231C">
        <w:rPr>
          <w:sz w:val="22"/>
          <w:szCs w:val="22"/>
          <w:lang w:val="fr-CM"/>
        </w:rPr>
        <w:t xml:space="preserve">ublique se justifie par la centralisation du pouvoir de </w:t>
      </w:r>
      <w:r w:rsidR="00E46C34" w:rsidRPr="0018231C">
        <w:rPr>
          <w:sz w:val="22"/>
          <w:szCs w:val="22"/>
          <w:lang w:val="fr-CM"/>
        </w:rPr>
        <w:t>décisions</w:t>
      </w:r>
      <w:r w:rsidR="00FC0204" w:rsidRPr="0018231C">
        <w:rPr>
          <w:sz w:val="22"/>
          <w:szCs w:val="22"/>
          <w:lang w:val="fr-CM"/>
        </w:rPr>
        <w:t>,</w:t>
      </w:r>
      <w:r w:rsidR="009327FE" w:rsidRPr="0018231C">
        <w:rPr>
          <w:sz w:val="22"/>
          <w:szCs w:val="22"/>
          <w:lang w:val="fr-CM"/>
        </w:rPr>
        <w:t xml:space="preserve"> des ressources humaines et </w:t>
      </w:r>
      <w:r w:rsidR="00E46C34" w:rsidRPr="0018231C">
        <w:rPr>
          <w:sz w:val="22"/>
          <w:szCs w:val="22"/>
          <w:lang w:val="fr-CM"/>
        </w:rPr>
        <w:t>financières</w:t>
      </w:r>
      <w:r w:rsidR="009327FE" w:rsidRPr="0018231C">
        <w:rPr>
          <w:sz w:val="22"/>
          <w:szCs w:val="22"/>
          <w:lang w:val="fr-CM"/>
        </w:rPr>
        <w:t xml:space="preserve"> au niveau central d'une part</w:t>
      </w:r>
      <w:r w:rsidR="00FC0204" w:rsidRPr="0018231C">
        <w:rPr>
          <w:sz w:val="22"/>
          <w:szCs w:val="22"/>
          <w:lang w:val="fr-CM"/>
        </w:rPr>
        <w:t xml:space="preserve"> ; et </w:t>
      </w:r>
      <w:r w:rsidR="009327FE" w:rsidRPr="0018231C">
        <w:rPr>
          <w:sz w:val="22"/>
          <w:szCs w:val="22"/>
          <w:lang w:val="fr-CM"/>
        </w:rPr>
        <w:t xml:space="preserve">par les insuffisances dans les </w:t>
      </w:r>
      <w:r w:rsidR="00E46C34" w:rsidRPr="0018231C">
        <w:rPr>
          <w:sz w:val="22"/>
          <w:szCs w:val="22"/>
          <w:lang w:val="fr-CM"/>
        </w:rPr>
        <w:t>systèmes</w:t>
      </w:r>
      <w:r w:rsidR="009327FE" w:rsidRPr="0018231C">
        <w:rPr>
          <w:sz w:val="22"/>
          <w:szCs w:val="22"/>
          <w:lang w:val="fr-CM"/>
        </w:rPr>
        <w:t xml:space="preserve"> de motivation et d</w:t>
      </w:r>
      <w:r w:rsidR="00FC0204" w:rsidRPr="0018231C">
        <w:rPr>
          <w:sz w:val="22"/>
          <w:szCs w:val="22"/>
          <w:lang w:val="fr-CM"/>
        </w:rPr>
        <w:t>e</w:t>
      </w:r>
      <w:r w:rsidR="009327FE" w:rsidRPr="0018231C">
        <w:rPr>
          <w:sz w:val="22"/>
          <w:szCs w:val="22"/>
          <w:lang w:val="fr-CM"/>
        </w:rPr>
        <w:t xml:space="preserve"> sanctions </w:t>
      </w:r>
      <w:r w:rsidR="00E46C34" w:rsidRPr="0018231C">
        <w:rPr>
          <w:sz w:val="22"/>
          <w:szCs w:val="22"/>
          <w:lang w:val="fr-CM"/>
        </w:rPr>
        <w:t>basées</w:t>
      </w:r>
      <w:r w:rsidR="009327FE" w:rsidRPr="0018231C">
        <w:rPr>
          <w:sz w:val="22"/>
          <w:szCs w:val="22"/>
          <w:lang w:val="fr-CM"/>
        </w:rPr>
        <w:t xml:space="preserve"> sur </w:t>
      </w:r>
      <w:r w:rsidRPr="0018231C">
        <w:rPr>
          <w:sz w:val="22"/>
          <w:szCs w:val="22"/>
          <w:lang w:val="fr-CM"/>
        </w:rPr>
        <w:t>l</w:t>
      </w:r>
      <w:r w:rsidR="009327FE" w:rsidRPr="0018231C">
        <w:rPr>
          <w:sz w:val="22"/>
          <w:szCs w:val="22"/>
          <w:lang w:val="fr-CM"/>
        </w:rPr>
        <w:t xml:space="preserve">a performance d'autre part. En effet, les </w:t>
      </w:r>
      <w:r w:rsidR="00E46C34" w:rsidRPr="0018231C">
        <w:rPr>
          <w:sz w:val="22"/>
          <w:szCs w:val="22"/>
          <w:lang w:val="fr-CM"/>
        </w:rPr>
        <w:t>décisions</w:t>
      </w:r>
      <w:r w:rsidR="009327FE" w:rsidRPr="0018231C">
        <w:rPr>
          <w:sz w:val="22"/>
          <w:szCs w:val="22"/>
          <w:lang w:val="fr-CM"/>
        </w:rPr>
        <w:t xml:space="preserve"> sur </w:t>
      </w:r>
      <w:r w:rsidR="00DA1694" w:rsidRPr="0018231C">
        <w:rPr>
          <w:sz w:val="22"/>
          <w:szCs w:val="22"/>
          <w:lang w:val="fr-CM"/>
        </w:rPr>
        <w:t>l</w:t>
      </w:r>
      <w:r w:rsidR="009327FE" w:rsidRPr="0018231C">
        <w:rPr>
          <w:sz w:val="22"/>
          <w:szCs w:val="22"/>
          <w:lang w:val="fr-CM"/>
        </w:rPr>
        <w:t xml:space="preserve">a gestion </w:t>
      </w:r>
      <w:r w:rsidR="00E46C34" w:rsidRPr="0018231C">
        <w:rPr>
          <w:sz w:val="22"/>
          <w:szCs w:val="22"/>
          <w:lang w:val="fr-CM"/>
        </w:rPr>
        <w:t>financière</w:t>
      </w:r>
      <w:r w:rsidR="009327FE" w:rsidRPr="0018231C">
        <w:rPr>
          <w:sz w:val="22"/>
          <w:szCs w:val="22"/>
          <w:lang w:val="fr-CM"/>
        </w:rPr>
        <w:t xml:space="preserve"> et </w:t>
      </w:r>
      <w:r w:rsidR="00FC0204" w:rsidRPr="0018231C">
        <w:rPr>
          <w:sz w:val="22"/>
          <w:szCs w:val="22"/>
          <w:lang w:val="fr-CM"/>
        </w:rPr>
        <w:t xml:space="preserve">sur les </w:t>
      </w:r>
      <w:r w:rsidR="009327FE" w:rsidRPr="0018231C">
        <w:rPr>
          <w:sz w:val="22"/>
          <w:szCs w:val="22"/>
          <w:lang w:val="fr-CM"/>
        </w:rPr>
        <w:t xml:space="preserve">ressources humaines sont prises </w:t>
      </w:r>
      <w:r w:rsidR="00FC0204" w:rsidRPr="0018231C">
        <w:rPr>
          <w:sz w:val="22"/>
          <w:szCs w:val="22"/>
          <w:lang w:val="fr-CM"/>
        </w:rPr>
        <w:t>au</w:t>
      </w:r>
      <w:r w:rsidR="009327FE" w:rsidRPr="0018231C">
        <w:rPr>
          <w:sz w:val="22"/>
          <w:szCs w:val="22"/>
          <w:lang w:val="fr-CM"/>
        </w:rPr>
        <w:t xml:space="preserve"> niveau central </w:t>
      </w:r>
      <w:r w:rsidR="00F02788" w:rsidRPr="0018231C">
        <w:rPr>
          <w:sz w:val="22"/>
          <w:szCs w:val="22"/>
          <w:lang w:val="fr-CM"/>
        </w:rPr>
        <w:t xml:space="preserve">alors que </w:t>
      </w:r>
      <w:r w:rsidR="00DA1694" w:rsidRPr="0018231C">
        <w:rPr>
          <w:sz w:val="22"/>
          <w:szCs w:val="22"/>
          <w:lang w:val="fr-CM"/>
        </w:rPr>
        <w:t>l</w:t>
      </w:r>
      <w:r w:rsidR="009327FE" w:rsidRPr="0018231C">
        <w:rPr>
          <w:sz w:val="22"/>
          <w:szCs w:val="22"/>
          <w:lang w:val="fr-CM"/>
        </w:rPr>
        <w:t xml:space="preserve">a </w:t>
      </w:r>
      <w:r w:rsidR="00E46C34" w:rsidRPr="0018231C">
        <w:rPr>
          <w:sz w:val="22"/>
          <w:szCs w:val="22"/>
          <w:lang w:val="fr-CM"/>
        </w:rPr>
        <w:t>majorité</w:t>
      </w:r>
      <w:r w:rsidR="009327FE" w:rsidRPr="0018231C">
        <w:rPr>
          <w:sz w:val="22"/>
          <w:szCs w:val="22"/>
          <w:lang w:val="fr-CM"/>
        </w:rPr>
        <w:t xml:space="preserve"> des fonctionnaires est </w:t>
      </w:r>
      <w:r w:rsidR="00E46C34" w:rsidRPr="0018231C">
        <w:rPr>
          <w:sz w:val="22"/>
          <w:szCs w:val="22"/>
          <w:lang w:val="fr-CM"/>
        </w:rPr>
        <w:t>basée</w:t>
      </w:r>
      <w:r w:rsidR="009327FE" w:rsidRPr="0018231C">
        <w:rPr>
          <w:sz w:val="22"/>
          <w:szCs w:val="22"/>
          <w:lang w:val="fr-CM"/>
        </w:rPr>
        <w:t xml:space="preserve"> au </w:t>
      </w:r>
      <w:r w:rsidR="00FC0204" w:rsidRPr="0018231C">
        <w:rPr>
          <w:sz w:val="22"/>
          <w:szCs w:val="22"/>
          <w:lang w:val="fr-CM"/>
        </w:rPr>
        <w:t>c</w:t>
      </w:r>
      <w:r w:rsidR="009327FE" w:rsidRPr="0018231C">
        <w:rPr>
          <w:sz w:val="22"/>
          <w:szCs w:val="22"/>
          <w:lang w:val="fr-CM"/>
        </w:rPr>
        <w:t>entre</w:t>
      </w:r>
      <w:r w:rsidR="00B3240B" w:rsidRPr="0018231C">
        <w:rPr>
          <w:rStyle w:val="FootnoteReference"/>
          <w:sz w:val="22"/>
          <w:szCs w:val="22"/>
          <w:lang w:val="fr-CM"/>
        </w:rPr>
        <w:footnoteReference w:id="5"/>
      </w:r>
      <w:r w:rsidR="00200A27" w:rsidRPr="0018231C">
        <w:rPr>
          <w:sz w:val="22"/>
          <w:szCs w:val="22"/>
          <w:lang w:val="fr-CM"/>
        </w:rPr>
        <w:t xml:space="preserve">. </w:t>
      </w:r>
    </w:p>
    <w:p w14:paraId="05AC16AE" w14:textId="09EE68B2" w:rsidR="009327FE" w:rsidRPr="0018231C" w:rsidRDefault="009327FE" w:rsidP="00A923D3">
      <w:pPr>
        <w:autoSpaceDE w:val="0"/>
        <w:autoSpaceDN w:val="0"/>
        <w:adjustRightInd w:val="0"/>
        <w:spacing w:before="100" w:beforeAutospacing="1" w:after="100" w:afterAutospacing="1"/>
        <w:jc w:val="both"/>
        <w:rPr>
          <w:sz w:val="22"/>
          <w:szCs w:val="22"/>
          <w:lang w:val="fr-CM"/>
        </w:rPr>
      </w:pPr>
      <w:r w:rsidRPr="0018231C">
        <w:rPr>
          <w:sz w:val="22"/>
          <w:szCs w:val="22"/>
          <w:lang w:val="fr-CM"/>
        </w:rPr>
        <w:t xml:space="preserve">En raison de ce niveau </w:t>
      </w:r>
      <w:r w:rsidR="00E46C34" w:rsidRPr="0018231C">
        <w:rPr>
          <w:sz w:val="22"/>
          <w:szCs w:val="22"/>
          <w:lang w:val="fr-CM"/>
        </w:rPr>
        <w:t>élevé</w:t>
      </w:r>
      <w:r w:rsidRPr="0018231C">
        <w:rPr>
          <w:sz w:val="22"/>
          <w:szCs w:val="22"/>
          <w:lang w:val="fr-CM"/>
        </w:rPr>
        <w:t xml:space="preserve"> de concentration de fonctionnaires dans </w:t>
      </w:r>
      <w:r w:rsidR="00DA1694" w:rsidRPr="0018231C">
        <w:rPr>
          <w:sz w:val="22"/>
          <w:szCs w:val="22"/>
          <w:lang w:val="fr-CM"/>
        </w:rPr>
        <w:t>l</w:t>
      </w:r>
      <w:r w:rsidRPr="0018231C">
        <w:rPr>
          <w:sz w:val="22"/>
          <w:szCs w:val="22"/>
          <w:lang w:val="fr-CM"/>
        </w:rPr>
        <w:t xml:space="preserve">a </w:t>
      </w:r>
      <w:r w:rsidR="00E46C34" w:rsidRPr="0018231C">
        <w:rPr>
          <w:sz w:val="22"/>
          <w:szCs w:val="22"/>
          <w:lang w:val="fr-CM"/>
        </w:rPr>
        <w:t>région</w:t>
      </w:r>
      <w:r w:rsidRPr="0018231C">
        <w:rPr>
          <w:sz w:val="22"/>
          <w:szCs w:val="22"/>
          <w:lang w:val="fr-CM"/>
        </w:rPr>
        <w:t xml:space="preserve"> du </w:t>
      </w:r>
      <w:r w:rsidR="004F34DC" w:rsidRPr="0018231C">
        <w:rPr>
          <w:sz w:val="22"/>
          <w:szCs w:val="22"/>
          <w:lang w:val="fr-CM"/>
        </w:rPr>
        <w:t>c</w:t>
      </w:r>
      <w:r w:rsidRPr="0018231C">
        <w:rPr>
          <w:sz w:val="22"/>
          <w:szCs w:val="22"/>
          <w:lang w:val="fr-CM"/>
        </w:rPr>
        <w:t xml:space="preserve">entre, il y a un nombre </w:t>
      </w:r>
      <w:r w:rsidR="00E46C34" w:rsidRPr="0018231C">
        <w:rPr>
          <w:sz w:val="22"/>
          <w:szCs w:val="22"/>
          <w:lang w:val="fr-CM"/>
        </w:rPr>
        <w:t>limité</w:t>
      </w:r>
      <w:r w:rsidRPr="0018231C">
        <w:rPr>
          <w:sz w:val="22"/>
          <w:szCs w:val="22"/>
          <w:lang w:val="fr-CM"/>
        </w:rPr>
        <w:t xml:space="preserve"> de fonctionnaires disponib</w:t>
      </w:r>
      <w:r w:rsidR="00DA1694" w:rsidRPr="0018231C">
        <w:rPr>
          <w:sz w:val="22"/>
          <w:szCs w:val="22"/>
          <w:lang w:val="fr-CM"/>
        </w:rPr>
        <w:t>l</w:t>
      </w:r>
      <w:r w:rsidRPr="0018231C">
        <w:rPr>
          <w:sz w:val="22"/>
          <w:szCs w:val="22"/>
          <w:lang w:val="fr-CM"/>
        </w:rPr>
        <w:t xml:space="preserve">es pour servir dans les zones rurales </w:t>
      </w:r>
      <w:r w:rsidR="00A0260A" w:rsidRPr="0018231C">
        <w:rPr>
          <w:sz w:val="22"/>
          <w:szCs w:val="22"/>
          <w:lang w:val="fr-CM"/>
        </w:rPr>
        <w:t>où</w:t>
      </w:r>
      <w:r w:rsidRPr="0018231C">
        <w:rPr>
          <w:sz w:val="22"/>
          <w:szCs w:val="22"/>
          <w:lang w:val="fr-CM"/>
        </w:rPr>
        <w:t xml:space="preserve"> vit </w:t>
      </w:r>
      <w:r w:rsidR="00DA1694" w:rsidRPr="0018231C">
        <w:rPr>
          <w:sz w:val="22"/>
          <w:szCs w:val="22"/>
          <w:lang w:val="fr-CM"/>
        </w:rPr>
        <w:t>l</w:t>
      </w:r>
      <w:r w:rsidRPr="0018231C">
        <w:rPr>
          <w:sz w:val="22"/>
          <w:szCs w:val="22"/>
          <w:lang w:val="fr-CM"/>
        </w:rPr>
        <w:t xml:space="preserve">a </w:t>
      </w:r>
      <w:r w:rsidR="00E46C34" w:rsidRPr="0018231C">
        <w:rPr>
          <w:sz w:val="22"/>
          <w:szCs w:val="22"/>
          <w:lang w:val="fr-CM"/>
        </w:rPr>
        <w:t>majorité</w:t>
      </w:r>
      <w:r w:rsidRPr="0018231C">
        <w:rPr>
          <w:sz w:val="22"/>
          <w:szCs w:val="22"/>
          <w:lang w:val="fr-CM"/>
        </w:rPr>
        <w:t xml:space="preserve"> de </w:t>
      </w:r>
      <w:r w:rsidR="00DA1694" w:rsidRPr="0018231C">
        <w:rPr>
          <w:sz w:val="22"/>
          <w:szCs w:val="22"/>
          <w:lang w:val="fr-CM"/>
        </w:rPr>
        <w:t>l</w:t>
      </w:r>
      <w:r w:rsidRPr="0018231C">
        <w:rPr>
          <w:sz w:val="22"/>
          <w:szCs w:val="22"/>
          <w:lang w:val="fr-CM"/>
        </w:rPr>
        <w:t>a</w:t>
      </w:r>
      <w:r w:rsidR="001C468D" w:rsidRPr="0018231C">
        <w:rPr>
          <w:sz w:val="22"/>
          <w:szCs w:val="22"/>
          <w:lang w:val="fr-CM"/>
        </w:rPr>
        <w:t xml:space="preserve"> </w:t>
      </w:r>
      <w:r w:rsidRPr="0018231C">
        <w:rPr>
          <w:sz w:val="22"/>
          <w:szCs w:val="22"/>
          <w:lang w:val="fr-CM"/>
        </w:rPr>
        <w:t xml:space="preserve">population. A titre d'exemple, il y a en moyenne 160 habitants par fonctionnaire au Burkina, </w:t>
      </w:r>
      <w:r w:rsidR="004F34DC" w:rsidRPr="0018231C">
        <w:rPr>
          <w:sz w:val="22"/>
          <w:szCs w:val="22"/>
          <w:lang w:val="fr-CM"/>
        </w:rPr>
        <w:t xml:space="preserve">mais ce nombre tombe </w:t>
      </w:r>
      <w:r w:rsidR="00D15924" w:rsidRPr="0018231C">
        <w:rPr>
          <w:sz w:val="22"/>
          <w:szCs w:val="22"/>
          <w:lang w:val="fr-CM"/>
        </w:rPr>
        <w:t>à</w:t>
      </w:r>
      <w:r w:rsidR="004F34DC" w:rsidRPr="0018231C">
        <w:rPr>
          <w:sz w:val="22"/>
          <w:szCs w:val="22"/>
          <w:lang w:val="fr-CM"/>
        </w:rPr>
        <w:t xml:space="preserve"> 35 dans l</w:t>
      </w:r>
      <w:r w:rsidRPr="0018231C">
        <w:rPr>
          <w:sz w:val="22"/>
          <w:szCs w:val="22"/>
          <w:lang w:val="fr-CM"/>
        </w:rPr>
        <w:t xml:space="preserve">a </w:t>
      </w:r>
      <w:r w:rsidR="00E46C34" w:rsidRPr="0018231C">
        <w:rPr>
          <w:sz w:val="22"/>
          <w:szCs w:val="22"/>
          <w:lang w:val="fr-CM"/>
        </w:rPr>
        <w:t>région</w:t>
      </w:r>
      <w:r w:rsidR="004F34DC" w:rsidRPr="0018231C">
        <w:rPr>
          <w:sz w:val="22"/>
          <w:szCs w:val="22"/>
          <w:lang w:val="fr-CM"/>
        </w:rPr>
        <w:t xml:space="preserve"> du </w:t>
      </w:r>
      <w:r w:rsidR="00FC0204" w:rsidRPr="0018231C">
        <w:rPr>
          <w:sz w:val="22"/>
          <w:szCs w:val="22"/>
          <w:lang w:val="fr-CM"/>
        </w:rPr>
        <w:t>c</w:t>
      </w:r>
      <w:r w:rsidR="004F34DC" w:rsidRPr="0018231C">
        <w:rPr>
          <w:sz w:val="22"/>
          <w:szCs w:val="22"/>
          <w:lang w:val="fr-CM"/>
        </w:rPr>
        <w:t>entre. Par contre, dans l</w:t>
      </w:r>
      <w:r w:rsidRPr="0018231C">
        <w:rPr>
          <w:sz w:val="22"/>
          <w:szCs w:val="22"/>
          <w:lang w:val="fr-CM"/>
        </w:rPr>
        <w:t xml:space="preserve">a </w:t>
      </w:r>
      <w:r w:rsidR="00E46C34" w:rsidRPr="0018231C">
        <w:rPr>
          <w:sz w:val="22"/>
          <w:szCs w:val="22"/>
          <w:lang w:val="fr-CM"/>
        </w:rPr>
        <w:t>région</w:t>
      </w:r>
      <w:r w:rsidRPr="0018231C">
        <w:rPr>
          <w:sz w:val="22"/>
          <w:szCs w:val="22"/>
          <w:lang w:val="fr-CM"/>
        </w:rPr>
        <w:t xml:space="preserve"> du Sahel, ce ratio monte jusqu'</w:t>
      </w:r>
      <w:r w:rsidR="00E46C34" w:rsidRPr="0018231C">
        <w:rPr>
          <w:sz w:val="22"/>
          <w:szCs w:val="22"/>
          <w:lang w:val="fr-CM"/>
        </w:rPr>
        <w:t>à</w:t>
      </w:r>
      <w:r w:rsidRPr="0018231C">
        <w:rPr>
          <w:sz w:val="22"/>
          <w:szCs w:val="22"/>
          <w:lang w:val="fr-CM"/>
        </w:rPr>
        <w:t xml:space="preserve"> 439 habitants par fonctionnaire</w:t>
      </w:r>
      <w:r w:rsidR="000B0BB4" w:rsidRPr="0018231C">
        <w:rPr>
          <w:rStyle w:val="FootnoteReference"/>
          <w:sz w:val="22"/>
          <w:szCs w:val="22"/>
          <w:lang w:val="fr-CM"/>
        </w:rPr>
        <w:footnoteReference w:id="6"/>
      </w:r>
      <w:r w:rsidRPr="0018231C">
        <w:rPr>
          <w:sz w:val="22"/>
          <w:szCs w:val="22"/>
          <w:lang w:val="fr-CM"/>
        </w:rPr>
        <w:t xml:space="preserve">. Pour </w:t>
      </w:r>
      <w:r w:rsidR="00E46C34" w:rsidRPr="0018231C">
        <w:rPr>
          <w:sz w:val="22"/>
          <w:szCs w:val="22"/>
          <w:lang w:val="fr-CM"/>
        </w:rPr>
        <w:t>résoudre</w:t>
      </w:r>
      <w:r w:rsidRPr="0018231C">
        <w:rPr>
          <w:sz w:val="22"/>
          <w:szCs w:val="22"/>
          <w:lang w:val="fr-CM"/>
        </w:rPr>
        <w:t xml:space="preserve"> ce </w:t>
      </w:r>
      <w:r w:rsidR="00E46C34" w:rsidRPr="0018231C">
        <w:rPr>
          <w:sz w:val="22"/>
          <w:szCs w:val="22"/>
          <w:lang w:val="fr-CM"/>
        </w:rPr>
        <w:t>déséquilibre</w:t>
      </w:r>
      <w:r w:rsidRPr="0018231C">
        <w:rPr>
          <w:sz w:val="22"/>
          <w:szCs w:val="22"/>
          <w:lang w:val="fr-CM"/>
        </w:rPr>
        <w:t xml:space="preserve"> et cette </w:t>
      </w:r>
      <w:r w:rsidR="00E46C34" w:rsidRPr="0018231C">
        <w:rPr>
          <w:sz w:val="22"/>
          <w:szCs w:val="22"/>
          <w:lang w:val="fr-CM"/>
        </w:rPr>
        <w:t>disparité</w:t>
      </w:r>
      <w:r w:rsidRPr="0018231C">
        <w:rPr>
          <w:sz w:val="22"/>
          <w:szCs w:val="22"/>
          <w:lang w:val="fr-CM"/>
        </w:rPr>
        <w:t xml:space="preserve"> </w:t>
      </w:r>
      <w:r w:rsidR="00E46C34" w:rsidRPr="0018231C">
        <w:rPr>
          <w:sz w:val="22"/>
          <w:szCs w:val="22"/>
          <w:lang w:val="fr-CM"/>
        </w:rPr>
        <w:t>régionale</w:t>
      </w:r>
      <w:r w:rsidRPr="0018231C">
        <w:rPr>
          <w:sz w:val="22"/>
          <w:szCs w:val="22"/>
          <w:lang w:val="fr-CM"/>
        </w:rPr>
        <w:t xml:space="preserve">, il est </w:t>
      </w:r>
      <w:r w:rsidR="00E46C34" w:rsidRPr="0018231C">
        <w:rPr>
          <w:sz w:val="22"/>
          <w:szCs w:val="22"/>
          <w:lang w:val="fr-CM"/>
        </w:rPr>
        <w:t>nécessaire</w:t>
      </w:r>
      <w:r w:rsidRPr="0018231C">
        <w:rPr>
          <w:sz w:val="22"/>
          <w:szCs w:val="22"/>
          <w:lang w:val="fr-CM"/>
        </w:rPr>
        <w:t xml:space="preserve"> de mener une politique de </w:t>
      </w:r>
      <w:r w:rsidR="00E46C34" w:rsidRPr="0018231C">
        <w:rPr>
          <w:sz w:val="22"/>
          <w:szCs w:val="22"/>
          <w:lang w:val="fr-CM"/>
        </w:rPr>
        <w:t>déconcentration</w:t>
      </w:r>
      <w:r w:rsidRPr="0018231C">
        <w:rPr>
          <w:sz w:val="22"/>
          <w:szCs w:val="22"/>
          <w:lang w:val="fr-CM"/>
        </w:rPr>
        <w:t xml:space="preserve"> pour </w:t>
      </w:r>
      <w:r w:rsidR="00E46C34" w:rsidRPr="0018231C">
        <w:rPr>
          <w:sz w:val="22"/>
          <w:szCs w:val="22"/>
          <w:lang w:val="fr-CM"/>
        </w:rPr>
        <w:t>améliorer</w:t>
      </w:r>
      <w:r w:rsidRPr="0018231C">
        <w:rPr>
          <w:sz w:val="22"/>
          <w:szCs w:val="22"/>
          <w:lang w:val="fr-CM"/>
        </w:rPr>
        <w:t xml:space="preserve"> </w:t>
      </w:r>
      <w:r w:rsidR="00DA1694" w:rsidRPr="0018231C">
        <w:rPr>
          <w:sz w:val="22"/>
          <w:szCs w:val="22"/>
          <w:lang w:val="fr-CM"/>
        </w:rPr>
        <w:t>l</w:t>
      </w:r>
      <w:r w:rsidRPr="0018231C">
        <w:rPr>
          <w:sz w:val="22"/>
          <w:szCs w:val="22"/>
          <w:lang w:val="fr-CM"/>
        </w:rPr>
        <w:t xml:space="preserve">a </w:t>
      </w:r>
      <w:r w:rsidR="00E46C34" w:rsidRPr="0018231C">
        <w:rPr>
          <w:sz w:val="22"/>
          <w:szCs w:val="22"/>
          <w:lang w:val="fr-CM"/>
        </w:rPr>
        <w:t>qualité</w:t>
      </w:r>
      <w:r w:rsidRPr="0018231C">
        <w:rPr>
          <w:sz w:val="22"/>
          <w:szCs w:val="22"/>
          <w:lang w:val="fr-CM"/>
        </w:rPr>
        <w:t xml:space="preserve"> des prestations de services. Du fait de </w:t>
      </w:r>
      <w:r w:rsidR="004F34DC" w:rsidRPr="0018231C">
        <w:rPr>
          <w:sz w:val="22"/>
          <w:szCs w:val="22"/>
          <w:lang w:val="fr-CM"/>
        </w:rPr>
        <w:t>l</w:t>
      </w:r>
      <w:r w:rsidRPr="0018231C">
        <w:rPr>
          <w:sz w:val="22"/>
          <w:szCs w:val="22"/>
          <w:lang w:val="fr-CM"/>
        </w:rPr>
        <w:t xml:space="preserve">a forte concentration du pouvoir de </w:t>
      </w:r>
      <w:r w:rsidR="00E46C34" w:rsidRPr="0018231C">
        <w:rPr>
          <w:sz w:val="22"/>
          <w:szCs w:val="22"/>
          <w:lang w:val="fr-CM"/>
        </w:rPr>
        <w:t>décisions</w:t>
      </w:r>
      <w:r w:rsidRPr="0018231C">
        <w:rPr>
          <w:sz w:val="22"/>
          <w:szCs w:val="22"/>
          <w:lang w:val="fr-CM"/>
        </w:rPr>
        <w:t xml:space="preserve"> au</w:t>
      </w:r>
      <w:r w:rsidR="009A7571" w:rsidRPr="0018231C">
        <w:rPr>
          <w:sz w:val="22"/>
          <w:szCs w:val="22"/>
          <w:lang w:val="fr-CM"/>
        </w:rPr>
        <w:t xml:space="preserve"> </w:t>
      </w:r>
      <w:r w:rsidRPr="0018231C">
        <w:rPr>
          <w:sz w:val="22"/>
          <w:szCs w:val="22"/>
          <w:lang w:val="fr-CM"/>
        </w:rPr>
        <w:t xml:space="preserve">niveau central, les </w:t>
      </w:r>
      <w:r w:rsidR="00E46C34" w:rsidRPr="0018231C">
        <w:rPr>
          <w:sz w:val="22"/>
          <w:szCs w:val="22"/>
          <w:lang w:val="fr-CM"/>
        </w:rPr>
        <w:t>ministères</w:t>
      </w:r>
      <w:r w:rsidRPr="0018231C">
        <w:rPr>
          <w:sz w:val="22"/>
          <w:szCs w:val="22"/>
          <w:lang w:val="fr-CM"/>
        </w:rPr>
        <w:t xml:space="preserve"> prestataires de services sociaux ont une </w:t>
      </w:r>
      <w:r w:rsidR="00D15924" w:rsidRPr="0018231C">
        <w:rPr>
          <w:sz w:val="22"/>
          <w:szCs w:val="22"/>
          <w:lang w:val="fr-CM"/>
        </w:rPr>
        <w:t>autorité</w:t>
      </w:r>
      <w:r w:rsidR="009A7571" w:rsidRPr="0018231C">
        <w:rPr>
          <w:sz w:val="22"/>
          <w:szCs w:val="22"/>
          <w:lang w:val="fr-CM"/>
        </w:rPr>
        <w:t xml:space="preserve"> </w:t>
      </w:r>
      <w:r w:rsidRPr="0018231C">
        <w:rPr>
          <w:sz w:val="22"/>
          <w:szCs w:val="22"/>
          <w:lang w:val="fr-CM"/>
        </w:rPr>
        <w:t>administrative</w:t>
      </w:r>
      <w:r w:rsidR="009A7571" w:rsidRPr="0018231C">
        <w:rPr>
          <w:sz w:val="22"/>
          <w:szCs w:val="22"/>
          <w:lang w:val="fr-CM"/>
        </w:rPr>
        <w:t xml:space="preserve"> </w:t>
      </w:r>
      <w:r w:rsidR="00E46C34" w:rsidRPr="0018231C">
        <w:rPr>
          <w:sz w:val="22"/>
          <w:szCs w:val="22"/>
          <w:lang w:val="fr-CM"/>
        </w:rPr>
        <w:t>limitée</w:t>
      </w:r>
      <w:r w:rsidR="004F34DC" w:rsidRPr="0018231C">
        <w:rPr>
          <w:sz w:val="22"/>
          <w:szCs w:val="22"/>
          <w:lang w:val="fr-CM"/>
        </w:rPr>
        <w:t xml:space="preserve"> pour assurer la mise en </w:t>
      </w:r>
      <w:r w:rsidR="00E46C34" w:rsidRPr="0018231C">
        <w:rPr>
          <w:sz w:val="22"/>
          <w:szCs w:val="22"/>
          <w:lang w:val="fr-CM"/>
        </w:rPr>
        <w:t>œuvre</w:t>
      </w:r>
      <w:r w:rsidRPr="0018231C">
        <w:rPr>
          <w:sz w:val="22"/>
          <w:szCs w:val="22"/>
          <w:lang w:val="fr-CM"/>
        </w:rPr>
        <w:t xml:space="preserve"> effective des politiques sectorielles. L'effet </w:t>
      </w:r>
      <w:r w:rsidR="00E46C34" w:rsidRPr="0018231C">
        <w:rPr>
          <w:sz w:val="22"/>
          <w:szCs w:val="22"/>
          <w:lang w:val="fr-CM"/>
        </w:rPr>
        <w:t>combiné</w:t>
      </w:r>
      <w:r w:rsidRPr="0018231C">
        <w:rPr>
          <w:sz w:val="22"/>
          <w:szCs w:val="22"/>
          <w:lang w:val="fr-CM"/>
        </w:rPr>
        <w:t xml:space="preserve"> de</w:t>
      </w:r>
      <w:r w:rsidR="009A7571" w:rsidRPr="0018231C">
        <w:rPr>
          <w:sz w:val="22"/>
          <w:szCs w:val="22"/>
          <w:lang w:val="fr-CM"/>
        </w:rPr>
        <w:t xml:space="preserve"> </w:t>
      </w:r>
      <w:r w:rsidRPr="0018231C">
        <w:rPr>
          <w:sz w:val="22"/>
          <w:szCs w:val="22"/>
          <w:lang w:val="fr-CM"/>
        </w:rPr>
        <w:t xml:space="preserve">cette concentration des ressources </w:t>
      </w:r>
      <w:r w:rsidR="00FC0204" w:rsidRPr="0018231C">
        <w:rPr>
          <w:sz w:val="22"/>
          <w:szCs w:val="22"/>
          <w:lang w:val="fr-CM"/>
        </w:rPr>
        <w:t xml:space="preserve">à la fois </w:t>
      </w:r>
      <w:r w:rsidR="00E46C34" w:rsidRPr="0018231C">
        <w:rPr>
          <w:sz w:val="22"/>
          <w:szCs w:val="22"/>
          <w:lang w:val="fr-CM"/>
        </w:rPr>
        <w:t>financières</w:t>
      </w:r>
      <w:r w:rsidRPr="0018231C">
        <w:rPr>
          <w:sz w:val="22"/>
          <w:szCs w:val="22"/>
          <w:lang w:val="fr-CM"/>
        </w:rPr>
        <w:t xml:space="preserve"> et humaines est le manque de moyens au</w:t>
      </w:r>
      <w:r w:rsidR="009A7571" w:rsidRPr="0018231C">
        <w:rPr>
          <w:sz w:val="22"/>
          <w:szCs w:val="22"/>
          <w:lang w:val="fr-CM"/>
        </w:rPr>
        <w:t xml:space="preserve"> </w:t>
      </w:r>
      <w:r w:rsidRPr="0018231C">
        <w:rPr>
          <w:sz w:val="22"/>
          <w:szCs w:val="22"/>
          <w:lang w:val="fr-CM"/>
        </w:rPr>
        <w:t xml:space="preserve">niveau local pour </w:t>
      </w:r>
      <w:r w:rsidR="009A7571" w:rsidRPr="0018231C">
        <w:rPr>
          <w:sz w:val="22"/>
          <w:szCs w:val="22"/>
          <w:lang w:val="fr-CM"/>
        </w:rPr>
        <w:t>l</w:t>
      </w:r>
      <w:r w:rsidRPr="0018231C">
        <w:rPr>
          <w:sz w:val="22"/>
          <w:szCs w:val="22"/>
          <w:lang w:val="fr-CM"/>
        </w:rPr>
        <w:t xml:space="preserve">a fourniture de services sociaux. En outre, </w:t>
      </w:r>
      <w:r w:rsidR="00E46C34" w:rsidRPr="0018231C">
        <w:rPr>
          <w:sz w:val="22"/>
          <w:szCs w:val="22"/>
          <w:lang w:val="fr-CM"/>
        </w:rPr>
        <w:t>malgré</w:t>
      </w:r>
      <w:r w:rsidRPr="0018231C">
        <w:rPr>
          <w:sz w:val="22"/>
          <w:szCs w:val="22"/>
          <w:lang w:val="fr-CM"/>
        </w:rPr>
        <w:t xml:space="preserve"> </w:t>
      </w:r>
      <w:r w:rsidR="004F34DC" w:rsidRPr="0018231C">
        <w:rPr>
          <w:sz w:val="22"/>
          <w:szCs w:val="22"/>
          <w:lang w:val="fr-CM"/>
        </w:rPr>
        <w:t>l</w:t>
      </w:r>
      <w:r w:rsidRPr="0018231C">
        <w:rPr>
          <w:sz w:val="22"/>
          <w:szCs w:val="22"/>
          <w:lang w:val="fr-CM"/>
        </w:rPr>
        <w:t>'introduction de</w:t>
      </w:r>
      <w:r w:rsidR="0058412C" w:rsidRPr="0018231C">
        <w:rPr>
          <w:sz w:val="22"/>
          <w:szCs w:val="22"/>
          <w:lang w:val="fr-CM"/>
        </w:rPr>
        <w:t xml:space="preserve"> </w:t>
      </w:r>
      <w:r w:rsidR="00E46C34" w:rsidRPr="0018231C">
        <w:rPr>
          <w:sz w:val="22"/>
          <w:szCs w:val="22"/>
          <w:lang w:val="fr-CM"/>
        </w:rPr>
        <w:t>systèmes</w:t>
      </w:r>
      <w:r w:rsidRPr="0018231C">
        <w:rPr>
          <w:sz w:val="22"/>
          <w:szCs w:val="22"/>
          <w:lang w:val="fr-CM"/>
        </w:rPr>
        <w:t xml:space="preserve"> pour </w:t>
      </w:r>
      <w:r w:rsidR="00E46C34" w:rsidRPr="0018231C">
        <w:rPr>
          <w:sz w:val="22"/>
          <w:szCs w:val="22"/>
          <w:lang w:val="fr-CM"/>
        </w:rPr>
        <w:lastRenderedPageBreak/>
        <w:t>améliorer</w:t>
      </w:r>
      <w:r w:rsidRPr="0018231C">
        <w:rPr>
          <w:sz w:val="22"/>
          <w:szCs w:val="22"/>
          <w:lang w:val="fr-CM"/>
        </w:rPr>
        <w:t xml:space="preserve"> </w:t>
      </w:r>
      <w:r w:rsidR="009A7571" w:rsidRPr="0018231C">
        <w:rPr>
          <w:sz w:val="22"/>
          <w:szCs w:val="22"/>
          <w:lang w:val="fr-CM"/>
        </w:rPr>
        <w:t>l</w:t>
      </w:r>
      <w:r w:rsidRPr="0018231C">
        <w:rPr>
          <w:sz w:val="22"/>
          <w:szCs w:val="22"/>
          <w:lang w:val="fr-CM"/>
        </w:rPr>
        <w:t>a gestion des ressources humaines et renforcer le suivi et</w:t>
      </w:r>
      <w:r w:rsidR="009A7571" w:rsidRPr="0018231C">
        <w:rPr>
          <w:sz w:val="22"/>
          <w:szCs w:val="22"/>
          <w:lang w:val="fr-CM"/>
        </w:rPr>
        <w:t xml:space="preserve"> l</w:t>
      </w:r>
      <w:r w:rsidRPr="0018231C">
        <w:rPr>
          <w:sz w:val="22"/>
          <w:szCs w:val="22"/>
          <w:lang w:val="fr-CM"/>
        </w:rPr>
        <w:t>'</w:t>
      </w:r>
      <w:r w:rsidR="00E46C34" w:rsidRPr="0018231C">
        <w:rPr>
          <w:sz w:val="22"/>
          <w:szCs w:val="22"/>
          <w:lang w:val="fr-CM"/>
        </w:rPr>
        <w:t>évaluation</w:t>
      </w:r>
      <w:r w:rsidRPr="0018231C">
        <w:rPr>
          <w:sz w:val="22"/>
          <w:szCs w:val="22"/>
          <w:lang w:val="fr-CM"/>
        </w:rPr>
        <w:t xml:space="preserve"> au sein de </w:t>
      </w:r>
      <w:r w:rsidR="00F02788" w:rsidRPr="0018231C">
        <w:rPr>
          <w:sz w:val="22"/>
          <w:szCs w:val="22"/>
          <w:lang w:val="fr-CM"/>
        </w:rPr>
        <w:t xml:space="preserve">l'administration </w:t>
      </w:r>
      <w:r w:rsidR="009A7571" w:rsidRPr="0018231C">
        <w:rPr>
          <w:sz w:val="22"/>
          <w:szCs w:val="22"/>
          <w:lang w:val="fr-CM"/>
        </w:rPr>
        <w:t>p</w:t>
      </w:r>
      <w:r w:rsidRPr="0018231C">
        <w:rPr>
          <w:sz w:val="22"/>
          <w:szCs w:val="22"/>
          <w:lang w:val="fr-CM"/>
        </w:rPr>
        <w:t>ublique,</w:t>
      </w:r>
      <w:r w:rsidR="004F34DC" w:rsidRPr="0018231C">
        <w:rPr>
          <w:sz w:val="22"/>
          <w:szCs w:val="22"/>
          <w:lang w:val="fr-CM"/>
        </w:rPr>
        <w:t> l</w:t>
      </w:r>
      <w:r w:rsidRPr="0018231C">
        <w:rPr>
          <w:sz w:val="22"/>
          <w:szCs w:val="22"/>
          <w:lang w:val="fr-CM"/>
        </w:rPr>
        <w:t xml:space="preserve">a faible mise en </w:t>
      </w:r>
      <w:r w:rsidR="00E46C34" w:rsidRPr="0018231C">
        <w:rPr>
          <w:sz w:val="22"/>
          <w:szCs w:val="22"/>
          <w:lang w:val="fr-CM"/>
        </w:rPr>
        <w:t>œuvre</w:t>
      </w:r>
      <w:r w:rsidRPr="0018231C">
        <w:rPr>
          <w:sz w:val="22"/>
          <w:szCs w:val="22"/>
          <w:lang w:val="fr-CM"/>
        </w:rPr>
        <w:t xml:space="preserve"> de </w:t>
      </w:r>
      <w:r w:rsidR="009A7571" w:rsidRPr="0018231C">
        <w:rPr>
          <w:sz w:val="22"/>
          <w:szCs w:val="22"/>
          <w:lang w:val="fr-CM"/>
        </w:rPr>
        <w:t>l</w:t>
      </w:r>
      <w:r w:rsidRPr="0018231C">
        <w:rPr>
          <w:sz w:val="22"/>
          <w:szCs w:val="22"/>
          <w:lang w:val="fr-CM"/>
        </w:rPr>
        <w:t>'</w:t>
      </w:r>
      <w:r w:rsidR="00E46C34" w:rsidRPr="0018231C">
        <w:rPr>
          <w:sz w:val="22"/>
          <w:szCs w:val="22"/>
          <w:lang w:val="fr-CM"/>
        </w:rPr>
        <w:t>évaluation</w:t>
      </w:r>
      <w:r w:rsidRPr="0018231C">
        <w:rPr>
          <w:sz w:val="22"/>
          <w:szCs w:val="22"/>
          <w:lang w:val="fr-CM"/>
        </w:rPr>
        <w:t xml:space="preserve"> des</w:t>
      </w:r>
      <w:r w:rsidR="009A7571" w:rsidRPr="0018231C">
        <w:rPr>
          <w:sz w:val="22"/>
          <w:szCs w:val="22"/>
          <w:lang w:val="fr-CM"/>
        </w:rPr>
        <w:t xml:space="preserve"> </w:t>
      </w:r>
      <w:r w:rsidRPr="0018231C">
        <w:rPr>
          <w:sz w:val="22"/>
          <w:szCs w:val="22"/>
          <w:lang w:val="fr-CM"/>
        </w:rPr>
        <w:t xml:space="preserve">performances </w:t>
      </w:r>
      <w:r w:rsidR="00E46C34" w:rsidRPr="0018231C">
        <w:rPr>
          <w:sz w:val="22"/>
          <w:szCs w:val="22"/>
          <w:lang w:val="fr-CM"/>
        </w:rPr>
        <w:t>basée</w:t>
      </w:r>
      <w:r w:rsidRPr="0018231C">
        <w:rPr>
          <w:sz w:val="22"/>
          <w:szCs w:val="22"/>
          <w:lang w:val="fr-CM"/>
        </w:rPr>
        <w:t xml:space="preserve"> sur les </w:t>
      </w:r>
      <w:r w:rsidR="00E46C34" w:rsidRPr="0018231C">
        <w:rPr>
          <w:sz w:val="22"/>
          <w:szCs w:val="22"/>
          <w:lang w:val="fr-CM"/>
        </w:rPr>
        <w:t>résultats</w:t>
      </w:r>
      <w:r w:rsidRPr="0018231C">
        <w:rPr>
          <w:sz w:val="22"/>
          <w:szCs w:val="22"/>
          <w:lang w:val="fr-CM"/>
        </w:rPr>
        <w:t xml:space="preserve"> a </w:t>
      </w:r>
      <w:r w:rsidR="00E46C34" w:rsidRPr="0018231C">
        <w:rPr>
          <w:sz w:val="22"/>
          <w:szCs w:val="22"/>
          <w:lang w:val="fr-CM"/>
        </w:rPr>
        <w:t>perpétué</w:t>
      </w:r>
      <w:r w:rsidRPr="0018231C">
        <w:rPr>
          <w:sz w:val="22"/>
          <w:szCs w:val="22"/>
          <w:lang w:val="fr-CM"/>
        </w:rPr>
        <w:t xml:space="preserve"> une culture </w:t>
      </w:r>
      <w:r w:rsidR="00A90FC1" w:rsidRPr="0018231C">
        <w:rPr>
          <w:sz w:val="22"/>
          <w:szCs w:val="22"/>
          <w:lang w:val="fr-CM"/>
        </w:rPr>
        <w:t xml:space="preserve">de faible </w:t>
      </w:r>
      <w:r w:rsidR="00E46C34" w:rsidRPr="0018231C">
        <w:rPr>
          <w:sz w:val="22"/>
          <w:szCs w:val="22"/>
          <w:lang w:val="fr-CM"/>
        </w:rPr>
        <w:t>responsabilité</w:t>
      </w:r>
      <w:r w:rsidR="009A7571" w:rsidRPr="0018231C">
        <w:rPr>
          <w:sz w:val="22"/>
          <w:szCs w:val="22"/>
          <w:lang w:val="fr-CM"/>
        </w:rPr>
        <w:t xml:space="preserve"> </w:t>
      </w:r>
      <w:r w:rsidRPr="0018231C">
        <w:rPr>
          <w:sz w:val="22"/>
          <w:szCs w:val="22"/>
          <w:lang w:val="fr-CM"/>
        </w:rPr>
        <w:t xml:space="preserve">individuelle et collective au sein de </w:t>
      </w:r>
      <w:r w:rsidR="0011376A" w:rsidRPr="0018231C">
        <w:rPr>
          <w:sz w:val="22"/>
          <w:szCs w:val="22"/>
          <w:lang w:val="fr-CM"/>
        </w:rPr>
        <w:t>l’administration</w:t>
      </w:r>
      <w:r w:rsidRPr="0018231C">
        <w:rPr>
          <w:sz w:val="22"/>
          <w:szCs w:val="22"/>
          <w:lang w:val="fr-CM"/>
        </w:rPr>
        <w:t xml:space="preserve"> </w:t>
      </w:r>
      <w:r w:rsidR="004F34DC" w:rsidRPr="0018231C">
        <w:rPr>
          <w:sz w:val="22"/>
          <w:szCs w:val="22"/>
          <w:lang w:val="fr-CM"/>
        </w:rPr>
        <w:t>p</w:t>
      </w:r>
      <w:r w:rsidRPr="0018231C">
        <w:rPr>
          <w:sz w:val="22"/>
          <w:szCs w:val="22"/>
          <w:lang w:val="fr-CM"/>
        </w:rPr>
        <w:t>ublique.</w:t>
      </w:r>
    </w:p>
    <w:p w14:paraId="234A2DA1" w14:textId="77777777" w:rsidR="009327FE" w:rsidRPr="0018231C" w:rsidRDefault="009327FE" w:rsidP="00A923D3">
      <w:pPr>
        <w:autoSpaceDE w:val="0"/>
        <w:autoSpaceDN w:val="0"/>
        <w:adjustRightInd w:val="0"/>
        <w:spacing w:before="100" w:beforeAutospacing="1" w:after="100" w:afterAutospacing="1"/>
        <w:jc w:val="both"/>
        <w:rPr>
          <w:sz w:val="22"/>
          <w:szCs w:val="22"/>
          <w:lang w:val="fr-CM"/>
        </w:rPr>
      </w:pPr>
      <w:r w:rsidRPr="0018231C">
        <w:rPr>
          <w:sz w:val="22"/>
          <w:szCs w:val="22"/>
          <w:lang w:val="fr-CM"/>
        </w:rPr>
        <w:t xml:space="preserve">Face </w:t>
      </w:r>
      <w:r w:rsidR="009A7571" w:rsidRPr="0018231C">
        <w:rPr>
          <w:sz w:val="22"/>
          <w:szCs w:val="22"/>
          <w:lang w:val="fr-CM"/>
        </w:rPr>
        <w:t>à</w:t>
      </w:r>
      <w:r w:rsidR="004F34DC" w:rsidRPr="0018231C">
        <w:rPr>
          <w:sz w:val="22"/>
          <w:szCs w:val="22"/>
          <w:lang w:val="fr-CM"/>
        </w:rPr>
        <w:t xml:space="preserve"> ces constats</w:t>
      </w:r>
      <w:r w:rsidRPr="0018231C">
        <w:rPr>
          <w:sz w:val="22"/>
          <w:szCs w:val="22"/>
          <w:lang w:val="fr-CM"/>
        </w:rPr>
        <w:t xml:space="preserve">, le Gouvernement a entrepris de moderniser son </w:t>
      </w:r>
      <w:r w:rsidR="004F34DC" w:rsidRPr="0018231C">
        <w:rPr>
          <w:sz w:val="22"/>
          <w:szCs w:val="22"/>
          <w:lang w:val="fr-CM"/>
        </w:rPr>
        <w:t>a</w:t>
      </w:r>
      <w:r w:rsidRPr="0018231C">
        <w:rPr>
          <w:sz w:val="22"/>
          <w:szCs w:val="22"/>
          <w:lang w:val="fr-CM"/>
        </w:rPr>
        <w:t>dministration</w:t>
      </w:r>
      <w:r w:rsidR="009A7571" w:rsidRPr="0018231C">
        <w:rPr>
          <w:sz w:val="22"/>
          <w:szCs w:val="22"/>
          <w:lang w:val="fr-CM"/>
        </w:rPr>
        <w:t xml:space="preserve"> </w:t>
      </w:r>
      <w:r w:rsidR="004F34DC" w:rsidRPr="0018231C">
        <w:rPr>
          <w:sz w:val="22"/>
          <w:szCs w:val="22"/>
          <w:lang w:val="fr-CM"/>
        </w:rPr>
        <w:t>p</w:t>
      </w:r>
      <w:r w:rsidRPr="0018231C">
        <w:rPr>
          <w:sz w:val="22"/>
          <w:szCs w:val="22"/>
          <w:lang w:val="fr-CM"/>
        </w:rPr>
        <w:t xml:space="preserve">ublique. La vision du Gouvernement pour </w:t>
      </w:r>
      <w:r w:rsidR="004F34DC" w:rsidRPr="0018231C">
        <w:rPr>
          <w:sz w:val="22"/>
          <w:szCs w:val="22"/>
          <w:lang w:val="fr-CM"/>
        </w:rPr>
        <w:t xml:space="preserve">la modernisation de </w:t>
      </w:r>
      <w:r w:rsidR="00A0260A" w:rsidRPr="0018231C">
        <w:rPr>
          <w:sz w:val="22"/>
          <w:szCs w:val="22"/>
          <w:lang w:val="fr-CM"/>
        </w:rPr>
        <w:t>l’administration</w:t>
      </w:r>
      <w:r w:rsidRPr="0018231C">
        <w:rPr>
          <w:sz w:val="22"/>
          <w:szCs w:val="22"/>
          <w:lang w:val="fr-CM"/>
        </w:rPr>
        <w:t xml:space="preserve"> a </w:t>
      </w:r>
      <w:r w:rsidR="00E46C34" w:rsidRPr="0018231C">
        <w:rPr>
          <w:sz w:val="22"/>
          <w:szCs w:val="22"/>
          <w:lang w:val="fr-CM"/>
        </w:rPr>
        <w:t>été</w:t>
      </w:r>
      <w:r w:rsidRPr="0018231C">
        <w:rPr>
          <w:sz w:val="22"/>
          <w:szCs w:val="22"/>
          <w:lang w:val="fr-CM"/>
        </w:rPr>
        <w:t xml:space="preserve"> prise</w:t>
      </w:r>
      <w:r w:rsidR="009A7571" w:rsidRPr="0018231C">
        <w:rPr>
          <w:sz w:val="22"/>
          <w:szCs w:val="22"/>
          <w:lang w:val="fr-CM"/>
        </w:rPr>
        <w:t xml:space="preserve"> </w:t>
      </w:r>
      <w:r w:rsidRPr="0018231C">
        <w:rPr>
          <w:sz w:val="22"/>
          <w:szCs w:val="22"/>
          <w:lang w:val="fr-CM"/>
        </w:rPr>
        <w:t xml:space="preserve">en compte au plus haut niveau </w:t>
      </w:r>
      <w:r w:rsidR="009A7571" w:rsidRPr="0018231C">
        <w:rPr>
          <w:sz w:val="22"/>
          <w:szCs w:val="22"/>
          <w:lang w:val="fr-CM"/>
        </w:rPr>
        <w:t>politique et est inscrite dans le</w:t>
      </w:r>
      <w:r w:rsidRPr="0018231C">
        <w:rPr>
          <w:sz w:val="22"/>
          <w:szCs w:val="22"/>
          <w:lang w:val="fr-CM"/>
        </w:rPr>
        <w:t xml:space="preserve"> </w:t>
      </w:r>
      <w:r w:rsidR="00E46C34" w:rsidRPr="0018231C">
        <w:rPr>
          <w:sz w:val="22"/>
          <w:szCs w:val="22"/>
          <w:lang w:val="fr-CM"/>
        </w:rPr>
        <w:t>troisième</w:t>
      </w:r>
      <w:r w:rsidRPr="0018231C">
        <w:rPr>
          <w:sz w:val="22"/>
          <w:szCs w:val="22"/>
          <w:lang w:val="fr-CM"/>
        </w:rPr>
        <w:t xml:space="preserve"> axe de </w:t>
      </w:r>
      <w:r w:rsidR="009A7571" w:rsidRPr="0018231C">
        <w:rPr>
          <w:sz w:val="22"/>
          <w:szCs w:val="22"/>
          <w:lang w:val="fr-CM"/>
        </w:rPr>
        <w:t>l</w:t>
      </w:r>
      <w:r w:rsidRPr="0018231C">
        <w:rPr>
          <w:sz w:val="22"/>
          <w:szCs w:val="22"/>
          <w:lang w:val="fr-CM"/>
        </w:rPr>
        <w:t xml:space="preserve">a </w:t>
      </w:r>
      <w:r w:rsidR="00B550B2" w:rsidRPr="0018231C">
        <w:rPr>
          <w:color w:val="000000"/>
          <w:sz w:val="22"/>
          <w:szCs w:val="22"/>
          <w:lang w:val="fr-CM"/>
        </w:rPr>
        <w:t>Stratégie de croissance accélérée et de développement durable</w:t>
      </w:r>
      <w:r w:rsidR="00B550B2" w:rsidRPr="0018231C">
        <w:rPr>
          <w:sz w:val="22"/>
          <w:szCs w:val="22"/>
          <w:lang w:val="fr-CM"/>
        </w:rPr>
        <w:t xml:space="preserve"> (</w:t>
      </w:r>
      <w:r w:rsidRPr="0018231C">
        <w:rPr>
          <w:sz w:val="22"/>
          <w:szCs w:val="22"/>
          <w:lang w:val="fr-CM"/>
        </w:rPr>
        <w:t>SCADD</w:t>
      </w:r>
      <w:r w:rsidR="00B550B2" w:rsidRPr="0018231C">
        <w:rPr>
          <w:sz w:val="22"/>
          <w:szCs w:val="22"/>
          <w:lang w:val="fr-CM"/>
        </w:rPr>
        <w:t>)</w:t>
      </w:r>
      <w:r w:rsidRPr="0018231C">
        <w:rPr>
          <w:sz w:val="22"/>
          <w:szCs w:val="22"/>
          <w:lang w:val="fr-CM"/>
        </w:rPr>
        <w:t xml:space="preserve"> et</w:t>
      </w:r>
      <w:r w:rsidR="009A7571" w:rsidRPr="0018231C">
        <w:rPr>
          <w:sz w:val="22"/>
          <w:szCs w:val="22"/>
          <w:lang w:val="fr-CM"/>
        </w:rPr>
        <w:t xml:space="preserve"> </w:t>
      </w:r>
      <w:r w:rsidRPr="0018231C">
        <w:rPr>
          <w:sz w:val="22"/>
          <w:szCs w:val="22"/>
          <w:lang w:val="fr-CM"/>
        </w:rPr>
        <w:t xml:space="preserve">le PSDMA. </w:t>
      </w:r>
    </w:p>
    <w:p w14:paraId="7E152676" w14:textId="1A924AF6" w:rsidR="004F34DC" w:rsidRPr="0018231C" w:rsidRDefault="009327FE" w:rsidP="00A923D3">
      <w:pPr>
        <w:autoSpaceDE w:val="0"/>
        <w:autoSpaceDN w:val="0"/>
        <w:adjustRightInd w:val="0"/>
        <w:spacing w:before="100" w:beforeAutospacing="1" w:after="100" w:afterAutospacing="1"/>
        <w:jc w:val="both"/>
        <w:rPr>
          <w:sz w:val="22"/>
          <w:szCs w:val="22"/>
          <w:lang w:val="fr-CM"/>
        </w:rPr>
      </w:pPr>
      <w:r w:rsidRPr="0018231C">
        <w:rPr>
          <w:sz w:val="22"/>
          <w:szCs w:val="22"/>
          <w:lang w:val="fr-CM"/>
        </w:rPr>
        <w:t xml:space="preserve">Le plan </w:t>
      </w:r>
      <w:r w:rsidR="00E46C34" w:rsidRPr="0018231C">
        <w:rPr>
          <w:sz w:val="22"/>
          <w:szCs w:val="22"/>
          <w:lang w:val="fr-CM"/>
        </w:rPr>
        <w:t>stratégique</w:t>
      </w:r>
      <w:r w:rsidRPr="0018231C">
        <w:rPr>
          <w:sz w:val="22"/>
          <w:szCs w:val="22"/>
          <w:lang w:val="fr-CM"/>
        </w:rPr>
        <w:t xml:space="preserve"> vise </w:t>
      </w:r>
      <w:r w:rsidR="00DA1694" w:rsidRPr="0018231C">
        <w:rPr>
          <w:sz w:val="22"/>
          <w:szCs w:val="22"/>
          <w:lang w:val="fr-CM"/>
        </w:rPr>
        <w:t>à</w:t>
      </w:r>
      <w:r w:rsidRPr="0018231C">
        <w:rPr>
          <w:sz w:val="22"/>
          <w:szCs w:val="22"/>
          <w:lang w:val="fr-CM"/>
        </w:rPr>
        <w:t xml:space="preserve"> une </w:t>
      </w:r>
      <w:r w:rsidR="00E46C34" w:rsidRPr="0018231C">
        <w:rPr>
          <w:sz w:val="22"/>
          <w:szCs w:val="22"/>
          <w:lang w:val="fr-CM"/>
        </w:rPr>
        <w:t>réorganisation</w:t>
      </w:r>
      <w:r w:rsidRPr="0018231C">
        <w:rPr>
          <w:sz w:val="22"/>
          <w:szCs w:val="22"/>
          <w:lang w:val="fr-CM"/>
        </w:rPr>
        <w:t xml:space="preserve"> des </w:t>
      </w:r>
      <w:r w:rsidR="00E46C34" w:rsidRPr="0018231C">
        <w:rPr>
          <w:sz w:val="22"/>
          <w:szCs w:val="22"/>
          <w:lang w:val="fr-CM"/>
        </w:rPr>
        <w:t>ministères</w:t>
      </w:r>
      <w:r w:rsidRPr="0018231C">
        <w:rPr>
          <w:sz w:val="22"/>
          <w:szCs w:val="22"/>
          <w:lang w:val="fr-CM"/>
        </w:rPr>
        <w:t xml:space="preserve">, </w:t>
      </w:r>
      <w:r w:rsidR="00E46C34" w:rsidRPr="0018231C">
        <w:rPr>
          <w:sz w:val="22"/>
          <w:szCs w:val="22"/>
          <w:lang w:val="fr-CM"/>
        </w:rPr>
        <w:t>basé</w:t>
      </w:r>
      <w:r w:rsidRPr="0018231C">
        <w:rPr>
          <w:sz w:val="22"/>
          <w:szCs w:val="22"/>
          <w:lang w:val="fr-CM"/>
        </w:rPr>
        <w:t xml:space="preserve"> sur l'</w:t>
      </w:r>
      <w:r w:rsidR="00E46C34" w:rsidRPr="0018231C">
        <w:rPr>
          <w:sz w:val="22"/>
          <w:szCs w:val="22"/>
          <w:lang w:val="fr-CM"/>
        </w:rPr>
        <w:t>efficacité</w:t>
      </w:r>
      <w:r w:rsidRPr="0018231C">
        <w:rPr>
          <w:sz w:val="22"/>
          <w:szCs w:val="22"/>
          <w:lang w:val="fr-CM"/>
        </w:rPr>
        <w:t xml:space="preserve"> et</w:t>
      </w:r>
      <w:r w:rsidR="009A7571" w:rsidRPr="0018231C">
        <w:rPr>
          <w:sz w:val="22"/>
          <w:szCs w:val="22"/>
          <w:lang w:val="fr-CM"/>
        </w:rPr>
        <w:t xml:space="preserve"> </w:t>
      </w:r>
      <w:r w:rsidR="004F34DC" w:rsidRPr="0018231C">
        <w:rPr>
          <w:sz w:val="22"/>
          <w:szCs w:val="22"/>
          <w:lang w:val="fr-CM"/>
        </w:rPr>
        <w:t>l</w:t>
      </w:r>
      <w:r w:rsidRPr="0018231C">
        <w:rPr>
          <w:sz w:val="22"/>
          <w:szCs w:val="22"/>
          <w:lang w:val="fr-CM"/>
        </w:rPr>
        <w:t>'</w:t>
      </w:r>
      <w:r w:rsidR="00E46C34" w:rsidRPr="0018231C">
        <w:rPr>
          <w:sz w:val="22"/>
          <w:szCs w:val="22"/>
          <w:lang w:val="fr-CM"/>
        </w:rPr>
        <w:t>évaluation</w:t>
      </w:r>
      <w:r w:rsidRPr="0018231C">
        <w:rPr>
          <w:sz w:val="22"/>
          <w:szCs w:val="22"/>
          <w:lang w:val="fr-CM"/>
        </w:rPr>
        <w:t xml:space="preserve"> des performances, afin de </w:t>
      </w:r>
      <w:r w:rsidR="00E46C34" w:rsidRPr="0018231C">
        <w:rPr>
          <w:sz w:val="22"/>
          <w:szCs w:val="22"/>
          <w:lang w:val="fr-CM"/>
        </w:rPr>
        <w:t>gérer</w:t>
      </w:r>
      <w:r w:rsidRPr="0018231C">
        <w:rPr>
          <w:sz w:val="22"/>
          <w:szCs w:val="22"/>
          <w:lang w:val="fr-CM"/>
        </w:rPr>
        <w:t xml:space="preserve"> </w:t>
      </w:r>
      <w:r w:rsidR="00FC0204" w:rsidRPr="0018231C">
        <w:rPr>
          <w:sz w:val="22"/>
          <w:szCs w:val="22"/>
          <w:lang w:val="fr-CM"/>
        </w:rPr>
        <w:t xml:space="preserve">de </w:t>
      </w:r>
      <w:r w:rsidR="004B6AEF" w:rsidRPr="0018231C">
        <w:rPr>
          <w:sz w:val="22"/>
          <w:szCs w:val="22"/>
          <w:lang w:val="fr-CM"/>
        </w:rPr>
        <w:t>façon</w:t>
      </w:r>
      <w:r w:rsidR="00FC0204" w:rsidRPr="0018231C">
        <w:rPr>
          <w:sz w:val="22"/>
          <w:szCs w:val="22"/>
          <w:lang w:val="fr-CM"/>
        </w:rPr>
        <w:t xml:space="preserve"> plus optimale</w:t>
      </w:r>
      <w:r w:rsidRPr="0018231C">
        <w:rPr>
          <w:sz w:val="22"/>
          <w:szCs w:val="22"/>
          <w:lang w:val="fr-CM"/>
        </w:rPr>
        <w:t xml:space="preserve"> les ressources. II cherche </w:t>
      </w:r>
      <w:r w:rsidR="00E46C34" w:rsidRPr="0018231C">
        <w:rPr>
          <w:sz w:val="22"/>
          <w:szCs w:val="22"/>
          <w:lang w:val="fr-CM"/>
        </w:rPr>
        <w:t>à</w:t>
      </w:r>
      <w:r w:rsidR="009A7571" w:rsidRPr="0018231C">
        <w:rPr>
          <w:sz w:val="22"/>
          <w:szCs w:val="22"/>
          <w:lang w:val="fr-CM"/>
        </w:rPr>
        <w:t xml:space="preserve"> </w:t>
      </w:r>
      <w:r w:rsidRPr="0018231C">
        <w:rPr>
          <w:sz w:val="22"/>
          <w:szCs w:val="22"/>
          <w:lang w:val="fr-CM"/>
        </w:rPr>
        <w:t>s'</w:t>
      </w:r>
      <w:r w:rsidR="00E46C34" w:rsidRPr="0018231C">
        <w:rPr>
          <w:sz w:val="22"/>
          <w:szCs w:val="22"/>
          <w:lang w:val="fr-CM"/>
        </w:rPr>
        <w:t>écarter</w:t>
      </w:r>
      <w:r w:rsidRPr="0018231C">
        <w:rPr>
          <w:sz w:val="22"/>
          <w:szCs w:val="22"/>
          <w:lang w:val="fr-CM"/>
        </w:rPr>
        <w:t xml:space="preserve"> du </w:t>
      </w:r>
      <w:r w:rsidR="00E46C34" w:rsidRPr="0018231C">
        <w:rPr>
          <w:sz w:val="22"/>
          <w:szCs w:val="22"/>
          <w:lang w:val="fr-CM"/>
        </w:rPr>
        <w:t>système</w:t>
      </w:r>
      <w:r w:rsidRPr="0018231C">
        <w:rPr>
          <w:sz w:val="22"/>
          <w:szCs w:val="22"/>
          <w:lang w:val="fr-CM"/>
        </w:rPr>
        <w:t xml:space="preserve"> </w:t>
      </w:r>
      <w:r w:rsidR="00E46C34" w:rsidRPr="0018231C">
        <w:rPr>
          <w:sz w:val="22"/>
          <w:szCs w:val="22"/>
          <w:lang w:val="fr-CM"/>
        </w:rPr>
        <w:t>centralisé</w:t>
      </w:r>
      <w:r w:rsidRPr="0018231C">
        <w:rPr>
          <w:sz w:val="22"/>
          <w:szCs w:val="22"/>
          <w:lang w:val="fr-CM"/>
        </w:rPr>
        <w:t xml:space="preserve"> actuel </w:t>
      </w:r>
      <w:r w:rsidR="00E46C34" w:rsidRPr="0018231C">
        <w:rPr>
          <w:sz w:val="22"/>
          <w:szCs w:val="22"/>
          <w:lang w:val="fr-CM"/>
        </w:rPr>
        <w:t>caractérisé</w:t>
      </w:r>
      <w:r w:rsidRPr="0018231C">
        <w:rPr>
          <w:sz w:val="22"/>
          <w:szCs w:val="22"/>
          <w:lang w:val="fr-CM"/>
        </w:rPr>
        <w:t xml:space="preserve"> par des </w:t>
      </w:r>
      <w:r w:rsidR="00E46C34" w:rsidRPr="0018231C">
        <w:rPr>
          <w:sz w:val="22"/>
          <w:szCs w:val="22"/>
          <w:lang w:val="fr-CM"/>
        </w:rPr>
        <w:t>contrôles</w:t>
      </w:r>
      <w:r w:rsidRPr="0018231C">
        <w:rPr>
          <w:sz w:val="22"/>
          <w:szCs w:val="22"/>
          <w:lang w:val="fr-CM"/>
        </w:rPr>
        <w:t xml:space="preserve"> </w:t>
      </w:r>
      <w:r w:rsidR="00FC0204" w:rsidRPr="0018231C">
        <w:rPr>
          <w:sz w:val="22"/>
          <w:szCs w:val="22"/>
          <w:lang w:val="fr-CM"/>
        </w:rPr>
        <w:t xml:space="preserve">à </w:t>
      </w:r>
      <w:r w:rsidRPr="0018231C">
        <w:rPr>
          <w:i/>
          <w:iCs/>
          <w:sz w:val="22"/>
          <w:szCs w:val="22"/>
          <w:lang w:val="fr-CM"/>
        </w:rPr>
        <w:t xml:space="preserve">priori, </w:t>
      </w:r>
      <w:r w:rsidRPr="0018231C">
        <w:rPr>
          <w:sz w:val="22"/>
          <w:szCs w:val="22"/>
          <w:lang w:val="fr-CM"/>
        </w:rPr>
        <w:t>en introduisant un</w:t>
      </w:r>
      <w:r w:rsidR="009A7571" w:rsidRPr="0018231C">
        <w:rPr>
          <w:sz w:val="22"/>
          <w:szCs w:val="22"/>
          <w:lang w:val="fr-CM"/>
        </w:rPr>
        <w:t xml:space="preserve"> </w:t>
      </w:r>
      <w:r w:rsidR="00E46C34" w:rsidRPr="0018231C">
        <w:rPr>
          <w:sz w:val="22"/>
          <w:szCs w:val="22"/>
          <w:lang w:val="fr-CM"/>
        </w:rPr>
        <w:t>système</w:t>
      </w:r>
      <w:r w:rsidRPr="0018231C">
        <w:rPr>
          <w:sz w:val="22"/>
          <w:szCs w:val="22"/>
          <w:lang w:val="fr-CM"/>
        </w:rPr>
        <w:t xml:space="preserve"> plus </w:t>
      </w:r>
      <w:r w:rsidR="00E46C34" w:rsidRPr="0018231C">
        <w:rPr>
          <w:sz w:val="22"/>
          <w:szCs w:val="22"/>
          <w:lang w:val="fr-CM"/>
        </w:rPr>
        <w:t>axé</w:t>
      </w:r>
      <w:r w:rsidR="00B550B2" w:rsidRPr="0018231C">
        <w:rPr>
          <w:sz w:val="22"/>
          <w:szCs w:val="22"/>
          <w:lang w:val="fr-CM"/>
        </w:rPr>
        <w:t xml:space="preserve"> sur l</w:t>
      </w:r>
      <w:r w:rsidRPr="0018231C">
        <w:rPr>
          <w:sz w:val="22"/>
          <w:szCs w:val="22"/>
          <w:lang w:val="fr-CM"/>
        </w:rPr>
        <w:t xml:space="preserve">a performance mettant ainsi </w:t>
      </w:r>
      <w:r w:rsidR="004F34DC" w:rsidRPr="0018231C">
        <w:rPr>
          <w:sz w:val="22"/>
          <w:szCs w:val="22"/>
          <w:lang w:val="fr-CM"/>
        </w:rPr>
        <w:t>l’</w:t>
      </w:r>
      <w:r w:rsidRPr="0018231C">
        <w:rPr>
          <w:sz w:val="22"/>
          <w:szCs w:val="22"/>
          <w:lang w:val="fr-CM"/>
        </w:rPr>
        <w:t xml:space="preserve">accent sur le suivi </w:t>
      </w:r>
      <w:r w:rsidR="00FC0204" w:rsidRPr="0018231C">
        <w:rPr>
          <w:sz w:val="22"/>
          <w:szCs w:val="22"/>
          <w:lang w:val="fr-CM"/>
        </w:rPr>
        <w:t xml:space="preserve">à </w:t>
      </w:r>
      <w:r w:rsidRPr="0018231C">
        <w:rPr>
          <w:i/>
          <w:iCs/>
          <w:sz w:val="22"/>
          <w:szCs w:val="22"/>
          <w:lang w:val="fr-CM"/>
        </w:rPr>
        <w:t xml:space="preserve">posteriori. </w:t>
      </w:r>
      <w:r w:rsidRPr="0018231C">
        <w:rPr>
          <w:sz w:val="22"/>
          <w:szCs w:val="22"/>
          <w:lang w:val="fr-CM"/>
        </w:rPr>
        <w:t>Dans le</w:t>
      </w:r>
      <w:r w:rsidR="009A7571" w:rsidRPr="0018231C">
        <w:rPr>
          <w:sz w:val="22"/>
          <w:szCs w:val="22"/>
          <w:lang w:val="fr-CM"/>
        </w:rPr>
        <w:t xml:space="preserve"> </w:t>
      </w:r>
      <w:r w:rsidRPr="0018231C">
        <w:rPr>
          <w:sz w:val="22"/>
          <w:szCs w:val="22"/>
          <w:lang w:val="fr-CM"/>
        </w:rPr>
        <w:t xml:space="preserve">nouveau </w:t>
      </w:r>
      <w:r w:rsidR="00E46C34" w:rsidRPr="0018231C">
        <w:rPr>
          <w:sz w:val="22"/>
          <w:szCs w:val="22"/>
          <w:lang w:val="fr-CM"/>
        </w:rPr>
        <w:t>système</w:t>
      </w:r>
      <w:r w:rsidRPr="0018231C">
        <w:rPr>
          <w:sz w:val="22"/>
          <w:szCs w:val="22"/>
          <w:lang w:val="fr-CM"/>
        </w:rPr>
        <w:t xml:space="preserve">, il est attendu des </w:t>
      </w:r>
      <w:r w:rsidR="00E46C34" w:rsidRPr="0018231C">
        <w:rPr>
          <w:sz w:val="22"/>
          <w:szCs w:val="22"/>
          <w:lang w:val="fr-CM"/>
        </w:rPr>
        <w:t>ministères</w:t>
      </w:r>
      <w:r w:rsidRPr="0018231C">
        <w:rPr>
          <w:sz w:val="22"/>
          <w:szCs w:val="22"/>
          <w:lang w:val="fr-CM"/>
        </w:rPr>
        <w:t xml:space="preserve"> qu'ils se concentrent sur </w:t>
      </w:r>
      <w:r w:rsidR="004F34DC" w:rsidRPr="0018231C">
        <w:rPr>
          <w:sz w:val="22"/>
          <w:szCs w:val="22"/>
          <w:lang w:val="fr-CM"/>
        </w:rPr>
        <w:t>l’</w:t>
      </w:r>
      <w:r w:rsidR="00E46C34" w:rsidRPr="0018231C">
        <w:rPr>
          <w:sz w:val="22"/>
          <w:szCs w:val="22"/>
          <w:lang w:val="fr-CM"/>
        </w:rPr>
        <w:t>élaboration</w:t>
      </w:r>
      <w:r w:rsidRPr="0018231C">
        <w:rPr>
          <w:sz w:val="22"/>
          <w:szCs w:val="22"/>
          <w:lang w:val="fr-CM"/>
        </w:rPr>
        <w:t xml:space="preserve"> des</w:t>
      </w:r>
      <w:r w:rsidR="009A7571" w:rsidRPr="0018231C">
        <w:rPr>
          <w:sz w:val="22"/>
          <w:szCs w:val="22"/>
          <w:lang w:val="fr-CM"/>
        </w:rPr>
        <w:t xml:space="preserve"> </w:t>
      </w:r>
      <w:r w:rsidRPr="0018231C">
        <w:rPr>
          <w:sz w:val="22"/>
          <w:szCs w:val="22"/>
          <w:lang w:val="fr-CM"/>
        </w:rPr>
        <w:t xml:space="preserve">politiques sectorielles, </w:t>
      </w:r>
      <w:r w:rsidR="004F34DC" w:rsidRPr="0018231C">
        <w:rPr>
          <w:sz w:val="22"/>
          <w:szCs w:val="22"/>
          <w:lang w:val="fr-CM"/>
        </w:rPr>
        <w:t>l</w:t>
      </w:r>
      <w:r w:rsidRPr="0018231C">
        <w:rPr>
          <w:sz w:val="22"/>
          <w:szCs w:val="22"/>
          <w:lang w:val="fr-CM"/>
        </w:rPr>
        <w:t xml:space="preserve">a planification ainsi que </w:t>
      </w:r>
      <w:r w:rsidR="00E46C34" w:rsidRPr="0018231C">
        <w:rPr>
          <w:sz w:val="22"/>
          <w:szCs w:val="22"/>
          <w:lang w:val="fr-CM"/>
        </w:rPr>
        <w:t>la</w:t>
      </w:r>
      <w:r w:rsidRPr="0018231C">
        <w:rPr>
          <w:sz w:val="22"/>
          <w:szCs w:val="22"/>
          <w:lang w:val="fr-CM"/>
        </w:rPr>
        <w:t xml:space="preserve"> coordination. De plus, ils devront rendre</w:t>
      </w:r>
      <w:r w:rsidR="009A7571" w:rsidRPr="0018231C">
        <w:rPr>
          <w:sz w:val="22"/>
          <w:szCs w:val="22"/>
          <w:lang w:val="fr-CM"/>
        </w:rPr>
        <w:t xml:space="preserve"> </w:t>
      </w:r>
      <w:r w:rsidRPr="0018231C">
        <w:rPr>
          <w:sz w:val="22"/>
          <w:szCs w:val="22"/>
          <w:lang w:val="fr-CM"/>
        </w:rPr>
        <w:t xml:space="preserve">compte des </w:t>
      </w:r>
      <w:r w:rsidR="00E46C34" w:rsidRPr="0018231C">
        <w:rPr>
          <w:sz w:val="22"/>
          <w:szCs w:val="22"/>
          <w:lang w:val="fr-CM"/>
        </w:rPr>
        <w:t>résultats</w:t>
      </w:r>
      <w:r w:rsidRPr="0018231C">
        <w:rPr>
          <w:sz w:val="22"/>
          <w:szCs w:val="22"/>
          <w:lang w:val="fr-CM"/>
        </w:rPr>
        <w:t xml:space="preserve"> atteints. Ce </w:t>
      </w:r>
      <w:r w:rsidR="00E46C34" w:rsidRPr="0018231C">
        <w:rPr>
          <w:sz w:val="22"/>
          <w:szCs w:val="22"/>
          <w:lang w:val="fr-CM"/>
        </w:rPr>
        <w:t>système</w:t>
      </w:r>
      <w:r w:rsidRPr="0018231C">
        <w:rPr>
          <w:sz w:val="22"/>
          <w:szCs w:val="22"/>
          <w:lang w:val="fr-CM"/>
        </w:rPr>
        <w:t xml:space="preserve"> e</w:t>
      </w:r>
      <w:r w:rsidR="004F34DC" w:rsidRPr="0018231C">
        <w:rPr>
          <w:sz w:val="22"/>
          <w:szCs w:val="22"/>
          <w:lang w:val="fr-CM"/>
        </w:rPr>
        <w:t xml:space="preserve">st </w:t>
      </w:r>
      <w:r w:rsidR="00E46C34" w:rsidRPr="0018231C">
        <w:rPr>
          <w:sz w:val="22"/>
          <w:szCs w:val="22"/>
          <w:lang w:val="fr-CM"/>
        </w:rPr>
        <w:t>également</w:t>
      </w:r>
      <w:r w:rsidR="004F34DC" w:rsidRPr="0018231C">
        <w:rPr>
          <w:sz w:val="22"/>
          <w:szCs w:val="22"/>
          <w:lang w:val="fr-CM"/>
        </w:rPr>
        <w:t xml:space="preserve"> </w:t>
      </w:r>
      <w:r w:rsidR="00E46C34" w:rsidRPr="0018231C">
        <w:rPr>
          <w:sz w:val="22"/>
          <w:szCs w:val="22"/>
          <w:lang w:val="fr-CM"/>
        </w:rPr>
        <w:t>complémentaire</w:t>
      </w:r>
      <w:r w:rsidR="004F34DC" w:rsidRPr="0018231C">
        <w:rPr>
          <w:sz w:val="22"/>
          <w:szCs w:val="22"/>
          <w:lang w:val="fr-CM"/>
        </w:rPr>
        <w:t xml:space="preserve"> de l</w:t>
      </w:r>
      <w:r w:rsidRPr="0018231C">
        <w:rPr>
          <w:sz w:val="22"/>
          <w:szCs w:val="22"/>
          <w:lang w:val="fr-CM"/>
        </w:rPr>
        <w:t xml:space="preserve">a </w:t>
      </w:r>
      <w:r w:rsidR="00E46C34" w:rsidRPr="0018231C">
        <w:rPr>
          <w:sz w:val="22"/>
          <w:szCs w:val="22"/>
          <w:lang w:val="fr-CM"/>
        </w:rPr>
        <w:t>stratégie</w:t>
      </w:r>
      <w:r w:rsidR="009A7571" w:rsidRPr="0018231C">
        <w:rPr>
          <w:sz w:val="22"/>
          <w:szCs w:val="22"/>
          <w:lang w:val="fr-CM"/>
        </w:rPr>
        <w:t xml:space="preserve"> </w:t>
      </w:r>
      <w:r w:rsidRPr="0018231C">
        <w:rPr>
          <w:sz w:val="22"/>
          <w:szCs w:val="22"/>
          <w:lang w:val="fr-CM"/>
        </w:rPr>
        <w:t>d</w:t>
      </w:r>
      <w:r w:rsidR="00FC0204" w:rsidRPr="0018231C">
        <w:rPr>
          <w:sz w:val="22"/>
          <w:szCs w:val="22"/>
          <w:lang w:val="fr-CM"/>
        </w:rPr>
        <w:t xml:space="preserve">e mise en œuvre </w:t>
      </w:r>
      <w:r w:rsidRPr="0018231C">
        <w:rPr>
          <w:sz w:val="22"/>
          <w:szCs w:val="22"/>
          <w:lang w:val="fr-CM"/>
        </w:rPr>
        <w:t xml:space="preserve">des budgets programmes de l'Etat, </w:t>
      </w:r>
      <w:r w:rsidR="00E46C34" w:rsidRPr="0018231C">
        <w:rPr>
          <w:sz w:val="22"/>
          <w:szCs w:val="22"/>
          <w:lang w:val="fr-CM"/>
        </w:rPr>
        <w:t>destiné</w:t>
      </w:r>
      <w:r w:rsidR="00FC0204" w:rsidRPr="0018231C">
        <w:rPr>
          <w:sz w:val="22"/>
          <w:szCs w:val="22"/>
          <w:lang w:val="fr-CM"/>
        </w:rPr>
        <w:t>s</w:t>
      </w:r>
      <w:r w:rsidRPr="0018231C">
        <w:rPr>
          <w:sz w:val="22"/>
          <w:szCs w:val="22"/>
          <w:lang w:val="fr-CM"/>
        </w:rPr>
        <w:t xml:space="preserve"> </w:t>
      </w:r>
      <w:r w:rsidR="00E46C34" w:rsidRPr="0018231C">
        <w:rPr>
          <w:sz w:val="22"/>
          <w:szCs w:val="22"/>
          <w:lang w:val="fr-CM"/>
        </w:rPr>
        <w:t>à</w:t>
      </w:r>
      <w:r w:rsidRPr="0018231C">
        <w:rPr>
          <w:sz w:val="22"/>
          <w:szCs w:val="22"/>
          <w:lang w:val="fr-CM"/>
        </w:rPr>
        <w:t xml:space="preserve"> </w:t>
      </w:r>
      <w:r w:rsidR="009A7571" w:rsidRPr="0018231C">
        <w:rPr>
          <w:sz w:val="22"/>
          <w:szCs w:val="22"/>
          <w:lang w:val="fr-CM"/>
        </w:rPr>
        <w:t>r</w:t>
      </w:r>
      <w:r w:rsidRPr="0018231C">
        <w:rPr>
          <w:sz w:val="22"/>
          <w:szCs w:val="22"/>
          <w:lang w:val="fr-CM"/>
        </w:rPr>
        <w:t xml:space="preserve">esponsabiliser davantage </w:t>
      </w:r>
      <w:r w:rsidR="004F34DC" w:rsidRPr="0018231C">
        <w:rPr>
          <w:sz w:val="22"/>
          <w:szCs w:val="22"/>
          <w:lang w:val="fr-CM"/>
        </w:rPr>
        <w:t>les</w:t>
      </w:r>
      <w:r w:rsidR="009A7571" w:rsidRPr="0018231C">
        <w:rPr>
          <w:sz w:val="22"/>
          <w:szCs w:val="22"/>
          <w:lang w:val="fr-CM"/>
        </w:rPr>
        <w:t xml:space="preserve"> </w:t>
      </w:r>
      <w:r w:rsidR="00E46C34" w:rsidRPr="0018231C">
        <w:rPr>
          <w:sz w:val="22"/>
          <w:szCs w:val="22"/>
          <w:lang w:val="fr-CM"/>
        </w:rPr>
        <w:t>ministères</w:t>
      </w:r>
      <w:r w:rsidR="004F34DC" w:rsidRPr="0018231C">
        <w:rPr>
          <w:sz w:val="22"/>
          <w:szCs w:val="22"/>
          <w:lang w:val="fr-CM"/>
        </w:rPr>
        <w:t xml:space="preserve"> </w:t>
      </w:r>
      <w:r w:rsidR="00E46C34" w:rsidRPr="0018231C">
        <w:rPr>
          <w:sz w:val="22"/>
          <w:szCs w:val="22"/>
          <w:lang w:val="fr-CM"/>
        </w:rPr>
        <w:t>dépensiers</w:t>
      </w:r>
      <w:r w:rsidR="004F34DC" w:rsidRPr="0018231C">
        <w:rPr>
          <w:sz w:val="22"/>
          <w:szCs w:val="22"/>
          <w:lang w:val="fr-CM"/>
        </w:rPr>
        <w:t>.</w:t>
      </w:r>
    </w:p>
    <w:p w14:paraId="7ABAD78E" w14:textId="79528ECA" w:rsidR="009327FE" w:rsidRPr="0018231C" w:rsidRDefault="00B550B2" w:rsidP="00A923D3">
      <w:pPr>
        <w:autoSpaceDE w:val="0"/>
        <w:autoSpaceDN w:val="0"/>
        <w:adjustRightInd w:val="0"/>
        <w:spacing w:before="100" w:beforeAutospacing="1" w:after="100" w:afterAutospacing="1"/>
        <w:jc w:val="both"/>
        <w:rPr>
          <w:sz w:val="22"/>
          <w:szCs w:val="22"/>
          <w:lang w:val="fr-CM"/>
        </w:rPr>
      </w:pPr>
      <w:r w:rsidRPr="0018231C">
        <w:rPr>
          <w:sz w:val="22"/>
          <w:szCs w:val="22"/>
          <w:lang w:val="fr-CM"/>
        </w:rPr>
        <w:t>L</w:t>
      </w:r>
      <w:r w:rsidR="009327FE" w:rsidRPr="0018231C">
        <w:rPr>
          <w:sz w:val="22"/>
          <w:szCs w:val="22"/>
          <w:lang w:val="fr-CM"/>
        </w:rPr>
        <w:t xml:space="preserve">a </w:t>
      </w:r>
      <w:r w:rsidR="00E46C34" w:rsidRPr="0018231C">
        <w:rPr>
          <w:sz w:val="22"/>
          <w:szCs w:val="22"/>
          <w:lang w:val="fr-CM"/>
        </w:rPr>
        <w:t>Stratégie</w:t>
      </w:r>
      <w:r w:rsidR="009327FE" w:rsidRPr="0018231C">
        <w:rPr>
          <w:sz w:val="22"/>
          <w:szCs w:val="22"/>
          <w:lang w:val="fr-CM"/>
        </w:rPr>
        <w:t xml:space="preserve"> de Partenariat Pays de </w:t>
      </w:r>
      <w:r w:rsidR="009A7571" w:rsidRPr="0018231C">
        <w:rPr>
          <w:sz w:val="22"/>
          <w:szCs w:val="22"/>
          <w:lang w:val="fr-CM"/>
        </w:rPr>
        <w:t>l</w:t>
      </w:r>
      <w:r w:rsidR="009327FE" w:rsidRPr="0018231C">
        <w:rPr>
          <w:sz w:val="22"/>
          <w:szCs w:val="22"/>
          <w:lang w:val="fr-CM"/>
        </w:rPr>
        <w:t>a</w:t>
      </w:r>
      <w:r w:rsidR="009A7571" w:rsidRPr="0018231C">
        <w:rPr>
          <w:sz w:val="22"/>
          <w:szCs w:val="22"/>
          <w:lang w:val="fr-CM"/>
        </w:rPr>
        <w:t xml:space="preserve"> </w:t>
      </w:r>
      <w:r w:rsidR="009327FE" w:rsidRPr="0018231C">
        <w:rPr>
          <w:sz w:val="22"/>
          <w:szCs w:val="22"/>
          <w:lang w:val="fr-CM"/>
        </w:rPr>
        <w:t>Banque mondiale</w:t>
      </w:r>
      <w:r w:rsidR="00415009" w:rsidRPr="0018231C">
        <w:rPr>
          <w:rStyle w:val="FootnoteReference"/>
          <w:sz w:val="22"/>
          <w:szCs w:val="22"/>
          <w:lang w:val="fr-CM"/>
        </w:rPr>
        <w:footnoteReference w:id="7"/>
      </w:r>
      <w:r w:rsidR="009327FE" w:rsidRPr="0018231C">
        <w:rPr>
          <w:sz w:val="22"/>
          <w:szCs w:val="22"/>
          <w:lang w:val="fr-CM"/>
        </w:rPr>
        <w:t xml:space="preserve"> reconna</w:t>
      </w:r>
      <w:r w:rsidR="00B3240B" w:rsidRPr="0018231C">
        <w:rPr>
          <w:sz w:val="22"/>
          <w:szCs w:val="22"/>
          <w:lang w:val="fr-CM"/>
        </w:rPr>
        <w:t>i</w:t>
      </w:r>
      <w:r w:rsidR="009327FE" w:rsidRPr="0018231C">
        <w:rPr>
          <w:sz w:val="22"/>
          <w:szCs w:val="22"/>
          <w:lang w:val="fr-CM"/>
        </w:rPr>
        <w:t xml:space="preserve">t </w:t>
      </w:r>
      <w:r w:rsidR="00B3240B" w:rsidRPr="0018231C">
        <w:rPr>
          <w:sz w:val="22"/>
          <w:szCs w:val="22"/>
          <w:lang w:val="fr-CM"/>
        </w:rPr>
        <w:t>l’</w:t>
      </w:r>
      <w:r w:rsidR="009327FE" w:rsidRPr="0018231C">
        <w:rPr>
          <w:sz w:val="22"/>
          <w:szCs w:val="22"/>
          <w:lang w:val="fr-CM"/>
        </w:rPr>
        <w:t>importance cruciale de renforcer l'</w:t>
      </w:r>
      <w:r w:rsidR="00E46C34" w:rsidRPr="0018231C">
        <w:rPr>
          <w:sz w:val="22"/>
          <w:szCs w:val="22"/>
          <w:lang w:val="fr-CM"/>
        </w:rPr>
        <w:t>efficacité</w:t>
      </w:r>
      <w:r w:rsidR="009327FE" w:rsidRPr="0018231C">
        <w:rPr>
          <w:sz w:val="22"/>
          <w:szCs w:val="22"/>
          <w:lang w:val="fr-CM"/>
        </w:rPr>
        <w:t xml:space="preserve"> du Secteur Public</w:t>
      </w:r>
      <w:r w:rsidR="00495C2E" w:rsidRPr="0018231C">
        <w:rPr>
          <w:sz w:val="22"/>
          <w:szCs w:val="22"/>
          <w:lang w:val="fr-CM"/>
        </w:rPr>
        <w:t>,</w:t>
      </w:r>
      <w:r w:rsidR="009A7571" w:rsidRPr="0018231C">
        <w:rPr>
          <w:sz w:val="22"/>
          <w:szCs w:val="22"/>
          <w:lang w:val="fr-CM"/>
        </w:rPr>
        <w:t xml:space="preserve"> </w:t>
      </w:r>
      <w:r w:rsidR="00DE637B" w:rsidRPr="0018231C">
        <w:rPr>
          <w:sz w:val="22"/>
          <w:szCs w:val="22"/>
          <w:lang w:val="fr-CM"/>
        </w:rPr>
        <w:t>l'efficience dans l</w:t>
      </w:r>
      <w:r w:rsidR="009327FE" w:rsidRPr="0018231C">
        <w:rPr>
          <w:sz w:val="22"/>
          <w:szCs w:val="22"/>
          <w:lang w:val="fr-CM"/>
        </w:rPr>
        <w:t>a prestatio</w:t>
      </w:r>
      <w:r w:rsidR="00B3240B" w:rsidRPr="0018231C">
        <w:rPr>
          <w:sz w:val="22"/>
          <w:szCs w:val="22"/>
          <w:lang w:val="fr-CM"/>
        </w:rPr>
        <w:t>n des services et d'encourager l</w:t>
      </w:r>
      <w:r w:rsidR="009327FE" w:rsidRPr="0018231C">
        <w:rPr>
          <w:sz w:val="22"/>
          <w:szCs w:val="22"/>
          <w:lang w:val="fr-CM"/>
        </w:rPr>
        <w:t xml:space="preserve">a croissance </w:t>
      </w:r>
      <w:r w:rsidR="00E46C34" w:rsidRPr="0018231C">
        <w:rPr>
          <w:sz w:val="22"/>
          <w:szCs w:val="22"/>
          <w:lang w:val="fr-CM"/>
        </w:rPr>
        <w:t>tirée</w:t>
      </w:r>
      <w:r w:rsidR="009327FE" w:rsidRPr="0018231C">
        <w:rPr>
          <w:sz w:val="22"/>
          <w:szCs w:val="22"/>
          <w:lang w:val="fr-CM"/>
        </w:rPr>
        <w:t xml:space="preserve"> par le </w:t>
      </w:r>
      <w:r w:rsidR="00B3240B" w:rsidRPr="0018231C">
        <w:rPr>
          <w:sz w:val="22"/>
          <w:szCs w:val="22"/>
          <w:lang w:val="fr-CM"/>
        </w:rPr>
        <w:t>s</w:t>
      </w:r>
      <w:r w:rsidR="009327FE" w:rsidRPr="0018231C">
        <w:rPr>
          <w:sz w:val="22"/>
          <w:szCs w:val="22"/>
          <w:lang w:val="fr-CM"/>
        </w:rPr>
        <w:t>ecteur</w:t>
      </w:r>
      <w:r w:rsidR="009A7571" w:rsidRPr="0018231C">
        <w:rPr>
          <w:sz w:val="22"/>
          <w:szCs w:val="22"/>
          <w:lang w:val="fr-CM"/>
        </w:rPr>
        <w:t xml:space="preserve"> </w:t>
      </w:r>
      <w:r w:rsidR="00E46C34" w:rsidRPr="0018231C">
        <w:rPr>
          <w:sz w:val="22"/>
          <w:szCs w:val="22"/>
          <w:lang w:val="fr-CM"/>
        </w:rPr>
        <w:t>privé</w:t>
      </w:r>
      <w:r w:rsidR="009327FE" w:rsidRPr="0018231C">
        <w:rPr>
          <w:sz w:val="22"/>
          <w:szCs w:val="22"/>
          <w:lang w:val="fr-CM"/>
        </w:rPr>
        <w:t xml:space="preserve">. </w:t>
      </w:r>
      <w:r w:rsidRPr="0018231C">
        <w:rPr>
          <w:sz w:val="22"/>
          <w:szCs w:val="22"/>
          <w:lang w:val="fr-CM"/>
        </w:rPr>
        <w:t>Elle</w:t>
      </w:r>
      <w:r w:rsidR="009327FE" w:rsidRPr="0018231C">
        <w:rPr>
          <w:sz w:val="22"/>
          <w:szCs w:val="22"/>
          <w:lang w:val="fr-CM"/>
        </w:rPr>
        <w:t xml:space="preserve"> met un accent parti</w:t>
      </w:r>
      <w:r w:rsidR="00B3240B" w:rsidRPr="0018231C">
        <w:rPr>
          <w:sz w:val="22"/>
          <w:szCs w:val="22"/>
          <w:lang w:val="fr-CM"/>
        </w:rPr>
        <w:t>culier sur le renforcement des i</w:t>
      </w:r>
      <w:r w:rsidR="009327FE" w:rsidRPr="0018231C">
        <w:rPr>
          <w:sz w:val="22"/>
          <w:szCs w:val="22"/>
          <w:lang w:val="fr-CM"/>
        </w:rPr>
        <w:t xml:space="preserve">nstitutions </w:t>
      </w:r>
      <w:r w:rsidR="00B3240B" w:rsidRPr="0018231C">
        <w:rPr>
          <w:sz w:val="22"/>
          <w:szCs w:val="22"/>
          <w:lang w:val="fr-CM"/>
        </w:rPr>
        <w:t>p</w:t>
      </w:r>
      <w:r w:rsidR="009327FE" w:rsidRPr="0018231C">
        <w:rPr>
          <w:sz w:val="22"/>
          <w:szCs w:val="22"/>
          <w:lang w:val="fr-CM"/>
        </w:rPr>
        <w:t>ubliques en soutenant</w:t>
      </w:r>
      <w:r w:rsidR="009A7571" w:rsidRPr="0018231C">
        <w:rPr>
          <w:sz w:val="22"/>
          <w:szCs w:val="22"/>
          <w:lang w:val="fr-CM"/>
        </w:rPr>
        <w:t xml:space="preserve"> </w:t>
      </w:r>
      <w:r w:rsidR="009327FE" w:rsidRPr="0018231C">
        <w:rPr>
          <w:sz w:val="22"/>
          <w:szCs w:val="22"/>
          <w:lang w:val="fr-CM"/>
        </w:rPr>
        <w:t xml:space="preserve">les efforts </w:t>
      </w:r>
      <w:r w:rsidR="00B3240B" w:rsidRPr="0018231C">
        <w:rPr>
          <w:sz w:val="22"/>
          <w:szCs w:val="22"/>
          <w:lang w:val="fr-CM"/>
        </w:rPr>
        <w:t xml:space="preserve">du Gouvernement pour </w:t>
      </w:r>
      <w:r w:rsidR="00E46C34" w:rsidRPr="0018231C">
        <w:rPr>
          <w:sz w:val="22"/>
          <w:szCs w:val="22"/>
          <w:lang w:val="fr-CM"/>
        </w:rPr>
        <w:t>réduire</w:t>
      </w:r>
      <w:r w:rsidR="00B3240B" w:rsidRPr="0018231C">
        <w:rPr>
          <w:sz w:val="22"/>
          <w:szCs w:val="22"/>
          <w:lang w:val="fr-CM"/>
        </w:rPr>
        <w:t xml:space="preserve"> l</w:t>
      </w:r>
      <w:r w:rsidR="009327FE" w:rsidRPr="0018231C">
        <w:rPr>
          <w:sz w:val="22"/>
          <w:szCs w:val="22"/>
          <w:lang w:val="fr-CM"/>
        </w:rPr>
        <w:t xml:space="preserve">a </w:t>
      </w:r>
      <w:r w:rsidR="00E46C34" w:rsidRPr="0018231C">
        <w:rPr>
          <w:sz w:val="22"/>
          <w:szCs w:val="22"/>
          <w:lang w:val="fr-CM"/>
        </w:rPr>
        <w:t>pauvreté</w:t>
      </w:r>
      <w:r w:rsidR="009327FE" w:rsidRPr="0018231C">
        <w:rPr>
          <w:sz w:val="22"/>
          <w:szCs w:val="22"/>
          <w:lang w:val="fr-CM"/>
        </w:rPr>
        <w:t>.</w:t>
      </w:r>
      <w:r w:rsidR="009A7571" w:rsidRPr="0018231C">
        <w:rPr>
          <w:sz w:val="22"/>
          <w:szCs w:val="22"/>
          <w:lang w:val="fr-CM"/>
        </w:rPr>
        <w:t xml:space="preserve"> </w:t>
      </w:r>
    </w:p>
    <w:p w14:paraId="6CEC6782" w14:textId="77777777" w:rsidR="000C7B9A" w:rsidRPr="0018231C" w:rsidRDefault="000C7B9A" w:rsidP="00E5619A">
      <w:pPr>
        <w:pStyle w:val="Heading3"/>
        <w:numPr>
          <w:ilvl w:val="1"/>
          <w:numId w:val="58"/>
        </w:numPr>
        <w:rPr>
          <w:rFonts w:ascii="Times New Roman" w:hAnsi="Times New Roman"/>
          <w:sz w:val="22"/>
          <w:szCs w:val="22"/>
          <w:lang w:val="fr-CM"/>
        </w:rPr>
      </w:pPr>
      <w:r w:rsidRPr="0018231C">
        <w:rPr>
          <w:rFonts w:ascii="Times New Roman" w:hAnsi="Times New Roman"/>
          <w:sz w:val="22"/>
          <w:szCs w:val="22"/>
          <w:lang w:val="fr-CM"/>
        </w:rPr>
        <w:t xml:space="preserve"> </w:t>
      </w:r>
      <w:bookmarkStart w:id="6" w:name="_Toc415127208"/>
      <w:r w:rsidRPr="0018231C">
        <w:rPr>
          <w:rFonts w:ascii="Times New Roman" w:hAnsi="Times New Roman"/>
          <w:sz w:val="22"/>
          <w:szCs w:val="22"/>
          <w:lang w:val="fr-CM"/>
        </w:rPr>
        <w:t>Objectifs de la revue</w:t>
      </w:r>
      <w:bookmarkEnd w:id="6"/>
    </w:p>
    <w:p w14:paraId="444BC90F" w14:textId="77777777" w:rsidR="000C7B9A" w:rsidRPr="0018231C" w:rsidRDefault="000C7B9A" w:rsidP="008A6789">
      <w:pPr>
        <w:ind w:left="720"/>
        <w:jc w:val="both"/>
        <w:rPr>
          <w:b/>
          <w:color w:val="7030A0"/>
          <w:sz w:val="22"/>
          <w:szCs w:val="22"/>
          <w:lang w:val="fr-CM"/>
        </w:rPr>
      </w:pPr>
    </w:p>
    <w:p w14:paraId="34CE69F9" w14:textId="359312F0" w:rsidR="00BF2B18" w:rsidRPr="0018231C" w:rsidRDefault="00B550B2" w:rsidP="00A923D3">
      <w:p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L’</w:t>
      </w:r>
      <w:r w:rsidR="00E46C34" w:rsidRPr="0018231C">
        <w:rPr>
          <w:sz w:val="22"/>
          <w:szCs w:val="22"/>
          <w:lang w:val="fr-CM"/>
        </w:rPr>
        <w:t>évaluation</w:t>
      </w:r>
      <w:r w:rsidRPr="0018231C">
        <w:rPr>
          <w:sz w:val="22"/>
          <w:szCs w:val="22"/>
          <w:lang w:val="fr-CM"/>
        </w:rPr>
        <w:t xml:space="preserve"> du SGES est </w:t>
      </w:r>
      <w:r w:rsidR="00E46C34" w:rsidRPr="0018231C">
        <w:rPr>
          <w:sz w:val="22"/>
          <w:szCs w:val="22"/>
          <w:lang w:val="fr-CM"/>
        </w:rPr>
        <w:t>réalisée</w:t>
      </w:r>
      <w:r w:rsidRPr="0018231C">
        <w:rPr>
          <w:sz w:val="22"/>
          <w:szCs w:val="22"/>
          <w:lang w:val="fr-CM"/>
        </w:rPr>
        <w:t xml:space="preserve"> </w:t>
      </w:r>
      <w:r w:rsidR="00E46C34" w:rsidRPr="0018231C">
        <w:rPr>
          <w:sz w:val="22"/>
          <w:szCs w:val="22"/>
          <w:lang w:val="fr-CM"/>
        </w:rPr>
        <w:t>conformément</w:t>
      </w:r>
      <w:r w:rsidRPr="0018231C">
        <w:rPr>
          <w:sz w:val="22"/>
          <w:szCs w:val="22"/>
          <w:lang w:val="fr-CM"/>
        </w:rPr>
        <w:t xml:space="preserve"> à la Politique </w:t>
      </w:r>
      <w:r w:rsidR="00E46C34" w:rsidRPr="0018231C">
        <w:rPr>
          <w:sz w:val="22"/>
          <w:szCs w:val="22"/>
          <w:lang w:val="fr-CM"/>
        </w:rPr>
        <w:t>Opérationnelle</w:t>
      </w:r>
      <w:r w:rsidRPr="0018231C">
        <w:rPr>
          <w:sz w:val="22"/>
          <w:szCs w:val="22"/>
          <w:lang w:val="fr-CM"/>
        </w:rPr>
        <w:t xml:space="preserve"> 9.00 de la Banque mondiale</w:t>
      </w:r>
      <w:r w:rsidR="00BF2B18" w:rsidRPr="0018231C">
        <w:rPr>
          <w:sz w:val="22"/>
          <w:szCs w:val="22"/>
          <w:lang w:val="fr-CM"/>
        </w:rPr>
        <w:t xml:space="preserve"> dont les standards principaux sont :</w:t>
      </w:r>
    </w:p>
    <w:p w14:paraId="6DC44627" w14:textId="77777777" w:rsidR="00BF2B18" w:rsidRPr="0018231C" w:rsidRDefault="00BF2B18" w:rsidP="00A923D3">
      <w:pPr>
        <w:numPr>
          <w:ilvl w:val="0"/>
          <w:numId w:val="46"/>
        </w:numPr>
        <w:spacing w:before="100" w:beforeAutospacing="1" w:after="100" w:afterAutospacing="1"/>
        <w:contextualSpacing/>
        <w:jc w:val="both"/>
        <w:rPr>
          <w:sz w:val="22"/>
          <w:szCs w:val="22"/>
          <w:lang w:val="fr-CM"/>
        </w:rPr>
      </w:pPr>
      <w:r w:rsidRPr="0018231C">
        <w:rPr>
          <w:sz w:val="22"/>
          <w:szCs w:val="22"/>
          <w:lang w:val="fr-CM"/>
        </w:rPr>
        <w:t xml:space="preserve">Promouvoir la </w:t>
      </w:r>
      <w:r w:rsidR="00C9452E" w:rsidRPr="0018231C">
        <w:rPr>
          <w:sz w:val="22"/>
          <w:szCs w:val="22"/>
          <w:lang w:val="fr-CM"/>
        </w:rPr>
        <w:t>durabilité</w:t>
      </w:r>
      <w:r w:rsidRPr="0018231C">
        <w:rPr>
          <w:sz w:val="22"/>
          <w:szCs w:val="22"/>
          <w:lang w:val="fr-CM"/>
        </w:rPr>
        <w:t xml:space="preserve"> environ</w:t>
      </w:r>
      <w:r w:rsidR="00EB04E4" w:rsidRPr="0018231C">
        <w:rPr>
          <w:sz w:val="22"/>
          <w:szCs w:val="22"/>
          <w:lang w:val="fr-CM"/>
        </w:rPr>
        <w:t>ne</w:t>
      </w:r>
      <w:r w:rsidRPr="0018231C">
        <w:rPr>
          <w:sz w:val="22"/>
          <w:szCs w:val="22"/>
          <w:lang w:val="fr-CM"/>
        </w:rPr>
        <w:t xml:space="preserve">mentale et sociale dans la </w:t>
      </w:r>
      <w:r w:rsidR="00C9452E" w:rsidRPr="0018231C">
        <w:rPr>
          <w:sz w:val="22"/>
          <w:szCs w:val="22"/>
          <w:lang w:val="fr-CM"/>
        </w:rPr>
        <w:t>préparation</w:t>
      </w:r>
      <w:r w:rsidRPr="0018231C">
        <w:rPr>
          <w:sz w:val="22"/>
          <w:szCs w:val="22"/>
          <w:lang w:val="fr-CM"/>
        </w:rPr>
        <w:t xml:space="preserve"> du programme; </w:t>
      </w:r>
      <w:r w:rsidR="00C9452E" w:rsidRPr="0018231C">
        <w:rPr>
          <w:sz w:val="22"/>
          <w:szCs w:val="22"/>
          <w:lang w:val="fr-CM"/>
        </w:rPr>
        <w:t>éviter</w:t>
      </w:r>
      <w:r w:rsidRPr="0018231C">
        <w:rPr>
          <w:sz w:val="22"/>
          <w:szCs w:val="22"/>
          <w:lang w:val="fr-CM"/>
        </w:rPr>
        <w:t xml:space="preserve">, </w:t>
      </w:r>
      <w:r w:rsidR="00C9452E" w:rsidRPr="0018231C">
        <w:rPr>
          <w:sz w:val="22"/>
          <w:szCs w:val="22"/>
          <w:lang w:val="fr-CM"/>
        </w:rPr>
        <w:t>minimiser</w:t>
      </w:r>
      <w:r w:rsidRPr="0018231C">
        <w:rPr>
          <w:sz w:val="22"/>
          <w:szCs w:val="22"/>
          <w:lang w:val="fr-CM"/>
        </w:rPr>
        <w:t xml:space="preserve"> et mitiger </w:t>
      </w:r>
      <w:r w:rsidR="00EB04E4" w:rsidRPr="0018231C">
        <w:rPr>
          <w:sz w:val="22"/>
          <w:szCs w:val="22"/>
          <w:lang w:val="fr-CM"/>
        </w:rPr>
        <w:t>les im</w:t>
      </w:r>
      <w:r w:rsidRPr="0018231C">
        <w:rPr>
          <w:sz w:val="22"/>
          <w:szCs w:val="22"/>
          <w:lang w:val="fr-CM"/>
        </w:rPr>
        <w:t>p</w:t>
      </w:r>
      <w:r w:rsidR="00EB04E4" w:rsidRPr="0018231C">
        <w:rPr>
          <w:sz w:val="22"/>
          <w:szCs w:val="22"/>
          <w:lang w:val="fr-CM"/>
        </w:rPr>
        <w:t>a</w:t>
      </w:r>
      <w:r w:rsidRPr="0018231C">
        <w:rPr>
          <w:sz w:val="22"/>
          <w:szCs w:val="22"/>
          <w:lang w:val="fr-CM"/>
        </w:rPr>
        <w:t xml:space="preserve">cts </w:t>
      </w:r>
      <w:r w:rsidR="00C9452E" w:rsidRPr="0018231C">
        <w:rPr>
          <w:sz w:val="22"/>
          <w:szCs w:val="22"/>
          <w:lang w:val="fr-CM"/>
        </w:rPr>
        <w:t>négatifs</w:t>
      </w:r>
      <w:r w:rsidRPr="0018231C">
        <w:rPr>
          <w:sz w:val="22"/>
          <w:szCs w:val="22"/>
          <w:lang w:val="fr-CM"/>
        </w:rPr>
        <w:t xml:space="preserve"> et promouvoir une prise de </w:t>
      </w:r>
      <w:r w:rsidR="00C9452E" w:rsidRPr="0018231C">
        <w:rPr>
          <w:sz w:val="22"/>
          <w:szCs w:val="22"/>
          <w:lang w:val="fr-CM"/>
        </w:rPr>
        <w:t>décision</w:t>
      </w:r>
      <w:r w:rsidRPr="0018231C">
        <w:rPr>
          <w:sz w:val="22"/>
          <w:szCs w:val="22"/>
          <w:lang w:val="fr-CM"/>
        </w:rPr>
        <w:t xml:space="preserve"> de manière </w:t>
      </w:r>
      <w:r w:rsidR="00C9452E" w:rsidRPr="0018231C">
        <w:rPr>
          <w:sz w:val="22"/>
          <w:szCs w:val="22"/>
          <w:lang w:val="fr-CM"/>
        </w:rPr>
        <w:t>informée</w:t>
      </w:r>
      <w:r w:rsidRPr="0018231C">
        <w:rPr>
          <w:sz w:val="22"/>
          <w:szCs w:val="22"/>
          <w:lang w:val="fr-CM"/>
        </w:rPr>
        <w:t xml:space="preserve"> relati</w:t>
      </w:r>
      <w:r w:rsidR="00EB04E4" w:rsidRPr="0018231C">
        <w:rPr>
          <w:sz w:val="22"/>
          <w:szCs w:val="22"/>
          <w:lang w:val="fr-CM"/>
        </w:rPr>
        <w:t>ve</w:t>
      </w:r>
      <w:r w:rsidRPr="0018231C">
        <w:rPr>
          <w:sz w:val="22"/>
          <w:szCs w:val="22"/>
          <w:lang w:val="fr-CM"/>
        </w:rPr>
        <w:t xml:space="preserve"> aux impacts </w:t>
      </w:r>
      <w:r w:rsidR="00C9452E" w:rsidRPr="0018231C">
        <w:rPr>
          <w:sz w:val="22"/>
          <w:szCs w:val="22"/>
          <w:lang w:val="fr-CM"/>
        </w:rPr>
        <w:t>environnementaux</w:t>
      </w:r>
      <w:r w:rsidRPr="0018231C">
        <w:rPr>
          <w:sz w:val="22"/>
          <w:szCs w:val="22"/>
          <w:lang w:val="fr-CM"/>
        </w:rPr>
        <w:t xml:space="preserve"> et sociaux, </w:t>
      </w:r>
    </w:p>
    <w:p w14:paraId="1DC43810" w14:textId="77777777" w:rsidR="00BF2B18" w:rsidRPr="0018231C" w:rsidRDefault="00BF2B18" w:rsidP="00A923D3">
      <w:pPr>
        <w:numPr>
          <w:ilvl w:val="0"/>
          <w:numId w:val="46"/>
        </w:numPr>
        <w:spacing w:before="100" w:beforeAutospacing="1" w:after="100" w:afterAutospacing="1"/>
        <w:contextualSpacing/>
        <w:jc w:val="both"/>
        <w:rPr>
          <w:sz w:val="22"/>
          <w:szCs w:val="22"/>
          <w:lang w:val="fr-CM"/>
        </w:rPr>
      </w:pPr>
      <w:r w:rsidRPr="0018231C">
        <w:rPr>
          <w:sz w:val="22"/>
          <w:szCs w:val="22"/>
          <w:lang w:val="fr-CM"/>
        </w:rPr>
        <w:t xml:space="preserve">Eviter, </w:t>
      </w:r>
      <w:r w:rsidR="00C9452E" w:rsidRPr="0018231C">
        <w:rPr>
          <w:sz w:val="22"/>
          <w:szCs w:val="22"/>
          <w:lang w:val="fr-CM"/>
        </w:rPr>
        <w:t>minimiser</w:t>
      </w:r>
      <w:r w:rsidRPr="0018231C">
        <w:rPr>
          <w:sz w:val="22"/>
          <w:szCs w:val="22"/>
          <w:lang w:val="fr-CM"/>
        </w:rPr>
        <w:t xml:space="preserve"> ou mitiger les impacts </w:t>
      </w:r>
      <w:r w:rsidR="00C9452E" w:rsidRPr="0018231C">
        <w:rPr>
          <w:sz w:val="22"/>
          <w:szCs w:val="22"/>
          <w:lang w:val="fr-CM"/>
        </w:rPr>
        <w:t>négatifs</w:t>
      </w:r>
      <w:r w:rsidRPr="0018231C">
        <w:rPr>
          <w:sz w:val="22"/>
          <w:szCs w:val="22"/>
          <w:lang w:val="fr-CM"/>
        </w:rPr>
        <w:t xml:space="preserve"> sur les habitats naturels et les ressources culturelles qui </w:t>
      </w:r>
      <w:r w:rsidR="00C9452E" w:rsidRPr="0018231C">
        <w:rPr>
          <w:sz w:val="22"/>
          <w:szCs w:val="22"/>
          <w:lang w:val="fr-CM"/>
        </w:rPr>
        <w:t>résulteraient</w:t>
      </w:r>
      <w:r w:rsidRPr="0018231C">
        <w:rPr>
          <w:sz w:val="22"/>
          <w:szCs w:val="22"/>
          <w:lang w:val="fr-CM"/>
        </w:rPr>
        <w:t xml:space="preserve"> du Programme,</w:t>
      </w:r>
    </w:p>
    <w:p w14:paraId="0BA774E3" w14:textId="6F3CC9E6" w:rsidR="00725900" w:rsidRPr="0018231C" w:rsidRDefault="00BF2B18" w:rsidP="00A923D3">
      <w:pPr>
        <w:numPr>
          <w:ilvl w:val="0"/>
          <w:numId w:val="46"/>
        </w:numPr>
        <w:spacing w:before="100" w:beforeAutospacing="1" w:after="100" w:afterAutospacing="1"/>
        <w:contextualSpacing/>
        <w:jc w:val="both"/>
        <w:rPr>
          <w:sz w:val="22"/>
          <w:szCs w:val="22"/>
          <w:lang w:val="fr-CM"/>
        </w:rPr>
      </w:pPr>
      <w:r w:rsidRPr="0018231C">
        <w:rPr>
          <w:sz w:val="22"/>
          <w:szCs w:val="22"/>
          <w:lang w:val="fr-CM"/>
        </w:rPr>
        <w:t xml:space="preserve">Assurer la </w:t>
      </w:r>
      <w:r w:rsidR="00C9452E" w:rsidRPr="0018231C">
        <w:rPr>
          <w:sz w:val="22"/>
          <w:szCs w:val="22"/>
          <w:lang w:val="fr-CM"/>
        </w:rPr>
        <w:t>sécurité</w:t>
      </w:r>
      <w:r w:rsidRPr="0018231C">
        <w:rPr>
          <w:sz w:val="22"/>
          <w:szCs w:val="22"/>
          <w:lang w:val="fr-CM"/>
        </w:rPr>
        <w:t xml:space="preserve"> du public et des travailleurs contre des risques potentiels associ</w:t>
      </w:r>
      <w:r w:rsidR="00242BFB" w:rsidRPr="0018231C">
        <w:rPr>
          <w:sz w:val="22"/>
          <w:szCs w:val="22"/>
          <w:lang w:val="fr-CM"/>
        </w:rPr>
        <w:t>é</w:t>
      </w:r>
      <w:r w:rsidRPr="0018231C">
        <w:rPr>
          <w:sz w:val="22"/>
          <w:szCs w:val="22"/>
          <w:lang w:val="fr-CM"/>
        </w:rPr>
        <w:t xml:space="preserve">s aux: (i) constructions et/ou </w:t>
      </w:r>
      <w:r w:rsidR="00C9452E" w:rsidRPr="0018231C">
        <w:rPr>
          <w:sz w:val="22"/>
          <w:szCs w:val="22"/>
          <w:lang w:val="fr-CM"/>
        </w:rPr>
        <w:t>opérations</w:t>
      </w:r>
      <w:r w:rsidRPr="0018231C">
        <w:rPr>
          <w:sz w:val="22"/>
          <w:szCs w:val="22"/>
          <w:lang w:val="fr-CM"/>
        </w:rPr>
        <w:t xml:space="preserve"> relati</w:t>
      </w:r>
      <w:r w:rsidR="00EB04E4" w:rsidRPr="0018231C">
        <w:rPr>
          <w:sz w:val="22"/>
          <w:szCs w:val="22"/>
          <w:lang w:val="fr-CM"/>
        </w:rPr>
        <w:t>ves</w:t>
      </w:r>
      <w:r w:rsidRPr="0018231C">
        <w:rPr>
          <w:sz w:val="22"/>
          <w:szCs w:val="22"/>
          <w:lang w:val="fr-CM"/>
        </w:rPr>
        <w:t xml:space="preserve"> aux </w:t>
      </w:r>
      <w:r w:rsidR="00C9452E" w:rsidRPr="0018231C">
        <w:rPr>
          <w:sz w:val="22"/>
          <w:szCs w:val="22"/>
          <w:lang w:val="fr-CM"/>
        </w:rPr>
        <w:t>infrastructures</w:t>
      </w:r>
      <w:r w:rsidRPr="0018231C">
        <w:rPr>
          <w:sz w:val="22"/>
          <w:szCs w:val="22"/>
          <w:lang w:val="fr-CM"/>
        </w:rPr>
        <w:t xml:space="preserve"> ou autres pratiques </w:t>
      </w:r>
      <w:r w:rsidR="00C9452E" w:rsidRPr="0018231C">
        <w:rPr>
          <w:sz w:val="22"/>
          <w:szCs w:val="22"/>
          <w:lang w:val="fr-CM"/>
        </w:rPr>
        <w:t>opérationnelles</w:t>
      </w:r>
      <w:r w:rsidRPr="0018231C">
        <w:rPr>
          <w:sz w:val="22"/>
          <w:szCs w:val="22"/>
          <w:lang w:val="fr-CM"/>
        </w:rPr>
        <w:t xml:space="preserve"> sous le programme; (ii) exposition aux produits chimiques toxiques</w:t>
      </w:r>
      <w:r w:rsidR="00C9452E" w:rsidRPr="0018231C">
        <w:rPr>
          <w:sz w:val="22"/>
          <w:szCs w:val="22"/>
          <w:lang w:val="fr-CM"/>
        </w:rPr>
        <w:t>,</w:t>
      </w:r>
      <w:r w:rsidRPr="0018231C">
        <w:rPr>
          <w:sz w:val="22"/>
          <w:szCs w:val="22"/>
          <w:lang w:val="fr-CM"/>
        </w:rPr>
        <w:t xml:space="preserve"> </w:t>
      </w:r>
      <w:r w:rsidR="00C9452E" w:rsidRPr="0018231C">
        <w:rPr>
          <w:sz w:val="22"/>
          <w:szCs w:val="22"/>
          <w:lang w:val="fr-CM"/>
        </w:rPr>
        <w:t>déchets</w:t>
      </w:r>
      <w:r w:rsidRPr="0018231C">
        <w:rPr>
          <w:sz w:val="22"/>
          <w:szCs w:val="22"/>
          <w:lang w:val="fr-CM"/>
        </w:rPr>
        <w:t xml:space="preserve"> dangereux et autres </w:t>
      </w:r>
      <w:r w:rsidR="00C9452E" w:rsidRPr="0018231C">
        <w:rPr>
          <w:sz w:val="22"/>
          <w:szCs w:val="22"/>
          <w:lang w:val="fr-CM"/>
        </w:rPr>
        <w:t>matériels</w:t>
      </w:r>
      <w:r w:rsidRPr="0018231C">
        <w:rPr>
          <w:sz w:val="22"/>
          <w:szCs w:val="22"/>
          <w:lang w:val="fr-CM"/>
        </w:rPr>
        <w:t xml:space="preserve"> dangereux sous le programme; et (iii) la reconstruction ou la </w:t>
      </w:r>
      <w:r w:rsidR="004B6AEF" w:rsidRPr="0018231C">
        <w:rPr>
          <w:sz w:val="22"/>
          <w:szCs w:val="22"/>
          <w:lang w:val="fr-CM"/>
        </w:rPr>
        <w:t>réhabilitation</w:t>
      </w:r>
      <w:r w:rsidRPr="0018231C">
        <w:rPr>
          <w:sz w:val="22"/>
          <w:szCs w:val="22"/>
          <w:lang w:val="fr-CM"/>
        </w:rPr>
        <w:t xml:space="preserve"> d’infrastructure</w:t>
      </w:r>
      <w:r w:rsidR="00EB04E4" w:rsidRPr="0018231C">
        <w:rPr>
          <w:sz w:val="22"/>
          <w:szCs w:val="22"/>
          <w:lang w:val="fr-CM"/>
        </w:rPr>
        <w:t>s</w:t>
      </w:r>
      <w:r w:rsidRPr="0018231C">
        <w:rPr>
          <w:sz w:val="22"/>
          <w:szCs w:val="22"/>
          <w:lang w:val="fr-CM"/>
        </w:rPr>
        <w:t xml:space="preserve"> </w:t>
      </w:r>
      <w:r w:rsidR="00C9452E" w:rsidRPr="0018231C">
        <w:rPr>
          <w:sz w:val="22"/>
          <w:szCs w:val="22"/>
          <w:lang w:val="fr-CM"/>
        </w:rPr>
        <w:t>situées</w:t>
      </w:r>
      <w:r w:rsidRPr="0018231C">
        <w:rPr>
          <w:sz w:val="22"/>
          <w:szCs w:val="22"/>
          <w:lang w:val="fr-CM"/>
        </w:rPr>
        <w:t xml:space="preserve"> dans des zones </w:t>
      </w:r>
      <w:r w:rsidR="00C9452E" w:rsidRPr="0018231C">
        <w:rPr>
          <w:sz w:val="22"/>
          <w:szCs w:val="22"/>
          <w:lang w:val="fr-CM"/>
        </w:rPr>
        <w:t>vulnérables</w:t>
      </w:r>
      <w:r w:rsidRPr="0018231C">
        <w:rPr>
          <w:sz w:val="22"/>
          <w:szCs w:val="22"/>
          <w:lang w:val="fr-CM"/>
        </w:rPr>
        <w:t xml:space="preserve"> aux </w:t>
      </w:r>
      <w:r w:rsidR="00725900" w:rsidRPr="0018231C">
        <w:rPr>
          <w:sz w:val="22"/>
          <w:szCs w:val="22"/>
          <w:lang w:val="fr-CM"/>
        </w:rPr>
        <w:t>risques naturels.</w:t>
      </w:r>
    </w:p>
    <w:p w14:paraId="323BEF59" w14:textId="77935CA4" w:rsidR="00725900" w:rsidRPr="0018231C" w:rsidRDefault="00C9452E" w:rsidP="00A923D3">
      <w:pPr>
        <w:numPr>
          <w:ilvl w:val="0"/>
          <w:numId w:val="46"/>
        </w:numPr>
        <w:spacing w:before="100" w:beforeAutospacing="1" w:after="100" w:afterAutospacing="1"/>
        <w:contextualSpacing/>
        <w:jc w:val="both"/>
        <w:rPr>
          <w:sz w:val="22"/>
          <w:szCs w:val="22"/>
          <w:lang w:val="fr-CM"/>
        </w:rPr>
      </w:pPr>
      <w:r w:rsidRPr="0018231C">
        <w:rPr>
          <w:sz w:val="22"/>
          <w:szCs w:val="22"/>
          <w:lang w:val="fr-CM"/>
        </w:rPr>
        <w:t>Gérer</w:t>
      </w:r>
      <w:r w:rsidR="00725900" w:rsidRPr="0018231C">
        <w:rPr>
          <w:sz w:val="22"/>
          <w:szCs w:val="22"/>
          <w:lang w:val="fr-CM"/>
        </w:rPr>
        <w:t xml:space="preserve"> l’</w:t>
      </w:r>
      <w:r w:rsidR="00BF2B18" w:rsidRPr="0018231C">
        <w:rPr>
          <w:sz w:val="22"/>
          <w:szCs w:val="22"/>
          <w:lang w:val="fr-CM"/>
        </w:rPr>
        <w:t xml:space="preserve">acquisition </w:t>
      </w:r>
      <w:r w:rsidRPr="0018231C">
        <w:rPr>
          <w:sz w:val="22"/>
          <w:szCs w:val="22"/>
          <w:lang w:val="fr-CM"/>
        </w:rPr>
        <w:t>foncière</w:t>
      </w:r>
      <w:r w:rsidR="00725900" w:rsidRPr="0018231C">
        <w:rPr>
          <w:sz w:val="22"/>
          <w:szCs w:val="22"/>
          <w:lang w:val="fr-CM"/>
        </w:rPr>
        <w:t xml:space="preserve"> et la perte d’</w:t>
      </w:r>
      <w:r w:rsidRPr="0018231C">
        <w:rPr>
          <w:sz w:val="22"/>
          <w:szCs w:val="22"/>
          <w:lang w:val="fr-CM"/>
        </w:rPr>
        <w:t>accès</w:t>
      </w:r>
      <w:r w:rsidR="00725900" w:rsidRPr="0018231C">
        <w:rPr>
          <w:sz w:val="22"/>
          <w:szCs w:val="22"/>
          <w:lang w:val="fr-CM"/>
        </w:rPr>
        <w:t xml:space="preserve"> aux ressources naturelles d’une </w:t>
      </w:r>
      <w:r w:rsidRPr="0018231C">
        <w:rPr>
          <w:sz w:val="22"/>
          <w:szCs w:val="22"/>
          <w:lang w:val="fr-CM"/>
        </w:rPr>
        <w:t>manière</w:t>
      </w:r>
      <w:r w:rsidR="00725900" w:rsidRPr="0018231C">
        <w:rPr>
          <w:sz w:val="22"/>
          <w:szCs w:val="22"/>
          <w:lang w:val="fr-CM"/>
        </w:rPr>
        <w:t xml:space="preserve"> qui </w:t>
      </w:r>
      <w:r w:rsidRPr="0018231C">
        <w:rPr>
          <w:sz w:val="22"/>
          <w:szCs w:val="22"/>
          <w:lang w:val="fr-CM"/>
        </w:rPr>
        <w:t>évite</w:t>
      </w:r>
      <w:r w:rsidR="00725900" w:rsidRPr="0018231C">
        <w:rPr>
          <w:sz w:val="22"/>
          <w:szCs w:val="22"/>
          <w:lang w:val="fr-CM"/>
        </w:rPr>
        <w:t xml:space="preserve"> ou </w:t>
      </w:r>
      <w:r w:rsidRPr="0018231C">
        <w:rPr>
          <w:sz w:val="22"/>
          <w:szCs w:val="22"/>
          <w:lang w:val="fr-CM"/>
        </w:rPr>
        <w:t>minimise</w:t>
      </w:r>
      <w:r w:rsidR="00725900" w:rsidRPr="0018231C">
        <w:rPr>
          <w:sz w:val="22"/>
          <w:szCs w:val="22"/>
          <w:lang w:val="fr-CM"/>
        </w:rPr>
        <w:t xml:space="preserve"> le </w:t>
      </w:r>
      <w:r w:rsidRPr="0018231C">
        <w:rPr>
          <w:sz w:val="22"/>
          <w:szCs w:val="22"/>
          <w:lang w:val="fr-CM"/>
        </w:rPr>
        <w:t>déplacement</w:t>
      </w:r>
      <w:r w:rsidR="00BF2B18" w:rsidRPr="0018231C">
        <w:rPr>
          <w:sz w:val="22"/>
          <w:szCs w:val="22"/>
          <w:lang w:val="fr-CM"/>
        </w:rPr>
        <w:t xml:space="preserve">, </w:t>
      </w:r>
      <w:r w:rsidR="00725900" w:rsidRPr="0018231C">
        <w:rPr>
          <w:sz w:val="22"/>
          <w:szCs w:val="22"/>
          <w:lang w:val="fr-CM"/>
        </w:rPr>
        <w:t xml:space="preserve">et </w:t>
      </w:r>
      <w:r w:rsidR="00BF2B18" w:rsidRPr="0018231C">
        <w:rPr>
          <w:sz w:val="22"/>
          <w:szCs w:val="22"/>
          <w:lang w:val="fr-CM"/>
        </w:rPr>
        <w:t>assist</w:t>
      </w:r>
      <w:r w:rsidR="00725900" w:rsidRPr="0018231C">
        <w:rPr>
          <w:sz w:val="22"/>
          <w:szCs w:val="22"/>
          <w:lang w:val="fr-CM"/>
        </w:rPr>
        <w:t>e</w:t>
      </w:r>
      <w:r w:rsidR="00BF2B18" w:rsidRPr="0018231C">
        <w:rPr>
          <w:sz w:val="22"/>
          <w:szCs w:val="22"/>
          <w:lang w:val="fr-CM"/>
        </w:rPr>
        <w:t xml:space="preserve"> </w:t>
      </w:r>
      <w:r w:rsidR="00725900" w:rsidRPr="0018231C">
        <w:rPr>
          <w:sz w:val="22"/>
          <w:szCs w:val="22"/>
          <w:lang w:val="fr-CM"/>
        </w:rPr>
        <w:t xml:space="preserve">les personnes </w:t>
      </w:r>
      <w:r w:rsidRPr="0018231C">
        <w:rPr>
          <w:sz w:val="22"/>
          <w:szCs w:val="22"/>
          <w:lang w:val="fr-CM"/>
        </w:rPr>
        <w:t>affectées</w:t>
      </w:r>
      <w:r w:rsidR="00725900" w:rsidRPr="0018231C">
        <w:rPr>
          <w:sz w:val="22"/>
          <w:szCs w:val="22"/>
          <w:lang w:val="fr-CM"/>
        </w:rPr>
        <w:t xml:space="preserve"> dans l’</w:t>
      </w:r>
      <w:r w:rsidRPr="0018231C">
        <w:rPr>
          <w:sz w:val="22"/>
          <w:szCs w:val="22"/>
          <w:lang w:val="fr-CM"/>
        </w:rPr>
        <w:t>amélioration</w:t>
      </w:r>
      <w:r w:rsidR="00725900" w:rsidRPr="0018231C">
        <w:rPr>
          <w:sz w:val="22"/>
          <w:szCs w:val="22"/>
          <w:lang w:val="fr-CM"/>
        </w:rPr>
        <w:t xml:space="preserve"> ou, au moins, </w:t>
      </w:r>
      <w:r w:rsidRPr="0018231C">
        <w:rPr>
          <w:sz w:val="22"/>
          <w:szCs w:val="22"/>
          <w:lang w:val="fr-CM"/>
        </w:rPr>
        <w:t>la restauration</w:t>
      </w:r>
      <w:r w:rsidR="00725900" w:rsidRPr="0018231C">
        <w:rPr>
          <w:sz w:val="22"/>
          <w:szCs w:val="22"/>
          <w:lang w:val="fr-CM"/>
        </w:rPr>
        <w:t xml:space="preserve"> de leurs </w:t>
      </w:r>
      <w:r w:rsidRPr="0018231C">
        <w:rPr>
          <w:sz w:val="22"/>
          <w:szCs w:val="22"/>
          <w:lang w:val="fr-CM"/>
        </w:rPr>
        <w:t>moyens</w:t>
      </w:r>
      <w:r w:rsidR="00725900" w:rsidRPr="0018231C">
        <w:rPr>
          <w:sz w:val="22"/>
          <w:szCs w:val="22"/>
          <w:lang w:val="fr-CM"/>
        </w:rPr>
        <w:t xml:space="preserve"> de subsistance et leurs standards de vies.</w:t>
      </w:r>
    </w:p>
    <w:p w14:paraId="4059FCBA" w14:textId="32BAD9A3" w:rsidR="00BF2B18" w:rsidRPr="0018231C" w:rsidRDefault="00C9452E" w:rsidP="00A923D3">
      <w:pPr>
        <w:numPr>
          <w:ilvl w:val="0"/>
          <w:numId w:val="46"/>
        </w:numPr>
        <w:spacing w:before="100" w:beforeAutospacing="1" w:after="100" w:afterAutospacing="1"/>
        <w:contextualSpacing/>
        <w:jc w:val="both"/>
        <w:rPr>
          <w:sz w:val="22"/>
          <w:szCs w:val="22"/>
          <w:lang w:val="fr-CM"/>
        </w:rPr>
      </w:pPr>
      <w:r w:rsidRPr="0018231C">
        <w:rPr>
          <w:sz w:val="22"/>
          <w:szCs w:val="22"/>
          <w:lang w:val="fr-CM"/>
        </w:rPr>
        <w:t>Considérer</w:t>
      </w:r>
      <w:r w:rsidR="00725900" w:rsidRPr="0018231C">
        <w:rPr>
          <w:sz w:val="22"/>
          <w:szCs w:val="22"/>
          <w:lang w:val="fr-CM"/>
        </w:rPr>
        <w:t xml:space="preserve"> </w:t>
      </w:r>
      <w:r w:rsidRPr="0018231C">
        <w:rPr>
          <w:sz w:val="22"/>
          <w:szCs w:val="22"/>
          <w:lang w:val="fr-CM"/>
        </w:rPr>
        <w:t>adéquatement</w:t>
      </w:r>
      <w:r w:rsidR="00725900" w:rsidRPr="0018231C">
        <w:rPr>
          <w:sz w:val="22"/>
          <w:szCs w:val="22"/>
          <w:lang w:val="fr-CM"/>
        </w:rPr>
        <w:t xml:space="preserve"> </w:t>
      </w:r>
      <w:r w:rsidR="00495C2E" w:rsidRPr="0018231C">
        <w:rPr>
          <w:sz w:val="22"/>
          <w:szCs w:val="22"/>
          <w:lang w:val="fr-CM"/>
        </w:rPr>
        <w:t>l’adaptation de la communication au contexte</w:t>
      </w:r>
      <w:r w:rsidR="00725900" w:rsidRPr="0018231C">
        <w:rPr>
          <w:sz w:val="22"/>
          <w:szCs w:val="22"/>
          <w:lang w:val="fr-CM"/>
        </w:rPr>
        <w:t xml:space="preserve"> culturel et l’</w:t>
      </w:r>
      <w:r w:rsidRPr="0018231C">
        <w:rPr>
          <w:sz w:val="22"/>
          <w:szCs w:val="22"/>
          <w:lang w:val="fr-CM"/>
        </w:rPr>
        <w:t>accès</w:t>
      </w:r>
      <w:r w:rsidR="00725900" w:rsidRPr="0018231C">
        <w:rPr>
          <w:sz w:val="22"/>
          <w:szCs w:val="22"/>
          <w:lang w:val="fr-CM"/>
        </w:rPr>
        <w:t xml:space="preserve"> </w:t>
      </w:r>
      <w:r w:rsidRPr="0018231C">
        <w:rPr>
          <w:sz w:val="22"/>
          <w:szCs w:val="22"/>
          <w:lang w:val="fr-CM"/>
        </w:rPr>
        <w:t>équitable</w:t>
      </w:r>
      <w:r w:rsidR="00725900" w:rsidRPr="0018231C">
        <w:rPr>
          <w:sz w:val="22"/>
          <w:szCs w:val="22"/>
          <w:lang w:val="fr-CM"/>
        </w:rPr>
        <w:t xml:space="preserve"> aux </w:t>
      </w:r>
      <w:r w:rsidRPr="0018231C">
        <w:rPr>
          <w:sz w:val="22"/>
          <w:szCs w:val="22"/>
          <w:lang w:val="fr-CM"/>
        </w:rPr>
        <w:t>bénéfices</w:t>
      </w:r>
      <w:r w:rsidR="00725900" w:rsidRPr="0018231C">
        <w:rPr>
          <w:sz w:val="22"/>
          <w:szCs w:val="22"/>
          <w:lang w:val="fr-CM"/>
        </w:rPr>
        <w:t xml:space="preserve"> du programme, en accordant une attention </w:t>
      </w:r>
      <w:r w:rsidRPr="0018231C">
        <w:rPr>
          <w:sz w:val="22"/>
          <w:szCs w:val="22"/>
          <w:lang w:val="fr-CM"/>
        </w:rPr>
        <w:t>spéciale</w:t>
      </w:r>
      <w:r w:rsidR="00725900" w:rsidRPr="0018231C">
        <w:rPr>
          <w:sz w:val="22"/>
          <w:szCs w:val="22"/>
          <w:lang w:val="fr-CM"/>
        </w:rPr>
        <w:t xml:space="preserve"> aux droits et </w:t>
      </w:r>
      <w:r w:rsidRPr="0018231C">
        <w:rPr>
          <w:sz w:val="22"/>
          <w:szCs w:val="22"/>
          <w:lang w:val="fr-CM"/>
        </w:rPr>
        <w:t>intérêts</w:t>
      </w:r>
      <w:r w:rsidR="00725900" w:rsidRPr="0018231C">
        <w:rPr>
          <w:sz w:val="22"/>
          <w:szCs w:val="22"/>
          <w:lang w:val="fr-CM"/>
        </w:rPr>
        <w:t xml:space="preserve"> des peuples </w:t>
      </w:r>
      <w:r w:rsidRPr="0018231C">
        <w:rPr>
          <w:sz w:val="22"/>
          <w:szCs w:val="22"/>
          <w:lang w:val="fr-CM"/>
        </w:rPr>
        <w:t>autochtones</w:t>
      </w:r>
      <w:r w:rsidR="00725900" w:rsidRPr="0018231C">
        <w:rPr>
          <w:sz w:val="22"/>
          <w:szCs w:val="22"/>
          <w:lang w:val="fr-CM"/>
        </w:rPr>
        <w:t xml:space="preserve"> et aux besoins ou </w:t>
      </w:r>
      <w:r w:rsidRPr="0018231C">
        <w:rPr>
          <w:sz w:val="22"/>
          <w:szCs w:val="22"/>
          <w:lang w:val="fr-CM"/>
        </w:rPr>
        <w:t>préoccupations</w:t>
      </w:r>
      <w:r w:rsidR="00725900" w:rsidRPr="0018231C">
        <w:rPr>
          <w:sz w:val="22"/>
          <w:szCs w:val="22"/>
          <w:lang w:val="fr-CM"/>
        </w:rPr>
        <w:t xml:space="preserve"> des groupes </w:t>
      </w:r>
      <w:r w:rsidRPr="0018231C">
        <w:rPr>
          <w:sz w:val="22"/>
          <w:szCs w:val="22"/>
          <w:lang w:val="fr-CM"/>
        </w:rPr>
        <w:t>vulnérables</w:t>
      </w:r>
      <w:r w:rsidR="00725900" w:rsidRPr="0018231C">
        <w:rPr>
          <w:sz w:val="22"/>
          <w:szCs w:val="22"/>
          <w:lang w:val="fr-CM"/>
        </w:rPr>
        <w:t>,</w:t>
      </w:r>
    </w:p>
    <w:p w14:paraId="57414BC7" w14:textId="5E399DCF" w:rsidR="00BF2B18" w:rsidRPr="0018231C" w:rsidRDefault="00725900" w:rsidP="00A923D3">
      <w:pPr>
        <w:numPr>
          <w:ilvl w:val="0"/>
          <w:numId w:val="46"/>
        </w:numPr>
        <w:spacing w:before="100" w:beforeAutospacing="1" w:after="100" w:afterAutospacing="1"/>
        <w:contextualSpacing/>
        <w:jc w:val="both"/>
        <w:rPr>
          <w:sz w:val="22"/>
          <w:szCs w:val="22"/>
          <w:lang w:val="fr-CM"/>
        </w:rPr>
      </w:pPr>
      <w:r w:rsidRPr="0018231C">
        <w:rPr>
          <w:sz w:val="22"/>
          <w:szCs w:val="22"/>
          <w:lang w:val="fr-CM"/>
        </w:rPr>
        <w:t>Eviter d’</w:t>
      </w:r>
      <w:r w:rsidR="00C9452E" w:rsidRPr="0018231C">
        <w:rPr>
          <w:sz w:val="22"/>
          <w:szCs w:val="22"/>
          <w:lang w:val="fr-CM"/>
        </w:rPr>
        <w:t>exacerber</w:t>
      </w:r>
      <w:r w:rsidRPr="0018231C">
        <w:rPr>
          <w:sz w:val="22"/>
          <w:szCs w:val="22"/>
          <w:lang w:val="fr-CM"/>
        </w:rPr>
        <w:t xml:space="preserve"> des conflits sociaux</w:t>
      </w:r>
      <w:r w:rsidR="00BF2B18" w:rsidRPr="0018231C">
        <w:rPr>
          <w:sz w:val="22"/>
          <w:szCs w:val="22"/>
          <w:lang w:val="fr-CM"/>
        </w:rPr>
        <w:t xml:space="preserve">, </w:t>
      </w:r>
      <w:r w:rsidRPr="0018231C">
        <w:rPr>
          <w:sz w:val="22"/>
          <w:szCs w:val="22"/>
          <w:lang w:val="fr-CM"/>
        </w:rPr>
        <w:t>en particulier</w:t>
      </w:r>
      <w:r w:rsidR="00252320" w:rsidRPr="0018231C">
        <w:rPr>
          <w:sz w:val="22"/>
          <w:szCs w:val="22"/>
          <w:lang w:val="fr-CM"/>
        </w:rPr>
        <w:t xml:space="preserve"> dans les </w:t>
      </w:r>
      <w:r w:rsidR="00242BFB" w:rsidRPr="0018231C">
        <w:rPr>
          <w:sz w:val="22"/>
          <w:szCs w:val="22"/>
          <w:lang w:val="fr-CM"/>
        </w:rPr>
        <w:t>E</w:t>
      </w:r>
      <w:r w:rsidR="00C9452E" w:rsidRPr="0018231C">
        <w:rPr>
          <w:sz w:val="22"/>
          <w:szCs w:val="22"/>
          <w:lang w:val="fr-CM"/>
        </w:rPr>
        <w:t>tats</w:t>
      </w:r>
      <w:r w:rsidR="00252320" w:rsidRPr="0018231C">
        <w:rPr>
          <w:sz w:val="22"/>
          <w:szCs w:val="22"/>
          <w:lang w:val="fr-CM"/>
        </w:rPr>
        <w:t xml:space="preserve"> fragiles, dans les zones post </w:t>
      </w:r>
      <w:r w:rsidR="00BF2B18" w:rsidRPr="0018231C">
        <w:rPr>
          <w:sz w:val="22"/>
          <w:szCs w:val="22"/>
          <w:lang w:val="fr-CM"/>
        </w:rPr>
        <w:t>-</w:t>
      </w:r>
      <w:r w:rsidR="00C9452E" w:rsidRPr="0018231C">
        <w:rPr>
          <w:sz w:val="22"/>
          <w:szCs w:val="22"/>
          <w:lang w:val="fr-CM"/>
        </w:rPr>
        <w:t>conflit</w:t>
      </w:r>
      <w:r w:rsidR="008A0F87" w:rsidRPr="0018231C">
        <w:rPr>
          <w:sz w:val="22"/>
          <w:szCs w:val="22"/>
          <w:lang w:val="fr-CM"/>
        </w:rPr>
        <w:t>s</w:t>
      </w:r>
      <w:r w:rsidR="00BF2B18" w:rsidRPr="0018231C">
        <w:rPr>
          <w:sz w:val="22"/>
          <w:szCs w:val="22"/>
          <w:lang w:val="fr-CM"/>
        </w:rPr>
        <w:t xml:space="preserve"> </w:t>
      </w:r>
      <w:r w:rsidR="00252320" w:rsidRPr="0018231C">
        <w:rPr>
          <w:sz w:val="22"/>
          <w:szCs w:val="22"/>
          <w:lang w:val="fr-CM"/>
        </w:rPr>
        <w:t xml:space="preserve">ou zones sujettes </w:t>
      </w:r>
      <w:r w:rsidR="00C9452E" w:rsidRPr="0018231C">
        <w:rPr>
          <w:sz w:val="22"/>
          <w:szCs w:val="22"/>
          <w:lang w:val="fr-CM"/>
        </w:rPr>
        <w:t>à</w:t>
      </w:r>
      <w:r w:rsidR="00252320" w:rsidRPr="0018231C">
        <w:rPr>
          <w:sz w:val="22"/>
          <w:szCs w:val="22"/>
          <w:lang w:val="fr-CM"/>
        </w:rPr>
        <w:t xml:space="preserve"> des disputes </w:t>
      </w:r>
      <w:r w:rsidR="00BF2B18" w:rsidRPr="0018231C">
        <w:rPr>
          <w:sz w:val="22"/>
          <w:szCs w:val="22"/>
          <w:lang w:val="fr-CM"/>
        </w:rPr>
        <w:t>territorial</w:t>
      </w:r>
      <w:r w:rsidR="00252320" w:rsidRPr="0018231C">
        <w:rPr>
          <w:sz w:val="22"/>
          <w:szCs w:val="22"/>
          <w:lang w:val="fr-CM"/>
        </w:rPr>
        <w:t>es.</w:t>
      </w:r>
    </w:p>
    <w:p w14:paraId="7F04F3D2" w14:textId="77777777" w:rsidR="00252320" w:rsidRPr="0018231C" w:rsidRDefault="00252320" w:rsidP="00A923D3">
      <w:pPr>
        <w:spacing w:before="100" w:beforeAutospacing="1" w:after="100" w:afterAutospacing="1"/>
        <w:ind w:left="1200"/>
        <w:contextualSpacing/>
        <w:jc w:val="both"/>
        <w:rPr>
          <w:sz w:val="22"/>
          <w:szCs w:val="22"/>
          <w:lang w:val="fr-CM"/>
        </w:rPr>
      </w:pPr>
    </w:p>
    <w:p w14:paraId="7C0ABA05" w14:textId="10691D2C" w:rsidR="00EB04E4" w:rsidRPr="0018231C" w:rsidRDefault="00B550B2" w:rsidP="00A923D3">
      <w:pPr>
        <w:autoSpaceDE w:val="0"/>
        <w:autoSpaceDN w:val="0"/>
        <w:adjustRightInd w:val="0"/>
        <w:spacing w:before="100" w:beforeAutospacing="1" w:after="100" w:afterAutospacing="1"/>
        <w:contextualSpacing/>
        <w:jc w:val="both"/>
        <w:rPr>
          <w:sz w:val="22"/>
          <w:szCs w:val="22"/>
          <w:lang w:val="fr-FR"/>
        </w:rPr>
      </w:pPr>
      <w:r w:rsidRPr="0018231C">
        <w:rPr>
          <w:sz w:val="22"/>
          <w:szCs w:val="22"/>
          <w:lang w:val="fr-CM"/>
        </w:rPr>
        <w:t>L'objectif de la revue consiste à évaluer le Système de Gestion Environnementale et Sociale du programme (SGES)</w:t>
      </w:r>
      <w:r w:rsidR="00252320" w:rsidRPr="0018231C">
        <w:rPr>
          <w:sz w:val="22"/>
          <w:szCs w:val="22"/>
          <w:lang w:val="fr-CM"/>
        </w:rPr>
        <w:t xml:space="preserve"> </w:t>
      </w:r>
      <w:r w:rsidRPr="0018231C">
        <w:rPr>
          <w:sz w:val="22"/>
          <w:szCs w:val="22"/>
          <w:lang w:val="fr-CM"/>
        </w:rPr>
        <w:t xml:space="preserve">en vue </w:t>
      </w:r>
      <w:r w:rsidR="00252320" w:rsidRPr="0018231C">
        <w:rPr>
          <w:sz w:val="22"/>
          <w:szCs w:val="22"/>
          <w:lang w:val="fr-CM"/>
        </w:rPr>
        <w:t xml:space="preserve">de ces </w:t>
      </w:r>
      <w:r w:rsidR="00EB04E4" w:rsidRPr="0018231C">
        <w:rPr>
          <w:sz w:val="22"/>
          <w:szCs w:val="22"/>
          <w:lang w:val="fr-CM"/>
        </w:rPr>
        <w:t xml:space="preserve">principes </w:t>
      </w:r>
      <w:r w:rsidR="00C9452E" w:rsidRPr="0018231C">
        <w:rPr>
          <w:sz w:val="22"/>
          <w:szCs w:val="22"/>
          <w:lang w:val="fr-CM"/>
        </w:rPr>
        <w:t>généraux</w:t>
      </w:r>
      <w:r w:rsidR="00EB04E4" w:rsidRPr="0018231C">
        <w:rPr>
          <w:sz w:val="22"/>
          <w:szCs w:val="22"/>
          <w:lang w:val="fr-CM"/>
        </w:rPr>
        <w:t xml:space="preserve"> </w:t>
      </w:r>
      <w:r w:rsidR="00252320" w:rsidRPr="0018231C">
        <w:rPr>
          <w:sz w:val="22"/>
          <w:szCs w:val="22"/>
          <w:lang w:val="fr-CM"/>
        </w:rPr>
        <w:t>de la PO 9</w:t>
      </w:r>
      <w:r w:rsidR="00EB04E4" w:rsidRPr="0018231C">
        <w:rPr>
          <w:sz w:val="22"/>
          <w:szCs w:val="22"/>
          <w:lang w:val="fr-CM"/>
        </w:rPr>
        <w:t xml:space="preserve">.00. </w:t>
      </w:r>
      <w:r w:rsidR="00EB04E4" w:rsidRPr="0018231C">
        <w:rPr>
          <w:sz w:val="22"/>
          <w:szCs w:val="22"/>
          <w:lang w:val="fr-FR"/>
        </w:rPr>
        <w:t>De m</w:t>
      </w:r>
      <w:r w:rsidR="008A0F87" w:rsidRPr="0018231C">
        <w:rPr>
          <w:sz w:val="22"/>
          <w:szCs w:val="22"/>
          <w:lang w:val="fr-CM"/>
        </w:rPr>
        <w:t>ê</w:t>
      </w:r>
      <w:r w:rsidR="00EB04E4" w:rsidRPr="0018231C">
        <w:rPr>
          <w:sz w:val="22"/>
          <w:szCs w:val="22"/>
          <w:lang w:val="fr-FR"/>
        </w:rPr>
        <w:t>me, l’ESES</w:t>
      </w:r>
      <w:r w:rsidR="00EB04E4" w:rsidRPr="0018231C">
        <w:rPr>
          <w:sz w:val="22"/>
          <w:szCs w:val="22"/>
          <w:lang w:val="fr-BE"/>
        </w:rPr>
        <w:t xml:space="preserve"> </w:t>
      </w:r>
      <w:r w:rsidR="008A0F87" w:rsidRPr="0018231C">
        <w:rPr>
          <w:sz w:val="22"/>
          <w:szCs w:val="22"/>
          <w:lang w:val="fr-BE"/>
        </w:rPr>
        <w:t xml:space="preserve">cherche </w:t>
      </w:r>
      <w:r w:rsidR="00532D5B" w:rsidRPr="0018231C">
        <w:rPr>
          <w:sz w:val="22"/>
          <w:szCs w:val="22"/>
          <w:lang w:val="fr-BE"/>
        </w:rPr>
        <w:t>à</w:t>
      </w:r>
      <w:r w:rsidR="008A0F87" w:rsidRPr="0018231C">
        <w:rPr>
          <w:sz w:val="22"/>
          <w:szCs w:val="22"/>
          <w:lang w:val="fr-BE"/>
        </w:rPr>
        <w:t> :</w:t>
      </w:r>
      <w:r w:rsidR="00EB04E4" w:rsidRPr="0018231C">
        <w:rPr>
          <w:sz w:val="22"/>
          <w:szCs w:val="22"/>
          <w:lang w:val="fr-FR"/>
        </w:rPr>
        <w:t xml:space="preserve"> </w:t>
      </w:r>
    </w:p>
    <w:p w14:paraId="428F4009" w14:textId="39E3424B" w:rsidR="00EB04E4" w:rsidRPr="0018231C" w:rsidRDefault="00EB04E4" w:rsidP="00A923D3">
      <w:pPr>
        <w:numPr>
          <w:ilvl w:val="0"/>
          <w:numId w:val="30"/>
        </w:numPr>
        <w:spacing w:before="100" w:beforeAutospacing="1" w:after="100" w:afterAutospacing="1"/>
        <w:contextualSpacing/>
        <w:jc w:val="both"/>
        <w:rPr>
          <w:sz w:val="22"/>
          <w:szCs w:val="22"/>
          <w:lang w:val="fr-CM"/>
        </w:rPr>
      </w:pPr>
      <w:r w:rsidRPr="0018231C">
        <w:rPr>
          <w:sz w:val="22"/>
          <w:szCs w:val="22"/>
          <w:lang w:val="fr-CM"/>
        </w:rPr>
        <w:t xml:space="preserve">Expliquer comment les </w:t>
      </w:r>
      <w:r w:rsidR="00C9452E" w:rsidRPr="0018231C">
        <w:rPr>
          <w:sz w:val="22"/>
          <w:szCs w:val="22"/>
          <w:lang w:val="fr-CM"/>
        </w:rPr>
        <w:t>procédures</w:t>
      </w:r>
      <w:r w:rsidR="0093128E" w:rsidRPr="0018231C">
        <w:rPr>
          <w:sz w:val="22"/>
          <w:szCs w:val="22"/>
          <w:lang w:val="fr-CM"/>
        </w:rPr>
        <w:t xml:space="preserve"> du</w:t>
      </w:r>
      <w:r w:rsidRPr="0018231C">
        <w:rPr>
          <w:sz w:val="22"/>
          <w:szCs w:val="22"/>
          <w:lang w:val="fr-CM"/>
        </w:rPr>
        <w:t xml:space="preserve"> programme </w:t>
      </w:r>
      <w:r w:rsidR="0093128E" w:rsidRPr="0018231C">
        <w:rPr>
          <w:sz w:val="22"/>
          <w:szCs w:val="22"/>
          <w:lang w:val="fr-CM"/>
        </w:rPr>
        <w:t>sont en phase avec celles de la PO 9.00,</w:t>
      </w:r>
    </w:p>
    <w:p w14:paraId="0C987A9B" w14:textId="77777777" w:rsidR="0093128E" w:rsidRPr="0018231C" w:rsidRDefault="00C9452E" w:rsidP="00A923D3">
      <w:pPr>
        <w:numPr>
          <w:ilvl w:val="0"/>
          <w:numId w:val="30"/>
        </w:numPr>
        <w:spacing w:before="100" w:beforeAutospacing="1" w:after="100" w:afterAutospacing="1"/>
        <w:contextualSpacing/>
        <w:jc w:val="both"/>
        <w:rPr>
          <w:sz w:val="22"/>
          <w:szCs w:val="22"/>
          <w:lang w:val="fr-CM"/>
        </w:rPr>
      </w:pPr>
      <w:r w:rsidRPr="0018231C">
        <w:rPr>
          <w:sz w:val="22"/>
          <w:szCs w:val="22"/>
          <w:lang w:val="fr-CM"/>
        </w:rPr>
        <w:t>Décrire</w:t>
      </w:r>
      <w:r w:rsidR="0093128E" w:rsidRPr="0018231C">
        <w:rPr>
          <w:sz w:val="22"/>
          <w:szCs w:val="22"/>
          <w:lang w:val="fr-CM"/>
        </w:rPr>
        <w:t xml:space="preserve"> l’</w:t>
      </w:r>
      <w:r w:rsidRPr="0018231C">
        <w:rPr>
          <w:sz w:val="22"/>
          <w:szCs w:val="22"/>
          <w:lang w:val="fr-CM"/>
        </w:rPr>
        <w:t>applicabilité</w:t>
      </w:r>
      <w:r w:rsidR="0093128E" w:rsidRPr="0018231C">
        <w:rPr>
          <w:sz w:val="22"/>
          <w:szCs w:val="22"/>
          <w:lang w:val="fr-CM"/>
        </w:rPr>
        <w:t xml:space="preserve"> des principes de la PO 9.00 </w:t>
      </w:r>
      <w:r w:rsidR="00C61AAE" w:rsidRPr="0018231C">
        <w:rPr>
          <w:sz w:val="22"/>
          <w:szCs w:val="22"/>
          <w:lang w:val="fr-CM"/>
        </w:rPr>
        <w:t>à</w:t>
      </w:r>
      <w:r w:rsidR="0093128E" w:rsidRPr="0018231C">
        <w:rPr>
          <w:sz w:val="22"/>
          <w:szCs w:val="22"/>
          <w:lang w:val="fr-CM"/>
        </w:rPr>
        <w:t xml:space="preserve"> travers le programme,</w:t>
      </w:r>
    </w:p>
    <w:p w14:paraId="50A43DE9" w14:textId="2B90E09A" w:rsidR="00EB04E4" w:rsidRPr="0018231C" w:rsidRDefault="00C9452E" w:rsidP="00A923D3">
      <w:pPr>
        <w:numPr>
          <w:ilvl w:val="0"/>
          <w:numId w:val="30"/>
        </w:numPr>
        <w:spacing w:before="100" w:beforeAutospacing="1" w:after="100" w:afterAutospacing="1"/>
        <w:contextualSpacing/>
        <w:jc w:val="both"/>
        <w:rPr>
          <w:sz w:val="22"/>
          <w:szCs w:val="22"/>
          <w:lang w:val="fr-CM"/>
        </w:rPr>
      </w:pPr>
      <w:r w:rsidRPr="0018231C">
        <w:rPr>
          <w:sz w:val="22"/>
          <w:szCs w:val="22"/>
          <w:lang w:val="fr-CM"/>
        </w:rPr>
        <w:lastRenderedPageBreak/>
        <w:t>Présenter</w:t>
      </w:r>
      <w:r w:rsidR="0093128E" w:rsidRPr="0018231C">
        <w:rPr>
          <w:sz w:val="22"/>
          <w:szCs w:val="22"/>
          <w:lang w:val="fr-CM"/>
        </w:rPr>
        <w:t xml:space="preserve"> un </w:t>
      </w:r>
      <w:r w:rsidRPr="0018231C">
        <w:rPr>
          <w:sz w:val="22"/>
          <w:szCs w:val="22"/>
          <w:lang w:val="fr-CM"/>
        </w:rPr>
        <w:t>résumé</w:t>
      </w:r>
      <w:r w:rsidR="0093128E" w:rsidRPr="0018231C">
        <w:rPr>
          <w:sz w:val="22"/>
          <w:szCs w:val="22"/>
          <w:lang w:val="fr-CM"/>
        </w:rPr>
        <w:t xml:space="preserve"> des </w:t>
      </w:r>
      <w:r w:rsidRPr="0018231C">
        <w:rPr>
          <w:sz w:val="22"/>
          <w:szCs w:val="22"/>
          <w:lang w:val="fr-CM"/>
        </w:rPr>
        <w:t>résultats</w:t>
      </w:r>
      <w:r w:rsidR="0093128E" w:rsidRPr="0018231C">
        <w:rPr>
          <w:sz w:val="22"/>
          <w:szCs w:val="22"/>
          <w:lang w:val="fr-CM"/>
        </w:rPr>
        <w:t xml:space="preserve"> majeurs,</w:t>
      </w:r>
    </w:p>
    <w:p w14:paraId="47E7F6ED" w14:textId="40279FCD" w:rsidR="0093128E" w:rsidRPr="0018231C" w:rsidRDefault="00EB04E4" w:rsidP="00A923D3">
      <w:pPr>
        <w:numPr>
          <w:ilvl w:val="0"/>
          <w:numId w:val="30"/>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Identif</w:t>
      </w:r>
      <w:r w:rsidR="0093128E" w:rsidRPr="0018231C">
        <w:rPr>
          <w:sz w:val="22"/>
          <w:szCs w:val="22"/>
          <w:lang w:val="fr-CM"/>
        </w:rPr>
        <w:t xml:space="preserve">ier les forces et faiblesses du SGES, les </w:t>
      </w:r>
      <w:r w:rsidR="00C9452E" w:rsidRPr="0018231C">
        <w:rPr>
          <w:sz w:val="22"/>
          <w:szCs w:val="22"/>
          <w:lang w:val="fr-CM"/>
        </w:rPr>
        <w:t>activités</w:t>
      </w:r>
      <w:r w:rsidR="0093128E" w:rsidRPr="0018231C">
        <w:rPr>
          <w:sz w:val="22"/>
          <w:szCs w:val="22"/>
          <w:lang w:val="fr-CM"/>
        </w:rPr>
        <w:t xml:space="preserve"> et </w:t>
      </w:r>
      <w:r w:rsidR="00C9452E" w:rsidRPr="0018231C">
        <w:rPr>
          <w:sz w:val="22"/>
          <w:szCs w:val="22"/>
          <w:lang w:val="fr-CM"/>
        </w:rPr>
        <w:t>opportunités</w:t>
      </w:r>
      <w:r w:rsidR="00532D5B" w:rsidRPr="0018231C">
        <w:rPr>
          <w:sz w:val="22"/>
          <w:szCs w:val="22"/>
          <w:lang w:val="fr-CM"/>
        </w:rPr>
        <w:t>,</w:t>
      </w:r>
      <w:r w:rsidR="0093128E" w:rsidRPr="0018231C">
        <w:rPr>
          <w:sz w:val="22"/>
          <w:szCs w:val="22"/>
          <w:lang w:val="fr-CM"/>
        </w:rPr>
        <w:t xml:space="preserve"> de </w:t>
      </w:r>
      <w:r w:rsidR="00C9452E" w:rsidRPr="0018231C">
        <w:rPr>
          <w:sz w:val="22"/>
          <w:szCs w:val="22"/>
          <w:lang w:val="fr-CM"/>
        </w:rPr>
        <w:t>même</w:t>
      </w:r>
      <w:r w:rsidR="0093128E" w:rsidRPr="0018231C">
        <w:rPr>
          <w:sz w:val="22"/>
          <w:szCs w:val="22"/>
          <w:lang w:val="fr-CM"/>
        </w:rPr>
        <w:t xml:space="preserve"> que les risques </w:t>
      </w:r>
      <w:r w:rsidR="00C9452E" w:rsidRPr="0018231C">
        <w:rPr>
          <w:sz w:val="22"/>
          <w:szCs w:val="22"/>
          <w:lang w:val="fr-CM"/>
        </w:rPr>
        <w:t>inhérents</w:t>
      </w:r>
      <w:r w:rsidR="0093128E" w:rsidRPr="0018231C">
        <w:rPr>
          <w:sz w:val="22"/>
          <w:szCs w:val="22"/>
          <w:lang w:val="fr-CM"/>
        </w:rPr>
        <w:t xml:space="preserve"> au SGES.</w:t>
      </w:r>
    </w:p>
    <w:p w14:paraId="28F8AF6D" w14:textId="77777777" w:rsidR="00EB04E4" w:rsidRPr="0018231C" w:rsidRDefault="00EB04E4" w:rsidP="00A923D3">
      <w:pPr>
        <w:autoSpaceDE w:val="0"/>
        <w:autoSpaceDN w:val="0"/>
        <w:adjustRightInd w:val="0"/>
        <w:spacing w:before="100" w:beforeAutospacing="1" w:after="100" w:afterAutospacing="1"/>
        <w:ind w:left="720"/>
        <w:contextualSpacing/>
        <w:jc w:val="both"/>
        <w:rPr>
          <w:sz w:val="22"/>
          <w:szCs w:val="22"/>
          <w:lang w:val="fr-CM"/>
        </w:rPr>
      </w:pPr>
    </w:p>
    <w:p w14:paraId="676EAD74" w14:textId="70052F96" w:rsidR="00B550B2" w:rsidRPr="0018231C" w:rsidRDefault="0093128E" w:rsidP="00A923D3">
      <w:p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Cette revue exhaustive permettra</w:t>
      </w:r>
      <w:r w:rsidR="00252320" w:rsidRPr="0018231C">
        <w:rPr>
          <w:sz w:val="22"/>
          <w:szCs w:val="22"/>
          <w:lang w:val="fr-CM"/>
        </w:rPr>
        <w:t xml:space="preserve"> </w:t>
      </w:r>
      <w:r w:rsidR="00B550B2" w:rsidRPr="0018231C">
        <w:rPr>
          <w:sz w:val="22"/>
          <w:szCs w:val="22"/>
          <w:lang w:val="fr-CM"/>
        </w:rPr>
        <w:t xml:space="preserve">de s’assurer que le programme ne comprend pas ou peu de risques environnementaux et sociaux et que des </w:t>
      </w:r>
      <w:r w:rsidR="00E46C34" w:rsidRPr="0018231C">
        <w:rPr>
          <w:sz w:val="22"/>
          <w:szCs w:val="22"/>
          <w:lang w:val="fr-CM"/>
        </w:rPr>
        <w:t>systèmes</w:t>
      </w:r>
      <w:r w:rsidR="00B550B2" w:rsidRPr="0018231C">
        <w:rPr>
          <w:sz w:val="22"/>
          <w:szCs w:val="22"/>
          <w:lang w:val="fr-CM"/>
        </w:rPr>
        <w:t xml:space="preserve"> </w:t>
      </w:r>
      <w:r w:rsidR="00E46C34" w:rsidRPr="0018231C">
        <w:rPr>
          <w:sz w:val="22"/>
          <w:szCs w:val="22"/>
          <w:lang w:val="fr-CM"/>
        </w:rPr>
        <w:t>adéquats</w:t>
      </w:r>
      <w:r w:rsidR="00B550B2" w:rsidRPr="0018231C">
        <w:rPr>
          <w:sz w:val="22"/>
          <w:szCs w:val="22"/>
          <w:lang w:val="fr-CM"/>
        </w:rPr>
        <w:t xml:space="preserve"> sont en place pour l’identification et la mitigation des risques, ainsi que le reporting, l’audit et la diffusion des informations relatives aux impacts </w:t>
      </w:r>
      <w:r w:rsidR="00E46C34" w:rsidRPr="0018231C">
        <w:rPr>
          <w:sz w:val="22"/>
          <w:szCs w:val="22"/>
          <w:lang w:val="fr-CM"/>
        </w:rPr>
        <w:t>environnementaux</w:t>
      </w:r>
      <w:r w:rsidR="00B550B2" w:rsidRPr="0018231C">
        <w:rPr>
          <w:sz w:val="22"/>
          <w:szCs w:val="22"/>
          <w:lang w:val="fr-CM"/>
        </w:rPr>
        <w:t xml:space="preserve"> et sociaux potentiels des </w:t>
      </w:r>
      <w:r w:rsidR="00E46C34" w:rsidRPr="0018231C">
        <w:rPr>
          <w:sz w:val="22"/>
          <w:szCs w:val="22"/>
          <w:lang w:val="fr-CM"/>
        </w:rPr>
        <w:t>activités</w:t>
      </w:r>
      <w:r w:rsidR="00B550B2" w:rsidRPr="0018231C">
        <w:rPr>
          <w:sz w:val="22"/>
          <w:szCs w:val="22"/>
          <w:lang w:val="fr-CM"/>
        </w:rPr>
        <w:t xml:space="preserve"> financées par le programme. La revue permet  d’identifier les faiblesses et les insuffisances du SGES de l’emprunteur, en vue </w:t>
      </w:r>
      <w:r w:rsidR="00C618A9" w:rsidRPr="0018231C">
        <w:rPr>
          <w:sz w:val="22"/>
          <w:szCs w:val="22"/>
          <w:lang w:val="fr-CM"/>
        </w:rPr>
        <w:t xml:space="preserve">de </w:t>
      </w:r>
      <w:r w:rsidR="00A0260A" w:rsidRPr="0018231C">
        <w:rPr>
          <w:sz w:val="22"/>
          <w:szCs w:val="22"/>
          <w:lang w:val="fr-CM"/>
        </w:rPr>
        <w:t>développer</w:t>
      </w:r>
      <w:r w:rsidR="00C618A9" w:rsidRPr="0018231C">
        <w:rPr>
          <w:sz w:val="22"/>
          <w:szCs w:val="22"/>
          <w:lang w:val="fr-CM"/>
        </w:rPr>
        <w:t xml:space="preserve"> </w:t>
      </w:r>
      <w:r w:rsidR="00B550B2" w:rsidRPr="0018231C">
        <w:rPr>
          <w:sz w:val="22"/>
          <w:szCs w:val="22"/>
          <w:lang w:val="fr-CM"/>
        </w:rPr>
        <w:t xml:space="preserve"> les actions pour </w:t>
      </w:r>
      <w:r w:rsidR="00E46C34" w:rsidRPr="0018231C">
        <w:rPr>
          <w:sz w:val="22"/>
          <w:szCs w:val="22"/>
          <w:lang w:val="fr-CM"/>
        </w:rPr>
        <w:t>améliorer</w:t>
      </w:r>
      <w:r w:rsidR="00B550B2" w:rsidRPr="0018231C">
        <w:rPr>
          <w:sz w:val="22"/>
          <w:szCs w:val="22"/>
          <w:lang w:val="fr-CM"/>
        </w:rPr>
        <w:t xml:space="preserve"> ses performances dans le cadre du programme. Les mesures</w:t>
      </w:r>
      <w:r w:rsidR="00883EAD" w:rsidRPr="0018231C">
        <w:rPr>
          <w:sz w:val="22"/>
          <w:szCs w:val="22"/>
          <w:lang w:val="fr-CM"/>
        </w:rPr>
        <w:t xml:space="preserve"> </w:t>
      </w:r>
      <w:r w:rsidR="00E46C34" w:rsidRPr="0018231C">
        <w:rPr>
          <w:sz w:val="22"/>
          <w:szCs w:val="22"/>
          <w:lang w:val="fr-CM"/>
        </w:rPr>
        <w:t>spécifiques</w:t>
      </w:r>
      <w:r w:rsidR="00B550B2" w:rsidRPr="0018231C">
        <w:rPr>
          <w:sz w:val="22"/>
          <w:szCs w:val="22"/>
          <w:lang w:val="fr-CM"/>
        </w:rPr>
        <w:t xml:space="preserve"> visant à combler les faiblesses et les insuffisances du SGES et à </w:t>
      </w:r>
      <w:r w:rsidR="00E46C34" w:rsidRPr="0018231C">
        <w:rPr>
          <w:sz w:val="22"/>
          <w:szCs w:val="22"/>
          <w:lang w:val="fr-CM"/>
        </w:rPr>
        <w:t>améliorer</w:t>
      </w:r>
      <w:r w:rsidR="00B550B2" w:rsidRPr="0018231C">
        <w:rPr>
          <w:sz w:val="22"/>
          <w:szCs w:val="22"/>
          <w:lang w:val="fr-CM"/>
        </w:rPr>
        <w:t xml:space="preserve"> ses performa</w:t>
      </w:r>
      <w:r w:rsidR="00883EAD" w:rsidRPr="0018231C">
        <w:rPr>
          <w:sz w:val="22"/>
          <w:szCs w:val="22"/>
          <w:lang w:val="fr-CM"/>
        </w:rPr>
        <w:t>n</w:t>
      </w:r>
      <w:r w:rsidR="00B550B2" w:rsidRPr="0018231C">
        <w:rPr>
          <w:sz w:val="22"/>
          <w:szCs w:val="22"/>
          <w:lang w:val="fr-CM"/>
        </w:rPr>
        <w:t>ces</w:t>
      </w:r>
      <w:r w:rsidR="00883EAD" w:rsidRPr="0018231C">
        <w:rPr>
          <w:sz w:val="22"/>
          <w:szCs w:val="22"/>
          <w:lang w:val="fr-CM"/>
        </w:rPr>
        <w:t xml:space="preserve"> </w:t>
      </w:r>
      <w:r w:rsidR="00B550B2" w:rsidRPr="0018231C">
        <w:rPr>
          <w:sz w:val="22"/>
          <w:szCs w:val="22"/>
          <w:lang w:val="fr-CM"/>
        </w:rPr>
        <w:t>sont proposées dans le Plan d’action du programme</w:t>
      </w:r>
      <w:r w:rsidR="00FC7B88" w:rsidRPr="0018231C">
        <w:rPr>
          <w:sz w:val="22"/>
          <w:szCs w:val="22"/>
          <w:lang w:val="fr-CM"/>
        </w:rPr>
        <w:t>.</w:t>
      </w:r>
      <w:r w:rsidR="00B550B2" w:rsidRPr="0018231C">
        <w:rPr>
          <w:sz w:val="22"/>
          <w:szCs w:val="22"/>
          <w:lang w:val="fr-CM"/>
        </w:rPr>
        <w:t xml:space="preserve"> </w:t>
      </w:r>
    </w:p>
    <w:p w14:paraId="1C013893" w14:textId="77777777" w:rsidR="00B550B2" w:rsidRPr="0018231C" w:rsidRDefault="00B550B2" w:rsidP="00A923D3">
      <w:pPr>
        <w:autoSpaceDE w:val="0"/>
        <w:autoSpaceDN w:val="0"/>
        <w:adjustRightInd w:val="0"/>
        <w:spacing w:before="100" w:beforeAutospacing="1" w:after="100" w:afterAutospacing="1"/>
        <w:contextualSpacing/>
        <w:jc w:val="both"/>
        <w:rPr>
          <w:sz w:val="22"/>
          <w:szCs w:val="22"/>
          <w:lang w:val="fr-CM"/>
        </w:rPr>
      </w:pPr>
    </w:p>
    <w:p w14:paraId="75E4156C" w14:textId="11FF7DD0" w:rsidR="000C7B9A" w:rsidRPr="0018231C" w:rsidRDefault="000C7B9A" w:rsidP="00A923D3">
      <w:p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 xml:space="preserve">L'ESES porte à la fois sur des </w:t>
      </w:r>
      <w:r w:rsidR="00787C86" w:rsidRPr="0018231C">
        <w:rPr>
          <w:sz w:val="22"/>
          <w:szCs w:val="22"/>
          <w:lang w:val="fr-CM"/>
        </w:rPr>
        <w:t>considérations</w:t>
      </w:r>
      <w:r w:rsidRPr="0018231C">
        <w:rPr>
          <w:sz w:val="22"/>
          <w:szCs w:val="22"/>
          <w:lang w:val="fr-CM"/>
        </w:rPr>
        <w:t xml:space="preserve"> institutionnelles, organisationnelles et de procédures qui sont pertinents pour l'environnement et la gestion sociale ainsi que des </w:t>
      </w:r>
      <w:r w:rsidR="00787C86" w:rsidRPr="0018231C">
        <w:rPr>
          <w:sz w:val="22"/>
          <w:szCs w:val="22"/>
          <w:lang w:val="fr-CM"/>
        </w:rPr>
        <w:t>considérations</w:t>
      </w:r>
      <w:r w:rsidRPr="0018231C">
        <w:rPr>
          <w:sz w:val="22"/>
          <w:szCs w:val="22"/>
          <w:lang w:val="fr-CM"/>
        </w:rPr>
        <w:t xml:space="preserve"> </w:t>
      </w:r>
      <w:r w:rsidR="00B550B2" w:rsidRPr="0018231C">
        <w:rPr>
          <w:sz w:val="22"/>
          <w:szCs w:val="22"/>
          <w:lang w:val="fr-CM"/>
        </w:rPr>
        <w:t>techniques</w:t>
      </w:r>
      <w:r w:rsidRPr="0018231C">
        <w:rPr>
          <w:sz w:val="22"/>
          <w:szCs w:val="22"/>
          <w:lang w:val="fr-CM"/>
        </w:rPr>
        <w:t xml:space="preserve"> de performance.</w:t>
      </w:r>
    </w:p>
    <w:p w14:paraId="4A16CF03" w14:textId="77777777" w:rsidR="00DE637B" w:rsidRPr="0018231C" w:rsidRDefault="00DE637B" w:rsidP="00A923D3">
      <w:pPr>
        <w:autoSpaceDE w:val="0"/>
        <w:autoSpaceDN w:val="0"/>
        <w:adjustRightInd w:val="0"/>
        <w:spacing w:before="100" w:beforeAutospacing="1" w:after="100" w:afterAutospacing="1"/>
        <w:contextualSpacing/>
        <w:jc w:val="both"/>
        <w:rPr>
          <w:sz w:val="22"/>
          <w:szCs w:val="22"/>
          <w:lang w:val="fr-CM"/>
        </w:rPr>
      </w:pPr>
    </w:p>
    <w:p w14:paraId="68108CD0" w14:textId="77777777" w:rsidR="002F0E07" w:rsidRPr="0018231C" w:rsidRDefault="000C7B9A" w:rsidP="00A923D3">
      <w:p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 xml:space="preserve">L'évaluation </w:t>
      </w:r>
      <w:r w:rsidR="00DE637B" w:rsidRPr="0018231C">
        <w:rPr>
          <w:sz w:val="22"/>
          <w:szCs w:val="22"/>
          <w:lang w:val="fr-CM"/>
        </w:rPr>
        <w:t xml:space="preserve">porte </w:t>
      </w:r>
      <w:r w:rsidRPr="0018231C">
        <w:rPr>
          <w:sz w:val="22"/>
          <w:szCs w:val="22"/>
          <w:lang w:val="fr-CM"/>
        </w:rPr>
        <w:t xml:space="preserve">généralement </w:t>
      </w:r>
      <w:r w:rsidR="00DE637B" w:rsidRPr="0018231C">
        <w:rPr>
          <w:sz w:val="22"/>
          <w:szCs w:val="22"/>
          <w:lang w:val="fr-CM"/>
        </w:rPr>
        <w:t xml:space="preserve">sur </w:t>
      </w:r>
      <w:r w:rsidRPr="0018231C">
        <w:rPr>
          <w:sz w:val="22"/>
          <w:szCs w:val="22"/>
          <w:lang w:val="fr-CM"/>
        </w:rPr>
        <w:t>un</w:t>
      </w:r>
      <w:r w:rsidR="00DE637B" w:rsidRPr="0018231C">
        <w:rPr>
          <w:sz w:val="22"/>
          <w:szCs w:val="22"/>
          <w:lang w:val="fr-CM"/>
        </w:rPr>
        <w:t>e</w:t>
      </w:r>
      <w:r w:rsidRPr="0018231C">
        <w:rPr>
          <w:sz w:val="22"/>
          <w:szCs w:val="22"/>
          <w:lang w:val="fr-CM"/>
        </w:rPr>
        <w:t xml:space="preserve"> revue des règles et des procédures applicables au projet pour</w:t>
      </w:r>
      <w:r w:rsidR="002F0E07" w:rsidRPr="0018231C">
        <w:rPr>
          <w:sz w:val="22"/>
          <w:szCs w:val="22"/>
          <w:lang w:val="fr-CM"/>
        </w:rPr>
        <w:t> :</w:t>
      </w:r>
    </w:p>
    <w:p w14:paraId="5DF708E3" w14:textId="77777777" w:rsidR="002F0E07" w:rsidRPr="0018231C" w:rsidRDefault="00E46C34" w:rsidP="00A923D3">
      <w:pPr>
        <w:numPr>
          <w:ilvl w:val="0"/>
          <w:numId w:val="10"/>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déterminer</w:t>
      </w:r>
      <w:r w:rsidR="002F0E07" w:rsidRPr="0018231C">
        <w:rPr>
          <w:sz w:val="22"/>
          <w:szCs w:val="22"/>
          <w:lang w:val="fr-CM"/>
        </w:rPr>
        <w:t xml:space="preserve"> les impacts environnementaux et sociaux,</w:t>
      </w:r>
    </w:p>
    <w:p w14:paraId="691CD9EF" w14:textId="77777777" w:rsidR="002F0E07" w:rsidRPr="0018231C" w:rsidRDefault="000C7B9A" w:rsidP="00A923D3">
      <w:pPr>
        <w:numPr>
          <w:ilvl w:val="0"/>
          <w:numId w:val="10"/>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gérer les risques environnementaux et sociaux</w:t>
      </w:r>
      <w:r w:rsidR="00DE637B" w:rsidRPr="0018231C">
        <w:rPr>
          <w:sz w:val="22"/>
          <w:szCs w:val="22"/>
          <w:lang w:val="fr-CM"/>
        </w:rPr>
        <w:t xml:space="preserve"> suite </w:t>
      </w:r>
      <w:r w:rsidR="00B550B2" w:rsidRPr="0018231C">
        <w:rPr>
          <w:sz w:val="22"/>
          <w:szCs w:val="22"/>
          <w:lang w:val="fr-CM"/>
        </w:rPr>
        <w:t>à</w:t>
      </w:r>
      <w:r w:rsidR="00DE637B" w:rsidRPr="0018231C">
        <w:rPr>
          <w:sz w:val="22"/>
          <w:szCs w:val="22"/>
          <w:lang w:val="fr-CM"/>
        </w:rPr>
        <w:t xml:space="preserve"> un tamisage </w:t>
      </w:r>
      <w:r w:rsidR="00E46C34" w:rsidRPr="0018231C">
        <w:rPr>
          <w:sz w:val="22"/>
          <w:szCs w:val="22"/>
          <w:lang w:val="fr-CM"/>
        </w:rPr>
        <w:t>adéquat</w:t>
      </w:r>
      <w:r w:rsidR="002F0E07" w:rsidRPr="0018231C">
        <w:rPr>
          <w:sz w:val="22"/>
          <w:szCs w:val="22"/>
          <w:lang w:val="fr-CM"/>
        </w:rPr>
        <w:t>,</w:t>
      </w:r>
    </w:p>
    <w:p w14:paraId="12E18E21" w14:textId="77777777" w:rsidR="00DE637B" w:rsidRPr="0018231C" w:rsidRDefault="00B550B2" w:rsidP="00A923D3">
      <w:pPr>
        <w:numPr>
          <w:ilvl w:val="0"/>
          <w:numId w:val="10"/>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 xml:space="preserve">prendre en compte les </w:t>
      </w:r>
      <w:r w:rsidR="00E46C34" w:rsidRPr="0018231C">
        <w:rPr>
          <w:sz w:val="22"/>
          <w:szCs w:val="22"/>
          <w:lang w:val="fr-CM"/>
        </w:rPr>
        <w:t>procédures</w:t>
      </w:r>
      <w:r w:rsidRPr="0018231C">
        <w:rPr>
          <w:sz w:val="22"/>
          <w:szCs w:val="22"/>
          <w:lang w:val="fr-CM"/>
        </w:rPr>
        <w:t xml:space="preserve"> et </w:t>
      </w:r>
      <w:r w:rsidR="00DE637B" w:rsidRPr="0018231C">
        <w:rPr>
          <w:sz w:val="22"/>
          <w:szCs w:val="22"/>
          <w:lang w:val="fr-CM"/>
        </w:rPr>
        <w:t>mesures d’</w:t>
      </w:r>
      <w:r w:rsidR="00E46C34" w:rsidRPr="0018231C">
        <w:rPr>
          <w:sz w:val="22"/>
          <w:szCs w:val="22"/>
          <w:lang w:val="fr-CM"/>
        </w:rPr>
        <w:t>atténuation</w:t>
      </w:r>
      <w:r w:rsidR="00DE637B" w:rsidRPr="0018231C">
        <w:rPr>
          <w:sz w:val="22"/>
          <w:szCs w:val="22"/>
          <w:lang w:val="fr-CM"/>
        </w:rPr>
        <w:t xml:space="preserve"> pour compenser tout impact </w:t>
      </w:r>
      <w:r w:rsidR="00E46C34" w:rsidRPr="0018231C">
        <w:rPr>
          <w:sz w:val="22"/>
          <w:szCs w:val="22"/>
          <w:lang w:val="fr-CM"/>
        </w:rPr>
        <w:t>négatif</w:t>
      </w:r>
      <w:r w:rsidR="00DE637B" w:rsidRPr="0018231C">
        <w:rPr>
          <w:sz w:val="22"/>
          <w:szCs w:val="22"/>
          <w:lang w:val="fr-CM"/>
        </w:rPr>
        <w:t xml:space="preserve"> et promouvoir la durabilité </w:t>
      </w:r>
      <w:r w:rsidR="00E46C34" w:rsidRPr="0018231C">
        <w:rPr>
          <w:sz w:val="22"/>
          <w:szCs w:val="22"/>
          <w:lang w:val="fr-CM"/>
        </w:rPr>
        <w:t>environnementale</w:t>
      </w:r>
      <w:r w:rsidR="00DE637B" w:rsidRPr="0018231C">
        <w:rPr>
          <w:sz w:val="22"/>
          <w:szCs w:val="22"/>
          <w:lang w:val="fr-CM"/>
        </w:rPr>
        <w:t xml:space="preserve"> et sociale,</w:t>
      </w:r>
    </w:p>
    <w:p w14:paraId="72163578" w14:textId="77777777" w:rsidR="00DE637B" w:rsidRPr="0018231C" w:rsidRDefault="00E46C34" w:rsidP="00A923D3">
      <w:pPr>
        <w:numPr>
          <w:ilvl w:val="0"/>
          <w:numId w:val="10"/>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évaluer</w:t>
      </w:r>
      <w:r w:rsidR="00B550B2" w:rsidRPr="0018231C">
        <w:rPr>
          <w:sz w:val="22"/>
          <w:szCs w:val="22"/>
          <w:lang w:val="fr-CM"/>
        </w:rPr>
        <w:t xml:space="preserve"> l</w:t>
      </w:r>
      <w:r w:rsidR="00DE637B" w:rsidRPr="0018231C">
        <w:rPr>
          <w:sz w:val="22"/>
          <w:szCs w:val="22"/>
          <w:lang w:val="fr-CM"/>
        </w:rPr>
        <w:t xml:space="preserve">es dispositifs et outils en place : montage institutionnel, </w:t>
      </w:r>
      <w:r w:rsidR="00B550B2" w:rsidRPr="0018231C">
        <w:rPr>
          <w:sz w:val="22"/>
          <w:szCs w:val="22"/>
          <w:lang w:val="fr-CM"/>
        </w:rPr>
        <w:t>m</w:t>
      </w:r>
      <w:r w:rsidR="00DE637B" w:rsidRPr="0018231C">
        <w:rPr>
          <w:sz w:val="22"/>
          <w:szCs w:val="22"/>
          <w:lang w:val="fr-CM"/>
        </w:rPr>
        <w:t>écanismes de consultation, de dissémination des informations, de contrôle et de suivi évaluation des mesures d'atténuation ;</w:t>
      </w:r>
    </w:p>
    <w:p w14:paraId="590E203F" w14:textId="77777777" w:rsidR="00DE637B" w:rsidRPr="0018231C" w:rsidRDefault="00DE637B" w:rsidP="00A923D3">
      <w:pPr>
        <w:numPr>
          <w:ilvl w:val="0"/>
          <w:numId w:val="10"/>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identifi</w:t>
      </w:r>
      <w:r w:rsidR="00B550B2" w:rsidRPr="0018231C">
        <w:rPr>
          <w:sz w:val="22"/>
          <w:szCs w:val="22"/>
          <w:lang w:val="fr-CM"/>
        </w:rPr>
        <w:t>er</w:t>
      </w:r>
      <w:r w:rsidRPr="0018231C">
        <w:rPr>
          <w:sz w:val="22"/>
          <w:szCs w:val="22"/>
          <w:lang w:val="fr-CM"/>
        </w:rPr>
        <w:t xml:space="preserve"> des mesures </w:t>
      </w:r>
      <w:r w:rsidR="00E46C34" w:rsidRPr="0018231C">
        <w:rPr>
          <w:sz w:val="22"/>
          <w:szCs w:val="22"/>
          <w:lang w:val="fr-CM"/>
        </w:rPr>
        <w:t>adéquates</w:t>
      </w:r>
      <w:r w:rsidRPr="0018231C">
        <w:rPr>
          <w:sz w:val="22"/>
          <w:szCs w:val="22"/>
          <w:lang w:val="fr-CM"/>
        </w:rPr>
        <w:t xml:space="preserve"> pour renforcer le SGES,</w:t>
      </w:r>
    </w:p>
    <w:p w14:paraId="0DF80135" w14:textId="77777777" w:rsidR="00DE637B" w:rsidRPr="0018231C" w:rsidRDefault="00DE637B" w:rsidP="00A923D3">
      <w:pPr>
        <w:numPr>
          <w:ilvl w:val="0"/>
          <w:numId w:val="10"/>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recommand</w:t>
      </w:r>
      <w:r w:rsidR="00B550B2" w:rsidRPr="0018231C">
        <w:rPr>
          <w:sz w:val="22"/>
          <w:szCs w:val="22"/>
          <w:lang w:val="fr-CM"/>
        </w:rPr>
        <w:t>er</w:t>
      </w:r>
      <w:r w:rsidRPr="0018231C">
        <w:rPr>
          <w:sz w:val="22"/>
          <w:szCs w:val="22"/>
          <w:lang w:val="fr-CM"/>
        </w:rPr>
        <w:t xml:space="preserve"> des moyens pour inclure de telles mesures, en accord avec l’emprunteur, dans les </w:t>
      </w:r>
      <w:r w:rsidR="00E46C34" w:rsidRPr="0018231C">
        <w:rPr>
          <w:sz w:val="22"/>
          <w:szCs w:val="22"/>
          <w:lang w:val="fr-CM"/>
        </w:rPr>
        <w:t>activités</w:t>
      </w:r>
      <w:r w:rsidRPr="0018231C">
        <w:rPr>
          <w:sz w:val="22"/>
          <w:szCs w:val="22"/>
          <w:lang w:val="fr-CM"/>
        </w:rPr>
        <w:t xml:space="preserve"> qui seront soutenues dans le cadre du programme, tel que le Plan d’Action</w:t>
      </w:r>
      <w:r w:rsidR="009245CA" w:rsidRPr="0018231C">
        <w:rPr>
          <w:sz w:val="22"/>
          <w:szCs w:val="22"/>
          <w:lang w:val="fr-CM"/>
        </w:rPr>
        <w:t>s</w:t>
      </w:r>
      <w:r w:rsidRPr="0018231C">
        <w:rPr>
          <w:sz w:val="22"/>
          <w:szCs w:val="22"/>
          <w:lang w:val="fr-CM"/>
        </w:rPr>
        <w:t xml:space="preserve"> du programme</w:t>
      </w:r>
      <w:r w:rsidR="00FC7B88" w:rsidRPr="0018231C">
        <w:rPr>
          <w:sz w:val="22"/>
          <w:szCs w:val="22"/>
          <w:lang w:val="fr-CM"/>
        </w:rPr>
        <w:t>,</w:t>
      </w:r>
    </w:p>
    <w:p w14:paraId="7E530C71" w14:textId="77777777" w:rsidR="002F0E07" w:rsidRPr="0018231C" w:rsidRDefault="002F0E07" w:rsidP="00A923D3">
      <w:pPr>
        <w:numPr>
          <w:ilvl w:val="0"/>
          <w:numId w:val="10"/>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 xml:space="preserve">mesurer </w:t>
      </w:r>
      <w:r w:rsidR="000C7B9A" w:rsidRPr="0018231C">
        <w:rPr>
          <w:sz w:val="22"/>
          <w:szCs w:val="22"/>
          <w:lang w:val="fr-CM"/>
        </w:rPr>
        <w:t>les capacités (y compris la dotation en personnel, la budgétisation et la disponibilité des res</w:t>
      </w:r>
      <w:r w:rsidRPr="0018231C">
        <w:rPr>
          <w:sz w:val="22"/>
          <w:szCs w:val="22"/>
          <w:lang w:val="fr-CM"/>
        </w:rPr>
        <w:t>sources pour la mise en œuvre),</w:t>
      </w:r>
    </w:p>
    <w:p w14:paraId="5311421C" w14:textId="433FCAA9" w:rsidR="00B550B2" w:rsidRPr="0018231C" w:rsidRDefault="002F0E07" w:rsidP="00A923D3">
      <w:pPr>
        <w:numPr>
          <w:ilvl w:val="0"/>
          <w:numId w:val="10"/>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 xml:space="preserve">proposer </w:t>
      </w:r>
      <w:r w:rsidR="000C7B9A" w:rsidRPr="0018231C">
        <w:rPr>
          <w:sz w:val="22"/>
          <w:szCs w:val="22"/>
          <w:lang w:val="fr-CM"/>
        </w:rPr>
        <w:t xml:space="preserve">les arrangements de coordination inter institutions s'il y a un partage des responsabilités de mise en œuvre de </w:t>
      </w:r>
      <w:r w:rsidR="00532D5B" w:rsidRPr="0018231C">
        <w:rPr>
          <w:sz w:val="22"/>
          <w:szCs w:val="22"/>
          <w:lang w:val="fr-CM"/>
        </w:rPr>
        <w:t xml:space="preserve">la </w:t>
      </w:r>
      <w:r w:rsidR="000C7B9A" w:rsidRPr="0018231C">
        <w:rPr>
          <w:sz w:val="22"/>
          <w:szCs w:val="22"/>
          <w:lang w:val="fr-CM"/>
        </w:rPr>
        <w:t xml:space="preserve">gestion environnementale et sociale. </w:t>
      </w:r>
    </w:p>
    <w:p w14:paraId="58221E23" w14:textId="77777777" w:rsidR="00B550B2" w:rsidRPr="0018231C" w:rsidRDefault="00B550B2" w:rsidP="00A923D3">
      <w:pPr>
        <w:autoSpaceDE w:val="0"/>
        <w:autoSpaceDN w:val="0"/>
        <w:adjustRightInd w:val="0"/>
        <w:spacing w:before="100" w:beforeAutospacing="1" w:after="100" w:afterAutospacing="1"/>
        <w:contextualSpacing/>
        <w:jc w:val="both"/>
        <w:rPr>
          <w:sz w:val="22"/>
          <w:szCs w:val="22"/>
          <w:lang w:val="fr-CM"/>
        </w:rPr>
      </w:pPr>
    </w:p>
    <w:p w14:paraId="2FEB091F" w14:textId="77777777" w:rsidR="000C7B9A" w:rsidRPr="0018231C" w:rsidRDefault="000C7B9A" w:rsidP="00A923D3">
      <w:p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 xml:space="preserve">D’autres aspects pertinents sociaux peuvent </w:t>
      </w:r>
      <w:r w:rsidR="00E46C34" w:rsidRPr="0018231C">
        <w:rPr>
          <w:sz w:val="22"/>
          <w:szCs w:val="22"/>
          <w:lang w:val="fr-CM"/>
        </w:rPr>
        <w:t>être</w:t>
      </w:r>
      <w:r w:rsidRPr="0018231C">
        <w:rPr>
          <w:sz w:val="22"/>
          <w:szCs w:val="22"/>
          <w:lang w:val="fr-CM"/>
        </w:rPr>
        <w:t xml:space="preserve"> pris en compte selon les objectifs du projet.</w:t>
      </w:r>
    </w:p>
    <w:p w14:paraId="66C9AD05" w14:textId="77777777" w:rsidR="00E46C2E" w:rsidRPr="0018231C" w:rsidRDefault="00E46C2E" w:rsidP="00A923D3">
      <w:pPr>
        <w:autoSpaceDE w:val="0"/>
        <w:autoSpaceDN w:val="0"/>
        <w:adjustRightInd w:val="0"/>
        <w:spacing w:before="100" w:beforeAutospacing="1" w:after="100" w:afterAutospacing="1"/>
        <w:contextualSpacing/>
        <w:jc w:val="both"/>
        <w:rPr>
          <w:sz w:val="22"/>
          <w:szCs w:val="22"/>
          <w:lang w:val="fr-CM"/>
        </w:rPr>
      </w:pPr>
    </w:p>
    <w:p w14:paraId="61FF92F3" w14:textId="77777777" w:rsidR="00531E88" w:rsidRPr="0018231C" w:rsidRDefault="00531E88" w:rsidP="00A923D3">
      <w:p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 xml:space="preserve">L’approche </w:t>
      </w:r>
      <w:r w:rsidR="00DB2CFF" w:rsidRPr="0018231C">
        <w:rPr>
          <w:sz w:val="22"/>
          <w:szCs w:val="22"/>
          <w:lang w:val="fr-CM"/>
        </w:rPr>
        <w:t>m</w:t>
      </w:r>
      <w:r w:rsidR="00BC3AD0" w:rsidRPr="0018231C">
        <w:rPr>
          <w:sz w:val="22"/>
          <w:szCs w:val="22"/>
          <w:lang w:val="fr-CM"/>
        </w:rPr>
        <w:t>é</w:t>
      </w:r>
      <w:r w:rsidR="00DB2CFF" w:rsidRPr="0018231C">
        <w:rPr>
          <w:sz w:val="22"/>
          <w:szCs w:val="22"/>
          <w:lang w:val="fr-CM"/>
        </w:rPr>
        <w:t xml:space="preserve">thodologique </w:t>
      </w:r>
      <w:r w:rsidRPr="0018231C">
        <w:rPr>
          <w:sz w:val="22"/>
          <w:szCs w:val="22"/>
          <w:lang w:val="fr-CM"/>
        </w:rPr>
        <w:t xml:space="preserve">adoptée </w:t>
      </w:r>
      <w:r w:rsidR="002F0E07" w:rsidRPr="0018231C">
        <w:rPr>
          <w:sz w:val="22"/>
          <w:szCs w:val="22"/>
          <w:lang w:val="fr-CM"/>
        </w:rPr>
        <w:t xml:space="preserve">pour </w:t>
      </w:r>
      <w:r w:rsidR="00DE637B" w:rsidRPr="0018231C">
        <w:rPr>
          <w:sz w:val="22"/>
          <w:szCs w:val="22"/>
          <w:lang w:val="fr-CM"/>
        </w:rPr>
        <w:t xml:space="preserve">mener </w:t>
      </w:r>
      <w:r w:rsidR="002F0E07" w:rsidRPr="0018231C">
        <w:rPr>
          <w:sz w:val="22"/>
          <w:szCs w:val="22"/>
          <w:lang w:val="fr-CM"/>
        </w:rPr>
        <w:t xml:space="preserve">cette </w:t>
      </w:r>
      <w:r w:rsidR="00E46C34" w:rsidRPr="0018231C">
        <w:rPr>
          <w:sz w:val="22"/>
          <w:szCs w:val="22"/>
          <w:lang w:val="fr-CM"/>
        </w:rPr>
        <w:t>évaluation</w:t>
      </w:r>
      <w:r w:rsidR="002F0E07" w:rsidRPr="0018231C">
        <w:rPr>
          <w:sz w:val="22"/>
          <w:szCs w:val="22"/>
          <w:lang w:val="fr-CM"/>
        </w:rPr>
        <w:t xml:space="preserve"> </w:t>
      </w:r>
      <w:r w:rsidRPr="0018231C">
        <w:rPr>
          <w:sz w:val="22"/>
          <w:szCs w:val="22"/>
          <w:lang w:val="fr-CM"/>
        </w:rPr>
        <w:t>a été participative et interactive pour permettre de</w:t>
      </w:r>
      <w:r w:rsidR="00B550B2" w:rsidRPr="0018231C">
        <w:rPr>
          <w:sz w:val="22"/>
          <w:szCs w:val="22"/>
          <w:lang w:val="fr-CM"/>
        </w:rPr>
        <w:t xml:space="preserve"> consulter </w:t>
      </w:r>
      <w:r w:rsidRPr="0018231C">
        <w:rPr>
          <w:sz w:val="22"/>
          <w:szCs w:val="22"/>
          <w:lang w:val="fr-CM"/>
        </w:rPr>
        <w:t xml:space="preserve">tous les acteurs concernés et </w:t>
      </w:r>
      <w:r w:rsidR="00B550B2" w:rsidRPr="0018231C">
        <w:rPr>
          <w:sz w:val="22"/>
          <w:szCs w:val="22"/>
          <w:lang w:val="fr-CM"/>
        </w:rPr>
        <w:t>ensuite</w:t>
      </w:r>
      <w:r w:rsidR="00DB2CFF" w:rsidRPr="0018231C">
        <w:rPr>
          <w:sz w:val="22"/>
          <w:szCs w:val="22"/>
          <w:lang w:val="fr-CM"/>
        </w:rPr>
        <w:t>,</w:t>
      </w:r>
      <w:r w:rsidR="00B550B2" w:rsidRPr="0018231C">
        <w:rPr>
          <w:sz w:val="22"/>
          <w:szCs w:val="22"/>
          <w:lang w:val="fr-CM"/>
        </w:rPr>
        <w:t xml:space="preserve"> </w:t>
      </w:r>
      <w:r w:rsidRPr="0018231C">
        <w:rPr>
          <w:sz w:val="22"/>
          <w:szCs w:val="22"/>
          <w:lang w:val="fr-CM"/>
        </w:rPr>
        <w:t>affiner les</w:t>
      </w:r>
      <w:r w:rsidR="002F0E07" w:rsidRPr="0018231C">
        <w:rPr>
          <w:sz w:val="22"/>
          <w:szCs w:val="22"/>
          <w:lang w:val="fr-CM"/>
        </w:rPr>
        <w:t xml:space="preserve"> </w:t>
      </w:r>
      <w:r w:rsidRPr="0018231C">
        <w:rPr>
          <w:sz w:val="22"/>
          <w:szCs w:val="22"/>
          <w:lang w:val="fr-CM"/>
        </w:rPr>
        <w:t>conclusions de cette revue. Cette évaluation s’est basée sur :</w:t>
      </w:r>
    </w:p>
    <w:p w14:paraId="24B550F7" w14:textId="77777777" w:rsidR="00531E88" w:rsidRPr="0018231C" w:rsidRDefault="002F0E07" w:rsidP="00A923D3">
      <w:pPr>
        <w:numPr>
          <w:ilvl w:val="0"/>
          <w:numId w:val="11"/>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une revue des</w:t>
      </w:r>
      <w:r w:rsidR="00531E88" w:rsidRPr="0018231C">
        <w:rPr>
          <w:sz w:val="22"/>
          <w:szCs w:val="22"/>
          <w:lang w:val="fr-CM"/>
        </w:rPr>
        <w:t xml:space="preserve"> lois et </w:t>
      </w:r>
      <w:r w:rsidR="00E46C34" w:rsidRPr="0018231C">
        <w:rPr>
          <w:sz w:val="22"/>
          <w:szCs w:val="22"/>
          <w:lang w:val="fr-CM"/>
        </w:rPr>
        <w:t>rég</w:t>
      </w:r>
      <w:r w:rsidR="0003096A" w:rsidRPr="0018231C">
        <w:rPr>
          <w:sz w:val="22"/>
          <w:szCs w:val="22"/>
          <w:lang w:val="fr-CM"/>
        </w:rPr>
        <w:t>lementa</w:t>
      </w:r>
      <w:r w:rsidR="00E46C34" w:rsidRPr="0018231C">
        <w:rPr>
          <w:sz w:val="22"/>
          <w:szCs w:val="22"/>
          <w:lang w:val="fr-CM"/>
        </w:rPr>
        <w:t>tions</w:t>
      </w:r>
      <w:r w:rsidR="00531E88" w:rsidRPr="0018231C">
        <w:rPr>
          <w:sz w:val="22"/>
          <w:szCs w:val="22"/>
          <w:lang w:val="fr-CM"/>
        </w:rPr>
        <w:t xml:space="preserve"> relatives aux secteurs </w:t>
      </w:r>
      <w:r w:rsidR="00E46C34" w:rsidRPr="0018231C">
        <w:rPr>
          <w:sz w:val="22"/>
          <w:szCs w:val="22"/>
          <w:lang w:val="fr-CM"/>
        </w:rPr>
        <w:t>concernés</w:t>
      </w:r>
      <w:r w:rsidR="0084542A" w:rsidRPr="0018231C">
        <w:rPr>
          <w:sz w:val="22"/>
          <w:szCs w:val="22"/>
          <w:lang w:val="fr-CM"/>
        </w:rPr>
        <w:t>,</w:t>
      </w:r>
    </w:p>
    <w:p w14:paraId="5AEFE1A8" w14:textId="77777777" w:rsidR="001A70F9" w:rsidRPr="0018231C" w:rsidRDefault="00531E88" w:rsidP="00A923D3">
      <w:pPr>
        <w:numPr>
          <w:ilvl w:val="0"/>
          <w:numId w:val="11"/>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des travaux de groupe regroupant les principaux acteurs</w:t>
      </w:r>
      <w:r w:rsidR="001A70F9" w:rsidRPr="0018231C">
        <w:rPr>
          <w:rStyle w:val="FootnoteReference"/>
          <w:sz w:val="22"/>
          <w:szCs w:val="22"/>
          <w:lang w:val="fr-CM"/>
        </w:rPr>
        <w:footnoteReference w:id="8"/>
      </w:r>
      <w:r w:rsidR="001A70F9" w:rsidRPr="0018231C">
        <w:rPr>
          <w:sz w:val="22"/>
          <w:szCs w:val="22"/>
          <w:lang w:val="fr-CM"/>
        </w:rPr>
        <w:t>,</w:t>
      </w:r>
      <w:r w:rsidR="0084542A" w:rsidRPr="0018231C">
        <w:rPr>
          <w:sz w:val="22"/>
          <w:szCs w:val="22"/>
          <w:lang w:val="fr-CM"/>
        </w:rPr>
        <w:t xml:space="preserve"> </w:t>
      </w:r>
    </w:p>
    <w:p w14:paraId="3FB0C046" w14:textId="118A52D5" w:rsidR="001A70F9" w:rsidRPr="0018231C" w:rsidRDefault="0084542A" w:rsidP="00A923D3">
      <w:pPr>
        <w:numPr>
          <w:ilvl w:val="0"/>
          <w:numId w:val="11"/>
        </w:num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 xml:space="preserve">une </w:t>
      </w:r>
      <w:r w:rsidR="00531E88" w:rsidRPr="0018231C">
        <w:rPr>
          <w:sz w:val="22"/>
          <w:szCs w:val="22"/>
          <w:lang w:val="fr-CM"/>
        </w:rPr>
        <w:t>visite</w:t>
      </w:r>
      <w:r w:rsidRPr="0018231C">
        <w:rPr>
          <w:sz w:val="22"/>
          <w:szCs w:val="22"/>
          <w:lang w:val="fr-CM"/>
        </w:rPr>
        <w:t xml:space="preserve"> </w:t>
      </w:r>
      <w:r w:rsidR="00DE637B" w:rsidRPr="0018231C">
        <w:rPr>
          <w:sz w:val="22"/>
          <w:szCs w:val="22"/>
          <w:lang w:val="fr-CM"/>
        </w:rPr>
        <w:t>à</w:t>
      </w:r>
      <w:r w:rsidRPr="0018231C">
        <w:rPr>
          <w:sz w:val="22"/>
          <w:szCs w:val="22"/>
          <w:lang w:val="fr-CM"/>
        </w:rPr>
        <w:t xml:space="preserve"> </w:t>
      </w:r>
      <w:r w:rsidR="00531E88" w:rsidRPr="0018231C">
        <w:rPr>
          <w:sz w:val="22"/>
          <w:szCs w:val="22"/>
          <w:lang w:val="fr-CM"/>
        </w:rPr>
        <w:t>Tenkodogo</w:t>
      </w:r>
      <w:r w:rsidRPr="0018231C">
        <w:rPr>
          <w:sz w:val="22"/>
          <w:szCs w:val="22"/>
          <w:lang w:val="fr-CM"/>
        </w:rPr>
        <w:t xml:space="preserve"> </w:t>
      </w:r>
      <w:r w:rsidR="001A70F9" w:rsidRPr="0018231C">
        <w:rPr>
          <w:sz w:val="22"/>
          <w:szCs w:val="22"/>
          <w:lang w:val="fr-CM"/>
        </w:rPr>
        <w:t xml:space="preserve">y compris des </w:t>
      </w:r>
      <w:r w:rsidR="00531E88" w:rsidRPr="0018231C">
        <w:rPr>
          <w:sz w:val="22"/>
          <w:szCs w:val="22"/>
          <w:lang w:val="fr-CM"/>
        </w:rPr>
        <w:t>entretiens avec les principaux acteurs</w:t>
      </w:r>
      <w:r w:rsidR="00DE637B" w:rsidRPr="0018231C">
        <w:rPr>
          <w:sz w:val="22"/>
          <w:szCs w:val="22"/>
          <w:lang w:val="fr-CM"/>
        </w:rPr>
        <w:t xml:space="preserve"> </w:t>
      </w:r>
      <w:r w:rsidR="00531E88" w:rsidRPr="0018231C">
        <w:rPr>
          <w:sz w:val="22"/>
          <w:szCs w:val="22"/>
          <w:lang w:val="fr-CM"/>
        </w:rPr>
        <w:t xml:space="preserve">concernés (services </w:t>
      </w:r>
      <w:r w:rsidR="00E46C34" w:rsidRPr="0018231C">
        <w:rPr>
          <w:sz w:val="22"/>
          <w:szCs w:val="22"/>
          <w:lang w:val="fr-CM"/>
        </w:rPr>
        <w:t>déconcentrés</w:t>
      </w:r>
      <w:r w:rsidR="009E60FD" w:rsidRPr="0018231C">
        <w:rPr>
          <w:sz w:val="22"/>
          <w:szCs w:val="22"/>
          <w:lang w:val="fr-CM"/>
        </w:rPr>
        <w:t xml:space="preserve"> (SD)</w:t>
      </w:r>
      <w:r w:rsidR="00531E88" w:rsidRPr="0018231C">
        <w:rPr>
          <w:sz w:val="22"/>
          <w:szCs w:val="22"/>
          <w:lang w:val="fr-CM"/>
        </w:rPr>
        <w:t>, communes, associations et syndicats)</w:t>
      </w:r>
      <w:r w:rsidR="00F02788" w:rsidRPr="0018231C">
        <w:rPr>
          <w:sz w:val="22"/>
          <w:szCs w:val="22"/>
          <w:lang w:val="fr-CM"/>
        </w:rPr>
        <w:t>,</w:t>
      </w:r>
      <w:r w:rsidRPr="0018231C">
        <w:rPr>
          <w:sz w:val="22"/>
          <w:szCs w:val="22"/>
          <w:lang w:val="fr-CM"/>
        </w:rPr>
        <w:t xml:space="preserve"> </w:t>
      </w:r>
      <w:r w:rsidR="00531E88" w:rsidRPr="0018231C">
        <w:rPr>
          <w:sz w:val="22"/>
          <w:szCs w:val="22"/>
          <w:lang w:val="fr-CM"/>
        </w:rPr>
        <w:t xml:space="preserve">permettant d’effectuer l’analyse des pratiques </w:t>
      </w:r>
      <w:r w:rsidR="00532D5B" w:rsidRPr="0018231C">
        <w:rPr>
          <w:sz w:val="22"/>
          <w:szCs w:val="22"/>
          <w:lang w:val="fr-CM"/>
        </w:rPr>
        <w:t xml:space="preserve">en cours </w:t>
      </w:r>
      <w:r w:rsidR="00531E88" w:rsidRPr="0018231C">
        <w:rPr>
          <w:sz w:val="22"/>
          <w:szCs w:val="22"/>
          <w:lang w:val="fr-CM"/>
        </w:rPr>
        <w:t>en matière de systèmes de gestion</w:t>
      </w:r>
      <w:r w:rsidRPr="0018231C">
        <w:rPr>
          <w:sz w:val="22"/>
          <w:szCs w:val="22"/>
          <w:lang w:val="fr-CM"/>
        </w:rPr>
        <w:t xml:space="preserve"> </w:t>
      </w:r>
      <w:r w:rsidR="00531E88" w:rsidRPr="0018231C">
        <w:rPr>
          <w:sz w:val="22"/>
          <w:szCs w:val="22"/>
          <w:lang w:val="fr-CM"/>
        </w:rPr>
        <w:t>environnementale et sociale. Ces réunions de consultation ont eu lieu</w:t>
      </w:r>
      <w:r w:rsidRPr="0018231C">
        <w:rPr>
          <w:sz w:val="22"/>
          <w:szCs w:val="22"/>
          <w:lang w:val="fr-CM"/>
        </w:rPr>
        <w:t xml:space="preserve"> en </w:t>
      </w:r>
      <w:r w:rsidR="0060448E" w:rsidRPr="0018231C">
        <w:rPr>
          <w:sz w:val="22"/>
          <w:szCs w:val="22"/>
          <w:lang w:val="fr-CM"/>
        </w:rPr>
        <w:t>juin 2014</w:t>
      </w:r>
      <w:r w:rsidRPr="0018231C">
        <w:rPr>
          <w:sz w:val="22"/>
          <w:szCs w:val="22"/>
          <w:lang w:val="fr-CM"/>
        </w:rPr>
        <w:t xml:space="preserve">. </w:t>
      </w:r>
    </w:p>
    <w:p w14:paraId="7ACD19E3" w14:textId="77777777" w:rsidR="00080C03" w:rsidRPr="0018231C" w:rsidRDefault="00080C03" w:rsidP="00A923D3">
      <w:pPr>
        <w:autoSpaceDE w:val="0"/>
        <w:autoSpaceDN w:val="0"/>
        <w:adjustRightInd w:val="0"/>
        <w:spacing w:before="100" w:beforeAutospacing="1" w:after="100" w:afterAutospacing="1"/>
        <w:ind w:left="1068"/>
        <w:contextualSpacing/>
        <w:jc w:val="both"/>
        <w:rPr>
          <w:sz w:val="22"/>
          <w:szCs w:val="22"/>
          <w:lang w:val="fr-CM"/>
        </w:rPr>
      </w:pPr>
    </w:p>
    <w:p w14:paraId="29671F37" w14:textId="131A9B09" w:rsidR="0084542A" w:rsidRPr="0018231C" w:rsidRDefault="0084542A" w:rsidP="00A923D3">
      <w:pPr>
        <w:autoSpaceDE w:val="0"/>
        <w:autoSpaceDN w:val="0"/>
        <w:adjustRightInd w:val="0"/>
        <w:spacing w:before="100" w:beforeAutospacing="1" w:after="100" w:afterAutospacing="1"/>
        <w:contextualSpacing/>
        <w:jc w:val="both"/>
        <w:rPr>
          <w:sz w:val="22"/>
          <w:szCs w:val="22"/>
          <w:lang w:val="fr-CM"/>
        </w:rPr>
      </w:pPr>
      <w:r w:rsidRPr="0018231C">
        <w:rPr>
          <w:sz w:val="22"/>
          <w:szCs w:val="22"/>
          <w:lang w:val="fr-CM"/>
        </w:rPr>
        <w:t xml:space="preserve">Un </w:t>
      </w:r>
      <w:r w:rsidR="00531E88" w:rsidRPr="0018231C">
        <w:rPr>
          <w:sz w:val="22"/>
          <w:szCs w:val="22"/>
          <w:lang w:val="fr-CM"/>
        </w:rPr>
        <w:t>atelier de consultation</w:t>
      </w:r>
      <w:r w:rsidRPr="0018231C">
        <w:rPr>
          <w:sz w:val="22"/>
          <w:szCs w:val="22"/>
          <w:lang w:val="fr-CM"/>
        </w:rPr>
        <w:t xml:space="preserve"> sera </w:t>
      </w:r>
      <w:r w:rsidR="00E46C34" w:rsidRPr="0018231C">
        <w:rPr>
          <w:sz w:val="22"/>
          <w:szCs w:val="22"/>
          <w:lang w:val="fr-CM"/>
        </w:rPr>
        <w:t>organisé</w:t>
      </w:r>
      <w:r w:rsidRPr="0018231C">
        <w:rPr>
          <w:sz w:val="22"/>
          <w:szCs w:val="22"/>
          <w:lang w:val="fr-CM"/>
        </w:rPr>
        <w:t xml:space="preserve"> </w:t>
      </w:r>
      <w:r w:rsidR="00DE637B" w:rsidRPr="0018231C">
        <w:rPr>
          <w:sz w:val="22"/>
          <w:szCs w:val="22"/>
          <w:lang w:val="fr-CM"/>
        </w:rPr>
        <w:t>à</w:t>
      </w:r>
      <w:r w:rsidRPr="0018231C">
        <w:rPr>
          <w:sz w:val="22"/>
          <w:szCs w:val="22"/>
          <w:lang w:val="fr-CM"/>
        </w:rPr>
        <w:t xml:space="preserve"> Ouagadougou av</w:t>
      </w:r>
      <w:r w:rsidR="001A70F9" w:rsidRPr="0018231C">
        <w:rPr>
          <w:sz w:val="22"/>
          <w:szCs w:val="22"/>
          <w:lang w:val="fr-CM"/>
        </w:rPr>
        <w:t>a</w:t>
      </w:r>
      <w:r w:rsidRPr="0018231C">
        <w:rPr>
          <w:sz w:val="22"/>
          <w:szCs w:val="22"/>
          <w:lang w:val="fr-CM"/>
        </w:rPr>
        <w:t xml:space="preserve">nt </w:t>
      </w:r>
      <w:r w:rsidR="004D64EC" w:rsidRPr="0018231C">
        <w:rPr>
          <w:sz w:val="22"/>
          <w:szCs w:val="22"/>
          <w:lang w:val="fr-CM"/>
        </w:rPr>
        <w:t>l’</w:t>
      </w:r>
      <w:r w:rsidR="00E46C34" w:rsidRPr="0018231C">
        <w:rPr>
          <w:sz w:val="22"/>
          <w:szCs w:val="22"/>
          <w:lang w:val="fr-CM"/>
        </w:rPr>
        <w:t>évaluation</w:t>
      </w:r>
      <w:r w:rsidRPr="0018231C">
        <w:rPr>
          <w:sz w:val="22"/>
          <w:szCs w:val="22"/>
          <w:lang w:val="fr-CM"/>
        </w:rPr>
        <w:t xml:space="preserve"> du programme </w:t>
      </w:r>
      <w:r w:rsidR="00DE637B" w:rsidRPr="0018231C">
        <w:rPr>
          <w:sz w:val="22"/>
          <w:szCs w:val="22"/>
          <w:lang w:val="fr-CM"/>
        </w:rPr>
        <w:t xml:space="preserve">pour </w:t>
      </w:r>
      <w:r w:rsidRPr="0018231C">
        <w:rPr>
          <w:sz w:val="22"/>
          <w:szCs w:val="22"/>
          <w:lang w:val="fr-CM"/>
        </w:rPr>
        <w:t>regroup</w:t>
      </w:r>
      <w:r w:rsidR="00DE637B" w:rsidRPr="0018231C">
        <w:rPr>
          <w:sz w:val="22"/>
          <w:szCs w:val="22"/>
          <w:lang w:val="fr-CM"/>
        </w:rPr>
        <w:t>er</w:t>
      </w:r>
      <w:r w:rsidRPr="0018231C">
        <w:rPr>
          <w:sz w:val="22"/>
          <w:szCs w:val="22"/>
          <w:lang w:val="fr-CM"/>
        </w:rPr>
        <w:t xml:space="preserve"> </w:t>
      </w:r>
      <w:r w:rsidR="001A70F9" w:rsidRPr="0018231C">
        <w:rPr>
          <w:sz w:val="22"/>
          <w:szCs w:val="22"/>
          <w:lang w:val="fr-CM"/>
        </w:rPr>
        <w:t>tous les acteurs</w:t>
      </w:r>
      <w:r w:rsidR="00F02788" w:rsidRPr="0018231C">
        <w:rPr>
          <w:sz w:val="22"/>
          <w:szCs w:val="22"/>
          <w:lang w:val="fr-CM"/>
        </w:rPr>
        <w:t>,</w:t>
      </w:r>
      <w:r w:rsidR="001A70F9" w:rsidRPr="0018231C">
        <w:rPr>
          <w:sz w:val="22"/>
          <w:szCs w:val="22"/>
          <w:lang w:val="fr-CM"/>
        </w:rPr>
        <w:t xml:space="preserve"> y compris </w:t>
      </w:r>
      <w:r w:rsidRPr="0018231C">
        <w:rPr>
          <w:sz w:val="22"/>
          <w:szCs w:val="22"/>
          <w:lang w:val="fr-CM"/>
        </w:rPr>
        <w:t xml:space="preserve">la société civile, les syndicats et </w:t>
      </w:r>
      <w:r w:rsidR="00532D5B" w:rsidRPr="0018231C">
        <w:rPr>
          <w:sz w:val="22"/>
          <w:szCs w:val="22"/>
          <w:lang w:val="fr-CM"/>
        </w:rPr>
        <w:t xml:space="preserve">les </w:t>
      </w:r>
      <w:r w:rsidRPr="0018231C">
        <w:rPr>
          <w:sz w:val="22"/>
          <w:szCs w:val="22"/>
          <w:lang w:val="fr-CM"/>
        </w:rPr>
        <w:t>associa</w:t>
      </w:r>
      <w:r w:rsidR="00531E88" w:rsidRPr="0018231C">
        <w:rPr>
          <w:sz w:val="22"/>
          <w:szCs w:val="22"/>
          <w:lang w:val="fr-CM"/>
        </w:rPr>
        <w:t>tions</w:t>
      </w:r>
      <w:r w:rsidR="00DE637B" w:rsidRPr="0018231C">
        <w:rPr>
          <w:sz w:val="22"/>
          <w:szCs w:val="22"/>
          <w:lang w:val="fr-CM"/>
        </w:rPr>
        <w:t>.</w:t>
      </w:r>
      <w:r w:rsidR="00531E88" w:rsidRPr="0018231C">
        <w:rPr>
          <w:sz w:val="22"/>
          <w:szCs w:val="22"/>
          <w:lang w:val="fr-CM"/>
        </w:rPr>
        <w:t xml:space="preserve"> </w:t>
      </w:r>
    </w:p>
    <w:p w14:paraId="74253D4B" w14:textId="77777777" w:rsidR="00490D49" w:rsidRPr="0018231C" w:rsidRDefault="00DE637B" w:rsidP="00E5619A">
      <w:pPr>
        <w:pStyle w:val="Heading3"/>
        <w:numPr>
          <w:ilvl w:val="1"/>
          <w:numId w:val="58"/>
        </w:numPr>
        <w:rPr>
          <w:rFonts w:ascii="Times New Roman" w:hAnsi="Times New Roman"/>
          <w:sz w:val="22"/>
          <w:szCs w:val="22"/>
          <w:lang w:val="fr-CM"/>
        </w:rPr>
      </w:pPr>
      <w:r w:rsidRPr="0018231C">
        <w:rPr>
          <w:rFonts w:ascii="Times New Roman" w:hAnsi="Times New Roman"/>
          <w:sz w:val="22"/>
          <w:szCs w:val="22"/>
          <w:lang w:val="fr-CM"/>
        </w:rPr>
        <w:lastRenderedPageBreak/>
        <w:tab/>
      </w:r>
      <w:bookmarkStart w:id="7" w:name="_Toc415127209"/>
      <w:r w:rsidR="000B11C4" w:rsidRPr="0018231C">
        <w:rPr>
          <w:rFonts w:ascii="Times New Roman" w:hAnsi="Times New Roman"/>
          <w:sz w:val="22"/>
          <w:szCs w:val="22"/>
          <w:lang w:val="fr-CM"/>
        </w:rPr>
        <w:t>Description du programme</w:t>
      </w:r>
      <w:bookmarkEnd w:id="7"/>
      <w:r w:rsidR="000B11C4" w:rsidRPr="0018231C">
        <w:rPr>
          <w:rFonts w:ascii="Times New Roman" w:hAnsi="Times New Roman"/>
          <w:sz w:val="22"/>
          <w:szCs w:val="22"/>
          <w:lang w:val="fr-CM"/>
        </w:rPr>
        <w:t xml:space="preserve"> </w:t>
      </w:r>
    </w:p>
    <w:p w14:paraId="697EA1CF" w14:textId="22F72A3A" w:rsidR="002D5F46" w:rsidRPr="00A65DDA" w:rsidRDefault="005B6542" w:rsidP="00A923D3">
      <w:pPr>
        <w:spacing w:before="100" w:beforeAutospacing="1" w:after="100" w:afterAutospacing="1"/>
        <w:contextualSpacing/>
        <w:jc w:val="both"/>
        <w:rPr>
          <w:i/>
          <w:color w:val="7030A0"/>
          <w:sz w:val="22"/>
          <w:szCs w:val="22"/>
          <w:u w:val="single"/>
          <w:lang w:val="fr-CM"/>
        </w:rPr>
      </w:pPr>
      <w:r w:rsidRPr="0018231C">
        <w:rPr>
          <w:sz w:val="22"/>
          <w:szCs w:val="22"/>
          <w:lang w:val="fr-CM"/>
        </w:rPr>
        <w:t>Le pro</w:t>
      </w:r>
      <w:r w:rsidR="002330D9" w:rsidRPr="0018231C">
        <w:rPr>
          <w:sz w:val="22"/>
          <w:szCs w:val="22"/>
          <w:lang w:val="fr-CM"/>
        </w:rPr>
        <w:t xml:space="preserve">gramme </w:t>
      </w:r>
      <w:r w:rsidR="00070301" w:rsidRPr="0018231C">
        <w:rPr>
          <w:sz w:val="22"/>
          <w:szCs w:val="22"/>
          <w:lang w:val="fr-CM"/>
        </w:rPr>
        <w:t xml:space="preserve">sera </w:t>
      </w:r>
      <w:r w:rsidR="00070301" w:rsidRPr="00A65DDA">
        <w:rPr>
          <w:sz w:val="22"/>
          <w:szCs w:val="22"/>
          <w:lang w:val="fr-CM"/>
        </w:rPr>
        <w:t>constitué de</w:t>
      </w:r>
      <w:r w:rsidRPr="00A65DDA">
        <w:rPr>
          <w:sz w:val="22"/>
          <w:szCs w:val="22"/>
          <w:lang w:val="fr-CM"/>
        </w:rPr>
        <w:t xml:space="preserve"> </w:t>
      </w:r>
      <w:r w:rsidR="0002366A" w:rsidRPr="00A65DDA">
        <w:rPr>
          <w:sz w:val="22"/>
          <w:szCs w:val="22"/>
          <w:lang w:val="fr-CM"/>
        </w:rPr>
        <w:t xml:space="preserve">trois </w:t>
      </w:r>
      <w:r w:rsidRPr="00A65DDA">
        <w:rPr>
          <w:sz w:val="22"/>
          <w:szCs w:val="22"/>
          <w:lang w:val="fr-CM"/>
        </w:rPr>
        <w:t>composant</w:t>
      </w:r>
      <w:r w:rsidR="00070301" w:rsidRPr="00A65DDA">
        <w:rPr>
          <w:sz w:val="22"/>
          <w:szCs w:val="22"/>
          <w:lang w:val="fr-CM"/>
        </w:rPr>
        <w:t>e</w:t>
      </w:r>
      <w:r w:rsidR="0084542A" w:rsidRPr="00A65DDA">
        <w:rPr>
          <w:sz w:val="22"/>
          <w:szCs w:val="22"/>
          <w:lang w:val="fr-CM"/>
        </w:rPr>
        <w:t>s :</w:t>
      </w:r>
      <w:r w:rsidR="002D5F46" w:rsidRPr="00A65DDA">
        <w:rPr>
          <w:color w:val="7030A0"/>
          <w:sz w:val="22"/>
          <w:szCs w:val="22"/>
          <w:lang w:val="fr-CM"/>
        </w:rPr>
        <w:t xml:space="preserve"> </w:t>
      </w:r>
    </w:p>
    <w:p w14:paraId="3A127AC2" w14:textId="77777777" w:rsidR="0002366A" w:rsidRPr="00A65DDA" w:rsidRDefault="0002366A" w:rsidP="00A923D3">
      <w:pPr>
        <w:pStyle w:val="ListParagraph"/>
        <w:numPr>
          <w:ilvl w:val="0"/>
          <w:numId w:val="79"/>
        </w:numPr>
        <w:spacing w:before="100" w:beforeAutospacing="1" w:after="100" w:afterAutospacing="1"/>
        <w:contextualSpacing/>
        <w:jc w:val="both"/>
        <w:rPr>
          <w:color w:val="222222"/>
          <w:sz w:val="22"/>
          <w:szCs w:val="22"/>
          <w:lang w:val="fr-FR"/>
        </w:rPr>
      </w:pPr>
      <w:r w:rsidRPr="00A65DDA">
        <w:rPr>
          <w:color w:val="222222"/>
          <w:sz w:val="22"/>
          <w:szCs w:val="22"/>
          <w:lang w:val="fr-FR"/>
        </w:rPr>
        <w:t xml:space="preserve">l'amélioration </w:t>
      </w:r>
      <w:r w:rsidRPr="00A65DDA">
        <w:rPr>
          <w:rStyle w:val="hps"/>
          <w:color w:val="222222"/>
          <w:sz w:val="22"/>
          <w:szCs w:val="22"/>
          <w:lang w:val="fr-FR"/>
        </w:rPr>
        <w:t>des capacités de gestion</w:t>
      </w:r>
      <w:r w:rsidRPr="00A65DDA">
        <w:rPr>
          <w:color w:val="222222"/>
          <w:sz w:val="22"/>
          <w:szCs w:val="22"/>
          <w:lang w:val="fr-FR"/>
        </w:rPr>
        <w:t xml:space="preserve"> </w:t>
      </w:r>
      <w:r w:rsidRPr="00A65DDA">
        <w:rPr>
          <w:rStyle w:val="hps"/>
          <w:color w:val="222222"/>
          <w:sz w:val="22"/>
          <w:szCs w:val="22"/>
          <w:lang w:val="fr-FR"/>
        </w:rPr>
        <w:t>des ressources humaines</w:t>
      </w:r>
      <w:r w:rsidRPr="00A65DDA">
        <w:rPr>
          <w:color w:val="222222"/>
          <w:sz w:val="22"/>
          <w:szCs w:val="22"/>
          <w:lang w:val="fr-FR"/>
        </w:rPr>
        <w:t xml:space="preserve">; </w:t>
      </w:r>
    </w:p>
    <w:p w14:paraId="71FC4847" w14:textId="77777777" w:rsidR="0002366A" w:rsidRPr="00A65DDA" w:rsidRDefault="0002366A" w:rsidP="00A923D3">
      <w:pPr>
        <w:pStyle w:val="ListParagraph"/>
        <w:numPr>
          <w:ilvl w:val="0"/>
          <w:numId w:val="79"/>
        </w:numPr>
        <w:spacing w:before="100" w:beforeAutospacing="1" w:after="100" w:afterAutospacing="1"/>
        <w:contextualSpacing/>
        <w:jc w:val="both"/>
        <w:rPr>
          <w:sz w:val="22"/>
          <w:szCs w:val="22"/>
          <w:lang w:val="fr-FR"/>
        </w:rPr>
      </w:pPr>
      <w:r w:rsidRPr="00A65DDA">
        <w:rPr>
          <w:color w:val="222222"/>
          <w:sz w:val="22"/>
          <w:szCs w:val="22"/>
          <w:lang w:val="fr-FR"/>
        </w:rPr>
        <w:t>le r</w:t>
      </w:r>
      <w:r w:rsidRPr="00A65DDA">
        <w:rPr>
          <w:rStyle w:val="hps"/>
          <w:color w:val="222222"/>
          <w:sz w:val="22"/>
          <w:szCs w:val="22"/>
          <w:lang w:val="fr-FR"/>
        </w:rPr>
        <w:t>enforcement institutionnel</w:t>
      </w:r>
      <w:r w:rsidRPr="00A65DDA">
        <w:rPr>
          <w:color w:val="222222"/>
          <w:sz w:val="22"/>
          <w:szCs w:val="22"/>
          <w:lang w:val="fr-FR"/>
        </w:rPr>
        <w:t xml:space="preserve"> des ministères </w:t>
      </w:r>
      <w:r w:rsidRPr="00A65DDA">
        <w:rPr>
          <w:rStyle w:val="hps"/>
          <w:color w:val="222222"/>
          <w:sz w:val="22"/>
          <w:szCs w:val="22"/>
          <w:lang w:val="fr-FR"/>
        </w:rPr>
        <w:t>pour une meilleure élaboration et mise en œuvre</w:t>
      </w:r>
      <w:r w:rsidRPr="00A65DDA">
        <w:rPr>
          <w:color w:val="222222"/>
          <w:sz w:val="22"/>
          <w:szCs w:val="22"/>
          <w:lang w:val="fr-FR"/>
        </w:rPr>
        <w:t xml:space="preserve"> d</w:t>
      </w:r>
      <w:r w:rsidRPr="00A65DDA">
        <w:rPr>
          <w:rStyle w:val="hps"/>
          <w:color w:val="222222"/>
          <w:sz w:val="22"/>
          <w:szCs w:val="22"/>
          <w:lang w:val="fr-FR"/>
        </w:rPr>
        <w:t xml:space="preserve">es politiques publiques </w:t>
      </w:r>
      <w:r w:rsidRPr="00A65DDA">
        <w:rPr>
          <w:color w:val="222222"/>
          <w:sz w:val="22"/>
          <w:szCs w:val="22"/>
          <w:lang w:val="fr-FR"/>
        </w:rPr>
        <w:t xml:space="preserve">;  </w:t>
      </w:r>
    </w:p>
    <w:p w14:paraId="766DC9E5" w14:textId="77777777" w:rsidR="0002366A" w:rsidRPr="00A65DDA" w:rsidRDefault="0002366A" w:rsidP="00A923D3">
      <w:pPr>
        <w:pStyle w:val="ListParagraph"/>
        <w:numPr>
          <w:ilvl w:val="0"/>
          <w:numId w:val="79"/>
        </w:numPr>
        <w:spacing w:before="100" w:beforeAutospacing="1" w:after="100" w:afterAutospacing="1"/>
        <w:contextualSpacing/>
        <w:jc w:val="both"/>
        <w:rPr>
          <w:sz w:val="22"/>
          <w:szCs w:val="22"/>
          <w:lang w:val="fr-FR"/>
        </w:rPr>
      </w:pPr>
      <w:r w:rsidRPr="00A65DDA">
        <w:rPr>
          <w:rStyle w:val="hps"/>
          <w:color w:val="222222"/>
          <w:sz w:val="22"/>
          <w:szCs w:val="22"/>
          <w:lang w:val="fr-FR"/>
        </w:rPr>
        <w:t>le renforcement du pilotage de</w:t>
      </w:r>
      <w:r w:rsidRPr="00A65DDA">
        <w:rPr>
          <w:color w:val="222222"/>
          <w:sz w:val="22"/>
          <w:szCs w:val="22"/>
          <w:lang w:val="fr-FR"/>
        </w:rPr>
        <w:t xml:space="preserve"> </w:t>
      </w:r>
      <w:r w:rsidRPr="00A65DDA">
        <w:rPr>
          <w:rStyle w:val="hps"/>
          <w:color w:val="222222"/>
          <w:sz w:val="22"/>
          <w:szCs w:val="22"/>
          <w:lang w:val="fr-FR"/>
        </w:rPr>
        <w:t>la mise en œuvre</w:t>
      </w:r>
      <w:r w:rsidRPr="00A65DDA">
        <w:rPr>
          <w:color w:val="222222"/>
          <w:sz w:val="22"/>
          <w:szCs w:val="22"/>
          <w:lang w:val="fr-FR"/>
        </w:rPr>
        <w:t xml:space="preserve"> </w:t>
      </w:r>
      <w:r w:rsidRPr="00A65DDA">
        <w:rPr>
          <w:rStyle w:val="hps"/>
          <w:color w:val="222222"/>
          <w:sz w:val="22"/>
          <w:szCs w:val="22"/>
          <w:lang w:val="fr-FR"/>
        </w:rPr>
        <w:t>du PSDMA</w:t>
      </w:r>
      <w:r w:rsidRPr="00A65DDA">
        <w:rPr>
          <w:color w:val="222222"/>
          <w:sz w:val="22"/>
          <w:szCs w:val="22"/>
          <w:lang w:val="fr-FR"/>
        </w:rPr>
        <w:t xml:space="preserve">. </w:t>
      </w:r>
    </w:p>
    <w:p w14:paraId="6CE74B01" w14:textId="77777777" w:rsidR="000B11C4" w:rsidRPr="0018231C" w:rsidRDefault="0002366A" w:rsidP="00E5619A">
      <w:pPr>
        <w:pStyle w:val="Heading4"/>
        <w:spacing w:after="240"/>
        <w:rPr>
          <w:rFonts w:ascii="Times New Roman" w:hAnsi="Times New Roman"/>
          <w:i w:val="0"/>
          <w:color w:val="auto"/>
        </w:rPr>
      </w:pPr>
      <w:r w:rsidRPr="0018231C" w:rsidDel="0002366A">
        <w:rPr>
          <w:lang w:val="fr-CM"/>
        </w:rPr>
        <w:t xml:space="preserve"> </w:t>
      </w:r>
      <w:r w:rsidR="0060448E" w:rsidRPr="0018231C">
        <w:rPr>
          <w:rFonts w:ascii="Times New Roman" w:hAnsi="Times New Roman"/>
          <w:i w:val="0"/>
          <w:color w:val="auto"/>
        </w:rPr>
        <w:t xml:space="preserve">1.3.1 </w:t>
      </w:r>
      <w:r w:rsidR="00DE637B" w:rsidRPr="0018231C">
        <w:rPr>
          <w:rFonts w:ascii="Times New Roman" w:hAnsi="Times New Roman"/>
          <w:i w:val="0"/>
          <w:color w:val="auto"/>
        </w:rPr>
        <w:tab/>
      </w:r>
      <w:r w:rsidR="000B11C4" w:rsidRPr="0018231C">
        <w:rPr>
          <w:rFonts w:ascii="Times New Roman" w:hAnsi="Times New Roman"/>
          <w:i w:val="0"/>
          <w:color w:val="auto"/>
        </w:rPr>
        <w:t>Objectif du programme</w:t>
      </w:r>
    </w:p>
    <w:p w14:paraId="0035461A" w14:textId="77777777" w:rsidR="003C317D" w:rsidRPr="0018231C" w:rsidRDefault="0060448E" w:rsidP="00E5619A">
      <w:pPr>
        <w:autoSpaceDE w:val="0"/>
        <w:autoSpaceDN w:val="0"/>
        <w:adjustRightInd w:val="0"/>
        <w:spacing w:after="240"/>
        <w:contextualSpacing/>
        <w:jc w:val="both"/>
        <w:rPr>
          <w:sz w:val="22"/>
          <w:szCs w:val="22"/>
          <w:lang w:val="fr-CM"/>
        </w:rPr>
      </w:pPr>
      <w:r w:rsidRPr="0018231C">
        <w:rPr>
          <w:sz w:val="22"/>
          <w:szCs w:val="22"/>
          <w:lang w:val="fr-CM"/>
        </w:rPr>
        <w:t>L'objectif de développement du programme est d</w:t>
      </w:r>
      <w:r w:rsidR="003C317D" w:rsidRPr="0018231C">
        <w:rPr>
          <w:sz w:val="22"/>
          <w:szCs w:val="22"/>
          <w:lang w:val="fr-CM"/>
        </w:rPr>
        <w:t>’accompagner le g</w:t>
      </w:r>
      <w:r w:rsidR="004D64EC" w:rsidRPr="0018231C">
        <w:rPr>
          <w:sz w:val="22"/>
          <w:szCs w:val="22"/>
          <w:lang w:val="fr-CM"/>
        </w:rPr>
        <w:t>ouvernement</w:t>
      </w:r>
      <w:r w:rsidR="003C317D" w:rsidRPr="0018231C">
        <w:rPr>
          <w:sz w:val="22"/>
          <w:szCs w:val="22"/>
          <w:lang w:val="fr-CM"/>
        </w:rPr>
        <w:t xml:space="preserve"> </w:t>
      </w:r>
      <w:r w:rsidR="004D64EC" w:rsidRPr="0018231C">
        <w:rPr>
          <w:sz w:val="22"/>
          <w:szCs w:val="22"/>
          <w:lang w:val="fr-CM"/>
        </w:rPr>
        <w:t xml:space="preserve">du </w:t>
      </w:r>
      <w:r w:rsidR="003C317D" w:rsidRPr="0018231C">
        <w:rPr>
          <w:sz w:val="22"/>
          <w:szCs w:val="22"/>
          <w:lang w:val="fr-CM"/>
        </w:rPr>
        <w:t>B</w:t>
      </w:r>
      <w:r w:rsidR="004D64EC" w:rsidRPr="0018231C">
        <w:rPr>
          <w:sz w:val="22"/>
          <w:szCs w:val="22"/>
          <w:lang w:val="fr-CM"/>
        </w:rPr>
        <w:t xml:space="preserve">urkina </w:t>
      </w:r>
      <w:r w:rsidR="003C317D" w:rsidRPr="0018231C">
        <w:rPr>
          <w:sz w:val="22"/>
          <w:szCs w:val="22"/>
          <w:lang w:val="fr-CM"/>
        </w:rPr>
        <w:t>F</w:t>
      </w:r>
      <w:r w:rsidR="004D64EC" w:rsidRPr="0018231C">
        <w:rPr>
          <w:sz w:val="22"/>
          <w:szCs w:val="22"/>
          <w:lang w:val="fr-CM"/>
        </w:rPr>
        <w:t>aso</w:t>
      </w:r>
      <w:r w:rsidR="003C317D" w:rsidRPr="0018231C">
        <w:rPr>
          <w:sz w:val="22"/>
          <w:szCs w:val="22"/>
          <w:lang w:val="fr-CM"/>
        </w:rPr>
        <w:t xml:space="preserve"> pour la promotion d’une administration publique capable de produire des biens et des services de </w:t>
      </w:r>
      <w:r w:rsidR="00A0260A" w:rsidRPr="0018231C">
        <w:rPr>
          <w:sz w:val="22"/>
          <w:szCs w:val="22"/>
          <w:lang w:val="fr-CM"/>
        </w:rPr>
        <w:t>qualité</w:t>
      </w:r>
      <w:r w:rsidR="003C317D" w:rsidRPr="0018231C">
        <w:rPr>
          <w:sz w:val="22"/>
          <w:szCs w:val="22"/>
          <w:lang w:val="fr-CM"/>
        </w:rPr>
        <w:t xml:space="preserve"> en vue d’un </w:t>
      </w:r>
      <w:r w:rsidR="00A0260A" w:rsidRPr="0018231C">
        <w:rPr>
          <w:sz w:val="22"/>
          <w:szCs w:val="22"/>
          <w:lang w:val="fr-CM"/>
        </w:rPr>
        <w:t>développement</w:t>
      </w:r>
      <w:r w:rsidR="003C317D" w:rsidRPr="0018231C">
        <w:rPr>
          <w:sz w:val="22"/>
          <w:szCs w:val="22"/>
          <w:lang w:val="fr-CM"/>
        </w:rPr>
        <w:t xml:space="preserve"> durable </w:t>
      </w:r>
      <w:r w:rsidR="004D64EC" w:rsidRPr="0018231C">
        <w:rPr>
          <w:sz w:val="22"/>
          <w:szCs w:val="22"/>
          <w:lang w:val="fr-CM"/>
        </w:rPr>
        <w:t>à</w:t>
      </w:r>
      <w:r w:rsidR="003C317D" w:rsidRPr="0018231C">
        <w:rPr>
          <w:sz w:val="22"/>
          <w:szCs w:val="22"/>
          <w:lang w:val="fr-CM"/>
        </w:rPr>
        <w:t xml:space="preserve"> travers </w:t>
      </w:r>
      <w:r w:rsidR="001D5424" w:rsidRPr="0018231C">
        <w:rPr>
          <w:sz w:val="22"/>
          <w:szCs w:val="22"/>
          <w:lang w:val="fr-CM"/>
        </w:rPr>
        <w:t xml:space="preserve">trois </w:t>
      </w:r>
      <w:r w:rsidR="00A0260A" w:rsidRPr="0018231C">
        <w:rPr>
          <w:sz w:val="22"/>
          <w:szCs w:val="22"/>
          <w:lang w:val="fr-CM"/>
        </w:rPr>
        <w:t>ministères</w:t>
      </w:r>
      <w:r w:rsidR="003C317D" w:rsidRPr="0018231C">
        <w:rPr>
          <w:sz w:val="22"/>
          <w:szCs w:val="22"/>
          <w:lang w:val="fr-CM"/>
        </w:rPr>
        <w:t xml:space="preserve"> pilotes que sont :</w:t>
      </w:r>
    </w:p>
    <w:p w14:paraId="16CEF3BE" w14:textId="77777777" w:rsidR="004D64EC" w:rsidRPr="0018231C" w:rsidRDefault="004D64EC" w:rsidP="00E5619A">
      <w:pPr>
        <w:numPr>
          <w:ilvl w:val="0"/>
          <w:numId w:val="30"/>
        </w:numPr>
        <w:tabs>
          <w:tab w:val="left" w:pos="0"/>
        </w:tabs>
        <w:rPr>
          <w:color w:val="000000"/>
          <w:sz w:val="22"/>
          <w:szCs w:val="22"/>
          <w:lang w:val="fr-CM"/>
        </w:rPr>
      </w:pPr>
      <w:r w:rsidRPr="0018231C">
        <w:rPr>
          <w:color w:val="000000"/>
          <w:sz w:val="22"/>
          <w:szCs w:val="22"/>
          <w:lang w:val="fr-CM"/>
        </w:rPr>
        <w:t xml:space="preserve">Ministère de l’éducation nationale </w:t>
      </w:r>
      <w:r w:rsidR="00FB462C" w:rsidRPr="0018231C">
        <w:rPr>
          <w:color w:val="000000"/>
          <w:sz w:val="22"/>
          <w:szCs w:val="22"/>
          <w:lang w:val="fr-CM"/>
        </w:rPr>
        <w:t xml:space="preserve"> et de l’</w:t>
      </w:r>
      <w:r w:rsidR="00A0260A" w:rsidRPr="0018231C">
        <w:rPr>
          <w:color w:val="000000"/>
          <w:sz w:val="22"/>
          <w:szCs w:val="22"/>
          <w:lang w:val="fr-CM"/>
        </w:rPr>
        <w:t>alphabétisation</w:t>
      </w:r>
      <w:r w:rsidR="00FB462C" w:rsidRPr="0018231C">
        <w:rPr>
          <w:color w:val="000000"/>
          <w:sz w:val="22"/>
          <w:szCs w:val="22"/>
          <w:lang w:val="fr-CM"/>
        </w:rPr>
        <w:t xml:space="preserve"> </w:t>
      </w:r>
      <w:r w:rsidRPr="0018231C">
        <w:rPr>
          <w:color w:val="000000"/>
          <w:sz w:val="22"/>
          <w:szCs w:val="22"/>
          <w:lang w:val="fr-CM"/>
        </w:rPr>
        <w:t>(MENA)</w:t>
      </w:r>
    </w:p>
    <w:p w14:paraId="1C697E85" w14:textId="77777777" w:rsidR="004D64EC" w:rsidRPr="0018231C" w:rsidRDefault="004D64EC" w:rsidP="00E5619A">
      <w:pPr>
        <w:pStyle w:val="ListParagraph"/>
        <w:numPr>
          <w:ilvl w:val="0"/>
          <w:numId w:val="30"/>
        </w:numPr>
        <w:jc w:val="both"/>
        <w:rPr>
          <w:color w:val="000000"/>
          <w:sz w:val="22"/>
          <w:szCs w:val="22"/>
          <w:lang w:val="fr-CM"/>
        </w:rPr>
      </w:pPr>
      <w:r w:rsidRPr="0018231C">
        <w:rPr>
          <w:color w:val="000000"/>
          <w:sz w:val="22"/>
          <w:szCs w:val="22"/>
          <w:lang w:val="fr-CM"/>
        </w:rPr>
        <w:t>Ministère de la fonction publique, du travail et de la sécurité sociale (MFPTSS)</w:t>
      </w:r>
    </w:p>
    <w:p w14:paraId="16276288" w14:textId="7F1BC5F0" w:rsidR="004D64EC" w:rsidRPr="0018231C" w:rsidRDefault="004C4B42" w:rsidP="00E5619A">
      <w:pPr>
        <w:pStyle w:val="ListParagraph"/>
        <w:numPr>
          <w:ilvl w:val="0"/>
          <w:numId w:val="30"/>
        </w:numPr>
        <w:jc w:val="both"/>
        <w:rPr>
          <w:color w:val="000000"/>
          <w:sz w:val="22"/>
          <w:szCs w:val="22"/>
          <w:lang w:val="fr-CM"/>
        </w:rPr>
      </w:pPr>
      <w:r w:rsidRPr="0018231C">
        <w:rPr>
          <w:color w:val="000000"/>
          <w:sz w:val="22"/>
          <w:szCs w:val="22"/>
          <w:lang w:val="fr-CM"/>
        </w:rPr>
        <w:t>Ministère de la Justice,</w:t>
      </w:r>
      <w:r w:rsidR="00532D5B" w:rsidRPr="0018231C">
        <w:rPr>
          <w:color w:val="000000"/>
          <w:sz w:val="22"/>
          <w:szCs w:val="22"/>
          <w:lang w:val="fr-CM"/>
        </w:rPr>
        <w:t xml:space="preserve"> </w:t>
      </w:r>
      <w:r w:rsidRPr="0018231C">
        <w:rPr>
          <w:color w:val="000000"/>
          <w:sz w:val="22"/>
          <w:szCs w:val="22"/>
          <w:lang w:val="fr-CM"/>
        </w:rPr>
        <w:t>de la Promotion des Droits Humains et Civiques</w:t>
      </w:r>
      <w:r w:rsidR="004D64EC" w:rsidRPr="0018231C">
        <w:rPr>
          <w:color w:val="000000"/>
          <w:sz w:val="22"/>
          <w:szCs w:val="22"/>
          <w:lang w:val="fr-CM"/>
        </w:rPr>
        <w:t xml:space="preserve"> (</w:t>
      </w:r>
      <w:r w:rsidRPr="0018231C">
        <w:rPr>
          <w:color w:val="000000"/>
          <w:sz w:val="22"/>
          <w:szCs w:val="22"/>
          <w:lang w:val="fr-CM"/>
        </w:rPr>
        <w:t>MJPDHC</w:t>
      </w:r>
      <w:r w:rsidR="004D64EC" w:rsidRPr="0018231C">
        <w:rPr>
          <w:color w:val="000000"/>
          <w:sz w:val="22"/>
          <w:szCs w:val="22"/>
          <w:lang w:val="fr-CM"/>
        </w:rPr>
        <w:t>)</w:t>
      </w:r>
    </w:p>
    <w:p w14:paraId="7FFBB985" w14:textId="77777777" w:rsidR="00FD2E7A" w:rsidRPr="0018231C" w:rsidRDefault="00D856AE" w:rsidP="00E5619A">
      <w:pPr>
        <w:pStyle w:val="Heading4"/>
        <w:spacing w:after="240"/>
        <w:rPr>
          <w:rFonts w:ascii="Times New Roman" w:hAnsi="Times New Roman"/>
          <w:i w:val="0"/>
          <w:color w:val="auto"/>
        </w:rPr>
      </w:pPr>
      <w:r w:rsidRPr="0018231C">
        <w:rPr>
          <w:rFonts w:ascii="Times New Roman" w:hAnsi="Times New Roman"/>
          <w:i w:val="0"/>
          <w:color w:val="auto"/>
        </w:rPr>
        <w:t xml:space="preserve">1.3.2 </w:t>
      </w:r>
      <w:r w:rsidR="000B11C4" w:rsidRPr="0018231C">
        <w:rPr>
          <w:rFonts w:ascii="Times New Roman" w:hAnsi="Times New Roman"/>
          <w:i w:val="0"/>
          <w:color w:val="auto"/>
        </w:rPr>
        <w:t>Description des activités</w:t>
      </w:r>
      <w:r w:rsidR="00FD2E7A" w:rsidRPr="0018231C">
        <w:rPr>
          <w:rFonts w:ascii="Times New Roman" w:hAnsi="Times New Roman"/>
          <w:i w:val="0"/>
          <w:color w:val="auto"/>
        </w:rPr>
        <w:t xml:space="preserve"> </w:t>
      </w:r>
    </w:p>
    <w:p w14:paraId="77091368" w14:textId="77777777" w:rsidR="0096180E" w:rsidRPr="0018231C" w:rsidRDefault="004E2D72" w:rsidP="00DC728E">
      <w:pPr>
        <w:jc w:val="both"/>
        <w:rPr>
          <w:sz w:val="22"/>
          <w:szCs w:val="22"/>
          <w:lang w:val="fr-CM"/>
        </w:rPr>
      </w:pPr>
      <w:r w:rsidRPr="0018231C">
        <w:rPr>
          <w:sz w:val="22"/>
          <w:szCs w:val="22"/>
          <w:lang w:val="fr-CM"/>
        </w:rPr>
        <w:t>Le P</w:t>
      </w:r>
      <w:r w:rsidR="00DC728E" w:rsidRPr="0018231C">
        <w:rPr>
          <w:sz w:val="22"/>
          <w:szCs w:val="22"/>
          <w:lang w:val="fr-CM"/>
        </w:rPr>
        <w:t xml:space="preserve">rogramme de Modernisation de l’Administration Publique comprend </w:t>
      </w:r>
      <w:r w:rsidR="00D67B5A" w:rsidRPr="0018231C">
        <w:rPr>
          <w:sz w:val="22"/>
          <w:szCs w:val="22"/>
          <w:lang w:val="fr-CM"/>
        </w:rPr>
        <w:t xml:space="preserve">une </w:t>
      </w:r>
      <w:r w:rsidR="00B76772" w:rsidRPr="0018231C">
        <w:rPr>
          <w:sz w:val="22"/>
          <w:szCs w:val="22"/>
          <w:lang w:val="fr-CM"/>
        </w:rPr>
        <w:t>gamme tr</w:t>
      </w:r>
      <w:r w:rsidR="00D67B5A" w:rsidRPr="0018231C">
        <w:rPr>
          <w:sz w:val="22"/>
          <w:szCs w:val="22"/>
          <w:lang w:val="fr-CM"/>
        </w:rPr>
        <w:t>è</w:t>
      </w:r>
      <w:r w:rsidR="00B76772" w:rsidRPr="0018231C">
        <w:rPr>
          <w:sz w:val="22"/>
          <w:szCs w:val="22"/>
          <w:lang w:val="fr-CM"/>
        </w:rPr>
        <w:t xml:space="preserve">s variée </w:t>
      </w:r>
      <w:r w:rsidR="00DC728E" w:rsidRPr="0018231C">
        <w:rPr>
          <w:sz w:val="22"/>
          <w:szCs w:val="22"/>
          <w:lang w:val="fr-CM"/>
        </w:rPr>
        <w:t xml:space="preserve"> </w:t>
      </w:r>
      <w:r w:rsidR="00B76772" w:rsidRPr="0018231C">
        <w:rPr>
          <w:sz w:val="22"/>
          <w:szCs w:val="22"/>
          <w:lang w:val="fr-CM"/>
        </w:rPr>
        <w:t>d’</w:t>
      </w:r>
      <w:r w:rsidR="00DC728E" w:rsidRPr="0018231C">
        <w:rPr>
          <w:sz w:val="22"/>
          <w:szCs w:val="22"/>
          <w:lang w:val="fr-CM"/>
        </w:rPr>
        <w:t>activit</w:t>
      </w:r>
      <w:r w:rsidR="00B76772" w:rsidRPr="0018231C">
        <w:rPr>
          <w:sz w:val="22"/>
          <w:szCs w:val="22"/>
          <w:lang w:val="fr-CM"/>
        </w:rPr>
        <w:t>é</w:t>
      </w:r>
      <w:r w:rsidR="007667DC" w:rsidRPr="0018231C">
        <w:rPr>
          <w:sz w:val="22"/>
          <w:szCs w:val="22"/>
          <w:lang w:val="fr-CM"/>
        </w:rPr>
        <w:t>s parmi lesquelles on peut cit</w:t>
      </w:r>
      <w:r w:rsidR="005861E3" w:rsidRPr="0018231C">
        <w:rPr>
          <w:sz w:val="22"/>
          <w:szCs w:val="22"/>
          <w:lang w:val="fr-CM"/>
        </w:rPr>
        <w:t>er</w:t>
      </w:r>
      <w:r w:rsidR="007667DC" w:rsidRPr="0018231C">
        <w:rPr>
          <w:sz w:val="22"/>
          <w:szCs w:val="22"/>
          <w:lang w:val="fr-CM"/>
        </w:rPr>
        <w:t> :</w:t>
      </w:r>
      <w:r w:rsidR="00D67B5A" w:rsidRPr="0018231C">
        <w:rPr>
          <w:sz w:val="22"/>
          <w:szCs w:val="22"/>
          <w:lang w:val="fr-CM"/>
        </w:rPr>
        <w:t xml:space="preserve"> </w:t>
      </w:r>
    </w:p>
    <w:p w14:paraId="323A72CB" w14:textId="77777777" w:rsidR="0096180E" w:rsidRPr="0018231C" w:rsidRDefault="00B76772" w:rsidP="00E5619A">
      <w:pPr>
        <w:numPr>
          <w:ilvl w:val="0"/>
          <w:numId w:val="30"/>
        </w:numPr>
        <w:jc w:val="both"/>
        <w:rPr>
          <w:sz w:val="22"/>
          <w:szCs w:val="22"/>
          <w:lang w:val="fr-CM"/>
        </w:rPr>
      </w:pPr>
      <w:r w:rsidRPr="0018231C">
        <w:rPr>
          <w:sz w:val="22"/>
          <w:szCs w:val="22"/>
          <w:lang w:val="fr-CM"/>
        </w:rPr>
        <w:t>la</w:t>
      </w:r>
      <w:r w:rsidR="007667DC" w:rsidRPr="0018231C">
        <w:rPr>
          <w:sz w:val="22"/>
          <w:szCs w:val="22"/>
          <w:lang w:val="fr-CM"/>
        </w:rPr>
        <w:t xml:space="preserve"> dotation en </w:t>
      </w:r>
      <w:r w:rsidRPr="0018231C">
        <w:rPr>
          <w:sz w:val="22"/>
          <w:szCs w:val="22"/>
          <w:lang w:val="fr-CM"/>
        </w:rPr>
        <w:t>é</w:t>
      </w:r>
      <w:r w:rsidR="007667DC" w:rsidRPr="0018231C">
        <w:rPr>
          <w:sz w:val="22"/>
          <w:szCs w:val="22"/>
          <w:lang w:val="fr-CM"/>
        </w:rPr>
        <w:t xml:space="preserve">quipements </w:t>
      </w:r>
      <w:r w:rsidR="00A0260A" w:rsidRPr="0018231C">
        <w:rPr>
          <w:sz w:val="22"/>
          <w:szCs w:val="22"/>
          <w:lang w:val="fr-CM"/>
        </w:rPr>
        <w:t xml:space="preserve">informatiques, </w:t>
      </w:r>
    </w:p>
    <w:p w14:paraId="0752B2E3" w14:textId="77777777" w:rsidR="0096180E" w:rsidRPr="0018231C" w:rsidRDefault="00A0260A" w:rsidP="00E5619A">
      <w:pPr>
        <w:numPr>
          <w:ilvl w:val="0"/>
          <w:numId w:val="30"/>
        </w:numPr>
        <w:jc w:val="both"/>
        <w:rPr>
          <w:sz w:val="22"/>
          <w:szCs w:val="22"/>
          <w:lang w:val="fr-CM"/>
        </w:rPr>
      </w:pPr>
      <w:r w:rsidRPr="0018231C">
        <w:rPr>
          <w:sz w:val="22"/>
          <w:szCs w:val="22"/>
          <w:lang w:val="fr-CM"/>
        </w:rPr>
        <w:t>la</w:t>
      </w:r>
      <w:r w:rsidR="007667DC" w:rsidRPr="0018231C">
        <w:rPr>
          <w:sz w:val="22"/>
          <w:szCs w:val="22"/>
          <w:lang w:val="fr-CM"/>
        </w:rPr>
        <w:t xml:space="preserve"> formation des agents, </w:t>
      </w:r>
    </w:p>
    <w:p w14:paraId="0AA5597A" w14:textId="77777777" w:rsidR="0096180E" w:rsidRPr="0018231C" w:rsidRDefault="00B76772" w:rsidP="00E5619A">
      <w:pPr>
        <w:numPr>
          <w:ilvl w:val="0"/>
          <w:numId w:val="30"/>
        </w:numPr>
        <w:jc w:val="both"/>
        <w:rPr>
          <w:sz w:val="22"/>
          <w:szCs w:val="22"/>
          <w:lang w:val="fr-CM"/>
        </w:rPr>
      </w:pPr>
      <w:r w:rsidRPr="0018231C">
        <w:rPr>
          <w:sz w:val="22"/>
          <w:szCs w:val="22"/>
          <w:lang w:val="fr-CM"/>
        </w:rPr>
        <w:t>l’organisation de</w:t>
      </w:r>
      <w:r w:rsidR="007667DC" w:rsidRPr="0018231C">
        <w:rPr>
          <w:sz w:val="22"/>
          <w:szCs w:val="22"/>
          <w:lang w:val="fr-CM"/>
        </w:rPr>
        <w:t xml:space="preserve"> rencontres de concertation sur le traitement des actes d</w:t>
      </w:r>
      <w:r w:rsidRPr="0018231C">
        <w:rPr>
          <w:sz w:val="22"/>
          <w:szCs w:val="22"/>
          <w:lang w:val="fr-CM"/>
        </w:rPr>
        <w:t>é</w:t>
      </w:r>
      <w:r w:rsidR="007667DC" w:rsidRPr="0018231C">
        <w:rPr>
          <w:sz w:val="22"/>
          <w:szCs w:val="22"/>
          <w:lang w:val="fr-CM"/>
        </w:rPr>
        <w:t>concentr</w:t>
      </w:r>
      <w:r w:rsidRPr="0018231C">
        <w:rPr>
          <w:sz w:val="22"/>
          <w:szCs w:val="22"/>
          <w:lang w:val="fr-CM"/>
        </w:rPr>
        <w:t>é</w:t>
      </w:r>
      <w:r w:rsidR="007667DC" w:rsidRPr="0018231C">
        <w:rPr>
          <w:sz w:val="22"/>
          <w:szCs w:val="22"/>
          <w:lang w:val="fr-CM"/>
        </w:rPr>
        <w:t xml:space="preserve">s, </w:t>
      </w:r>
    </w:p>
    <w:p w14:paraId="04665AD7" w14:textId="77777777" w:rsidR="0096180E" w:rsidRPr="0018231C" w:rsidRDefault="007667DC" w:rsidP="00E5619A">
      <w:pPr>
        <w:numPr>
          <w:ilvl w:val="0"/>
          <w:numId w:val="30"/>
        </w:numPr>
        <w:jc w:val="both"/>
        <w:rPr>
          <w:sz w:val="22"/>
          <w:szCs w:val="22"/>
          <w:lang w:val="fr-CM"/>
        </w:rPr>
      </w:pPr>
      <w:r w:rsidRPr="0018231C">
        <w:rPr>
          <w:sz w:val="22"/>
          <w:szCs w:val="22"/>
          <w:lang w:val="fr-CM"/>
        </w:rPr>
        <w:t>l’</w:t>
      </w:r>
      <w:r w:rsidR="00B76772" w:rsidRPr="0018231C">
        <w:rPr>
          <w:sz w:val="22"/>
          <w:szCs w:val="22"/>
          <w:lang w:val="fr-CM"/>
        </w:rPr>
        <w:t>é</w:t>
      </w:r>
      <w:r w:rsidRPr="0018231C">
        <w:rPr>
          <w:sz w:val="22"/>
          <w:szCs w:val="22"/>
          <w:lang w:val="fr-CM"/>
        </w:rPr>
        <w:t>laboration de textes r</w:t>
      </w:r>
      <w:r w:rsidR="00B76772" w:rsidRPr="0018231C">
        <w:rPr>
          <w:sz w:val="22"/>
          <w:szCs w:val="22"/>
          <w:lang w:val="fr-CM"/>
        </w:rPr>
        <w:t>é</w:t>
      </w:r>
      <w:r w:rsidRPr="0018231C">
        <w:rPr>
          <w:sz w:val="22"/>
          <w:szCs w:val="22"/>
          <w:lang w:val="fr-CM"/>
        </w:rPr>
        <w:t>glementaires d</w:t>
      </w:r>
      <w:r w:rsidR="00B76772" w:rsidRPr="0018231C">
        <w:rPr>
          <w:sz w:val="22"/>
          <w:szCs w:val="22"/>
          <w:lang w:val="fr-CM"/>
        </w:rPr>
        <w:t>é</w:t>
      </w:r>
      <w:r w:rsidRPr="0018231C">
        <w:rPr>
          <w:sz w:val="22"/>
          <w:szCs w:val="22"/>
          <w:lang w:val="fr-CM"/>
        </w:rPr>
        <w:t>l</w:t>
      </w:r>
      <w:r w:rsidR="00B76772" w:rsidRPr="0018231C">
        <w:rPr>
          <w:sz w:val="22"/>
          <w:szCs w:val="22"/>
          <w:lang w:val="fr-CM"/>
        </w:rPr>
        <w:t>é</w:t>
      </w:r>
      <w:r w:rsidRPr="0018231C">
        <w:rPr>
          <w:sz w:val="22"/>
          <w:szCs w:val="22"/>
          <w:lang w:val="fr-CM"/>
        </w:rPr>
        <w:t>gant la gestion des actes administratifs d</w:t>
      </w:r>
      <w:r w:rsidR="00B76772" w:rsidRPr="0018231C">
        <w:rPr>
          <w:sz w:val="22"/>
          <w:szCs w:val="22"/>
          <w:lang w:val="fr-CM"/>
        </w:rPr>
        <w:t>é</w:t>
      </w:r>
      <w:r w:rsidRPr="0018231C">
        <w:rPr>
          <w:sz w:val="22"/>
          <w:szCs w:val="22"/>
          <w:lang w:val="fr-CM"/>
        </w:rPr>
        <w:t>concentr</w:t>
      </w:r>
      <w:r w:rsidR="00B76772" w:rsidRPr="0018231C">
        <w:rPr>
          <w:sz w:val="22"/>
          <w:szCs w:val="22"/>
          <w:lang w:val="fr-CM"/>
        </w:rPr>
        <w:t>és,</w:t>
      </w:r>
    </w:p>
    <w:p w14:paraId="65B7A273" w14:textId="029866B0" w:rsidR="0096180E" w:rsidRPr="0018231C" w:rsidRDefault="007667DC" w:rsidP="00E5619A">
      <w:pPr>
        <w:numPr>
          <w:ilvl w:val="0"/>
          <w:numId w:val="30"/>
        </w:numPr>
        <w:jc w:val="both"/>
        <w:rPr>
          <w:sz w:val="22"/>
          <w:szCs w:val="22"/>
          <w:lang w:val="fr-CM"/>
        </w:rPr>
      </w:pPr>
      <w:r w:rsidRPr="0018231C">
        <w:rPr>
          <w:sz w:val="22"/>
          <w:szCs w:val="22"/>
          <w:lang w:val="fr-CM"/>
        </w:rPr>
        <w:t>l’</w:t>
      </w:r>
      <w:r w:rsidR="00B76772" w:rsidRPr="0018231C">
        <w:rPr>
          <w:sz w:val="22"/>
          <w:szCs w:val="22"/>
          <w:lang w:val="fr-CM"/>
        </w:rPr>
        <w:t>é</w:t>
      </w:r>
      <w:r w:rsidRPr="0018231C">
        <w:rPr>
          <w:sz w:val="22"/>
          <w:szCs w:val="22"/>
          <w:lang w:val="fr-CM"/>
        </w:rPr>
        <w:t xml:space="preserve">laboration de tableaux </w:t>
      </w:r>
      <w:r w:rsidR="00A0260A" w:rsidRPr="0018231C">
        <w:rPr>
          <w:sz w:val="22"/>
          <w:szCs w:val="22"/>
          <w:lang w:val="fr-CM"/>
        </w:rPr>
        <w:t>prévisionnels</w:t>
      </w:r>
      <w:r w:rsidRPr="0018231C">
        <w:rPr>
          <w:sz w:val="22"/>
          <w:szCs w:val="22"/>
          <w:lang w:val="fr-CM"/>
        </w:rPr>
        <w:t xml:space="preserve"> des emplois et des effectifs,</w:t>
      </w:r>
      <w:r w:rsidR="00B76772" w:rsidRPr="0018231C">
        <w:rPr>
          <w:sz w:val="22"/>
          <w:szCs w:val="22"/>
          <w:lang w:val="fr-CM"/>
        </w:rPr>
        <w:t xml:space="preserve"> de</w:t>
      </w:r>
      <w:r w:rsidRPr="0018231C">
        <w:rPr>
          <w:sz w:val="22"/>
          <w:szCs w:val="22"/>
          <w:lang w:val="fr-CM"/>
        </w:rPr>
        <w:t xml:space="preserve"> tableaux de bord des ressources humaines, </w:t>
      </w:r>
      <w:r w:rsidR="00B76772" w:rsidRPr="0018231C">
        <w:rPr>
          <w:sz w:val="22"/>
          <w:szCs w:val="22"/>
          <w:lang w:val="fr-CM"/>
        </w:rPr>
        <w:t>de plan</w:t>
      </w:r>
      <w:r w:rsidR="00532D5B" w:rsidRPr="0018231C">
        <w:rPr>
          <w:sz w:val="22"/>
          <w:szCs w:val="22"/>
          <w:lang w:val="fr-CM"/>
        </w:rPr>
        <w:t>s</w:t>
      </w:r>
      <w:r w:rsidR="00B76772" w:rsidRPr="0018231C">
        <w:rPr>
          <w:sz w:val="22"/>
          <w:szCs w:val="22"/>
          <w:lang w:val="fr-CM"/>
        </w:rPr>
        <w:t xml:space="preserve"> de carri</w:t>
      </w:r>
      <w:r w:rsidR="00D67B5A" w:rsidRPr="0018231C">
        <w:rPr>
          <w:sz w:val="22"/>
          <w:szCs w:val="22"/>
          <w:lang w:val="fr-CM"/>
        </w:rPr>
        <w:t>è</w:t>
      </w:r>
      <w:r w:rsidR="00B76772" w:rsidRPr="0018231C">
        <w:rPr>
          <w:sz w:val="22"/>
          <w:szCs w:val="22"/>
          <w:lang w:val="fr-CM"/>
        </w:rPr>
        <w:t>res des agents et</w:t>
      </w:r>
      <w:r w:rsidRPr="0018231C">
        <w:rPr>
          <w:sz w:val="22"/>
          <w:szCs w:val="22"/>
          <w:lang w:val="fr-CM"/>
        </w:rPr>
        <w:t xml:space="preserve"> de plan</w:t>
      </w:r>
      <w:r w:rsidR="00532D5B" w:rsidRPr="0018231C">
        <w:rPr>
          <w:sz w:val="22"/>
          <w:szCs w:val="22"/>
          <w:lang w:val="fr-CM"/>
        </w:rPr>
        <w:t>s</w:t>
      </w:r>
      <w:r w:rsidRPr="0018231C">
        <w:rPr>
          <w:sz w:val="22"/>
          <w:szCs w:val="22"/>
          <w:lang w:val="fr-CM"/>
        </w:rPr>
        <w:t xml:space="preserve"> de formation des </w:t>
      </w:r>
      <w:r w:rsidR="00A0260A" w:rsidRPr="0018231C">
        <w:rPr>
          <w:sz w:val="22"/>
          <w:szCs w:val="22"/>
          <w:lang w:val="fr-CM"/>
        </w:rPr>
        <w:t xml:space="preserve">agents, </w:t>
      </w:r>
    </w:p>
    <w:p w14:paraId="50E00665" w14:textId="5C7D247C" w:rsidR="0096180E" w:rsidRPr="0018231C" w:rsidRDefault="00A0260A" w:rsidP="00E5619A">
      <w:pPr>
        <w:numPr>
          <w:ilvl w:val="0"/>
          <w:numId w:val="30"/>
        </w:numPr>
        <w:jc w:val="both"/>
        <w:rPr>
          <w:sz w:val="22"/>
          <w:szCs w:val="22"/>
          <w:lang w:val="fr-CM"/>
        </w:rPr>
      </w:pPr>
      <w:r w:rsidRPr="0018231C">
        <w:rPr>
          <w:sz w:val="22"/>
          <w:szCs w:val="22"/>
          <w:lang w:val="fr-CM"/>
        </w:rPr>
        <w:t>la</w:t>
      </w:r>
      <w:r w:rsidR="00B76772" w:rsidRPr="0018231C">
        <w:rPr>
          <w:sz w:val="22"/>
          <w:szCs w:val="22"/>
          <w:lang w:val="fr-CM"/>
        </w:rPr>
        <w:t xml:space="preserve"> </w:t>
      </w:r>
      <w:r w:rsidR="007667DC" w:rsidRPr="0018231C">
        <w:rPr>
          <w:sz w:val="22"/>
          <w:szCs w:val="22"/>
          <w:lang w:val="fr-CM"/>
        </w:rPr>
        <w:t>mise en place d’</w:t>
      </w:r>
      <w:r w:rsidR="00B76772" w:rsidRPr="0018231C">
        <w:rPr>
          <w:sz w:val="22"/>
          <w:szCs w:val="22"/>
          <w:lang w:val="fr-CM"/>
        </w:rPr>
        <w:t>une ligne verte fonctionnelle</w:t>
      </w:r>
      <w:r w:rsidR="005A3DB1" w:rsidRPr="0018231C">
        <w:rPr>
          <w:sz w:val="22"/>
          <w:szCs w:val="22"/>
          <w:lang w:val="fr-CM"/>
        </w:rPr>
        <w:t xml:space="preserve"> pour permettre aux usagers de mieux communiquer avec l’administration,  </w:t>
      </w:r>
    </w:p>
    <w:p w14:paraId="3D622AC1" w14:textId="2BA80EFC" w:rsidR="0096180E" w:rsidRPr="0018231C" w:rsidRDefault="00B76772" w:rsidP="00E5619A">
      <w:pPr>
        <w:numPr>
          <w:ilvl w:val="0"/>
          <w:numId w:val="30"/>
        </w:numPr>
        <w:jc w:val="both"/>
        <w:rPr>
          <w:sz w:val="22"/>
          <w:szCs w:val="22"/>
          <w:lang w:val="fr-CM"/>
        </w:rPr>
      </w:pPr>
      <w:r w:rsidRPr="0018231C">
        <w:rPr>
          <w:sz w:val="22"/>
          <w:szCs w:val="22"/>
          <w:lang w:val="fr-CM"/>
        </w:rPr>
        <w:t xml:space="preserve">la </w:t>
      </w:r>
      <w:r w:rsidR="007667DC" w:rsidRPr="0018231C">
        <w:rPr>
          <w:sz w:val="22"/>
          <w:szCs w:val="22"/>
          <w:lang w:val="fr-CM"/>
        </w:rPr>
        <w:t xml:space="preserve">conduite d’une </w:t>
      </w:r>
      <w:r w:rsidRPr="0018231C">
        <w:rPr>
          <w:sz w:val="22"/>
          <w:szCs w:val="22"/>
          <w:lang w:val="fr-CM"/>
        </w:rPr>
        <w:t>é</w:t>
      </w:r>
      <w:r w:rsidR="007667DC" w:rsidRPr="0018231C">
        <w:rPr>
          <w:sz w:val="22"/>
          <w:szCs w:val="22"/>
          <w:lang w:val="fr-CM"/>
        </w:rPr>
        <w:t>tude sur le dispositif de motivation des agents ax</w:t>
      </w:r>
      <w:r w:rsidRPr="0018231C">
        <w:rPr>
          <w:sz w:val="22"/>
          <w:szCs w:val="22"/>
          <w:lang w:val="fr-CM"/>
        </w:rPr>
        <w:t>é</w:t>
      </w:r>
      <w:r w:rsidR="007667DC" w:rsidRPr="0018231C">
        <w:rPr>
          <w:sz w:val="22"/>
          <w:szCs w:val="22"/>
          <w:lang w:val="fr-CM"/>
        </w:rPr>
        <w:t xml:space="preserve"> sur la performance,</w:t>
      </w:r>
    </w:p>
    <w:p w14:paraId="7A0F14B0" w14:textId="77777777" w:rsidR="0096180E" w:rsidRPr="0018231C" w:rsidRDefault="007667DC" w:rsidP="00E5619A">
      <w:pPr>
        <w:numPr>
          <w:ilvl w:val="0"/>
          <w:numId w:val="30"/>
        </w:numPr>
        <w:jc w:val="both"/>
        <w:rPr>
          <w:sz w:val="22"/>
          <w:szCs w:val="22"/>
          <w:lang w:val="fr-CM"/>
        </w:rPr>
      </w:pPr>
      <w:r w:rsidRPr="0018231C">
        <w:rPr>
          <w:sz w:val="22"/>
          <w:szCs w:val="22"/>
          <w:lang w:val="fr-CM"/>
        </w:rPr>
        <w:t>l’</w:t>
      </w:r>
      <w:r w:rsidR="00A0260A" w:rsidRPr="0018231C">
        <w:rPr>
          <w:sz w:val="22"/>
          <w:szCs w:val="22"/>
          <w:lang w:val="fr-CM"/>
        </w:rPr>
        <w:t>enrôlement</w:t>
      </w:r>
      <w:r w:rsidRPr="0018231C">
        <w:rPr>
          <w:sz w:val="22"/>
          <w:szCs w:val="22"/>
          <w:lang w:val="fr-CM"/>
        </w:rPr>
        <w:t xml:space="preserve"> biom</w:t>
      </w:r>
      <w:r w:rsidR="00B76772" w:rsidRPr="0018231C">
        <w:rPr>
          <w:sz w:val="22"/>
          <w:szCs w:val="22"/>
          <w:lang w:val="fr-CM"/>
        </w:rPr>
        <w:t>é</w:t>
      </w:r>
      <w:r w:rsidRPr="0018231C">
        <w:rPr>
          <w:sz w:val="22"/>
          <w:szCs w:val="22"/>
          <w:lang w:val="fr-CM"/>
        </w:rPr>
        <w:t xml:space="preserve">trique des sortants des </w:t>
      </w:r>
      <w:r w:rsidR="00B76772" w:rsidRPr="0018231C">
        <w:rPr>
          <w:sz w:val="22"/>
          <w:szCs w:val="22"/>
          <w:lang w:val="fr-CM"/>
        </w:rPr>
        <w:t>é</w:t>
      </w:r>
      <w:r w:rsidRPr="0018231C">
        <w:rPr>
          <w:sz w:val="22"/>
          <w:szCs w:val="22"/>
          <w:lang w:val="fr-CM"/>
        </w:rPr>
        <w:t xml:space="preserve">coles de formation professionnelle, </w:t>
      </w:r>
    </w:p>
    <w:p w14:paraId="2F999754" w14:textId="77777777" w:rsidR="0096180E" w:rsidRPr="0018231C" w:rsidRDefault="00B76772" w:rsidP="00E5619A">
      <w:pPr>
        <w:numPr>
          <w:ilvl w:val="0"/>
          <w:numId w:val="30"/>
        </w:numPr>
        <w:jc w:val="both"/>
        <w:rPr>
          <w:sz w:val="22"/>
          <w:szCs w:val="22"/>
          <w:lang w:val="fr-CM"/>
        </w:rPr>
      </w:pPr>
      <w:r w:rsidRPr="0018231C">
        <w:rPr>
          <w:sz w:val="22"/>
          <w:szCs w:val="22"/>
          <w:lang w:val="fr-CM"/>
        </w:rPr>
        <w:t>l’</w:t>
      </w:r>
      <w:r w:rsidR="007667DC" w:rsidRPr="0018231C">
        <w:rPr>
          <w:sz w:val="22"/>
          <w:szCs w:val="22"/>
          <w:lang w:val="fr-CM"/>
        </w:rPr>
        <w:t>acquisition du mat</w:t>
      </w:r>
      <w:r w:rsidRPr="0018231C">
        <w:rPr>
          <w:sz w:val="22"/>
          <w:szCs w:val="22"/>
          <w:lang w:val="fr-CM"/>
        </w:rPr>
        <w:t>ériel et mobilier de bureau et</w:t>
      </w:r>
      <w:r w:rsidR="007667DC" w:rsidRPr="0018231C">
        <w:rPr>
          <w:sz w:val="22"/>
          <w:szCs w:val="22"/>
          <w:lang w:val="fr-CM"/>
        </w:rPr>
        <w:t xml:space="preserve"> de mat</w:t>
      </w:r>
      <w:r w:rsidRPr="0018231C">
        <w:rPr>
          <w:sz w:val="22"/>
          <w:szCs w:val="22"/>
          <w:lang w:val="fr-CM"/>
        </w:rPr>
        <w:t>é</w:t>
      </w:r>
      <w:r w:rsidR="007667DC" w:rsidRPr="0018231C">
        <w:rPr>
          <w:sz w:val="22"/>
          <w:szCs w:val="22"/>
          <w:lang w:val="fr-CM"/>
        </w:rPr>
        <w:t xml:space="preserve">riels roulants, </w:t>
      </w:r>
    </w:p>
    <w:p w14:paraId="324F40DE" w14:textId="77777777" w:rsidR="0096180E" w:rsidRPr="0018231C" w:rsidRDefault="00B76772" w:rsidP="00E5619A">
      <w:pPr>
        <w:numPr>
          <w:ilvl w:val="0"/>
          <w:numId w:val="30"/>
        </w:numPr>
        <w:jc w:val="both"/>
        <w:rPr>
          <w:sz w:val="22"/>
          <w:szCs w:val="22"/>
          <w:lang w:val="fr-CM"/>
        </w:rPr>
      </w:pPr>
      <w:r w:rsidRPr="0018231C">
        <w:rPr>
          <w:sz w:val="22"/>
          <w:szCs w:val="22"/>
          <w:lang w:val="fr-CM"/>
        </w:rPr>
        <w:t xml:space="preserve">la </w:t>
      </w:r>
      <w:r w:rsidR="007667DC" w:rsidRPr="0018231C">
        <w:rPr>
          <w:sz w:val="22"/>
          <w:szCs w:val="22"/>
          <w:lang w:val="fr-CM"/>
        </w:rPr>
        <w:t>mise</w:t>
      </w:r>
      <w:r w:rsidRPr="0018231C">
        <w:rPr>
          <w:sz w:val="22"/>
          <w:szCs w:val="22"/>
          <w:lang w:val="fr-CM"/>
        </w:rPr>
        <w:t xml:space="preserve"> </w:t>
      </w:r>
      <w:r w:rsidR="007667DC" w:rsidRPr="0018231C">
        <w:rPr>
          <w:sz w:val="22"/>
          <w:szCs w:val="22"/>
          <w:lang w:val="fr-CM"/>
        </w:rPr>
        <w:t>en place d’un service d’accueil dans les minist</w:t>
      </w:r>
      <w:r w:rsidR="00D67B5A" w:rsidRPr="0018231C">
        <w:rPr>
          <w:sz w:val="22"/>
          <w:szCs w:val="22"/>
          <w:lang w:val="fr-CM"/>
        </w:rPr>
        <w:t>è</w:t>
      </w:r>
      <w:r w:rsidR="007667DC" w:rsidRPr="0018231C">
        <w:rPr>
          <w:sz w:val="22"/>
          <w:szCs w:val="22"/>
          <w:lang w:val="fr-CM"/>
        </w:rPr>
        <w:t xml:space="preserve">res, </w:t>
      </w:r>
    </w:p>
    <w:p w14:paraId="257845D7" w14:textId="77777777" w:rsidR="0096180E" w:rsidRPr="0018231C" w:rsidRDefault="00B76772" w:rsidP="00E5619A">
      <w:pPr>
        <w:numPr>
          <w:ilvl w:val="0"/>
          <w:numId w:val="30"/>
        </w:numPr>
        <w:jc w:val="both"/>
        <w:rPr>
          <w:sz w:val="22"/>
          <w:szCs w:val="22"/>
          <w:lang w:val="fr-CM"/>
        </w:rPr>
      </w:pPr>
      <w:r w:rsidRPr="0018231C">
        <w:rPr>
          <w:sz w:val="22"/>
          <w:szCs w:val="22"/>
          <w:lang w:val="fr-CM"/>
        </w:rPr>
        <w:t xml:space="preserve">la </w:t>
      </w:r>
      <w:r w:rsidR="007667DC" w:rsidRPr="0018231C">
        <w:rPr>
          <w:sz w:val="22"/>
          <w:szCs w:val="22"/>
          <w:lang w:val="fr-CM"/>
        </w:rPr>
        <w:t>mise en place d’un nouveau circuit all</w:t>
      </w:r>
      <w:r w:rsidRPr="0018231C">
        <w:rPr>
          <w:sz w:val="22"/>
          <w:szCs w:val="22"/>
          <w:lang w:val="fr-CM"/>
        </w:rPr>
        <w:t>é</w:t>
      </w:r>
      <w:r w:rsidR="007667DC" w:rsidRPr="0018231C">
        <w:rPr>
          <w:sz w:val="22"/>
          <w:szCs w:val="22"/>
          <w:lang w:val="fr-CM"/>
        </w:rPr>
        <w:t>g</w:t>
      </w:r>
      <w:r w:rsidRPr="0018231C">
        <w:rPr>
          <w:sz w:val="22"/>
          <w:szCs w:val="22"/>
          <w:lang w:val="fr-CM"/>
        </w:rPr>
        <w:t>é</w:t>
      </w:r>
      <w:r w:rsidR="007667DC" w:rsidRPr="0018231C">
        <w:rPr>
          <w:sz w:val="22"/>
          <w:szCs w:val="22"/>
          <w:lang w:val="fr-CM"/>
        </w:rPr>
        <w:t xml:space="preserve"> de traitement des dossiers de </w:t>
      </w:r>
      <w:r w:rsidR="00A0260A" w:rsidRPr="0018231C">
        <w:rPr>
          <w:sz w:val="22"/>
          <w:szCs w:val="22"/>
          <w:lang w:val="fr-CM"/>
        </w:rPr>
        <w:t xml:space="preserve">retraite, </w:t>
      </w:r>
    </w:p>
    <w:p w14:paraId="121BFDA2" w14:textId="77777777" w:rsidR="0096180E" w:rsidRPr="0018231C" w:rsidRDefault="00A0260A" w:rsidP="00E5619A">
      <w:pPr>
        <w:numPr>
          <w:ilvl w:val="0"/>
          <w:numId w:val="30"/>
        </w:numPr>
        <w:jc w:val="both"/>
        <w:rPr>
          <w:sz w:val="22"/>
          <w:szCs w:val="22"/>
          <w:lang w:val="fr-CM"/>
        </w:rPr>
      </w:pPr>
      <w:r w:rsidRPr="0018231C">
        <w:rPr>
          <w:sz w:val="22"/>
          <w:szCs w:val="22"/>
          <w:lang w:val="fr-CM"/>
        </w:rPr>
        <w:t>la</w:t>
      </w:r>
      <w:r w:rsidR="00D6251A" w:rsidRPr="0018231C">
        <w:rPr>
          <w:sz w:val="22"/>
          <w:szCs w:val="22"/>
          <w:lang w:val="fr-CM"/>
        </w:rPr>
        <w:t xml:space="preserve"> r</w:t>
      </w:r>
      <w:r w:rsidR="00D67B5A" w:rsidRPr="0018231C">
        <w:rPr>
          <w:sz w:val="22"/>
          <w:szCs w:val="22"/>
          <w:lang w:val="fr-CM"/>
        </w:rPr>
        <w:t>é</w:t>
      </w:r>
      <w:r w:rsidR="00D6251A" w:rsidRPr="0018231C">
        <w:rPr>
          <w:sz w:val="22"/>
          <w:szCs w:val="22"/>
          <w:lang w:val="fr-CM"/>
        </w:rPr>
        <w:t xml:space="preserve">alisation d’une </w:t>
      </w:r>
      <w:r w:rsidR="00D67B5A" w:rsidRPr="0018231C">
        <w:rPr>
          <w:sz w:val="22"/>
          <w:szCs w:val="22"/>
          <w:lang w:val="fr-CM"/>
        </w:rPr>
        <w:t>é</w:t>
      </w:r>
      <w:r w:rsidR="00D6251A" w:rsidRPr="0018231C">
        <w:rPr>
          <w:sz w:val="22"/>
          <w:szCs w:val="22"/>
          <w:lang w:val="fr-CM"/>
        </w:rPr>
        <w:t xml:space="preserve">tude sur la situation administrative des </w:t>
      </w:r>
      <w:r w:rsidR="00FB462C" w:rsidRPr="0018231C">
        <w:rPr>
          <w:sz w:val="22"/>
          <w:szCs w:val="22"/>
          <w:lang w:val="fr-CM"/>
        </w:rPr>
        <w:t>agents des trois</w:t>
      </w:r>
      <w:r w:rsidR="00D6251A" w:rsidRPr="0018231C">
        <w:rPr>
          <w:sz w:val="22"/>
          <w:szCs w:val="22"/>
          <w:lang w:val="fr-CM"/>
        </w:rPr>
        <w:t xml:space="preserve"> minist</w:t>
      </w:r>
      <w:r w:rsidR="00D67B5A" w:rsidRPr="0018231C">
        <w:rPr>
          <w:sz w:val="22"/>
          <w:szCs w:val="22"/>
          <w:lang w:val="fr-CM"/>
        </w:rPr>
        <w:t>è</w:t>
      </w:r>
      <w:r w:rsidR="00D6251A" w:rsidRPr="0018231C">
        <w:rPr>
          <w:sz w:val="22"/>
          <w:szCs w:val="22"/>
          <w:lang w:val="fr-CM"/>
        </w:rPr>
        <w:t>res,</w:t>
      </w:r>
      <w:r w:rsidR="00FB462C" w:rsidRPr="0018231C">
        <w:rPr>
          <w:sz w:val="22"/>
          <w:szCs w:val="22"/>
          <w:lang w:val="fr-CM"/>
        </w:rPr>
        <w:t xml:space="preserve"> </w:t>
      </w:r>
    </w:p>
    <w:p w14:paraId="56DDEFFD" w14:textId="1D699B92" w:rsidR="0096180E" w:rsidRPr="0018231C" w:rsidRDefault="00D67B5A" w:rsidP="00E5619A">
      <w:pPr>
        <w:numPr>
          <w:ilvl w:val="0"/>
          <w:numId w:val="30"/>
        </w:numPr>
        <w:jc w:val="both"/>
        <w:rPr>
          <w:sz w:val="22"/>
          <w:szCs w:val="22"/>
          <w:lang w:val="fr-CM"/>
        </w:rPr>
      </w:pPr>
      <w:r w:rsidRPr="0018231C">
        <w:rPr>
          <w:sz w:val="22"/>
          <w:szCs w:val="22"/>
          <w:lang w:val="fr-CM"/>
        </w:rPr>
        <w:t xml:space="preserve">la </w:t>
      </w:r>
      <w:r w:rsidR="00A0260A" w:rsidRPr="0018231C">
        <w:rPr>
          <w:sz w:val="22"/>
          <w:szCs w:val="22"/>
          <w:lang w:val="fr-CM"/>
        </w:rPr>
        <w:t>définition</w:t>
      </w:r>
      <w:r w:rsidR="00D6251A" w:rsidRPr="0018231C">
        <w:rPr>
          <w:sz w:val="22"/>
          <w:szCs w:val="22"/>
          <w:lang w:val="fr-CM"/>
        </w:rPr>
        <w:t xml:space="preserve"> des normes de fonctionnement des juridictions et des </w:t>
      </w:r>
      <w:r w:rsidRPr="0018231C">
        <w:rPr>
          <w:sz w:val="22"/>
          <w:szCs w:val="22"/>
          <w:lang w:val="fr-CM"/>
        </w:rPr>
        <w:t>é</w:t>
      </w:r>
      <w:r w:rsidR="00D6251A" w:rsidRPr="0018231C">
        <w:rPr>
          <w:sz w:val="22"/>
          <w:szCs w:val="22"/>
          <w:lang w:val="fr-CM"/>
        </w:rPr>
        <w:t>tablissements p</w:t>
      </w:r>
      <w:r w:rsidRPr="0018231C">
        <w:rPr>
          <w:sz w:val="22"/>
          <w:szCs w:val="22"/>
          <w:lang w:val="fr-CM"/>
        </w:rPr>
        <w:t>é</w:t>
      </w:r>
      <w:r w:rsidR="00D6251A" w:rsidRPr="0018231C">
        <w:rPr>
          <w:sz w:val="22"/>
          <w:szCs w:val="22"/>
          <w:lang w:val="fr-CM"/>
        </w:rPr>
        <w:t xml:space="preserve">nitentiaires en </w:t>
      </w:r>
      <w:r w:rsidR="00C9452E" w:rsidRPr="0018231C">
        <w:rPr>
          <w:sz w:val="22"/>
          <w:szCs w:val="22"/>
          <w:lang w:val="fr-CM"/>
        </w:rPr>
        <w:t>termes d’effectif</w:t>
      </w:r>
      <w:r w:rsidR="007E252B" w:rsidRPr="0018231C">
        <w:rPr>
          <w:sz w:val="22"/>
          <w:szCs w:val="22"/>
          <w:lang w:val="fr-CM"/>
        </w:rPr>
        <w:t>s</w:t>
      </w:r>
      <w:r w:rsidR="00D6251A" w:rsidRPr="0018231C">
        <w:rPr>
          <w:sz w:val="22"/>
          <w:szCs w:val="22"/>
          <w:lang w:val="fr-CM"/>
        </w:rPr>
        <w:t xml:space="preserve"> du personnel, </w:t>
      </w:r>
    </w:p>
    <w:p w14:paraId="1B4CA955" w14:textId="77777777" w:rsidR="0096180E" w:rsidRPr="0018231C" w:rsidRDefault="00D67B5A" w:rsidP="00E5619A">
      <w:pPr>
        <w:numPr>
          <w:ilvl w:val="0"/>
          <w:numId w:val="30"/>
        </w:numPr>
        <w:jc w:val="both"/>
        <w:rPr>
          <w:sz w:val="22"/>
          <w:szCs w:val="22"/>
          <w:lang w:val="fr-CM"/>
        </w:rPr>
      </w:pPr>
      <w:r w:rsidRPr="0018231C">
        <w:rPr>
          <w:sz w:val="22"/>
          <w:szCs w:val="22"/>
          <w:lang w:val="fr-CM"/>
        </w:rPr>
        <w:t>l’é</w:t>
      </w:r>
      <w:r w:rsidR="00D6251A" w:rsidRPr="0018231C">
        <w:rPr>
          <w:sz w:val="22"/>
          <w:szCs w:val="22"/>
          <w:lang w:val="fr-CM"/>
        </w:rPr>
        <w:t>laboration des manuels de proc</w:t>
      </w:r>
      <w:r w:rsidRPr="0018231C">
        <w:rPr>
          <w:sz w:val="22"/>
          <w:szCs w:val="22"/>
          <w:lang w:val="fr-CM"/>
        </w:rPr>
        <w:t>édures et</w:t>
      </w:r>
      <w:r w:rsidR="00D6251A" w:rsidRPr="0018231C">
        <w:rPr>
          <w:sz w:val="22"/>
          <w:szCs w:val="22"/>
          <w:lang w:val="fr-CM"/>
        </w:rPr>
        <w:t xml:space="preserve"> de contrats d’objectifs types par poste de </w:t>
      </w:r>
      <w:r w:rsidR="00A0260A" w:rsidRPr="0018231C">
        <w:rPr>
          <w:sz w:val="22"/>
          <w:szCs w:val="22"/>
          <w:lang w:val="fr-CM"/>
        </w:rPr>
        <w:t xml:space="preserve">travail, </w:t>
      </w:r>
    </w:p>
    <w:p w14:paraId="6708F559" w14:textId="77777777" w:rsidR="0096180E" w:rsidRPr="0018231C" w:rsidRDefault="00A0260A" w:rsidP="00E5619A">
      <w:pPr>
        <w:numPr>
          <w:ilvl w:val="0"/>
          <w:numId w:val="30"/>
        </w:numPr>
        <w:jc w:val="both"/>
        <w:rPr>
          <w:sz w:val="22"/>
          <w:szCs w:val="22"/>
          <w:lang w:val="fr-CM"/>
        </w:rPr>
      </w:pPr>
      <w:r w:rsidRPr="0018231C">
        <w:rPr>
          <w:sz w:val="22"/>
          <w:szCs w:val="22"/>
          <w:lang w:val="fr-CM"/>
        </w:rPr>
        <w:t>la</w:t>
      </w:r>
      <w:r w:rsidR="00D67B5A" w:rsidRPr="0018231C">
        <w:rPr>
          <w:sz w:val="22"/>
          <w:szCs w:val="22"/>
          <w:lang w:val="fr-CM"/>
        </w:rPr>
        <w:t xml:space="preserve"> </w:t>
      </w:r>
      <w:r w:rsidR="00D6251A" w:rsidRPr="0018231C">
        <w:rPr>
          <w:sz w:val="22"/>
          <w:szCs w:val="22"/>
          <w:lang w:val="fr-CM"/>
        </w:rPr>
        <w:t>r</w:t>
      </w:r>
      <w:r w:rsidR="00D67B5A" w:rsidRPr="0018231C">
        <w:rPr>
          <w:sz w:val="22"/>
          <w:szCs w:val="22"/>
          <w:lang w:val="fr-CM"/>
        </w:rPr>
        <w:t>é</w:t>
      </w:r>
      <w:r w:rsidR="00D6251A" w:rsidRPr="0018231C">
        <w:rPr>
          <w:sz w:val="22"/>
          <w:szCs w:val="22"/>
          <w:lang w:val="fr-CM"/>
        </w:rPr>
        <w:t xml:space="preserve">alisation d’une </w:t>
      </w:r>
      <w:r w:rsidR="00D67B5A" w:rsidRPr="0018231C">
        <w:rPr>
          <w:sz w:val="22"/>
          <w:szCs w:val="22"/>
          <w:lang w:val="fr-CM"/>
        </w:rPr>
        <w:t>é</w:t>
      </w:r>
      <w:r w:rsidR="00D6251A" w:rsidRPr="0018231C">
        <w:rPr>
          <w:sz w:val="22"/>
          <w:szCs w:val="22"/>
          <w:lang w:val="fr-CM"/>
        </w:rPr>
        <w:t>tude sur l’</w:t>
      </w:r>
      <w:r w:rsidR="00D67B5A" w:rsidRPr="0018231C">
        <w:rPr>
          <w:sz w:val="22"/>
          <w:szCs w:val="22"/>
          <w:lang w:val="fr-CM"/>
        </w:rPr>
        <w:t>é</w:t>
      </w:r>
      <w:r w:rsidR="00D6251A" w:rsidRPr="0018231C">
        <w:rPr>
          <w:sz w:val="22"/>
          <w:szCs w:val="22"/>
          <w:lang w:val="fr-CM"/>
        </w:rPr>
        <w:t xml:space="preserve">valuation des magistrats, </w:t>
      </w:r>
    </w:p>
    <w:p w14:paraId="5DB93E82" w14:textId="77777777" w:rsidR="0096180E" w:rsidRPr="0018231C" w:rsidRDefault="00D67B5A" w:rsidP="00E5619A">
      <w:pPr>
        <w:numPr>
          <w:ilvl w:val="0"/>
          <w:numId w:val="30"/>
        </w:numPr>
        <w:jc w:val="both"/>
        <w:rPr>
          <w:sz w:val="22"/>
          <w:szCs w:val="22"/>
          <w:lang w:val="fr-CM"/>
        </w:rPr>
      </w:pPr>
      <w:r w:rsidRPr="0018231C">
        <w:rPr>
          <w:sz w:val="22"/>
          <w:szCs w:val="22"/>
          <w:lang w:val="fr-CM"/>
        </w:rPr>
        <w:t>l’é</w:t>
      </w:r>
      <w:r w:rsidR="00D6251A" w:rsidRPr="0018231C">
        <w:rPr>
          <w:sz w:val="22"/>
          <w:szCs w:val="22"/>
          <w:lang w:val="fr-CM"/>
        </w:rPr>
        <w:t xml:space="preserve">laboration de nouvelles fiches de notation des magistrats, </w:t>
      </w:r>
    </w:p>
    <w:p w14:paraId="269FDFA3" w14:textId="77777777" w:rsidR="0096180E" w:rsidRPr="0018231C" w:rsidRDefault="00D67B5A" w:rsidP="00E5619A">
      <w:pPr>
        <w:numPr>
          <w:ilvl w:val="0"/>
          <w:numId w:val="30"/>
        </w:numPr>
        <w:jc w:val="both"/>
        <w:rPr>
          <w:sz w:val="22"/>
          <w:szCs w:val="22"/>
          <w:lang w:val="fr-CM"/>
        </w:rPr>
      </w:pPr>
      <w:r w:rsidRPr="0018231C">
        <w:rPr>
          <w:sz w:val="22"/>
          <w:szCs w:val="22"/>
          <w:lang w:val="fr-CM"/>
        </w:rPr>
        <w:t>l’organisation de</w:t>
      </w:r>
      <w:r w:rsidR="00D6251A" w:rsidRPr="0018231C">
        <w:rPr>
          <w:sz w:val="22"/>
          <w:szCs w:val="22"/>
          <w:lang w:val="fr-CM"/>
        </w:rPr>
        <w:t xml:space="preserve"> voyages d’</w:t>
      </w:r>
      <w:r w:rsidRPr="0018231C">
        <w:rPr>
          <w:sz w:val="22"/>
          <w:szCs w:val="22"/>
          <w:lang w:val="fr-CM"/>
        </w:rPr>
        <w:t>é</w:t>
      </w:r>
      <w:r w:rsidR="00D6251A" w:rsidRPr="0018231C">
        <w:rPr>
          <w:sz w:val="22"/>
          <w:szCs w:val="22"/>
          <w:lang w:val="fr-CM"/>
        </w:rPr>
        <w:t>tudes et de partage d’exp</w:t>
      </w:r>
      <w:r w:rsidRPr="0018231C">
        <w:rPr>
          <w:sz w:val="22"/>
          <w:szCs w:val="22"/>
          <w:lang w:val="fr-CM"/>
        </w:rPr>
        <w:t>é</w:t>
      </w:r>
      <w:r w:rsidR="00D6251A" w:rsidRPr="0018231C">
        <w:rPr>
          <w:sz w:val="22"/>
          <w:szCs w:val="22"/>
          <w:lang w:val="fr-CM"/>
        </w:rPr>
        <w:t>riences en mati</w:t>
      </w:r>
      <w:r w:rsidRPr="0018231C">
        <w:rPr>
          <w:sz w:val="22"/>
          <w:szCs w:val="22"/>
          <w:lang w:val="fr-CM"/>
        </w:rPr>
        <w:t>è</w:t>
      </w:r>
      <w:r w:rsidR="00D6251A" w:rsidRPr="0018231C">
        <w:rPr>
          <w:sz w:val="22"/>
          <w:szCs w:val="22"/>
          <w:lang w:val="fr-CM"/>
        </w:rPr>
        <w:t xml:space="preserve">re de conception et de mise en œuvre des politiques publiques, </w:t>
      </w:r>
    </w:p>
    <w:p w14:paraId="5E5344F5" w14:textId="77777777" w:rsidR="0096180E" w:rsidRPr="0018231C" w:rsidRDefault="00D67B5A" w:rsidP="00E5619A">
      <w:pPr>
        <w:numPr>
          <w:ilvl w:val="0"/>
          <w:numId w:val="30"/>
        </w:numPr>
        <w:jc w:val="both"/>
        <w:rPr>
          <w:sz w:val="22"/>
          <w:szCs w:val="22"/>
          <w:lang w:val="fr-CM"/>
        </w:rPr>
      </w:pPr>
      <w:r w:rsidRPr="0018231C">
        <w:rPr>
          <w:sz w:val="22"/>
          <w:szCs w:val="22"/>
          <w:lang w:val="fr-CM"/>
        </w:rPr>
        <w:t>l’é</w:t>
      </w:r>
      <w:r w:rsidR="00D6251A" w:rsidRPr="0018231C">
        <w:rPr>
          <w:sz w:val="22"/>
          <w:szCs w:val="22"/>
          <w:lang w:val="fr-CM"/>
        </w:rPr>
        <w:t>laboration de plans d’action</w:t>
      </w:r>
      <w:r w:rsidR="00FB462C" w:rsidRPr="0018231C">
        <w:rPr>
          <w:sz w:val="22"/>
          <w:szCs w:val="22"/>
          <w:lang w:val="fr-CM"/>
        </w:rPr>
        <w:t>s</w:t>
      </w:r>
      <w:r w:rsidR="00D6251A" w:rsidRPr="0018231C">
        <w:rPr>
          <w:sz w:val="22"/>
          <w:szCs w:val="22"/>
          <w:lang w:val="fr-CM"/>
        </w:rPr>
        <w:t xml:space="preserve"> </w:t>
      </w:r>
      <w:r w:rsidR="00354C31" w:rsidRPr="0018231C">
        <w:rPr>
          <w:sz w:val="22"/>
          <w:szCs w:val="22"/>
          <w:lang w:val="fr-CM"/>
        </w:rPr>
        <w:t xml:space="preserve">prioritaires, </w:t>
      </w:r>
    </w:p>
    <w:p w14:paraId="3B89558D" w14:textId="77777777" w:rsidR="0096180E" w:rsidRPr="0018231C" w:rsidRDefault="00354C31" w:rsidP="00E5619A">
      <w:pPr>
        <w:numPr>
          <w:ilvl w:val="0"/>
          <w:numId w:val="30"/>
        </w:numPr>
        <w:jc w:val="both"/>
        <w:rPr>
          <w:sz w:val="22"/>
          <w:szCs w:val="22"/>
          <w:lang w:val="fr-CM"/>
        </w:rPr>
      </w:pPr>
      <w:r w:rsidRPr="0018231C">
        <w:rPr>
          <w:sz w:val="22"/>
          <w:szCs w:val="22"/>
          <w:lang w:val="fr-CM"/>
        </w:rPr>
        <w:t>la</w:t>
      </w:r>
      <w:r w:rsidR="00D67B5A" w:rsidRPr="0018231C">
        <w:rPr>
          <w:sz w:val="22"/>
          <w:szCs w:val="22"/>
          <w:lang w:val="fr-CM"/>
        </w:rPr>
        <w:t xml:space="preserve"> </w:t>
      </w:r>
      <w:r w:rsidR="00D6251A" w:rsidRPr="0018231C">
        <w:rPr>
          <w:sz w:val="22"/>
          <w:szCs w:val="22"/>
          <w:lang w:val="fr-CM"/>
        </w:rPr>
        <w:t>formation sur l’</w:t>
      </w:r>
      <w:r w:rsidR="00D67B5A" w:rsidRPr="0018231C">
        <w:rPr>
          <w:sz w:val="22"/>
          <w:szCs w:val="22"/>
          <w:lang w:val="fr-CM"/>
        </w:rPr>
        <w:t>é</w:t>
      </w:r>
      <w:r w:rsidR="00D6251A" w:rsidRPr="0018231C">
        <w:rPr>
          <w:sz w:val="22"/>
          <w:szCs w:val="22"/>
          <w:lang w:val="fr-CM"/>
        </w:rPr>
        <w:t>laboration du budget-programme,</w:t>
      </w:r>
    </w:p>
    <w:p w14:paraId="1EA3E74E" w14:textId="77777777" w:rsidR="0096180E" w:rsidRPr="0018231C" w:rsidRDefault="0096180E" w:rsidP="00E5619A">
      <w:pPr>
        <w:numPr>
          <w:ilvl w:val="0"/>
          <w:numId w:val="30"/>
        </w:numPr>
        <w:autoSpaceDE w:val="0"/>
        <w:autoSpaceDN w:val="0"/>
        <w:adjustRightInd w:val="0"/>
        <w:jc w:val="both"/>
        <w:rPr>
          <w:bCs/>
          <w:iCs/>
          <w:sz w:val="22"/>
          <w:szCs w:val="22"/>
          <w:lang w:val="fr-CM"/>
        </w:rPr>
      </w:pPr>
      <w:r w:rsidRPr="0018231C">
        <w:rPr>
          <w:bCs/>
          <w:iCs/>
          <w:sz w:val="22"/>
          <w:szCs w:val="22"/>
          <w:lang w:val="fr-CM"/>
        </w:rPr>
        <w:t>la construction/réhabilitation/réfection/l’équipement d’infrastructures et services,</w:t>
      </w:r>
    </w:p>
    <w:p w14:paraId="10ED5017" w14:textId="77777777" w:rsidR="0096180E" w:rsidRPr="0018231C" w:rsidRDefault="0096180E" w:rsidP="00E5619A">
      <w:pPr>
        <w:numPr>
          <w:ilvl w:val="0"/>
          <w:numId w:val="30"/>
        </w:numPr>
        <w:autoSpaceDE w:val="0"/>
        <w:autoSpaceDN w:val="0"/>
        <w:adjustRightInd w:val="0"/>
        <w:jc w:val="both"/>
        <w:rPr>
          <w:bCs/>
          <w:iCs/>
          <w:sz w:val="22"/>
          <w:szCs w:val="22"/>
          <w:lang w:val="fr-CM"/>
        </w:rPr>
      </w:pPr>
      <w:r w:rsidRPr="0018231C">
        <w:rPr>
          <w:bCs/>
          <w:iCs/>
          <w:sz w:val="22"/>
          <w:szCs w:val="22"/>
          <w:lang w:val="fr-CM"/>
        </w:rPr>
        <w:t>la création de sites web et la mise à jour et en ligne/publication d’informations</w:t>
      </w:r>
    </w:p>
    <w:p w14:paraId="7B263108" w14:textId="77777777" w:rsidR="00DC728E" w:rsidRPr="0018231C" w:rsidRDefault="00DC728E" w:rsidP="00C56CDC">
      <w:pPr>
        <w:ind w:left="720"/>
        <w:jc w:val="both"/>
        <w:rPr>
          <w:sz w:val="22"/>
          <w:szCs w:val="22"/>
          <w:lang w:val="fr-CM"/>
        </w:rPr>
      </w:pPr>
    </w:p>
    <w:p w14:paraId="03340655" w14:textId="45EE6100" w:rsidR="00D6251A" w:rsidRPr="0018231C" w:rsidRDefault="00D6251A" w:rsidP="001C468D">
      <w:pPr>
        <w:jc w:val="both"/>
        <w:rPr>
          <w:sz w:val="22"/>
          <w:szCs w:val="22"/>
          <w:lang w:val="fr-CM"/>
        </w:rPr>
      </w:pPr>
      <w:r w:rsidRPr="0018231C">
        <w:rPr>
          <w:sz w:val="22"/>
          <w:szCs w:val="22"/>
          <w:lang w:val="fr-CM"/>
        </w:rPr>
        <w:t>Toutefois, les activit</w:t>
      </w:r>
      <w:r w:rsidR="00D67B5A" w:rsidRPr="0018231C">
        <w:rPr>
          <w:sz w:val="22"/>
          <w:szCs w:val="22"/>
          <w:lang w:val="fr-CM"/>
        </w:rPr>
        <w:t>é</w:t>
      </w:r>
      <w:r w:rsidRPr="0018231C">
        <w:rPr>
          <w:sz w:val="22"/>
          <w:szCs w:val="22"/>
          <w:lang w:val="fr-CM"/>
        </w:rPr>
        <w:t>s du PMAP susceptibles d’avoir des impacts n</w:t>
      </w:r>
      <w:r w:rsidR="00D67B5A" w:rsidRPr="0018231C">
        <w:rPr>
          <w:sz w:val="22"/>
          <w:szCs w:val="22"/>
          <w:lang w:val="fr-CM"/>
        </w:rPr>
        <w:t>é</w:t>
      </w:r>
      <w:r w:rsidRPr="0018231C">
        <w:rPr>
          <w:sz w:val="22"/>
          <w:szCs w:val="22"/>
          <w:lang w:val="fr-CM"/>
        </w:rPr>
        <w:t>gatifs significatifs sur l’environnement et les communaut</w:t>
      </w:r>
      <w:r w:rsidR="00D67B5A" w:rsidRPr="0018231C">
        <w:rPr>
          <w:sz w:val="22"/>
          <w:szCs w:val="22"/>
          <w:lang w:val="fr-CM"/>
        </w:rPr>
        <w:t>é</w:t>
      </w:r>
      <w:r w:rsidRPr="0018231C">
        <w:rPr>
          <w:sz w:val="22"/>
          <w:szCs w:val="22"/>
          <w:lang w:val="fr-CM"/>
        </w:rPr>
        <w:t>s sont</w:t>
      </w:r>
      <w:r w:rsidR="00447FF5" w:rsidRPr="0018231C">
        <w:rPr>
          <w:sz w:val="22"/>
          <w:szCs w:val="22"/>
          <w:lang w:val="fr-CM"/>
        </w:rPr>
        <w:t xml:space="preserve"> les travaux de </w:t>
      </w:r>
      <w:r w:rsidR="00354C31" w:rsidRPr="0018231C">
        <w:rPr>
          <w:sz w:val="22"/>
          <w:szCs w:val="22"/>
          <w:lang w:val="fr-CM"/>
        </w:rPr>
        <w:t>câblage</w:t>
      </w:r>
      <w:r w:rsidR="00447FF5" w:rsidRPr="0018231C">
        <w:rPr>
          <w:sz w:val="22"/>
          <w:szCs w:val="22"/>
          <w:lang w:val="fr-CM"/>
        </w:rPr>
        <w:t>, la construction</w:t>
      </w:r>
      <w:r w:rsidR="00532D5B" w:rsidRPr="0018231C">
        <w:rPr>
          <w:sz w:val="22"/>
          <w:szCs w:val="22"/>
          <w:lang w:val="fr-CM"/>
        </w:rPr>
        <w:t>,</w:t>
      </w:r>
      <w:r w:rsidR="00447FF5" w:rsidRPr="0018231C">
        <w:rPr>
          <w:sz w:val="22"/>
          <w:szCs w:val="22"/>
          <w:lang w:val="fr-CM"/>
        </w:rPr>
        <w:t xml:space="preserve"> la r</w:t>
      </w:r>
      <w:r w:rsidR="00D67B5A" w:rsidRPr="0018231C">
        <w:rPr>
          <w:sz w:val="22"/>
          <w:szCs w:val="22"/>
          <w:lang w:val="fr-CM"/>
        </w:rPr>
        <w:t>é</w:t>
      </w:r>
      <w:r w:rsidR="00447FF5" w:rsidRPr="0018231C">
        <w:rPr>
          <w:sz w:val="22"/>
          <w:szCs w:val="22"/>
          <w:lang w:val="fr-CM"/>
        </w:rPr>
        <w:t>habilitati</w:t>
      </w:r>
      <w:r w:rsidR="00D67B5A" w:rsidRPr="0018231C">
        <w:rPr>
          <w:sz w:val="22"/>
          <w:szCs w:val="22"/>
          <w:lang w:val="fr-CM"/>
        </w:rPr>
        <w:t xml:space="preserve">on des </w:t>
      </w:r>
      <w:r w:rsidR="00354C31" w:rsidRPr="0018231C">
        <w:rPr>
          <w:sz w:val="22"/>
          <w:szCs w:val="22"/>
          <w:lang w:val="fr-CM"/>
        </w:rPr>
        <w:t>bâtiments</w:t>
      </w:r>
      <w:r w:rsidR="00D67B5A" w:rsidRPr="0018231C">
        <w:rPr>
          <w:sz w:val="22"/>
          <w:szCs w:val="22"/>
          <w:lang w:val="fr-CM"/>
        </w:rPr>
        <w:t xml:space="preserve"> administratifs</w:t>
      </w:r>
      <w:r w:rsidR="00532D5B" w:rsidRPr="0018231C">
        <w:rPr>
          <w:sz w:val="22"/>
          <w:szCs w:val="22"/>
          <w:lang w:val="fr-CM"/>
        </w:rPr>
        <w:t>,</w:t>
      </w:r>
      <w:r w:rsidR="00D67B5A" w:rsidRPr="0018231C">
        <w:rPr>
          <w:sz w:val="22"/>
          <w:szCs w:val="22"/>
          <w:lang w:val="fr-CM"/>
        </w:rPr>
        <w:t xml:space="preserve"> </w:t>
      </w:r>
      <w:r w:rsidR="00447FF5" w:rsidRPr="0018231C">
        <w:rPr>
          <w:sz w:val="22"/>
          <w:szCs w:val="22"/>
          <w:lang w:val="fr-CM"/>
        </w:rPr>
        <w:t xml:space="preserve">l’installation de groupes </w:t>
      </w:r>
      <w:r w:rsidR="00D67B5A" w:rsidRPr="0018231C">
        <w:rPr>
          <w:sz w:val="22"/>
          <w:szCs w:val="22"/>
          <w:lang w:val="fr-CM"/>
        </w:rPr>
        <w:t>électrogènes et</w:t>
      </w:r>
      <w:r w:rsidR="00447FF5" w:rsidRPr="0018231C">
        <w:rPr>
          <w:sz w:val="22"/>
          <w:szCs w:val="22"/>
          <w:lang w:val="fr-CM"/>
        </w:rPr>
        <w:t xml:space="preserve"> de kits d’</w:t>
      </w:r>
      <w:r w:rsidR="00D67B5A" w:rsidRPr="0018231C">
        <w:rPr>
          <w:sz w:val="22"/>
          <w:szCs w:val="22"/>
          <w:lang w:val="fr-CM"/>
        </w:rPr>
        <w:t>é</w:t>
      </w:r>
      <w:r w:rsidR="00447FF5" w:rsidRPr="0018231C">
        <w:rPr>
          <w:sz w:val="22"/>
          <w:szCs w:val="22"/>
          <w:lang w:val="fr-CM"/>
        </w:rPr>
        <w:t>lectrification de CEB</w:t>
      </w:r>
      <w:r w:rsidR="00D67B5A" w:rsidRPr="0018231C">
        <w:rPr>
          <w:sz w:val="22"/>
          <w:szCs w:val="22"/>
          <w:lang w:val="fr-CM"/>
        </w:rPr>
        <w:t>.</w:t>
      </w:r>
    </w:p>
    <w:p w14:paraId="7DE39942" w14:textId="77777777" w:rsidR="00D6251A" w:rsidRPr="0018231C" w:rsidRDefault="00D6251A" w:rsidP="001C468D">
      <w:pPr>
        <w:jc w:val="both"/>
        <w:rPr>
          <w:b/>
          <w:sz w:val="22"/>
          <w:szCs w:val="22"/>
          <w:lang w:val="fr-CM"/>
        </w:rPr>
      </w:pPr>
    </w:p>
    <w:p w14:paraId="1F7B6387" w14:textId="0B680BE3" w:rsidR="005B7B68" w:rsidRPr="0018231C" w:rsidRDefault="005B7B68" w:rsidP="001C468D">
      <w:pPr>
        <w:jc w:val="both"/>
        <w:rPr>
          <w:sz w:val="22"/>
          <w:szCs w:val="22"/>
          <w:lang w:val="fr-FR"/>
        </w:rPr>
      </w:pPr>
      <w:r w:rsidRPr="0018231C">
        <w:rPr>
          <w:sz w:val="22"/>
          <w:szCs w:val="22"/>
          <w:lang w:val="fr-FR"/>
        </w:rPr>
        <w:lastRenderedPageBreak/>
        <w:t>Les indicateurs li</w:t>
      </w:r>
      <w:r w:rsidR="00532D5B" w:rsidRPr="0018231C">
        <w:rPr>
          <w:sz w:val="22"/>
          <w:szCs w:val="22"/>
          <w:lang w:val="fr-FR"/>
        </w:rPr>
        <w:t>é</w:t>
      </w:r>
      <w:r w:rsidRPr="0018231C">
        <w:rPr>
          <w:sz w:val="22"/>
          <w:szCs w:val="22"/>
          <w:lang w:val="fr-FR"/>
        </w:rPr>
        <w:t xml:space="preserve">s aux </w:t>
      </w:r>
      <w:r w:rsidR="004B6AEF" w:rsidRPr="0018231C">
        <w:rPr>
          <w:sz w:val="22"/>
          <w:szCs w:val="22"/>
          <w:lang w:val="fr-FR"/>
        </w:rPr>
        <w:t>décaissements</w:t>
      </w:r>
      <w:r w:rsidRPr="0018231C">
        <w:rPr>
          <w:sz w:val="22"/>
          <w:szCs w:val="22"/>
          <w:lang w:val="fr-FR"/>
        </w:rPr>
        <w:t xml:space="preserve"> sont :</w:t>
      </w:r>
    </w:p>
    <w:p w14:paraId="5BA607D6" w14:textId="77777777" w:rsidR="005B7B68" w:rsidRPr="0018231C" w:rsidRDefault="005B7B68" w:rsidP="001C468D">
      <w:pPr>
        <w:jc w:val="both"/>
        <w:rPr>
          <w:sz w:val="22"/>
          <w:szCs w:val="22"/>
          <w:lang w:val="fr-CM"/>
        </w:rPr>
      </w:pPr>
    </w:p>
    <w:p w14:paraId="0B8775C3" w14:textId="22C500EE" w:rsidR="005B7B68" w:rsidRPr="0018231C" w:rsidRDefault="005B7B68" w:rsidP="001C468D">
      <w:pPr>
        <w:contextualSpacing/>
        <w:jc w:val="both"/>
        <w:rPr>
          <w:sz w:val="22"/>
          <w:szCs w:val="22"/>
          <w:lang w:val="fr-FR"/>
        </w:rPr>
      </w:pPr>
      <w:r w:rsidRPr="0018231C">
        <w:rPr>
          <w:sz w:val="22"/>
          <w:szCs w:val="22"/>
          <w:lang w:val="fr-FR"/>
        </w:rPr>
        <w:t>DLI 1 : Proportion des actes fait</w:t>
      </w:r>
      <w:r w:rsidR="00532D5B" w:rsidRPr="0018231C">
        <w:rPr>
          <w:sz w:val="22"/>
          <w:szCs w:val="22"/>
          <w:lang w:val="fr-FR"/>
        </w:rPr>
        <w:t>s</w:t>
      </w:r>
      <w:r w:rsidRPr="0018231C">
        <w:rPr>
          <w:sz w:val="22"/>
          <w:szCs w:val="22"/>
          <w:lang w:val="fr-FR"/>
        </w:rPr>
        <w:t xml:space="preserve"> dans un délai spécifique:</w:t>
      </w:r>
    </w:p>
    <w:p w14:paraId="66BD6539" w14:textId="50D04538" w:rsidR="005B7B68" w:rsidRPr="0018231C" w:rsidRDefault="00A65DDA" w:rsidP="001C468D">
      <w:pPr>
        <w:pStyle w:val="ListParagraph"/>
        <w:numPr>
          <w:ilvl w:val="0"/>
          <w:numId w:val="65"/>
        </w:numPr>
        <w:ind w:left="288" w:firstLine="0"/>
        <w:contextualSpacing/>
        <w:jc w:val="both"/>
        <w:rPr>
          <w:sz w:val="22"/>
          <w:szCs w:val="22"/>
          <w:lang w:val="fr-FR"/>
        </w:rPr>
      </w:pPr>
      <w:r>
        <w:rPr>
          <w:sz w:val="22"/>
          <w:szCs w:val="22"/>
          <w:lang w:val="fr-FR"/>
        </w:rPr>
        <w:t>Proportion</w:t>
      </w:r>
      <w:r w:rsidR="005B7B68" w:rsidRPr="0018231C">
        <w:rPr>
          <w:sz w:val="22"/>
          <w:szCs w:val="22"/>
          <w:lang w:val="fr-FR"/>
        </w:rPr>
        <w:t xml:space="preserve"> des actes d’engagement/intégration signés dans un délai de 28 jours calendaires maximum dans une année</w:t>
      </w:r>
    </w:p>
    <w:p w14:paraId="78FE8247" w14:textId="77777777" w:rsidR="005B7B68" w:rsidRPr="0018231C" w:rsidRDefault="005B7B68" w:rsidP="001C468D">
      <w:pPr>
        <w:jc w:val="both"/>
        <w:rPr>
          <w:sz w:val="22"/>
          <w:szCs w:val="22"/>
          <w:lang w:val="fr-FR"/>
        </w:rPr>
      </w:pPr>
    </w:p>
    <w:p w14:paraId="56D8D048" w14:textId="77777777" w:rsidR="005B7B68" w:rsidRPr="0018231C" w:rsidRDefault="005B7B68" w:rsidP="001C468D">
      <w:pPr>
        <w:jc w:val="both"/>
        <w:rPr>
          <w:sz w:val="22"/>
          <w:szCs w:val="22"/>
          <w:lang w:val="fr-FR"/>
        </w:rPr>
      </w:pPr>
      <w:r w:rsidRPr="0018231C">
        <w:rPr>
          <w:sz w:val="22"/>
          <w:szCs w:val="22"/>
          <w:lang w:val="fr-FR"/>
        </w:rPr>
        <w:t xml:space="preserve">DLI 1.1 : Adéquation entre le SIGASPE et les besoins des utilisateurs </w:t>
      </w:r>
    </w:p>
    <w:p w14:paraId="56BB48F9" w14:textId="77777777" w:rsidR="005B7B68" w:rsidRPr="0018231C" w:rsidRDefault="005B7B68" w:rsidP="001C468D">
      <w:pPr>
        <w:jc w:val="both"/>
        <w:rPr>
          <w:sz w:val="22"/>
          <w:szCs w:val="22"/>
          <w:lang w:val="fr-FR"/>
        </w:rPr>
      </w:pPr>
    </w:p>
    <w:p w14:paraId="69EB6B18" w14:textId="77777777" w:rsidR="005B7B68" w:rsidRPr="0018231C" w:rsidRDefault="005B7B68" w:rsidP="001C468D">
      <w:pPr>
        <w:jc w:val="both"/>
        <w:rPr>
          <w:i/>
          <w:sz w:val="22"/>
          <w:szCs w:val="22"/>
          <w:lang w:val="fr-FR"/>
        </w:rPr>
      </w:pPr>
      <w:r w:rsidRPr="0018231C">
        <w:rPr>
          <w:sz w:val="22"/>
          <w:szCs w:val="22"/>
          <w:lang w:val="fr-FR"/>
        </w:rPr>
        <w:t xml:space="preserve">DLI 2 : Travailleurs enregistrés avec la </w:t>
      </w:r>
      <w:r w:rsidRPr="0018231C">
        <w:rPr>
          <w:i/>
          <w:sz w:val="22"/>
          <w:szCs w:val="22"/>
          <w:lang w:val="fr-FR"/>
        </w:rPr>
        <w:t>Caisse Nationale de Sécurité Sociale</w:t>
      </w:r>
    </w:p>
    <w:p w14:paraId="0778747A" w14:textId="77777777" w:rsidR="005B7B68" w:rsidRPr="0018231C" w:rsidRDefault="005B7B68" w:rsidP="001C468D">
      <w:pPr>
        <w:jc w:val="both"/>
        <w:rPr>
          <w:i/>
          <w:sz w:val="22"/>
          <w:szCs w:val="22"/>
          <w:lang w:val="fr-FR"/>
        </w:rPr>
      </w:pPr>
    </w:p>
    <w:p w14:paraId="3319305B" w14:textId="1B399136" w:rsidR="005B7B68" w:rsidRPr="0018231C" w:rsidRDefault="005B7B68" w:rsidP="001C468D">
      <w:pPr>
        <w:contextualSpacing/>
        <w:jc w:val="both"/>
        <w:rPr>
          <w:sz w:val="22"/>
          <w:szCs w:val="22"/>
          <w:lang w:val="fr-FR"/>
        </w:rPr>
      </w:pPr>
      <w:r w:rsidRPr="0018231C">
        <w:rPr>
          <w:sz w:val="22"/>
          <w:szCs w:val="22"/>
          <w:lang w:val="fr-FR"/>
        </w:rPr>
        <w:t>DLI 3 :</w:t>
      </w:r>
      <w:r w:rsidRPr="0018231C">
        <w:rPr>
          <w:i/>
          <w:sz w:val="22"/>
          <w:szCs w:val="22"/>
          <w:lang w:val="fr-FR"/>
        </w:rPr>
        <w:t xml:space="preserve"> </w:t>
      </w:r>
      <w:r w:rsidRPr="0018231C">
        <w:rPr>
          <w:sz w:val="22"/>
          <w:szCs w:val="22"/>
          <w:lang w:val="fr-FR"/>
        </w:rPr>
        <w:t>Proportion des classes des écoles primaires publiques qui ont réalisé au moins 770 heures d’enseignement dans l’année dans les régions du Sahel,</w:t>
      </w:r>
      <w:r w:rsidR="00A65DDA">
        <w:rPr>
          <w:sz w:val="22"/>
          <w:szCs w:val="22"/>
          <w:lang w:val="fr-FR"/>
        </w:rPr>
        <w:t xml:space="preserve"> des Hauts-Bassins et de l’Est </w:t>
      </w:r>
    </w:p>
    <w:p w14:paraId="14877766" w14:textId="77777777" w:rsidR="005B7B68" w:rsidRPr="0018231C" w:rsidRDefault="005B7B68" w:rsidP="001C468D">
      <w:pPr>
        <w:jc w:val="both"/>
        <w:rPr>
          <w:sz w:val="22"/>
          <w:szCs w:val="22"/>
          <w:lang w:val="fr-FR"/>
        </w:rPr>
      </w:pPr>
    </w:p>
    <w:p w14:paraId="2BFC44CB" w14:textId="77777777" w:rsidR="005B7B68" w:rsidRPr="0018231C" w:rsidRDefault="005B7B68" w:rsidP="001C468D">
      <w:pPr>
        <w:jc w:val="both"/>
        <w:rPr>
          <w:sz w:val="22"/>
          <w:szCs w:val="22"/>
          <w:lang w:val="fr-FR"/>
        </w:rPr>
      </w:pPr>
      <w:r w:rsidRPr="0018231C">
        <w:rPr>
          <w:sz w:val="22"/>
          <w:szCs w:val="22"/>
          <w:lang w:val="fr-FR"/>
        </w:rPr>
        <w:t>DLI 3.1 : L’amélioration du mécanisme de suivi du temps d’apprentissage des écoles publiques primaires dans les régions du Sahel, Hauts-Bassins et Est</w:t>
      </w:r>
    </w:p>
    <w:p w14:paraId="07E7F731" w14:textId="77777777" w:rsidR="005B7B68" w:rsidRPr="0018231C" w:rsidRDefault="005B7B68" w:rsidP="001C468D">
      <w:pPr>
        <w:jc w:val="both"/>
        <w:rPr>
          <w:sz w:val="22"/>
          <w:szCs w:val="22"/>
          <w:lang w:val="fr-FR"/>
        </w:rPr>
      </w:pPr>
    </w:p>
    <w:p w14:paraId="6902C54D" w14:textId="77777777" w:rsidR="005B7B68" w:rsidRPr="0018231C" w:rsidRDefault="005B7B68" w:rsidP="001C468D">
      <w:pPr>
        <w:contextualSpacing/>
        <w:jc w:val="both"/>
        <w:rPr>
          <w:sz w:val="22"/>
          <w:szCs w:val="22"/>
          <w:lang w:val="fr-FR"/>
        </w:rPr>
      </w:pPr>
      <w:r w:rsidRPr="0018231C">
        <w:rPr>
          <w:sz w:val="22"/>
          <w:szCs w:val="22"/>
          <w:lang w:val="fr-FR"/>
        </w:rPr>
        <w:t>DLI 4 : Proportion de  jugements rendus à Ouagadougou, Tenkodogo, Dédougou et Bobo-Dioulasso</w:t>
      </w:r>
    </w:p>
    <w:p w14:paraId="2A580526" w14:textId="21BE47FF" w:rsidR="005B7B68" w:rsidRPr="0018231C" w:rsidRDefault="005B7B68" w:rsidP="001C468D">
      <w:pPr>
        <w:numPr>
          <w:ilvl w:val="0"/>
          <w:numId w:val="68"/>
        </w:numPr>
        <w:ind w:left="288" w:firstLine="0"/>
        <w:contextualSpacing/>
        <w:jc w:val="both"/>
        <w:rPr>
          <w:sz w:val="22"/>
          <w:szCs w:val="22"/>
          <w:lang w:val="fr-FR"/>
        </w:rPr>
      </w:pPr>
      <w:r w:rsidRPr="0018231C">
        <w:rPr>
          <w:sz w:val="22"/>
          <w:szCs w:val="22"/>
          <w:lang w:val="fr-FR"/>
        </w:rPr>
        <w:t xml:space="preserve">en matière administrative sur une durée moyenne de 12 mois </w:t>
      </w:r>
      <w:r w:rsidRPr="0018231C">
        <w:rPr>
          <w:snapToGrid w:val="0"/>
          <w:sz w:val="22"/>
          <w:szCs w:val="22"/>
          <w:lang w:val="fr-FR"/>
        </w:rPr>
        <w:t>(dont 75 % sont rédigées)</w:t>
      </w:r>
    </w:p>
    <w:p w14:paraId="0DCA450B" w14:textId="1507739C" w:rsidR="005B7B68" w:rsidRPr="0018231C" w:rsidRDefault="005B7B68" w:rsidP="001C468D">
      <w:pPr>
        <w:numPr>
          <w:ilvl w:val="0"/>
          <w:numId w:val="68"/>
        </w:numPr>
        <w:ind w:left="288" w:firstLine="0"/>
        <w:jc w:val="both"/>
        <w:rPr>
          <w:snapToGrid w:val="0"/>
          <w:sz w:val="22"/>
          <w:szCs w:val="22"/>
          <w:lang w:val="fr-FR"/>
        </w:rPr>
      </w:pPr>
      <w:r w:rsidRPr="0018231C">
        <w:rPr>
          <w:sz w:val="22"/>
          <w:szCs w:val="22"/>
          <w:lang w:val="fr-FR"/>
        </w:rPr>
        <w:t>en matière contentieuse par les 50 Tribunaux départements et les tribunaux d’arrondissement sélectionnés conform</w:t>
      </w:r>
      <w:r w:rsidR="00A65DDA">
        <w:rPr>
          <w:sz w:val="22"/>
          <w:szCs w:val="22"/>
          <w:lang w:val="fr-FR"/>
        </w:rPr>
        <w:t>ément à la procédure applicable</w:t>
      </w:r>
    </w:p>
    <w:p w14:paraId="23C7805A" w14:textId="77777777" w:rsidR="005B7B68" w:rsidRPr="0018231C" w:rsidRDefault="005B7B68" w:rsidP="001C468D">
      <w:pPr>
        <w:jc w:val="both"/>
        <w:rPr>
          <w:snapToGrid w:val="0"/>
          <w:sz w:val="22"/>
          <w:szCs w:val="22"/>
          <w:lang w:val="fr-FR"/>
        </w:rPr>
      </w:pPr>
    </w:p>
    <w:p w14:paraId="3793CFDE" w14:textId="77777777" w:rsidR="005B7B68" w:rsidRPr="0018231C" w:rsidRDefault="005B7B68" w:rsidP="001C468D">
      <w:pPr>
        <w:jc w:val="both"/>
        <w:rPr>
          <w:sz w:val="22"/>
          <w:szCs w:val="22"/>
          <w:lang w:val="fr-FR"/>
        </w:rPr>
      </w:pPr>
      <w:r w:rsidRPr="0018231C">
        <w:rPr>
          <w:snapToGrid w:val="0"/>
          <w:sz w:val="22"/>
          <w:szCs w:val="22"/>
          <w:lang w:val="fr-FR"/>
        </w:rPr>
        <w:t xml:space="preserve">DLI 4.1 : </w:t>
      </w:r>
      <w:r w:rsidRPr="0018231C">
        <w:rPr>
          <w:sz w:val="22"/>
          <w:szCs w:val="22"/>
          <w:lang w:val="fr-FR"/>
        </w:rPr>
        <w:t>Mettre en place un système de collecte statistique dans les 50 Tribunaux départements et tribunaux d’arrondissement sélectionnés</w:t>
      </w:r>
    </w:p>
    <w:p w14:paraId="3C9A42F4" w14:textId="77777777" w:rsidR="00FD2E7A" w:rsidRPr="0018231C" w:rsidRDefault="00DE637B" w:rsidP="001C468D">
      <w:pPr>
        <w:pStyle w:val="Heading4"/>
        <w:spacing w:after="240"/>
        <w:rPr>
          <w:rFonts w:ascii="Times New Roman" w:hAnsi="Times New Roman"/>
          <w:i w:val="0"/>
          <w:color w:val="auto"/>
        </w:rPr>
      </w:pPr>
      <w:r w:rsidRPr="0018231C">
        <w:rPr>
          <w:rFonts w:ascii="Times New Roman" w:hAnsi="Times New Roman"/>
          <w:i w:val="0"/>
          <w:color w:val="auto"/>
        </w:rPr>
        <w:t xml:space="preserve">1.3.3 </w:t>
      </w:r>
      <w:r w:rsidRPr="0018231C">
        <w:rPr>
          <w:rFonts w:ascii="Times New Roman" w:hAnsi="Times New Roman"/>
          <w:i w:val="0"/>
          <w:color w:val="auto"/>
        </w:rPr>
        <w:tab/>
      </w:r>
      <w:r w:rsidR="009F795A" w:rsidRPr="0018231C">
        <w:rPr>
          <w:rFonts w:ascii="Times New Roman" w:hAnsi="Times New Roman"/>
          <w:i w:val="0"/>
          <w:color w:val="auto"/>
        </w:rPr>
        <w:t>Minist</w:t>
      </w:r>
      <w:r w:rsidR="00245AFF" w:rsidRPr="0018231C">
        <w:rPr>
          <w:rFonts w:ascii="Times New Roman" w:hAnsi="Times New Roman"/>
          <w:i w:val="0"/>
          <w:color w:val="auto"/>
        </w:rPr>
        <w:t>è</w:t>
      </w:r>
      <w:r w:rsidR="009F795A" w:rsidRPr="0018231C">
        <w:rPr>
          <w:rFonts w:ascii="Times New Roman" w:hAnsi="Times New Roman"/>
          <w:i w:val="0"/>
          <w:color w:val="auto"/>
        </w:rPr>
        <w:t>res b</w:t>
      </w:r>
      <w:r w:rsidR="00245AFF" w:rsidRPr="0018231C">
        <w:rPr>
          <w:rFonts w:ascii="Times New Roman" w:hAnsi="Times New Roman"/>
          <w:i w:val="0"/>
          <w:color w:val="auto"/>
        </w:rPr>
        <w:t>é</w:t>
      </w:r>
      <w:r w:rsidR="009F795A" w:rsidRPr="0018231C">
        <w:rPr>
          <w:rFonts w:ascii="Times New Roman" w:hAnsi="Times New Roman"/>
          <w:i w:val="0"/>
          <w:color w:val="auto"/>
        </w:rPr>
        <w:t>n</w:t>
      </w:r>
      <w:r w:rsidR="00245AFF" w:rsidRPr="0018231C">
        <w:rPr>
          <w:rFonts w:ascii="Times New Roman" w:hAnsi="Times New Roman"/>
          <w:i w:val="0"/>
          <w:color w:val="auto"/>
        </w:rPr>
        <w:t>é</w:t>
      </w:r>
      <w:r w:rsidR="009F795A" w:rsidRPr="0018231C">
        <w:rPr>
          <w:rFonts w:ascii="Times New Roman" w:hAnsi="Times New Roman"/>
          <w:i w:val="0"/>
          <w:color w:val="auto"/>
        </w:rPr>
        <w:t>ficia</w:t>
      </w:r>
      <w:r w:rsidR="00245AFF" w:rsidRPr="0018231C">
        <w:rPr>
          <w:rFonts w:ascii="Times New Roman" w:hAnsi="Times New Roman"/>
          <w:i w:val="0"/>
          <w:color w:val="auto"/>
        </w:rPr>
        <w:t>i</w:t>
      </w:r>
      <w:r w:rsidR="009F795A" w:rsidRPr="0018231C">
        <w:rPr>
          <w:rFonts w:ascii="Times New Roman" w:hAnsi="Times New Roman"/>
          <w:i w:val="0"/>
          <w:color w:val="auto"/>
        </w:rPr>
        <w:t>res du PMAP</w:t>
      </w:r>
    </w:p>
    <w:p w14:paraId="0507532D" w14:textId="77777777" w:rsidR="0084542A" w:rsidRPr="0018231C" w:rsidRDefault="001D5424" w:rsidP="00A923D3">
      <w:pPr>
        <w:spacing w:before="100" w:beforeAutospacing="1" w:after="100" w:afterAutospacing="1"/>
        <w:contextualSpacing/>
        <w:jc w:val="both"/>
        <w:rPr>
          <w:sz w:val="22"/>
          <w:szCs w:val="22"/>
          <w:lang w:val="fr-CM"/>
        </w:rPr>
      </w:pPr>
      <w:r w:rsidRPr="0018231C">
        <w:rPr>
          <w:sz w:val="22"/>
          <w:szCs w:val="22"/>
          <w:lang w:val="fr-CM"/>
        </w:rPr>
        <w:t xml:space="preserve">Trois </w:t>
      </w:r>
      <w:r w:rsidR="00D15924" w:rsidRPr="0018231C">
        <w:rPr>
          <w:sz w:val="22"/>
          <w:szCs w:val="22"/>
          <w:lang w:val="fr-CM"/>
        </w:rPr>
        <w:t>ministères</w:t>
      </w:r>
      <w:r w:rsidR="0084542A" w:rsidRPr="0018231C">
        <w:rPr>
          <w:sz w:val="22"/>
          <w:szCs w:val="22"/>
          <w:lang w:val="fr-CM"/>
        </w:rPr>
        <w:t xml:space="preserve"> sont </w:t>
      </w:r>
      <w:r w:rsidR="00D15924" w:rsidRPr="0018231C">
        <w:rPr>
          <w:sz w:val="22"/>
          <w:szCs w:val="22"/>
          <w:lang w:val="fr-CM"/>
        </w:rPr>
        <w:t>impliqués</w:t>
      </w:r>
      <w:r w:rsidR="0084542A" w:rsidRPr="0018231C">
        <w:rPr>
          <w:sz w:val="22"/>
          <w:szCs w:val="22"/>
          <w:lang w:val="fr-CM"/>
        </w:rPr>
        <w:t xml:space="preserve"> en tant qu’acteurs et </w:t>
      </w:r>
      <w:r w:rsidR="00D15924" w:rsidRPr="0018231C">
        <w:rPr>
          <w:sz w:val="22"/>
          <w:szCs w:val="22"/>
          <w:lang w:val="fr-CM"/>
        </w:rPr>
        <w:t>bénéficiaires</w:t>
      </w:r>
      <w:r w:rsidR="0084542A" w:rsidRPr="0018231C">
        <w:rPr>
          <w:sz w:val="22"/>
          <w:szCs w:val="22"/>
          <w:lang w:val="fr-CM"/>
        </w:rPr>
        <w:t xml:space="preserve"> du PMAP. Il s’agit du :</w:t>
      </w:r>
    </w:p>
    <w:p w14:paraId="050E923C" w14:textId="0FD5C63C" w:rsidR="0084542A" w:rsidRPr="0018231C" w:rsidRDefault="004C4B42" w:rsidP="00A923D3">
      <w:pPr>
        <w:numPr>
          <w:ilvl w:val="0"/>
          <w:numId w:val="12"/>
        </w:numPr>
        <w:spacing w:before="100" w:beforeAutospacing="1" w:after="100" w:afterAutospacing="1"/>
        <w:contextualSpacing/>
        <w:jc w:val="both"/>
        <w:rPr>
          <w:sz w:val="22"/>
          <w:szCs w:val="22"/>
          <w:lang w:val="fr-CM"/>
        </w:rPr>
      </w:pPr>
      <w:r w:rsidRPr="0018231C">
        <w:rPr>
          <w:sz w:val="22"/>
          <w:szCs w:val="22"/>
          <w:lang w:val="fr-CM"/>
        </w:rPr>
        <w:t>Ministère de la Justice,</w:t>
      </w:r>
      <w:r w:rsidR="00B17375" w:rsidRPr="0018231C">
        <w:rPr>
          <w:sz w:val="22"/>
          <w:szCs w:val="22"/>
          <w:lang w:val="fr-CM"/>
        </w:rPr>
        <w:t xml:space="preserve"> </w:t>
      </w:r>
      <w:r w:rsidRPr="0018231C">
        <w:rPr>
          <w:sz w:val="22"/>
          <w:szCs w:val="22"/>
          <w:lang w:val="fr-CM"/>
        </w:rPr>
        <w:t>de la Promotion des Droits Humains et Civiques</w:t>
      </w:r>
      <w:r w:rsidR="0084542A" w:rsidRPr="0018231C">
        <w:rPr>
          <w:sz w:val="22"/>
          <w:szCs w:val="22"/>
          <w:lang w:val="fr-CM"/>
        </w:rPr>
        <w:t>,</w:t>
      </w:r>
    </w:p>
    <w:p w14:paraId="1B0CB3B5" w14:textId="77777777" w:rsidR="0084542A" w:rsidRPr="0018231C" w:rsidRDefault="00DE637B" w:rsidP="00A923D3">
      <w:pPr>
        <w:numPr>
          <w:ilvl w:val="0"/>
          <w:numId w:val="12"/>
        </w:numPr>
        <w:spacing w:before="100" w:beforeAutospacing="1" w:after="100" w:afterAutospacing="1"/>
        <w:contextualSpacing/>
        <w:jc w:val="both"/>
        <w:rPr>
          <w:sz w:val="22"/>
          <w:szCs w:val="22"/>
          <w:lang w:val="fr-CM"/>
        </w:rPr>
      </w:pPr>
      <w:r w:rsidRPr="0018231C">
        <w:rPr>
          <w:sz w:val="22"/>
          <w:szCs w:val="22"/>
          <w:lang w:val="fr-CM"/>
        </w:rPr>
        <w:t>Ministère de l’E</w:t>
      </w:r>
      <w:r w:rsidR="0084542A" w:rsidRPr="0018231C">
        <w:rPr>
          <w:sz w:val="22"/>
          <w:szCs w:val="22"/>
          <w:lang w:val="fr-CM"/>
        </w:rPr>
        <w:t xml:space="preserve">ducation nationale </w:t>
      </w:r>
      <w:r w:rsidR="00FB462C" w:rsidRPr="0018231C">
        <w:rPr>
          <w:sz w:val="22"/>
          <w:szCs w:val="22"/>
          <w:lang w:val="fr-CM"/>
        </w:rPr>
        <w:t>et de l’</w:t>
      </w:r>
      <w:r w:rsidR="00354C31" w:rsidRPr="0018231C">
        <w:rPr>
          <w:sz w:val="22"/>
          <w:szCs w:val="22"/>
          <w:lang w:val="fr-CM"/>
        </w:rPr>
        <w:t>alphabétisation</w:t>
      </w:r>
      <w:r w:rsidR="0084542A" w:rsidRPr="0018231C">
        <w:rPr>
          <w:sz w:val="22"/>
          <w:szCs w:val="22"/>
          <w:lang w:val="fr-CM"/>
        </w:rPr>
        <w:t xml:space="preserve">  </w:t>
      </w:r>
    </w:p>
    <w:p w14:paraId="5156EB2A" w14:textId="77777777" w:rsidR="0084542A" w:rsidRPr="0018231C" w:rsidRDefault="0084542A" w:rsidP="00A923D3">
      <w:pPr>
        <w:numPr>
          <w:ilvl w:val="0"/>
          <w:numId w:val="12"/>
        </w:numPr>
        <w:spacing w:before="100" w:beforeAutospacing="1" w:after="100" w:afterAutospacing="1"/>
        <w:contextualSpacing/>
        <w:jc w:val="both"/>
        <w:rPr>
          <w:sz w:val="22"/>
          <w:szCs w:val="22"/>
          <w:lang w:val="fr-CM"/>
        </w:rPr>
      </w:pPr>
      <w:r w:rsidRPr="0018231C">
        <w:rPr>
          <w:sz w:val="22"/>
          <w:szCs w:val="22"/>
          <w:lang w:val="fr-CM"/>
        </w:rPr>
        <w:t xml:space="preserve">Ministère de la </w:t>
      </w:r>
      <w:r w:rsidR="00DE637B" w:rsidRPr="0018231C">
        <w:rPr>
          <w:sz w:val="22"/>
          <w:szCs w:val="22"/>
          <w:lang w:val="fr-CM"/>
        </w:rPr>
        <w:t>F</w:t>
      </w:r>
      <w:r w:rsidRPr="0018231C">
        <w:rPr>
          <w:sz w:val="22"/>
          <w:szCs w:val="22"/>
          <w:lang w:val="fr-CM"/>
        </w:rPr>
        <w:t xml:space="preserve">onction publique, du </w:t>
      </w:r>
      <w:r w:rsidR="00DE637B" w:rsidRPr="0018231C">
        <w:rPr>
          <w:sz w:val="22"/>
          <w:szCs w:val="22"/>
          <w:lang w:val="fr-CM"/>
        </w:rPr>
        <w:t>T</w:t>
      </w:r>
      <w:r w:rsidRPr="0018231C">
        <w:rPr>
          <w:sz w:val="22"/>
          <w:szCs w:val="22"/>
          <w:lang w:val="fr-CM"/>
        </w:rPr>
        <w:t xml:space="preserve">ravail et de la </w:t>
      </w:r>
      <w:r w:rsidR="00DE637B" w:rsidRPr="0018231C">
        <w:rPr>
          <w:sz w:val="22"/>
          <w:szCs w:val="22"/>
          <w:lang w:val="fr-CM"/>
        </w:rPr>
        <w:t>S</w:t>
      </w:r>
      <w:r w:rsidRPr="0018231C">
        <w:rPr>
          <w:sz w:val="22"/>
          <w:szCs w:val="22"/>
          <w:lang w:val="fr-CM"/>
        </w:rPr>
        <w:t xml:space="preserve">écurité sociale </w:t>
      </w:r>
    </w:p>
    <w:p w14:paraId="0E887DE2" w14:textId="77777777" w:rsidR="0084542A" w:rsidRPr="0018231C" w:rsidRDefault="0084542A" w:rsidP="00A923D3">
      <w:pPr>
        <w:spacing w:before="100" w:beforeAutospacing="1" w:after="100" w:afterAutospacing="1"/>
        <w:ind w:left="360"/>
        <w:contextualSpacing/>
        <w:jc w:val="both"/>
        <w:rPr>
          <w:sz w:val="22"/>
          <w:szCs w:val="22"/>
          <w:lang w:val="fr-CM"/>
        </w:rPr>
      </w:pPr>
    </w:p>
    <w:p w14:paraId="2551EF7D" w14:textId="77777777" w:rsidR="00FB462C" w:rsidRPr="0018231C" w:rsidRDefault="00FB462C" w:rsidP="00A923D3">
      <w:pPr>
        <w:spacing w:before="100" w:beforeAutospacing="1" w:after="100" w:afterAutospacing="1"/>
        <w:contextualSpacing/>
        <w:jc w:val="both"/>
        <w:rPr>
          <w:sz w:val="22"/>
          <w:szCs w:val="22"/>
          <w:lang w:val="fr-CM"/>
        </w:rPr>
      </w:pPr>
      <w:r w:rsidRPr="0018231C">
        <w:rPr>
          <w:sz w:val="22"/>
          <w:szCs w:val="22"/>
          <w:lang w:val="fr-CM"/>
        </w:rPr>
        <w:t xml:space="preserve">Outre ces </w:t>
      </w:r>
      <w:r w:rsidR="001D5424" w:rsidRPr="0018231C">
        <w:rPr>
          <w:sz w:val="22"/>
          <w:szCs w:val="22"/>
          <w:lang w:val="fr-CM"/>
        </w:rPr>
        <w:t xml:space="preserve">trois </w:t>
      </w:r>
      <w:r w:rsidR="00354C31" w:rsidRPr="0018231C">
        <w:rPr>
          <w:sz w:val="22"/>
          <w:szCs w:val="22"/>
          <w:lang w:val="fr-CM"/>
        </w:rPr>
        <w:t>ministères</w:t>
      </w:r>
      <w:r w:rsidRPr="0018231C">
        <w:rPr>
          <w:sz w:val="22"/>
          <w:szCs w:val="22"/>
          <w:lang w:val="fr-CM"/>
        </w:rPr>
        <w:t xml:space="preserve">, d’autres </w:t>
      </w:r>
      <w:r w:rsidR="00354C31" w:rsidRPr="0018231C">
        <w:rPr>
          <w:sz w:val="22"/>
          <w:szCs w:val="22"/>
          <w:lang w:val="fr-CM"/>
        </w:rPr>
        <w:t>départements</w:t>
      </w:r>
      <w:r w:rsidRPr="0018231C">
        <w:rPr>
          <w:sz w:val="22"/>
          <w:szCs w:val="22"/>
          <w:lang w:val="fr-CM"/>
        </w:rPr>
        <w:t xml:space="preserve"> </w:t>
      </w:r>
      <w:r w:rsidR="00354C31" w:rsidRPr="0018231C">
        <w:rPr>
          <w:sz w:val="22"/>
          <w:szCs w:val="22"/>
          <w:lang w:val="fr-CM"/>
        </w:rPr>
        <w:t>ministériels</w:t>
      </w:r>
      <w:r w:rsidRPr="0018231C">
        <w:rPr>
          <w:sz w:val="22"/>
          <w:szCs w:val="22"/>
          <w:lang w:val="fr-CM"/>
        </w:rPr>
        <w:t xml:space="preserve"> </w:t>
      </w:r>
      <w:r w:rsidR="00354C31" w:rsidRPr="0018231C">
        <w:rPr>
          <w:sz w:val="22"/>
          <w:szCs w:val="22"/>
          <w:lang w:val="fr-CM"/>
        </w:rPr>
        <w:t>à</w:t>
      </w:r>
      <w:r w:rsidRPr="0018231C">
        <w:rPr>
          <w:sz w:val="22"/>
          <w:szCs w:val="22"/>
          <w:lang w:val="fr-CM"/>
        </w:rPr>
        <w:t xml:space="preserve"> travers des directions </w:t>
      </w:r>
      <w:r w:rsidR="00354C31" w:rsidRPr="0018231C">
        <w:rPr>
          <w:sz w:val="22"/>
          <w:szCs w:val="22"/>
          <w:lang w:val="fr-CM"/>
        </w:rPr>
        <w:t>régionales</w:t>
      </w:r>
      <w:r w:rsidRPr="0018231C">
        <w:rPr>
          <w:sz w:val="22"/>
          <w:szCs w:val="22"/>
          <w:lang w:val="fr-CM"/>
        </w:rPr>
        <w:t xml:space="preserve"> ou centrales, </w:t>
      </w:r>
      <w:r w:rsidR="00354C31" w:rsidRPr="0018231C">
        <w:rPr>
          <w:sz w:val="22"/>
          <w:szCs w:val="22"/>
          <w:lang w:val="fr-CM"/>
        </w:rPr>
        <w:t>bénéficieront</w:t>
      </w:r>
      <w:r w:rsidRPr="0018231C">
        <w:rPr>
          <w:sz w:val="22"/>
          <w:szCs w:val="22"/>
          <w:lang w:val="fr-CM"/>
        </w:rPr>
        <w:t xml:space="preserve"> de </w:t>
      </w:r>
      <w:r w:rsidR="00354C31" w:rsidRPr="0018231C">
        <w:rPr>
          <w:sz w:val="22"/>
          <w:szCs w:val="22"/>
          <w:lang w:val="fr-CM"/>
        </w:rPr>
        <w:t>réalisations</w:t>
      </w:r>
      <w:r w:rsidRPr="0018231C">
        <w:rPr>
          <w:sz w:val="22"/>
          <w:szCs w:val="22"/>
          <w:lang w:val="fr-CM"/>
        </w:rPr>
        <w:t xml:space="preserve"> du programme.</w:t>
      </w:r>
    </w:p>
    <w:p w14:paraId="535D6494" w14:textId="77777777" w:rsidR="00F83BE7" w:rsidRPr="0018231C" w:rsidRDefault="000B11C4" w:rsidP="00E5619A">
      <w:pPr>
        <w:pStyle w:val="Heading2"/>
        <w:rPr>
          <w:rFonts w:ascii="Times New Roman" w:hAnsi="Times New Roman"/>
          <w:i w:val="0"/>
          <w:sz w:val="22"/>
          <w:szCs w:val="22"/>
          <w:lang w:val="fr-CM"/>
        </w:rPr>
      </w:pPr>
      <w:bookmarkStart w:id="8" w:name="_Toc415127210"/>
      <w:r w:rsidRPr="0018231C">
        <w:rPr>
          <w:rFonts w:ascii="Times New Roman" w:hAnsi="Times New Roman"/>
          <w:i w:val="0"/>
          <w:sz w:val="22"/>
          <w:szCs w:val="22"/>
          <w:lang w:val="fr-CM"/>
        </w:rPr>
        <w:t xml:space="preserve">II. </w:t>
      </w:r>
      <w:r w:rsidR="00F83BE7" w:rsidRPr="0018231C">
        <w:rPr>
          <w:rFonts w:ascii="Times New Roman" w:hAnsi="Times New Roman"/>
          <w:i w:val="0"/>
          <w:sz w:val="22"/>
          <w:szCs w:val="22"/>
          <w:lang w:val="fr-CM"/>
        </w:rPr>
        <w:t xml:space="preserve"> Cadre </w:t>
      </w:r>
      <w:r w:rsidR="00935E4B" w:rsidRPr="0018231C">
        <w:rPr>
          <w:rFonts w:ascii="Times New Roman" w:hAnsi="Times New Roman"/>
          <w:i w:val="0"/>
          <w:sz w:val="22"/>
          <w:szCs w:val="22"/>
          <w:lang w:val="fr-CM"/>
        </w:rPr>
        <w:t xml:space="preserve">politique, </w:t>
      </w:r>
      <w:r w:rsidR="00F83BE7" w:rsidRPr="0018231C">
        <w:rPr>
          <w:rFonts w:ascii="Times New Roman" w:hAnsi="Times New Roman"/>
          <w:i w:val="0"/>
          <w:sz w:val="22"/>
          <w:szCs w:val="22"/>
          <w:lang w:val="fr-CM"/>
        </w:rPr>
        <w:t>législatif et réglementaire national</w:t>
      </w:r>
      <w:bookmarkEnd w:id="8"/>
      <w:r w:rsidR="00F83BE7" w:rsidRPr="0018231C">
        <w:rPr>
          <w:rFonts w:ascii="Times New Roman" w:hAnsi="Times New Roman"/>
          <w:i w:val="0"/>
          <w:sz w:val="22"/>
          <w:szCs w:val="22"/>
          <w:lang w:val="fr-CM"/>
        </w:rPr>
        <w:t xml:space="preserve"> </w:t>
      </w:r>
    </w:p>
    <w:p w14:paraId="40E85742" w14:textId="77777777" w:rsidR="00F83BE7" w:rsidRPr="0018231C" w:rsidRDefault="00F83BE7" w:rsidP="00F83BE7">
      <w:pPr>
        <w:autoSpaceDE w:val="0"/>
        <w:autoSpaceDN w:val="0"/>
        <w:adjustRightInd w:val="0"/>
        <w:rPr>
          <w:bCs/>
          <w:iCs/>
          <w:sz w:val="22"/>
          <w:szCs w:val="22"/>
          <w:lang w:val="fr-CM"/>
        </w:rPr>
      </w:pPr>
    </w:p>
    <w:p w14:paraId="2C68627C" w14:textId="7AB177DF" w:rsidR="00F83BE7" w:rsidRPr="0018231C" w:rsidRDefault="00F83BE7" w:rsidP="00A923D3">
      <w:pPr>
        <w:autoSpaceDE w:val="0"/>
        <w:autoSpaceDN w:val="0"/>
        <w:adjustRightInd w:val="0"/>
        <w:jc w:val="both"/>
        <w:rPr>
          <w:color w:val="000000"/>
          <w:sz w:val="22"/>
          <w:szCs w:val="22"/>
          <w:lang w:val="fr-CM"/>
        </w:rPr>
      </w:pPr>
      <w:r w:rsidRPr="0018231C">
        <w:rPr>
          <w:color w:val="000000"/>
          <w:sz w:val="22"/>
          <w:szCs w:val="22"/>
          <w:lang w:val="fr-CM"/>
        </w:rPr>
        <w:t>La législation environnementale prend</w:t>
      </w:r>
      <w:r w:rsidR="001B7845" w:rsidRPr="0018231C">
        <w:rPr>
          <w:color w:val="000000"/>
          <w:sz w:val="22"/>
          <w:szCs w:val="22"/>
          <w:lang w:val="fr-CM"/>
        </w:rPr>
        <w:t xml:space="preserve"> en premier lieu</w:t>
      </w:r>
      <w:r w:rsidR="00B17375" w:rsidRPr="0018231C">
        <w:rPr>
          <w:color w:val="000000"/>
          <w:sz w:val="22"/>
          <w:szCs w:val="22"/>
          <w:lang w:val="fr-CM"/>
        </w:rPr>
        <w:t xml:space="preserve"> </w:t>
      </w:r>
      <w:r w:rsidR="001B7845" w:rsidRPr="0018231C">
        <w:rPr>
          <w:color w:val="000000"/>
          <w:sz w:val="22"/>
          <w:szCs w:val="22"/>
          <w:lang w:val="fr-CM"/>
        </w:rPr>
        <w:t>appui sur la C</w:t>
      </w:r>
      <w:r w:rsidRPr="0018231C">
        <w:rPr>
          <w:color w:val="000000"/>
          <w:sz w:val="22"/>
          <w:szCs w:val="22"/>
          <w:lang w:val="fr-CM"/>
        </w:rPr>
        <w:t xml:space="preserve">onstitution du Burkina Faso puis s’organise en textes législatifs et réglementaires. </w:t>
      </w:r>
    </w:p>
    <w:p w14:paraId="3B96EAEA" w14:textId="77777777" w:rsidR="00F83BE7" w:rsidRPr="0018231C" w:rsidRDefault="00F83BE7" w:rsidP="00A65DDA">
      <w:pPr>
        <w:pStyle w:val="Heading3"/>
        <w:rPr>
          <w:rFonts w:ascii="Times New Roman" w:hAnsi="Times New Roman"/>
          <w:bCs w:val="0"/>
          <w:color w:val="000000"/>
          <w:sz w:val="22"/>
          <w:szCs w:val="22"/>
          <w:lang w:val="fr-CM"/>
        </w:rPr>
      </w:pPr>
      <w:bookmarkStart w:id="9" w:name="_Toc415127211"/>
      <w:r w:rsidRPr="0018231C">
        <w:rPr>
          <w:rFonts w:ascii="Times New Roman" w:hAnsi="Times New Roman"/>
          <w:bCs w:val="0"/>
          <w:color w:val="000000"/>
          <w:sz w:val="22"/>
          <w:szCs w:val="22"/>
          <w:lang w:val="fr-CM"/>
        </w:rPr>
        <w:t>2.</w:t>
      </w:r>
      <w:r w:rsidR="00935E4B" w:rsidRPr="0018231C">
        <w:rPr>
          <w:rFonts w:ascii="Times New Roman" w:hAnsi="Times New Roman"/>
          <w:bCs w:val="0"/>
          <w:color w:val="000000"/>
          <w:sz w:val="22"/>
          <w:szCs w:val="22"/>
          <w:lang w:val="fr-CM"/>
        </w:rPr>
        <w:t>1</w:t>
      </w:r>
      <w:r w:rsidRPr="0018231C">
        <w:rPr>
          <w:rFonts w:ascii="Times New Roman" w:hAnsi="Times New Roman"/>
          <w:bCs w:val="0"/>
          <w:color w:val="000000"/>
          <w:sz w:val="22"/>
          <w:szCs w:val="22"/>
          <w:lang w:val="fr-CM"/>
        </w:rPr>
        <w:t xml:space="preserve">. La </w:t>
      </w:r>
      <w:r w:rsidR="001B7845" w:rsidRPr="0018231C">
        <w:rPr>
          <w:rFonts w:ascii="Times New Roman" w:hAnsi="Times New Roman"/>
          <w:bCs w:val="0"/>
          <w:color w:val="000000"/>
          <w:sz w:val="22"/>
          <w:szCs w:val="22"/>
          <w:lang w:val="fr-CM"/>
        </w:rPr>
        <w:t>C</w:t>
      </w:r>
      <w:r w:rsidRPr="0018231C">
        <w:rPr>
          <w:rFonts w:ascii="Times New Roman" w:hAnsi="Times New Roman"/>
          <w:bCs w:val="0"/>
          <w:color w:val="000000"/>
          <w:sz w:val="22"/>
          <w:szCs w:val="22"/>
          <w:lang w:val="fr-CM"/>
        </w:rPr>
        <w:t>onstitution</w:t>
      </w:r>
      <w:bookmarkEnd w:id="9"/>
    </w:p>
    <w:p w14:paraId="27BEF1DE" w14:textId="77777777" w:rsidR="00F83BE7" w:rsidRPr="0018231C" w:rsidRDefault="00F83BE7" w:rsidP="00A65DDA">
      <w:pPr>
        <w:rPr>
          <w:color w:val="000000"/>
          <w:sz w:val="22"/>
          <w:szCs w:val="22"/>
          <w:lang w:val="fr-CM"/>
        </w:rPr>
      </w:pPr>
    </w:p>
    <w:p w14:paraId="4EED6EED" w14:textId="4E1314DE" w:rsidR="00F83BE7" w:rsidRPr="0018231C" w:rsidRDefault="00F83BE7" w:rsidP="00A923D3">
      <w:pPr>
        <w:spacing w:before="100" w:beforeAutospacing="1" w:after="100" w:afterAutospacing="1"/>
        <w:contextualSpacing/>
        <w:jc w:val="both"/>
        <w:rPr>
          <w:color w:val="000000"/>
          <w:sz w:val="22"/>
          <w:szCs w:val="22"/>
          <w:lang w:val="fr-CM"/>
        </w:rPr>
      </w:pPr>
      <w:r w:rsidRPr="0018231C">
        <w:rPr>
          <w:color w:val="000000"/>
          <w:sz w:val="22"/>
          <w:szCs w:val="22"/>
          <w:lang w:val="fr-CM"/>
        </w:rPr>
        <w:t xml:space="preserve">La </w:t>
      </w:r>
      <w:r w:rsidR="001B7845" w:rsidRPr="0018231C">
        <w:rPr>
          <w:color w:val="000000"/>
          <w:sz w:val="22"/>
          <w:szCs w:val="22"/>
          <w:lang w:val="fr-CM"/>
        </w:rPr>
        <w:t>C</w:t>
      </w:r>
      <w:r w:rsidRPr="0018231C">
        <w:rPr>
          <w:color w:val="000000"/>
          <w:sz w:val="22"/>
          <w:szCs w:val="22"/>
          <w:lang w:val="fr-CM"/>
        </w:rPr>
        <w:t>onstitut</w:t>
      </w:r>
      <w:r w:rsidR="001B7845" w:rsidRPr="0018231C">
        <w:rPr>
          <w:color w:val="000000"/>
          <w:sz w:val="22"/>
          <w:szCs w:val="22"/>
          <w:lang w:val="fr-CM"/>
        </w:rPr>
        <w:t xml:space="preserve">ion du Burkina Faso adoptée le </w:t>
      </w:r>
      <w:r w:rsidRPr="0018231C">
        <w:rPr>
          <w:color w:val="000000"/>
          <w:sz w:val="22"/>
          <w:szCs w:val="22"/>
          <w:lang w:val="fr-CM"/>
        </w:rPr>
        <w:t>2 Juin 1991 pose les bases de la protection de l’environnement. Cette volonté politique est affichée dès le préambule qui soutient « la nécessité absolue de protéger l’environnement… ».</w:t>
      </w:r>
      <w:r w:rsidR="00A923D3">
        <w:rPr>
          <w:color w:val="000000"/>
          <w:sz w:val="22"/>
          <w:szCs w:val="22"/>
          <w:lang w:val="fr-CM"/>
        </w:rPr>
        <w:t xml:space="preserve"> </w:t>
      </w:r>
      <w:r w:rsidRPr="0018231C">
        <w:rPr>
          <w:color w:val="000000"/>
          <w:sz w:val="22"/>
          <w:szCs w:val="22"/>
          <w:lang w:val="fr-CM"/>
        </w:rPr>
        <w:t>De même, plusieurs articles de la Loi fondamentale rappellent constamment la nécessité de protéger l’environnement. On peut citer entre autres</w:t>
      </w:r>
      <w:r w:rsidR="00B17375" w:rsidRPr="0018231C">
        <w:rPr>
          <w:color w:val="000000"/>
          <w:sz w:val="22"/>
          <w:szCs w:val="22"/>
          <w:lang w:val="fr-CM"/>
        </w:rPr>
        <w:t xml:space="preserve"> </w:t>
      </w:r>
      <w:r w:rsidRPr="0018231C">
        <w:rPr>
          <w:color w:val="000000"/>
          <w:sz w:val="22"/>
          <w:szCs w:val="22"/>
          <w:lang w:val="fr-CM"/>
        </w:rPr>
        <w:t>:</w:t>
      </w:r>
    </w:p>
    <w:p w14:paraId="00375896" w14:textId="77777777" w:rsidR="00F83BE7" w:rsidRPr="0018231C" w:rsidRDefault="00F83BE7" w:rsidP="00A923D3">
      <w:pPr>
        <w:pStyle w:val="ListParagraph"/>
        <w:numPr>
          <w:ilvl w:val="0"/>
          <w:numId w:val="31"/>
        </w:numPr>
        <w:spacing w:before="100" w:beforeAutospacing="1" w:after="100" w:afterAutospacing="1" w:line="276" w:lineRule="auto"/>
        <w:contextualSpacing/>
        <w:jc w:val="both"/>
        <w:rPr>
          <w:color w:val="000000"/>
          <w:sz w:val="22"/>
          <w:szCs w:val="22"/>
          <w:lang w:val="fr-CM"/>
        </w:rPr>
      </w:pPr>
      <w:r w:rsidRPr="0018231C">
        <w:rPr>
          <w:color w:val="000000"/>
          <w:sz w:val="22"/>
          <w:szCs w:val="22"/>
          <w:lang w:val="fr-CM"/>
        </w:rPr>
        <w:t>l’article 14 qui stipule que: « Les richesses et les ressources naturelles appartiennent au peuple et que celles-ci sont utilisées pour l’amélioration de ses conditions de vie ». </w:t>
      </w:r>
    </w:p>
    <w:p w14:paraId="5D13C3C9" w14:textId="77777777" w:rsidR="00F83BE7" w:rsidRPr="0018231C" w:rsidRDefault="00F83BE7" w:rsidP="00A923D3">
      <w:pPr>
        <w:pStyle w:val="ListParagraph"/>
        <w:numPr>
          <w:ilvl w:val="0"/>
          <w:numId w:val="31"/>
        </w:numPr>
        <w:spacing w:before="100" w:beforeAutospacing="1" w:after="100" w:afterAutospacing="1" w:line="276" w:lineRule="auto"/>
        <w:contextualSpacing/>
        <w:jc w:val="both"/>
        <w:rPr>
          <w:color w:val="000000"/>
          <w:sz w:val="22"/>
          <w:szCs w:val="22"/>
          <w:lang w:val="fr-CM"/>
        </w:rPr>
      </w:pPr>
      <w:r w:rsidRPr="0018231C">
        <w:rPr>
          <w:color w:val="000000"/>
          <w:sz w:val="22"/>
          <w:szCs w:val="22"/>
          <w:lang w:val="fr-CM"/>
        </w:rPr>
        <w:t>l’article 29 qui souligne avec force que: «  le droit à un environnement sain est reconnu aux citoyens et qu’en retour sa protection leur incombe à plus d’un titre ».</w:t>
      </w:r>
    </w:p>
    <w:p w14:paraId="05DDDC86" w14:textId="77777777" w:rsidR="00F83BE7" w:rsidRPr="0018231C" w:rsidRDefault="00F83BE7" w:rsidP="00A923D3">
      <w:pPr>
        <w:pStyle w:val="ListParagraph"/>
        <w:numPr>
          <w:ilvl w:val="0"/>
          <w:numId w:val="31"/>
        </w:numPr>
        <w:spacing w:before="100" w:beforeAutospacing="1" w:after="100" w:afterAutospacing="1" w:line="276" w:lineRule="auto"/>
        <w:contextualSpacing/>
        <w:jc w:val="both"/>
        <w:rPr>
          <w:color w:val="000000"/>
          <w:sz w:val="22"/>
          <w:szCs w:val="22"/>
          <w:lang w:val="fr-CM"/>
        </w:rPr>
      </w:pPr>
      <w:r w:rsidRPr="0018231C">
        <w:rPr>
          <w:color w:val="000000"/>
          <w:sz w:val="22"/>
          <w:szCs w:val="22"/>
          <w:lang w:val="fr-CM"/>
        </w:rPr>
        <w:lastRenderedPageBreak/>
        <w:t xml:space="preserve">Enfin, la constitution dispose en son article 30 que « tout citoyen a le droit d'initier une action ou d'adhérer à une action collective sous forme de pétition contre des actes </w:t>
      </w:r>
      <w:r w:rsidRPr="0018231C">
        <w:rPr>
          <w:color w:val="000000"/>
          <w:sz w:val="22"/>
          <w:szCs w:val="22"/>
          <w:lang w:val="fr-CM"/>
        </w:rPr>
        <w:sym w:font="Symbol" w:char="F05B"/>
      </w:r>
      <w:r w:rsidRPr="0018231C">
        <w:rPr>
          <w:color w:val="000000"/>
          <w:sz w:val="22"/>
          <w:szCs w:val="22"/>
          <w:lang w:val="fr-CM"/>
        </w:rPr>
        <w:t>...</w:t>
      </w:r>
      <w:r w:rsidRPr="0018231C">
        <w:rPr>
          <w:color w:val="000000"/>
          <w:sz w:val="22"/>
          <w:szCs w:val="22"/>
          <w:lang w:val="fr-CM"/>
        </w:rPr>
        <w:sym w:font="Symbol" w:char="F05D"/>
      </w:r>
      <w:r w:rsidRPr="0018231C">
        <w:rPr>
          <w:color w:val="000000"/>
          <w:sz w:val="22"/>
          <w:szCs w:val="22"/>
          <w:lang w:val="fr-CM"/>
        </w:rPr>
        <w:t xml:space="preserve"> portant atteinte à l'environnement ».</w:t>
      </w:r>
    </w:p>
    <w:p w14:paraId="2B61C17F" w14:textId="77777777" w:rsidR="00F83BE7" w:rsidRPr="0018231C" w:rsidRDefault="00935E4B" w:rsidP="00E5619A">
      <w:pPr>
        <w:pStyle w:val="Heading3"/>
        <w:rPr>
          <w:rFonts w:ascii="Times New Roman" w:hAnsi="Times New Roman"/>
          <w:bCs w:val="0"/>
          <w:color w:val="000000"/>
          <w:sz w:val="22"/>
          <w:szCs w:val="22"/>
          <w:lang w:val="fr-CM"/>
        </w:rPr>
      </w:pPr>
      <w:bookmarkStart w:id="10" w:name="_Toc415127212"/>
      <w:r w:rsidRPr="0018231C">
        <w:rPr>
          <w:rFonts w:ascii="Times New Roman" w:hAnsi="Times New Roman"/>
          <w:bCs w:val="0"/>
          <w:color w:val="000000"/>
          <w:sz w:val="22"/>
          <w:szCs w:val="22"/>
          <w:lang w:val="fr-CM"/>
        </w:rPr>
        <w:t xml:space="preserve">2.2. Documents de </w:t>
      </w:r>
      <w:r w:rsidR="00354C31" w:rsidRPr="0018231C">
        <w:rPr>
          <w:rFonts w:ascii="Times New Roman" w:hAnsi="Times New Roman"/>
          <w:bCs w:val="0"/>
          <w:color w:val="000000"/>
          <w:sz w:val="22"/>
          <w:szCs w:val="22"/>
          <w:lang w:val="fr-CM"/>
        </w:rPr>
        <w:t>stratégie</w:t>
      </w:r>
      <w:bookmarkEnd w:id="10"/>
    </w:p>
    <w:p w14:paraId="6048DD2E" w14:textId="77777777" w:rsidR="00935E4B" w:rsidRPr="0018231C" w:rsidRDefault="00204FCE" w:rsidP="00E5619A">
      <w:pPr>
        <w:pStyle w:val="Heading4"/>
        <w:ind w:left="1418"/>
        <w:rPr>
          <w:rFonts w:ascii="Times New Roman" w:hAnsi="Times New Roman"/>
          <w:i w:val="0"/>
          <w:color w:val="auto"/>
        </w:rPr>
      </w:pPr>
      <w:r w:rsidRPr="0018231C">
        <w:rPr>
          <w:rFonts w:ascii="Times New Roman" w:hAnsi="Times New Roman"/>
          <w:i w:val="0"/>
          <w:color w:val="auto"/>
        </w:rPr>
        <w:t xml:space="preserve">2.2.1 </w:t>
      </w:r>
      <w:r w:rsidR="00935E4B" w:rsidRPr="0018231C">
        <w:rPr>
          <w:rFonts w:ascii="Times New Roman" w:hAnsi="Times New Roman"/>
          <w:i w:val="0"/>
          <w:color w:val="auto"/>
        </w:rPr>
        <w:t>Politique nationale de sécurisation foncière en milieu rural (PNSFMR)</w:t>
      </w:r>
    </w:p>
    <w:p w14:paraId="665A28D1" w14:textId="77777777" w:rsidR="00935E4B" w:rsidRPr="0018231C" w:rsidRDefault="00935E4B" w:rsidP="00935E4B">
      <w:pPr>
        <w:autoSpaceDE w:val="0"/>
        <w:autoSpaceDN w:val="0"/>
        <w:adjustRightInd w:val="0"/>
        <w:jc w:val="both"/>
        <w:rPr>
          <w:bCs/>
          <w:color w:val="000000"/>
          <w:sz w:val="22"/>
          <w:szCs w:val="22"/>
          <w:lang w:val="fr-CM"/>
        </w:rPr>
      </w:pPr>
      <w:r w:rsidRPr="0018231C">
        <w:rPr>
          <w:bCs/>
          <w:color w:val="000000"/>
          <w:sz w:val="22"/>
          <w:szCs w:val="22"/>
          <w:lang w:val="fr-CM"/>
        </w:rPr>
        <w:t xml:space="preserve">La PNSFMR vise à assurer à l’ensemble des acteurs ruraux, l’accès équitable au foncier, la garantie de leurs investissements et la gestion efficace des différends fonciers, afin de contribuer à la réduction de la pauvreté, à la consolidation de la paix sociale et à la réalisation du développement durable. </w:t>
      </w:r>
    </w:p>
    <w:p w14:paraId="2BDCC47A" w14:textId="0550A9BD" w:rsidR="00935E4B" w:rsidRPr="0018231C" w:rsidRDefault="00204FCE" w:rsidP="00E5619A">
      <w:pPr>
        <w:pStyle w:val="Heading4"/>
        <w:ind w:left="1418"/>
        <w:rPr>
          <w:rFonts w:ascii="Times New Roman" w:hAnsi="Times New Roman"/>
          <w:i w:val="0"/>
          <w:color w:val="auto"/>
        </w:rPr>
      </w:pPr>
      <w:r w:rsidRPr="0018231C">
        <w:rPr>
          <w:rFonts w:ascii="Times New Roman" w:hAnsi="Times New Roman"/>
          <w:i w:val="0"/>
          <w:color w:val="auto"/>
        </w:rPr>
        <w:t xml:space="preserve">2.2.2 </w:t>
      </w:r>
      <w:r w:rsidR="00C9452E" w:rsidRPr="0018231C">
        <w:rPr>
          <w:rFonts w:ascii="Times New Roman" w:hAnsi="Times New Roman"/>
          <w:i w:val="0"/>
          <w:color w:val="auto"/>
        </w:rPr>
        <w:t>Stratégie</w:t>
      </w:r>
      <w:r w:rsidR="00EC559D" w:rsidRPr="0018231C">
        <w:rPr>
          <w:rFonts w:ascii="Times New Roman" w:hAnsi="Times New Roman"/>
          <w:i w:val="0"/>
          <w:color w:val="auto"/>
        </w:rPr>
        <w:t xml:space="preserve"> de Croissance </w:t>
      </w:r>
      <w:r w:rsidR="00CE36EC" w:rsidRPr="0018231C">
        <w:rPr>
          <w:rFonts w:ascii="Times New Roman" w:hAnsi="Times New Roman"/>
          <w:i w:val="0"/>
          <w:color w:val="auto"/>
        </w:rPr>
        <w:t>A</w:t>
      </w:r>
      <w:r w:rsidR="00C9452E" w:rsidRPr="0018231C">
        <w:rPr>
          <w:rFonts w:ascii="Times New Roman" w:hAnsi="Times New Roman"/>
          <w:i w:val="0"/>
          <w:color w:val="auto"/>
        </w:rPr>
        <w:t>ccélérée</w:t>
      </w:r>
      <w:r w:rsidR="00EC559D" w:rsidRPr="0018231C">
        <w:rPr>
          <w:rFonts w:ascii="Times New Roman" w:hAnsi="Times New Roman"/>
          <w:i w:val="0"/>
          <w:color w:val="auto"/>
        </w:rPr>
        <w:t xml:space="preserve"> et de </w:t>
      </w:r>
      <w:r w:rsidR="00CE36EC" w:rsidRPr="0018231C">
        <w:rPr>
          <w:rFonts w:ascii="Times New Roman" w:hAnsi="Times New Roman"/>
          <w:i w:val="0"/>
          <w:color w:val="auto"/>
        </w:rPr>
        <w:t>D</w:t>
      </w:r>
      <w:r w:rsidR="00C9452E" w:rsidRPr="0018231C">
        <w:rPr>
          <w:rFonts w:ascii="Times New Roman" w:hAnsi="Times New Roman"/>
          <w:i w:val="0"/>
          <w:color w:val="auto"/>
        </w:rPr>
        <w:t>éveloppement</w:t>
      </w:r>
      <w:r w:rsidR="00EC559D" w:rsidRPr="0018231C">
        <w:rPr>
          <w:rFonts w:ascii="Times New Roman" w:hAnsi="Times New Roman"/>
          <w:i w:val="0"/>
          <w:color w:val="auto"/>
        </w:rPr>
        <w:t xml:space="preserve"> </w:t>
      </w:r>
      <w:r w:rsidR="00CE36EC" w:rsidRPr="0018231C">
        <w:rPr>
          <w:rFonts w:ascii="Times New Roman" w:hAnsi="Times New Roman"/>
          <w:i w:val="0"/>
          <w:color w:val="auto"/>
        </w:rPr>
        <w:t>D</w:t>
      </w:r>
      <w:r w:rsidR="00EC559D" w:rsidRPr="0018231C">
        <w:rPr>
          <w:rFonts w:ascii="Times New Roman" w:hAnsi="Times New Roman"/>
          <w:i w:val="0"/>
          <w:color w:val="auto"/>
        </w:rPr>
        <w:t>urable</w:t>
      </w:r>
      <w:r w:rsidR="00EC559D" w:rsidRPr="0018231C">
        <w:rPr>
          <w:rFonts w:ascii="Times New Roman" w:hAnsi="Times New Roman"/>
          <w:i w:val="0"/>
          <w:color w:val="auto"/>
          <w:vertAlign w:val="superscript"/>
        </w:rPr>
        <w:footnoteReference w:id="9"/>
      </w:r>
      <w:r w:rsidR="00935E4B" w:rsidRPr="0018231C">
        <w:rPr>
          <w:rFonts w:ascii="Times New Roman" w:hAnsi="Times New Roman"/>
          <w:i w:val="0"/>
          <w:color w:val="auto"/>
        </w:rPr>
        <w:t xml:space="preserve"> (</w:t>
      </w:r>
      <w:r w:rsidR="00EC559D" w:rsidRPr="0018231C">
        <w:rPr>
          <w:rFonts w:ascii="Times New Roman" w:hAnsi="Times New Roman"/>
          <w:i w:val="0"/>
          <w:color w:val="auto"/>
        </w:rPr>
        <w:t>SCADD)</w:t>
      </w:r>
      <w:r w:rsidR="00935E4B" w:rsidRPr="0018231C">
        <w:rPr>
          <w:rFonts w:ascii="Times New Roman" w:hAnsi="Times New Roman"/>
          <w:i w:val="0"/>
          <w:color w:val="auto"/>
        </w:rPr>
        <w:t xml:space="preserve"> </w:t>
      </w:r>
    </w:p>
    <w:p w14:paraId="4F6A3B09" w14:textId="77777777" w:rsidR="00EC559D" w:rsidRPr="0018231C" w:rsidRDefault="00EC559D" w:rsidP="00EC559D">
      <w:pPr>
        <w:autoSpaceDE w:val="0"/>
        <w:autoSpaceDN w:val="0"/>
        <w:adjustRightInd w:val="0"/>
        <w:jc w:val="both"/>
        <w:rPr>
          <w:color w:val="000000"/>
          <w:sz w:val="22"/>
          <w:szCs w:val="22"/>
          <w:lang w:val="fr-CM"/>
        </w:rPr>
      </w:pPr>
      <w:r w:rsidRPr="0018231C">
        <w:rPr>
          <w:color w:val="000000"/>
          <w:sz w:val="22"/>
          <w:szCs w:val="22"/>
          <w:lang w:val="fr-CM"/>
        </w:rPr>
        <w:t>La SCADD s’inscrit dans la continuité des réformes engagées depuis l’adoption du CSLP en 2000. Elle</w:t>
      </w:r>
    </w:p>
    <w:p w14:paraId="57F3BBA5" w14:textId="028C77BA" w:rsidR="00935E4B" w:rsidRPr="0018231C" w:rsidRDefault="00EC559D" w:rsidP="00935E4B">
      <w:pPr>
        <w:autoSpaceDE w:val="0"/>
        <w:autoSpaceDN w:val="0"/>
        <w:adjustRightInd w:val="0"/>
        <w:jc w:val="both"/>
        <w:rPr>
          <w:color w:val="000000"/>
          <w:sz w:val="22"/>
          <w:szCs w:val="22"/>
          <w:lang w:val="fr-CM"/>
        </w:rPr>
      </w:pPr>
      <w:r w:rsidRPr="0018231C">
        <w:rPr>
          <w:color w:val="000000"/>
          <w:sz w:val="22"/>
          <w:szCs w:val="22"/>
          <w:lang w:val="fr-CM"/>
        </w:rPr>
        <w:t>vise l’accélération de la croissance et la promotion d’un développement durable, et surtout l’édification</w:t>
      </w:r>
      <w:r w:rsidR="004B6AEF" w:rsidRPr="0018231C">
        <w:rPr>
          <w:color w:val="000000"/>
          <w:sz w:val="22"/>
          <w:szCs w:val="22"/>
          <w:lang w:val="fr-CM"/>
        </w:rPr>
        <w:t xml:space="preserve"> </w:t>
      </w:r>
      <w:r w:rsidRPr="0018231C">
        <w:rPr>
          <w:color w:val="000000"/>
          <w:sz w:val="22"/>
          <w:szCs w:val="22"/>
          <w:lang w:val="fr-CM"/>
        </w:rPr>
        <w:t>d’une société moderne et solidaire.</w:t>
      </w:r>
      <w:r w:rsidRPr="0018231C">
        <w:rPr>
          <w:lang w:val="fr-CM"/>
        </w:rPr>
        <w:t xml:space="preserve"> </w:t>
      </w:r>
      <w:r w:rsidRPr="0018231C">
        <w:rPr>
          <w:color w:val="000000"/>
          <w:sz w:val="22"/>
          <w:szCs w:val="22"/>
          <w:lang w:val="fr-CM"/>
        </w:rPr>
        <w:t xml:space="preserve">La SCADD s’inscrit dans la continuité des réformes engagées depuis l’adoption du Cadre </w:t>
      </w:r>
      <w:r w:rsidR="00C9452E" w:rsidRPr="0018231C">
        <w:rPr>
          <w:color w:val="000000"/>
          <w:sz w:val="22"/>
          <w:szCs w:val="22"/>
          <w:lang w:val="fr-CM"/>
        </w:rPr>
        <w:t>Stratégique</w:t>
      </w:r>
      <w:r w:rsidRPr="0018231C">
        <w:rPr>
          <w:color w:val="000000"/>
          <w:sz w:val="22"/>
          <w:szCs w:val="22"/>
          <w:lang w:val="fr-CM"/>
        </w:rPr>
        <w:t xml:space="preserve"> de Lutte contre la </w:t>
      </w:r>
      <w:r w:rsidR="00C9452E" w:rsidRPr="0018231C">
        <w:rPr>
          <w:color w:val="000000"/>
          <w:sz w:val="22"/>
          <w:szCs w:val="22"/>
          <w:lang w:val="fr-CM"/>
        </w:rPr>
        <w:t>Pauvreté</w:t>
      </w:r>
      <w:r w:rsidRPr="0018231C">
        <w:rPr>
          <w:color w:val="000000"/>
          <w:sz w:val="22"/>
          <w:szCs w:val="22"/>
          <w:lang w:val="fr-CM"/>
        </w:rPr>
        <w:t xml:space="preserve"> en 2000. Elle vise l’accélération de la croissance et la promotion d’un développement durable, et surtout l’édification d’une société moderne et solidaire.</w:t>
      </w:r>
    </w:p>
    <w:p w14:paraId="3C728900" w14:textId="77777777" w:rsidR="00935E4B" w:rsidRPr="0018231C" w:rsidRDefault="00935E4B" w:rsidP="00935E4B">
      <w:pPr>
        <w:ind w:left="1770"/>
        <w:jc w:val="both"/>
        <w:rPr>
          <w:color w:val="000000"/>
          <w:sz w:val="22"/>
          <w:szCs w:val="22"/>
          <w:lang w:val="fr-CM"/>
        </w:rPr>
      </w:pPr>
    </w:p>
    <w:p w14:paraId="10FE9999" w14:textId="4EF2A9A2" w:rsidR="00935E4B" w:rsidRPr="0018231C" w:rsidRDefault="0002366A" w:rsidP="00A83B11">
      <w:pPr>
        <w:ind w:left="1770"/>
        <w:jc w:val="both"/>
        <w:rPr>
          <w:b/>
          <w:color w:val="000000"/>
          <w:sz w:val="22"/>
          <w:szCs w:val="22"/>
          <w:lang w:val="fr-CM"/>
        </w:rPr>
      </w:pPr>
      <w:r w:rsidRPr="0018231C">
        <w:rPr>
          <w:b/>
          <w:color w:val="000000"/>
          <w:sz w:val="22"/>
          <w:szCs w:val="22"/>
          <w:lang w:val="fr-CM"/>
        </w:rPr>
        <w:t>2.2.3</w:t>
      </w:r>
      <w:r w:rsidR="00B17375" w:rsidRPr="0018231C">
        <w:rPr>
          <w:b/>
          <w:color w:val="000000"/>
          <w:sz w:val="22"/>
          <w:szCs w:val="22"/>
          <w:lang w:val="fr-CM"/>
        </w:rPr>
        <w:t xml:space="preserve"> </w:t>
      </w:r>
      <w:r w:rsidR="00935E4B" w:rsidRPr="0018231C">
        <w:rPr>
          <w:b/>
          <w:color w:val="000000"/>
          <w:sz w:val="22"/>
          <w:szCs w:val="22"/>
          <w:lang w:val="fr-CM"/>
        </w:rPr>
        <w:t>Décentralisation et le</w:t>
      </w:r>
      <w:r w:rsidR="00B17375" w:rsidRPr="0018231C">
        <w:rPr>
          <w:b/>
          <w:color w:val="000000"/>
          <w:sz w:val="22"/>
          <w:szCs w:val="22"/>
          <w:lang w:val="fr-CM"/>
        </w:rPr>
        <w:t>s questions</w:t>
      </w:r>
      <w:r w:rsidR="00935E4B" w:rsidRPr="0018231C">
        <w:rPr>
          <w:b/>
          <w:color w:val="000000"/>
          <w:sz w:val="22"/>
          <w:szCs w:val="22"/>
          <w:lang w:val="fr-CM"/>
        </w:rPr>
        <w:t xml:space="preserve"> </w:t>
      </w:r>
      <w:r w:rsidR="004B6AEF" w:rsidRPr="0018231C">
        <w:rPr>
          <w:b/>
          <w:color w:val="000000"/>
          <w:sz w:val="22"/>
          <w:szCs w:val="22"/>
          <w:lang w:val="fr-CM"/>
        </w:rPr>
        <w:t>foncières</w:t>
      </w:r>
      <w:r w:rsidR="00935E4B" w:rsidRPr="0018231C">
        <w:rPr>
          <w:rStyle w:val="FootnoteReference"/>
          <w:b/>
          <w:color w:val="000000"/>
          <w:sz w:val="22"/>
          <w:szCs w:val="22"/>
          <w:lang w:val="fr-CM"/>
        </w:rPr>
        <w:footnoteReference w:id="10"/>
      </w:r>
      <w:r w:rsidR="00935E4B" w:rsidRPr="0018231C">
        <w:rPr>
          <w:b/>
          <w:color w:val="000000"/>
          <w:sz w:val="22"/>
          <w:szCs w:val="22"/>
          <w:lang w:val="fr-CM"/>
        </w:rPr>
        <w:t xml:space="preserve"> </w:t>
      </w:r>
    </w:p>
    <w:p w14:paraId="125738D5" w14:textId="77777777" w:rsidR="00935E4B" w:rsidRPr="0018231C" w:rsidRDefault="00935E4B" w:rsidP="00935E4B">
      <w:pPr>
        <w:autoSpaceDE w:val="0"/>
        <w:autoSpaceDN w:val="0"/>
        <w:adjustRightInd w:val="0"/>
        <w:ind w:left="1770"/>
        <w:rPr>
          <w:rFonts w:ascii="Arial" w:hAnsi="Arial" w:cs="Arial"/>
          <w:color w:val="000000"/>
          <w:sz w:val="22"/>
          <w:szCs w:val="22"/>
          <w:lang w:val="fr-CM"/>
        </w:rPr>
      </w:pPr>
    </w:p>
    <w:p w14:paraId="372C0A56" w14:textId="77777777" w:rsidR="00935E4B" w:rsidRPr="0018231C" w:rsidRDefault="00935E4B" w:rsidP="00935E4B">
      <w:pPr>
        <w:autoSpaceDE w:val="0"/>
        <w:autoSpaceDN w:val="0"/>
        <w:adjustRightInd w:val="0"/>
        <w:jc w:val="both"/>
        <w:rPr>
          <w:color w:val="000000"/>
          <w:sz w:val="22"/>
          <w:szCs w:val="22"/>
          <w:lang w:val="fr-CM"/>
        </w:rPr>
      </w:pPr>
      <w:r w:rsidRPr="0018231C">
        <w:rPr>
          <w:color w:val="000000"/>
          <w:sz w:val="22"/>
          <w:szCs w:val="22"/>
          <w:lang w:val="fr-CM"/>
        </w:rPr>
        <w:t xml:space="preserve">La politique nationale de sécurisation foncière en milieu rural prend en considération le processus en cours d’approfondissement de la décentralisation au Burkina Faso. Les options générales d’un développement rural décentralisé en milieu rural ont été fixées par la « Lettre de Politique de Développement Rural Décentralisé » (LPDRD). La LPDRD insiste fortement sur la nécessité d’assurer la sécurisation foncière en milieu rural et préconise à cet effet, tout comme la SDR, de nombreuses actions centrées sur la vulgarisation de la RAF, sa mise en œuvre effective et le développement de projets pilotes de sécurisation foncière en milieu rural. </w:t>
      </w:r>
    </w:p>
    <w:p w14:paraId="2F955F9B" w14:textId="77777777" w:rsidR="00935E4B" w:rsidRPr="0018231C" w:rsidRDefault="00935E4B" w:rsidP="00935E4B">
      <w:pPr>
        <w:autoSpaceDE w:val="0"/>
        <w:autoSpaceDN w:val="0"/>
        <w:adjustRightInd w:val="0"/>
        <w:jc w:val="both"/>
        <w:rPr>
          <w:color w:val="000000"/>
          <w:sz w:val="22"/>
          <w:szCs w:val="22"/>
          <w:lang w:val="fr-CM"/>
        </w:rPr>
      </w:pPr>
    </w:p>
    <w:p w14:paraId="10819966" w14:textId="2AA715FB" w:rsidR="00935E4B" w:rsidRPr="0018231C" w:rsidRDefault="0002366A" w:rsidP="00A83B11">
      <w:pPr>
        <w:pStyle w:val="ListParagraph"/>
        <w:spacing w:after="200" w:line="276" w:lineRule="auto"/>
        <w:ind w:left="1770"/>
        <w:contextualSpacing/>
        <w:rPr>
          <w:b/>
          <w:sz w:val="22"/>
          <w:szCs w:val="22"/>
          <w:lang w:val="fr-CM"/>
        </w:rPr>
      </w:pPr>
      <w:r w:rsidRPr="0018231C">
        <w:rPr>
          <w:b/>
          <w:sz w:val="22"/>
          <w:szCs w:val="22"/>
          <w:lang w:val="fr-CM"/>
        </w:rPr>
        <w:t>2.2.4</w:t>
      </w:r>
      <w:r w:rsidR="00204FCE" w:rsidRPr="0018231C">
        <w:rPr>
          <w:b/>
          <w:sz w:val="22"/>
          <w:szCs w:val="22"/>
          <w:lang w:val="fr-CM"/>
        </w:rPr>
        <w:t xml:space="preserve">. </w:t>
      </w:r>
      <w:r w:rsidR="00935E4B" w:rsidRPr="0018231C">
        <w:rPr>
          <w:b/>
          <w:sz w:val="22"/>
          <w:szCs w:val="22"/>
          <w:lang w:val="fr-CM"/>
        </w:rPr>
        <w:t xml:space="preserve">Politique nationale </w:t>
      </w:r>
      <w:r w:rsidR="00B17375" w:rsidRPr="0018231C">
        <w:rPr>
          <w:b/>
          <w:sz w:val="22"/>
          <w:szCs w:val="22"/>
          <w:lang w:val="fr-CM"/>
        </w:rPr>
        <w:t xml:space="preserve">en matière de </w:t>
      </w:r>
      <w:r w:rsidR="00935E4B" w:rsidRPr="0018231C">
        <w:rPr>
          <w:b/>
          <w:sz w:val="22"/>
          <w:szCs w:val="22"/>
          <w:lang w:val="fr-CM"/>
        </w:rPr>
        <w:t>Genre</w:t>
      </w:r>
      <w:r w:rsidR="00935E4B" w:rsidRPr="0018231C">
        <w:rPr>
          <w:rStyle w:val="FootnoteReference"/>
          <w:b/>
          <w:sz w:val="22"/>
          <w:szCs w:val="22"/>
          <w:lang w:val="fr-CM"/>
        </w:rPr>
        <w:footnoteReference w:id="11"/>
      </w:r>
      <w:r w:rsidR="00935E4B" w:rsidRPr="0018231C">
        <w:rPr>
          <w:b/>
          <w:sz w:val="22"/>
          <w:szCs w:val="22"/>
          <w:lang w:val="fr-CM"/>
        </w:rPr>
        <w:t>(PNG)</w:t>
      </w:r>
    </w:p>
    <w:p w14:paraId="56E69A98" w14:textId="497CD5D8" w:rsidR="00935E4B" w:rsidRPr="0018231C" w:rsidRDefault="00935E4B" w:rsidP="001C468D">
      <w:pPr>
        <w:autoSpaceDE w:val="0"/>
        <w:autoSpaceDN w:val="0"/>
        <w:adjustRightInd w:val="0"/>
        <w:jc w:val="both"/>
        <w:rPr>
          <w:sz w:val="22"/>
          <w:szCs w:val="22"/>
          <w:lang w:val="fr-CM"/>
        </w:rPr>
      </w:pPr>
      <w:r w:rsidRPr="0018231C">
        <w:rPr>
          <w:sz w:val="22"/>
          <w:szCs w:val="22"/>
          <w:lang w:val="fr-CM"/>
        </w:rPr>
        <w:t>La PNG s’inscrit dans un processus de long terme (2009-2019)</w:t>
      </w:r>
      <w:r w:rsidR="00B17375" w:rsidRPr="0018231C">
        <w:rPr>
          <w:sz w:val="22"/>
          <w:szCs w:val="22"/>
          <w:lang w:val="fr-CM"/>
        </w:rPr>
        <w:t xml:space="preserve"> et </w:t>
      </w:r>
      <w:r w:rsidRPr="0018231C">
        <w:rPr>
          <w:sz w:val="22"/>
          <w:szCs w:val="22"/>
          <w:lang w:val="fr-CM"/>
        </w:rPr>
        <w:t>se présente comme un cadre d’orientation</w:t>
      </w:r>
      <w:r w:rsidR="00B17375" w:rsidRPr="0018231C">
        <w:rPr>
          <w:sz w:val="22"/>
          <w:szCs w:val="22"/>
          <w:lang w:val="fr-CM"/>
        </w:rPr>
        <w:t xml:space="preserve">, </w:t>
      </w:r>
      <w:r w:rsidRPr="0018231C">
        <w:rPr>
          <w:sz w:val="22"/>
          <w:szCs w:val="22"/>
          <w:lang w:val="fr-CM"/>
        </w:rPr>
        <w:t xml:space="preserve">de références et un repère pour les interventions dans tous les domaines de la vie sociale, juridique et économique au Burkina Faso. Pour ce faire, il constitue le fondement de toute l’action du gouvernement en matière de lutte pour l’égalité des chances entre les hommes et les femmes dans le développement. Cependant, la PNG n’est pas considérée comme un plan d’actions, mais plutôt un « fil conducteur », une ligne directrice indiquant les priorités politiques en matière de genre. Les actions concrètes pour la mise en œuvre de la politique qu’il présente sont supposées être identifiées et définies dans les stratégies et plans d’actions sectoriels. </w:t>
      </w:r>
    </w:p>
    <w:p w14:paraId="67C5B06D" w14:textId="77777777" w:rsidR="00935E4B" w:rsidRPr="0018231C" w:rsidRDefault="00935E4B" w:rsidP="001C468D">
      <w:pPr>
        <w:autoSpaceDE w:val="0"/>
        <w:autoSpaceDN w:val="0"/>
        <w:adjustRightInd w:val="0"/>
        <w:jc w:val="both"/>
        <w:rPr>
          <w:sz w:val="22"/>
          <w:szCs w:val="22"/>
          <w:lang w:val="fr-CM"/>
        </w:rPr>
      </w:pPr>
    </w:p>
    <w:p w14:paraId="260E456D" w14:textId="77777777" w:rsidR="00204FCE" w:rsidRPr="0018231C" w:rsidRDefault="00935E4B" w:rsidP="001C468D">
      <w:pPr>
        <w:autoSpaceDE w:val="0"/>
        <w:autoSpaceDN w:val="0"/>
        <w:adjustRightInd w:val="0"/>
        <w:jc w:val="both"/>
        <w:rPr>
          <w:sz w:val="22"/>
          <w:szCs w:val="22"/>
          <w:lang w:val="fr-CM"/>
        </w:rPr>
      </w:pPr>
      <w:r w:rsidRPr="0018231C">
        <w:rPr>
          <w:sz w:val="22"/>
          <w:szCs w:val="22"/>
          <w:lang w:val="fr-CM"/>
        </w:rPr>
        <w:t>Les objectifs spécifiques de la PNG sont de : - promouvoir des droits égaux et des opportunités égales en termes d’accès et de contrôle des services sociaux de base ;</w:t>
      </w:r>
    </w:p>
    <w:p w14:paraId="0C8A3BCB" w14:textId="77777777" w:rsidR="00204FCE" w:rsidRPr="0018231C" w:rsidRDefault="00935E4B" w:rsidP="001C468D">
      <w:pPr>
        <w:autoSpaceDE w:val="0"/>
        <w:autoSpaceDN w:val="0"/>
        <w:adjustRightInd w:val="0"/>
        <w:jc w:val="both"/>
        <w:rPr>
          <w:sz w:val="22"/>
          <w:szCs w:val="22"/>
          <w:lang w:val="fr-CM"/>
        </w:rPr>
      </w:pPr>
      <w:r w:rsidRPr="0018231C">
        <w:rPr>
          <w:sz w:val="22"/>
          <w:szCs w:val="22"/>
          <w:lang w:val="fr-CM"/>
        </w:rPr>
        <w:t xml:space="preserve"> - promouvoir un développement économique participatif, un accès et une répartition plus équitables des ressources et des revenus ; </w:t>
      </w:r>
    </w:p>
    <w:p w14:paraId="2E24A261" w14:textId="1040608B" w:rsidR="00204FCE" w:rsidRPr="0018231C" w:rsidRDefault="00935E4B" w:rsidP="001C468D">
      <w:pPr>
        <w:autoSpaceDE w:val="0"/>
        <w:autoSpaceDN w:val="0"/>
        <w:adjustRightInd w:val="0"/>
        <w:jc w:val="both"/>
        <w:rPr>
          <w:sz w:val="22"/>
          <w:szCs w:val="22"/>
          <w:lang w:val="fr-CM"/>
        </w:rPr>
      </w:pPr>
      <w:r w:rsidRPr="0018231C">
        <w:rPr>
          <w:sz w:val="22"/>
          <w:szCs w:val="22"/>
          <w:lang w:val="fr-CM"/>
        </w:rPr>
        <w:t xml:space="preserve">- développer une participation égale des hommes et des femmes aux sphères de décision à tous les niveaux; </w:t>
      </w:r>
    </w:p>
    <w:p w14:paraId="4E762F97" w14:textId="77777777" w:rsidR="00204FCE" w:rsidRPr="0018231C" w:rsidRDefault="00935E4B" w:rsidP="001C468D">
      <w:pPr>
        <w:autoSpaceDE w:val="0"/>
        <w:autoSpaceDN w:val="0"/>
        <w:adjustRightInd w:val="0"/>
        <w:jc w:val="both"/>
        <w:rPr>
          <w:sz w:val="22"/>
          <w:szCs w:val="22"/>
          <w:lang w:val="fr-CM"/>
        </w:rPr>
      </w:pPr>
      <w:r w:rsidRPr="0018231C">
        <w:rPr>
          <w:sz w:val="22"/>
          <w:szCs w:val="22"/>
          <w:lang w:val="fr-CM"/>
        </w:rPr>
        <w:t xml:space="preserve">- promouvoir l’institutionnalisation du genre dans tous les domaines ; - promouvoir un partenariat dynamique pour le genre et le développement et ; </w:t>
      </w:r>
    </w:p>
    <w:p w14:paraId="270C9138" w14:textId="77777777" w:rsidR="00935E4B" w:rsidRPr="0018231C" w:rsidRDefault="00935E4B" w:rsidP="001C468D">
      <w:pPr>
        <w:autoSpaceDE w:val="0"/>
        <w:autoSpaceDN w:val="0"/>
        <w:adjustRightInd w:val="0"/>
        <w:jc w:val="both"/>
        <w:rPr>
          <w:sz w:val="22"/>
          <w:szCs w:val="22"/>
          <w:lang w:val="fr-CM"/>
        </w:rPr>
      </w:pPr>
      <w:r w:rsidRPr="0018231C">
        <w:rPr>
          <w:sz w:val="22"/>
          <w:szCs w:val="22"/>
          <w:lang w:val="fr-CM"/>
        </w:rPr>
        <w:t>- développer les mécanismes d’information et de sensibilisation en direction de tous les acteurs pour un changement de comportement et de mentalité en faveur de l’équité et de l’égalité dans les rapports homme-femme.</w:t>
      </w:r>
    </w:p>
    <w:p w14:paraId="282BD142" w14:textId="77777777" w:rsidR="00935E4B" w:rsidRPr="0018231C" w:rsidRDefault="00935E4B" w:rsidP="001C468D">
      <w:pPr>
        <w:autoSpaceDE w:val="0"/>
        <w:autoSpaceDN w:val="0"/>
        <w:adjustRightInd w:val="0"/>
        <w:jc w:val="both"/>
        <w:rPr>
          <w:sz w:val="22"/>
          <w:szCs w:val="22"/>
          <w:lang w:val="fr-CM"/>
        </w:rPr>
      </w:pPr>
    </w:p>
    <w:p w14:paraId="3407A87E" w14:textId="77777777" w:rsidR="00935E4B" w:rsidRPr="0018231C" w:rsidRDefault="00935E4B" w:rsidP="001C468D">
      <w:pPr>
        <w:contextualSpacing/>
        <w:jc w:val="both"/>
        <w:rPr>
          <w:sz w:val="22"/>
          <w:szCs w:val="22"/>
          <w:lang w:val="fr-CM"/>
        </w:rPr>
      </w:pPr>
      <w:r w:rsidRPr="0018231C">
        <w:rPr>
          <w:sz w:val="22"/>
          <w:szCs w:val="22"/>
          <w:lang w:val="fr-CM"/>
        </w:rPr>
        <w:t xml:space="preserve">En matière de structure institutionnelle, il existe des cellules Genre considérées fonctionnelles au sein de chaque ministère. Au </w:t>
      </w:r>
      <w:r w:rsidR="004C4B42" w:rsidRPr="0018231C">
        <w:rPr>
          <w:sz w:val="22"/>
          <w:szCs w:val="22"/>
          <w:lang w:val="fr-CM"/>
        </w:rPr>
        <w:t>MJPDHC</w:t>
      </w:r>
      <w:r w:rsidRPr="0018231C">
        <w:rPr>
          <w:sz w:val="22"/>
          <w:szCs w:val="22"/>
          <w:lang w:val="fr-CM"/>
        </w:rPr>
        <w:t>, MFPTSS et au MATD</w:t>
      </w:r>
      <w:r w:rsidR="007E6E32" w:rsidRPr="0018231C">
        <w:rPr>
          <w:sz w:val="22"/>
          <w:szCs w:val="22"/>
          <w:lang w:val="fr-CM"/>
        </w:rPr>
        <w:t>S</w:t>
      </w:r>
      <w:r w:rsidRPr="0018231C">
        <w:rPr>
          <w:sz w:val="22"/>
          <w:szCs w:val="22"/>
          <w:lang w:val="fr-CM"/>
        </w:rPr>
        <w:t xml:space="preserve">, cette cellule est logée au DGESS. Au MENA et MPFG, cette cellule est rattachée au Secrétariat général du ministère. Au niveau décentralisé, ces cellules ne sont pas en place mais il existe des « Maisons de la Femme » sous la responsabilité des collectivités territoriales. </w:t>
      </w:r>
    </w:p>
    <w:p w14:paraId="24D7C99C" w14:textId="77777777" w:rsidR="00935E4B" w:rsidRPr="0018231C" w:rsidRDefault="00935E4B" w:rsidP="00935E4B">
      <w:pPr>
        <w:autoSpaceDE w:val="0"/>
        <w:autoSpaceDN w:val="0"/>
        <w:adjustRightInd w:val="0"/>
        <w:jc w:val="both"/>
        <w:rPr>
          <w:color w:val="000000"/>
          <w:sz w:val="22"/>
          <w:szCs w:val="22"/>
          <w:lang w:val="fr-CM"/>
        </w:rPr>
      </w:pPr>
    </w:p>
    <w:p w14:paraId="055E255D" w14:textId="77777777" w:rsidR="00935E4B" w:rsidRPr="0018231C" w:rsidRDefault="0002366A" w:rsidP="00072129">
      <w:pPr>
        <w:pStyle w:val="ListParagraph"/>
        <w:spacing w:after="200" w:line="276" w:lineRule="auto"/>
        <w:contextualSpacing/>
        <w:rPr>
          <w:b/>
          <w:sz w:val="22"/>
          <w:szCs w:val="22"/>
          <w:lang w:val="fr-CM"/>
        </w:rPr>
      </w:pPr>
      <w:r w:rsidRPr="0018231C">
        <w:rPr>
          <w:b/>
          <w:sz w:val="22"/>
          <w:szCs w:val="22"/>
          <w:lang w:val="fr-CM"/>
        </w:rPr>
        <w:t>2.2.5</w:t>
      </w:r>
      <w:r w:rsidR="00204FCE" w:rsidRPr="0018231C">
        <w:rPr>
          <w:b/>
          <w:sz w:val="22"/>
          <w:szCs w:val="22"/>
          <w:lang w:val="fr-CM"/>
        </w:rPr>
        <w:t xml:space="preserve"> </w:t>
      </w:r>
      <w:r w:rsidR="00935E4B" w:rsidRPr="0018231C">
        <w:rPr>
          <w:b/>
          <w:sz w:val="22"/>
          <w:szCs w:val="22"/>
          <w:lang w:val="fr-CM"/>
        </w:rPr>
        <w:t>Programme de développement stratégique de l’éducation de base – PDSEB (2012 – 2021)</w:t>
      </w:r>
      <w:r w:rsidR="00935E4B" w:rsidRPr="0018231C">
        <w:rPr>
          <w:rStyle w:val="FootnoteReference"/>
          <w:b/>
          <w:sz w:val="22"/>
          <w:szCs w:val="22"/>
          <w:lang w:val="fr-CM"/>
        </w:rPr>
        <w:footnoteReference w:id="12"/>
      </w:r>
    </w:p>
    <w:p w14:paraId="07CC2366" w14:textId="55248F1E" w:rsidR="00935E4B" w:rsidRPr="0018231C" w:rsidRDefault="00935E4B" w:rsidP="001C468D">
      <w:pPr>
        <w:jc w:val="both"/>
        <w:rPr>
          <w:sz w:val="22"/>
          <w:szCs w:val="22"/>
          <w:lang w:val="fr-CM"/>
        </w:rPr>
      </w:pPr>
      <w:r w:rsidRPr="0018231C">
        <w:rPr>
          <w:sz w:val="22"/>
          <w:szCs w:val="22"/>
          <w:lang w:val="fr-CM"/>
        </w:rPr>
        <w:t>Pour améliorer le niveau et les conditions de vie de la population, le gouvernement met en œuvre la Stratégie de Croissance Accélérée et de Développement Durable (SCADD) depuis 2010 dont la première phase concerne la période 2011 – 2015. Le développement du capital humain, notamment l’élévation du niveau d’éducation pour laquelle le pays présente de faibles indicateurs est une priorité pour l’émergence économique du pays. En effet, le taux d’alphabétisation des adultes était de moins de 30% en 2013</w:t>
      </w:r>
      <w:r w:rsidRPr="0018231C">
        <w:rPr>
          <w:rStyle w:val="FootnoteReference"/>
          <w:sz w:val="22"/>
          <w:szCs w:val="22"/>
          <w:lang w:val="fr-CM"/>
        </w:rPr>
        <w:footnoteReference w:id="13"/>
      </w:r>
      <w:r w:rsidRPr="0018231C">
        <w:rPr>
          <w:sz w:val="22"/>
          <w:szCs w:val="22"/>
          <w:lang w:val="fr-CM"/>
        </w:rPr>
        <w:t xml:space="preserve"> et le taux brut de scolarisation global était de 39,1% (PNUD données IDH 2010). Cependant  la mise en œuvre du </w:t>
      </w:r>
      <w:r w:rsidRPr="0018231C">
        <w:rPr>
          <w:color w:val="000000"/>
          <w:sz w:val="22"/>
          <w:szCs w:val="22"/>
          <w:lang w:val="fr-CM"/>
        </w:rPr>
        <w:t>Plan Décennal de Développement de l’Education de Base</w:t>
      </w:r>
      <w:r w:rsidRPr="0018231C">
        <w:rPr>
          <w:sz w:val="22"/>
          <w:szCs w:val="22"/>
          <w:lang w:val="fr-CM"/>
        </w:rPr>
        <w:t xml:space="preserve"> (PDDEB, 2001 – 2010) a permis de faire des avancées importantes en matière de scolarisation, surtout au primaire. </w:t>
      </w:r>
    </w:p>
    <w:p w14:paraId="3D76C5E3" w14:textId="77777777" w:rsidR="00935E4B" w:rsidRPr="0018231C" w:rsidRDefault="00935E4B" w:rsidP="001C468D">
      <w:pPr>
        <w:jc w:val="both"/>
        <w:rPr>
          <w:sz w:val="22"/>
          <w:szCs w:val="22"/>
          <w:lang w:val="fr-CM"/>
        </w:rPr>
      </w:pPr>
    </w:p>
    <w:p w14:paraId="10927A65" w14:textId="76934EF5" w:rsidR="00935E4B" w:rsidRPr="0018231C" w:rsidRDefault="00935E4B" w:rsidP="001C468D">
      <w:pPr>
        <w:jc w:val="both"/>
        <w:rPr>
          <w:sz w:val="22"/>
          <w:szCs w:val="22"/>
          <w:lang w:val="fr-CM"/>
        </w:rPr>
      </w:pPr>
      <w:r w:rsidRPr="0018231C">
        <w:rPr>
          <w:noProof/>
          <w:sz w:val="22"/>
          <w:szCs w:val="22"/>
          <w:lang w:val="fr-CM"/>
        </w:rPr>
        <w:t>Pour atteindre cette vision, la mise en œuvre du PDSEB se fondera sur</w:t>
      </w:r>
      <w:r w:rsidRPr="0018231C">
        <w:rPr>
          <w:sz w:val="22"/>
          <w:szCs w:val="22"/>
          <w:lang w:val="fr-CM"/>
        </w:rPr>
        <w:t xml:space="preserve"> </w:t>
      </w:r>
      <w:r w:rsidRPr="0018231C">
        <w:rPr>
          <w:bCs/>
          <w:sz w:val="22"/>
          <w:szCs w:val="22"/>
          <w:lang w:val="fr-CM"/>
        </w:rPr>
        <w:t>cinq principes majeurs dont deux pertinents au PMAP</w:t>
      </w:r>
      <w:r w:rsidRPr="0018231C">
        <w:rPr>
          <w:sz w:val="22"/>
          <w:szCs w:val="22"/>
          <w:lang w:val="fr-CM"/>
        </w:rPr>
        <w:t>:</w:t>
      </w:r>
    </w:p>
    <w:p w14:paraId="5E6E41DE" w14:textId="77777777" w:rsidR="00935E4B" w:rsidRPr="0018231C" w:rsidRDefault="00935E4B" w:rsidP="001C468D">
      <w:pPr>
        <w:pStyle w:val="ListParagraph"/>
        <w:numPr>
          <w:ilvl w:val="0"/>
          <w:numId w:val="5"/>
        </w:numPr>
        <w:autoSpaceDE w:val="0"/>
        <w:autoSpaceDN w:val="0"/>
        <w:adjustRightInd w:val="0"/>
        <w:spacing w:after="120" w:line="276" w:lineRule="auto"/>
        <w:contextualSpacing/>
        <w:jc w:val="both"/>
        <w:rPr>
          <w:sz w:val="22"/>
          <w:szCs w:val="22"/>
          <w:lang w:val="fr-CM"/>
        </w:rPr>
      </w:pPr>
      <w:r w:rsidRPr="0018231C">
        <w:rPr>
          <w:sz w:val="22"/>
          <w:szCs w:val="22"/>
          <w:lang w:val="fr-CM"/>
        </w:rPr>
        <w:t>la professionnalisation de l’éducation à tous les niveaux pour accroître l’efficacité externe du système éducatif et ainsi contribuer à la formation d’une ressource humaine qualifiée pour les emplois d’aujourd’hui et de demain;</w:t>
      </w:r>
    </w:p>
    <w:p w14:paraId="46E1BEEF" w14:textId="77777777" w:rsidR="00935E4B" w:rsidRPr="0018231C" w:rsidRDefault="00935E4B" w:rsidP="001C468D">
      <w:pPr>
        <w:pStyle w:val="ListParagraph"/>
        <w:numPr>
          <w:ilvl w:val="0"/>
          <w:numId w:val="5"/>
        </w:numPr>
        <w:autoSpaceDE w:val="0"/>
        <w:autoSpaceDN w:val="0"/>
        <w:adjustRightInd w:val="0"/>
        <w:spacing w:after="120" w:line="276" w:lineRule="auto"/>
        <w:contextualSpacing/>
        <w:jc w:val="both"/>
        <w:rPr>
          <w:sz w:val="22"/>
          <w:szCs w:val="22"/>
          <w:lang w:val="fr-CM"/>
        </w:rPr>
      </w:pPr>
      <w:r w:rsidRPr="0018231C">
        <w:rPr>
          <w:sz w:val="22"/>
          <w:szCs w:val="22"/>
          <w:lang w:val="fr-CM"/>
        </w:rPr>
        <w:t xml:space="preserve">la gouvernance démocratique du système éducatif basée sur les principes de la décentralisation, la déconcentration et la participation communautaire dans une dynamique partenariale pour une éducation inclusive, égalitaire, équitable et prenant en compte les risques potentiels. </w:t>
      </w:r>
    </w:p>
    <w:p w14:paraId="5D66B622" w14:textId="4B78C5C1" w:rsidR="00935E4B" w:rsidRPr="0018231C" w:rsidRDefault="00935E4B" w:rsidP="001C468D">
      <w:pPr>
        <w:jc w:val="both"/>
        <w:rPr>
          <w:sz w:val="22"/>
          <w:szCs w:val="22"/>
          <w:lang w:val="fr-CM"/>
        </w:rPr>
      </w:pPr>
      <w:r w:rsidRPr="0018231C">
        <w:rPr>
          <w:sz w:val="22"/>
          <w:szCs w:val="22"/>
          <w:lang w:val="fr-CM"/>
        </w:rPr>
        <w:t xml:space="preserve">Le PDSEB a toutefois </w:t>
      </w:r>
      <w:r w:rsidR="006F4337" w:rsidRPr="0018231C">
        <w:rPr>
          <w:sz w:val="22"/>
          <w:szCs w:val="22"/>
          <w:lang w:val="fr-CM"/>
        </w:rPr>
        <w:t>relevé</w:t>
      </w:r>
      <w:r w:rsidRPr="0018231C">
        <w:rPr>
          <w:sz w:val="22"/>
          <w:szCs w:val="22"/>
          <w:lang w:val="fr-CM"/>
        </w:rPr>
        <w:t xml:space="preserve"> deux risques : </w:t>
      </w:r>
    </w:p>
    <w:p w14:paraId="486611FD" w14:textId="77777777" w:rsidR="00935E4B" w:rsidRPr="0018231C" w:rsidRDefault="00935E4B" w:rsidP="001C468D">
      <w:pPr>
        <w:numPr>
          <w:ilvl w:val="0"/>
          <w:numId w:val="5"/>
        </w:numPr>
        <w:jc w:val="both"/>
        <w:rPr>
          <w:sz w:val="22"/>
          <w:szCs w:val="22"/>
          <w:lang w:val="fr-CM"/>
        </w:rPr>
      </w:pPr>
      <w:r w:rsidRPr="0018231C">
        <w:rPr>
          <w:sz w:val="22"/>
          <w:szCs w:val="22"/>
          <w:lang w:val="fr-CM"/>
        </w:rPr>
        <w:t>le risque lié à une faible adhésion des acteurs notamment des acteurs décentralisés,</w:t>
      </w:r>
    </w:p>
    <w:p w14:paraId="0ECCF65F" w14:textId="77777777" w:rsidR="00935E4B" w:rsidRPr="0018231C" w:rsidRDefault="00935E4B" w:rsidP="001C468D">
      <w:pPr>
        <w:numPr>
          <w:ilvl w:val="0"/>
          <w:numId w:val="5"/>
        </w:numPr>
        <w:jc w:val="both"/>
        <w:rPr>
          <w:sz w:val="22"/>
          <w:szCs w:val="22"/>
          <w:lang w:val="fr-CM"/>
        </w:rPr>
      </w:pPr>
      <w:r w:rsidRPr="0018231C">
        <w:rPr>
          <w:sz w:val="22"/>
          <w:szCs w:val="22"/>
          <w:lang w:val="fr-CM"/>
        </w:rPr>
        <w:t>le risque lié à la faible capacité des acteurs à mettre en œuvre les réformes.</w:t>
      </w:r>
    </w:p>
    <w:p w14:paraId="68145DB8" w14:textId="77777777" w:rsidR="00935E4B" w:rsidRPr="0018231C" w:rsidRDefault="00935E4B" w:rsidP="001C468D">
      <w:pPr>
        <w:jc w:val="both"/>
        <w:rPr>
          <w:rFonts w:ascii="Trebuchet MS" w:hAnsi="Trebuchet MS"/>
          <w:sz w:val="22"/>
          <w:szCs w:val="22"/>
          <w:lang w:val="fr-CM"/>
        </w:rPr>
      </w:pPr>
    </w:p>
    <w:p w14:paraId="705C596C" w14:textId="77777777" w:rsidR="00935E4B" w:rsidRPr="0018231C" w:rsidRDefault="0002366A" w:rsidP="001C468D">
      <w:pPr>
        <w:pStyle w:val="ListParagraph"/>
        <w:spacing w:after="200" w:line="276" w:lineRule="auto"/>
        <w:ind w:left="1410"/>
        <w:contextualSpacing/>
        <w:jc w:val="both"/>
        <w:rPr>
          <w:b/>
          <w:sz w:val="22"/>
          <w:szCs w:val="22"/>
          <w:lang w:val="fr-CM"/>
        </w:rPr>
      </w:pPr>
      <w:r w:rsidRPr="0018231C">
        <w:rPr>
          <w:b/>
          <w:sz w:val="22"/>
          <w:szCs w:val="22"/>
          <w:lang w:val="fr-CM"/>
        </w:rPr>
        <w:t>2.2.6</w:t>
      </w:r>
      <w:r w:rsidR="00072129" w:rsidRPr="0018231C">
        <w:rPr>
          <w:b/>
          <w:sz w:val="22"/>
          <w:szCs w:val="22"/>
          <w:lang w:val="fr-CM"/>
        </w:rPr>
        <w:t xml:space="preserve"> </w:t>
      </w:r>
      <w:r w:rsidR="00204FCE" w:rsidRPr="0018231C">
        <w:rPr>
          <w:b/>
          <w:sz w:val="22"/>
          <w:szCs w:val="22"/>
          <w:lang w:val="fr-CM"/>
        </w:rPr>
        <w:t xml:space="preserve"> </w:t>
      </w:r>
      <w:r w:rsidR="00935E4B" w:rsidRPr="0018231C">
        <w:rPr>
          <w:b/>
          <w:sz w:val="22"/>
          <w:szCs w:val="22"/>
          <w:lang w:val="fr-CM"/>
        </w:rPr>
        <w:t>Politique nationale de justice</w:t>
      </w:r>
    </w:p>
    <w:p w14:paraId="21DF6E8F" w14:textId="77777777" w:rsidR="00935E4B" w:rsidRPr="0018231C" w:rsidRDefault="00935E4B" w:rsidP="001C468D">
      <w:pPr>
        <w:autoSpaceDE w:val="0"/>
        <w:autoSpaceDN w:val="0"/>
        <w:adjustRightInd w:val="0"/>
        <w:jc w:val="both"/>
        <w:rPr>
          <w:sz w:val="22"/>
          <w:szCs w:val="22"/>
          <w:lang w:val="fr-CM"/>
        </w:rPr>
      </w:pPr>
      <w:r w:rsidRPr="0018231C">
        <w:rPr>
          <w:sz w:val="22"/>
          <w:szCs w:val="22"/>
          <w:lang w:val="fr-CM"/>
        </w:rPr>
        <w:t xml:space="preserve">En termes d’accessibilité, le pays dispose de lois d’organisation judiciaire et de délimitation des ressorts territoriaux des juridictions. Depuis 2002, le service public de la justice s’est rapproché du justiciable avec la construction de douze tribunaux de grande instance (TGI), portant ainsi leur nombre à vingt-quatre (24) à fin 2009. En matière de communication et d’accessibilité psychologique, on note  l’institutionnalisation depuis l’année 2006 d’une journée « portes ouvertes » organisée chaque année dans les juridictions. </w:t>
      </w:r>
    </w:p>
    <w:p w14:paraId="13A13433" w14:textId="77777777" w:rsidR="00935E4B" w:rsidRPr="0018231C" w:rsidRDefault="00935E4B" w:rsidP="00935E4B">
      <w:pPr>
        <w:autoSpaceDE w:val="0"/>
        <w:autoSpaceDN w:val="0"/>
        <w:adjustRightInd w:val="0"/>
        <w:rPr>
          <w:sz w:val="22"/>
          <w:szCs w:val="22"/>
          <w:lang w:val="fr-CM"/>
        </w:rPr>
      </w:pPr>
    </w:p>
    <w:p w14:paraId="2A5C509C" w14:textId="77777777" w:rsidR="00935E4B" w:rsidRPr="0018231C" w:rsidRDefault="00935E4B" w:rsidP="001C468D">
      <w:pPr>
        <w:autoSpaceDE w:val="0"/>
        <w:autoSpaceDN w:val="0"/>
        <w:adjustRightInd w:val="0"/>
        <w:jc w:val="both"/>
        <w:rPr>
          <w:sz w:val="22"/>
          <w:szCs w:val="22"/>
          <w:lang w:val="fr-CM"/>
        </w:rPr>
      </w:pPr>
      <w:r w:rsidRPr="0018231C">
        <w:rPr>
          <w:sz w:val="22"/>
          <w:szCs w:val="22"/>
          <w:lang w:val="fr-CM"/>
        </w:rPr>
        <w:t>L’accessibilité financière s’est renforcée par l’abaissement (de 4 à 2%), puis de la suppression des frais de consignation, par la commission d’office d’un avocat en faveur des accusés des chambres criminelles et par la prise en charge de leurs honoraires par le budget national. Ces efforts dans le sens de l’amélioration de l’accessibilité psychologique se sont traduits par une augmentation sensible de la saisine des juridictions du pays</w:t>
      </w:r>
      <w:r w:rsidRPr="0018231C">
        <w:rPr>
          <w:rStyle w:val="FootnoteReference"/>
          <w:sz w:val="22"/>
          <w:szCs w:val="22"/>
          <w:lang w:val="fr-CM"/>
        </w:rPr>
        <w:footnoteReference w:id="14"/>
      </w:r>
      <w:r w:rsidRPr="0018231C">
        <w:rPr>
          <w:sz w:val="22"/>
          <w:szCs w:val="22"/>
          <w:lang w:val="fr-CM"/>
        </w:rPr>
        <w:t>.</w:t>
      </w:r>
    </w:p>
    <w:p w14:paraId="328D4079" w14:textId="77777777" w:rsidR="00935E4B" w:rsidRPr="0018231C" w:rsidRDefault="00935E4B" w:rsidP="001C468D">
      <w:pPr>
        <w:autoSpaceDE w:val="0"/>
        <w:autoSpaceDN w:val="0"/>
        <w:adjustRightInd w:val="0"/>
        <w:jc w:val="both"/>
        <w:rPr>
          <w:sz w:val="22"/>
          <w:szCs w:val="22"/>
          <w:lang w:val="fr-CM"/>
        </w:rPr>
      </w:pPr>
    </w:p>
    <w:p w14:paraId="6FEF2697" w14:textId="73476C27" w:rsidR="00935E4B" w:rsidRPr="0018231C" w:rsidRDefault="00935E4B" w:rsidP="001C468D">
      <w:pPr>
        <w:autoSpaceDE w:val="0"/>
        <w:autoSpaceDN w:val="0"/>
        <w:adjustRightInd w:val="0"/>
        <w:jc w:val="both"/>
        <w:rPr>
          <w:sz w:val="22"/>
          <w:szCs w:val="22"/>
          <w:lang w:val="fr-CM"/>
        </w:rPr>
      </w:pPr>
      <w:r w:rsidRPr="0018231C">
        <w:rPr>
          <w:sz w:val="22"/>
          <w:szCs w:val="22"/>
          <w:lang w:val="fr-CM"/>
        </w:rPr>
        <w:t xml:space="preserve">Depuis 1998, un effort est fait pour organiser le recrutement et la formation des personnels du </w:t>
      </w:r>
      <w:r w:rsidR="004C4B42" w:rsidRPr="0018231C">
        <w:rPr>
          <w:sz w:val="22"/>
          <w:szCs w:val="22"/>
          <w:lang w:val="fr-CM"/>
        </w:rPr>
        <w:t xml:space="preserve">Ministère de la </w:t>
      </w:r>
      <w:r w:rsidR="006F4337" w:rsidRPr="0018231C">
        <w:rPr>
          <w:sz w:val="22"/>
          <w:szCs w:val="22"/>
          <w:lang w:val="fr-CM"/>
        </w:rPr>
        <w:t>Justice, de</w:t>
      </w:r>
      <w:r w:rsidR="004C4B42" w:rsidRPr="0018231C">
        <w:rPr>
          <w:sz w:val="22"/>
          <w:szCs w:val="22"/>
          <w:lang w:val="fr-CM"/>
        </w:rPr>
        <w:t xml:space="preserve"> la Promotion des Droits Humains et Civiques</w:t>
      </w:r>
      <w:r w:rsidRPr="0018231C">
        <w:rPr>
          <w:sz w:val="22"/>
          <w:szCs w:val="22"/>
          <w:lang w:val="fr-CM"/>
        </w:rPr>
        <w:t xml:space="preserve"> de sorte qu'il y a eu un accroissement et un </w:t>
      </w:r>
      <w:r w:rsidRPr="0018231C">
        <w:rPr>
          <w:sz w:val="22"/>
          <w:szCs w:val="22"/>
          <w:lang w:val="fr-CM"/>
        </w:rPr>
        <w:lastRenderedPageBreak/>
        <w:t xml:space="preserve">renforcement des moyens humains. Selon la PNJ, entre 2000 et 2008, le nombre de magistrats dans les juridictions est passé de 135 à 303, le nombre de gardes de la sécurité pénitentiaire dans les centres de détention est passé de 128 à 622 et le nombre de greffiers est passé de 96 (dont 63% de femmes) à 288 (dont 29, 2% de femmes). Cela a eu pour conséquence de faire passer le ratio « magistrat pour 100.000 habitants » de 1,4 en 2000 à 2,5 en 2008 et le ratio « détenus par GSP » de 17,2 en 2000 à 7,7 en 2008. </w:t>
      </w:r>
    </w:p>
    <w:p w14:paraId="44A85761" w14:textId="77777777" w:rsidR="0002366A" w:rsidRPr="0018231C" w:rsidRDefault="0002366A" w:rsidP="001C468D">
      <w:pPr>
        <w:autoSpaceDE w:val="0"/>
        <w:autoSpaceDN w:val="0"/>
        <w:adjustRightInd w:val="0"/>
        <w:jc w:val="both"/>
        <w:rPr>
          <w:sz w:val="22"/>
          <w:szCs w:val="22"/>
          <w:lang w:val="fr-CM"/>
        </w:rPr>
      </w:pPr>
    </w:p>
    <w:p w14:paraId="092D0D11" w14:textId="77777777" w:rsidR="0002366A" w:rsidRPr="0018231C" w:rsidRDefault="0002366A" w:rsidP="0002366A">
      <w:pPr>
        <w:tabs>
          <w:tab w:val="num" w:pos="1440"/>
        </w:tabs>
        <w:rPr>
          <w:b/>
          <w:lang w:val="fr-FR"/>
        </w:rPr>
      </w:pPr>
      <w:r w:rsidRPr="0018231C">
        <w:rPr>
          <w:b/>
          <w:lang w:val="fr-FR"/>
        </w:rPr>
        <w:t xml:space="preserve">                             2.2.7 Politique Nationale du Travail</w:t>
      </w:r>
    </w:p>
    <w:p w14:paraId="205AFD13" w14:textId="77777777" w:rsidR="0002366A" w:rsidRPr="0018231C" w:rsidRDefault="0002366A" w:rsidP="0002366A">
      <w:pPr>
        <w:tabs>
          <w:tab w:val="num" w:pos="1440"/>
        </w:tabs>
        <w:rPr>
          <w:bCs/>
          <w:sz w:val="22"/>
          <w:szCs w:val="22"/>
          <w:lang w:val="fr-FR"/>
        </w:rPr>
      </w:pPr>
    </w:p>
    <w:p w14:paraId="5DAB88B5" w14:textId="77777777" w:rsidR="0002366A" w:rsidRPr="00A923D3" w:rsidRDefault="0002366A" w:rsidP="00A923D3">
      <w:pPr>
        <w:tabs>
          <w:tab w:val="num" w:pos="1440"/>
        </w:tabs>
        <w:spacing w:before="100" w:beforeAutospacing="1" w:after="100" w:afterAutospacing="1"/>
        <w:contextualSpacing/>
        <w:jc w:val="both"/>
        <w:rPr>
          <w:bCs/>
          <w:sz w:val="22"/>
          <w:szCs w:val="22"/>
          <w:lang w:val="fr-FR"/>
        </w:rPr>
      </w:pPr>
      <w:r w:rsidRPr="00A923D3">
        <w:rPr>
          <w:bCs/>
          <w:sz w:val="22"/>
          <w:szCs w:val="22"/>
          <w:lang w:val="fr-FR"/>
        </w:rPr>
        <w:t xml:space="preserve">La Politique nationale du travail, vise à faire du Burkina Faso un pays émergent, garantissant un niveau de compétitivité très élevé à l’ensemble des entreprises et un travail décent à tous les actifs, grâce au fonctionnement harmonieux du marché du travail à l’horizon 2020. </w:t>
      </w:r>
    </w:p>
    <w:p w14:paraId="18A87A8C" w14:textId="77777777" w:rsidR="0002366A" w:rsidRPr="00A923D3" w:rsidRDefault="0002366A" w:rsidP="00A923D3">
      <w:pPr>
        <w:spacing w:before="100" w:beforeAutospacing="1" w:after="100" w:afterAutospacing="1"/>
        <w:contextualSpacing/>
        <w:jc w:val="both"/>
        <w:rPr>
          <w:sz w:val="22"/>
          <w:szCs w:val="22"/>
          <w:lang w:val="fr-FR"/>
        </w:rPr>
      </w:pPr>
      <w:r w:rsidRPr="00A923D3">
        <w:rPr>
          <w:sz w:val="22"/>
          <w:szCs w:val="22"/>
          <w:lang w:val="fr-FR"/>
        </w:rPr>
        <w:t>La Politique nationale du travail s’organise autour de deux grandes orientations stratégiques :</w:t>
      </w:r>
      <w:r w:rsidRPr="00A923D3">
        <w:rPr>
          <w:i/>
          <w:sz w:val="22"/>
          <w:szCs w:val="22"/>
          <w:lang w:val="fr-FR"/>
        </w:rPr>
        <w:t>(i)</w:t>
      </w:r>
      <w:r w:rsidRPr="00A923D3">
        <w:rPr>
          <w:i/>
          <w:iCs/>
          <w:sz w:val="22"/>
          <w:szCs w:val="22"/>
          <w:lang w:val="fr-FR"/>
        </w:rPr>
        <w:t xml:space="preserve"> l’amélioration de la gouvernance du marché du travail, </w:t>
      </w:r>
      <w:r w:rsidRPr="00A923D3">
        <w:rPr>
          <w:i/>
          <w:sz w:val="22"/>
          <w:szCs w:val="22"/>
          <w:lang w:val="fr-FR"/>
        </w:rPr>
        <w:t>(ii)</w:t>
      </w:r>
      <w:r w:rsidRPr="00A923D3">
        <w:rPr>
          <w:i/>
          <w:iCs/>
          <w:sz w:val="22"/>
          <w:szCs w:val="22"/>
          <w:lang w:val="fr-FR"/>
        </w:rPr>
        <w:t xml:space="preserve"> la promotion de meilleures conditions de travail</w:t>
      </w:r>
      <w:r w:rsidRPr="00A923D3">
        <w:rPr>
          <w:sz w:val="22"/>
          <w:szCs w:val="22"/>
          <w:lang w:val="fr-FR"/>
        </w:rPr>
        <w:t xml:space="preserve">.   </w:t>
      </w:r>
    </w:p>
    <w:p w14:paraId="12720AD4" w14:textId="20C2EF12" w:rsidR="0002366A" w:rsidRPr="00A923D3" w:rsidRDefault="0002366A" w:rsidP="00A923D3">
      <w:pPr>
        <w:spacing w:before="100" w:beforeAutospacing="1" w:after="100" w:afterAutospacing="1"/>
        <w:contextualSpacing/>
        <w:jc w:val="both"/>
        <w:rPr>
          <w:sz w:val="22"/>
          <w:szCs w:val="22"/>
          <w:lang w:val="fr-FR"/>
        </w:rPr>
      </w:pPr>
      <w:r w:rsidRPr="00A923D3">
        <w:rPr>
          <w:sz w:val="22"/>
          <w:szCs w:val="22"/>
          <w:lang w:val="fr-FR"/>
        </w:rPr>
        <w:t>Ainsi donc, elle a pour objectif général</w:t>
      </w:r>
      <w:r w:rsidRPr="00A923D3">
        <w:rPr>
          <w:b/>
          <w:color w:val="FF0000"/>
          <w:sz w:val="22"/>
          <w:szCs w:val="22"/>
          <w:lang w:val="fr-FR"/>
        </w:rPr>
        <w:t xml:space="preserve"> </w:t>
      </w:r>
      <w:r w:rsidRPr="00A923D3">
        <w:rPr>
          <w:sz w:val="22"/>
          <w:szCs w:val="22"/>
          <w:lang w:val="fr-FR"/>
        </w:rPr>
        <w:t>d’améliorer les conditions de travail et la gouvernance du marché du travail en vue d’accroître l’efficacité du marché du travail au</w:t>
      </w:r>
      <w:r w:rsidR="00C70371" w:rsidRPr="00A923D3">
        <w:rPr>
          <w:sz w:val="22"/>
          <w:szCs w:val="22"/>
          <w:lang w:val="fr-FR"/>
        </w:rPr>
        <w:t>x</w:t>
      </w:r>
      <w:r w:rsidRPr="00A923D3">
        <w:rPr>
          <w:sz w:val="22"/>
          <w:szCs w:val="22"/>
          <w:lang w:val="fr-FR"/>
        </w:rPr>
        <w:t xml:space="preserve"> plan</w:t>
      </w:r>
      <w:r w:rsidR="00C70371" w:rsidRPr="00A923D3">
        <w:rPr>
          <w:sz w:val="22"/>
          <w:szCs w:val="22"/>
          <w:lang w:val="fr-FR"/>
        </w:rPr>
        <w:t>s</w:t>
      </w:r>
      <w:r w:rsidRPr="00A923D3">
        <w:rPr>
          <w:sz w:val="22"/>
          <w:szCs w:val="22"/>
          <w:lang w:val="fr-FR"/>
        </w:rPr>
        <w:t xml:space="preserve"> économique et social. Aussi, conformément à ses orientations stratégiques, la PNT se fixe cinq objectifs stratégiques </w:t>
      </w:r>
      <w:r w:rsidRPr="00A923D3">
        <w:rPr>
          <w:bCs/>
          <w:sz w:val="22"/>
          <w:szCs w:val="22"/>
          <w:lang w:val="fr-FR"/>
        </w:rPr>
        <w:t>traduits en programmes que sont</w:t>
      </w:r>
      <w:r w:rsidRPr="00A923D3">
        <w:rPr>
          <w:sz w:val="22"/>
          <w:szCs w:val="22"/>
          <w:lang w:val="fr-FR"/>
        </w:rPr>
        <w:t xml:space="preserve">: </w:t>
      </w:r>
    </w:p>
    <w:p w14:paraId="3C1622CF" w14:textId="77777777" w:rsidR="0002366A" w:rsidRPr="00A923D3" w:rsidRDefault="0002366A" w:rsidP="00A923D3">
      <w:pPr>
        <w:pStyle w:val="ListParagraph"/>
        <w:numPr>
          <w:ilvl w:val="0"/>
          <w:numId w:val="80"/>
        </w:numPr>
        <w:spacing w:before="100" w:beforeAutospacing="1" w:after="100" w:afterAutospacing="1"/>
        <w:contextualSpacing/>
        <w:jc w:val="both"/>
        <w:rPr>
          <w:bCs/>
          <w:i/>
          <w:sz w:val="22"/>
          <w:szCs w:val="22"/>
          <w:lang w:val="fr-FR"/>
        </w:rPr>
      </w:pPr>
      <w:r w:rsidRPr="00A923D3">
        <w:rPr>
          <w:bCs/>
          <w:i/>
          <w:sz w:val="22"/>
          <w:szCs w:val="22"/>
          <w:lang w:val="fr-FR"/>
        </w:rPr>
        <w:t xml:space="preserve">le renforcement du cadre juridique et institutionnel du travail décent ; </w:t>
      </w:r>
    </w:p>
    <w:p w14:paraId="38423717" w14:textId="77777777" w:rsidR="0002366A" w:rsidRPr="00A923D3" w:rsidRDefault="0002366A" w:rsidP="00A923D3">
      <w:pPr>
        <w:pStyle w:val="ListParagraph"/>
        <w:numPr>
          <w:ilvl w:val="0"/>
          <w:numId w:val="80"/>
        </w:numPr>
        <w:spacing w:before="100" w:beforeAutospacing="1" w:after="100" w:afterAutospacing="1"/>
        <w:contextualSpacing/>
        <w:jc w:val="both"/>
        <w:rPr>
          <w:bCs/>
          <w:i/>
          <w:sz w:val="22"/>
          <w:szCs w:val="22"/>
          <w:lang w:val="fr-FR"/>
        </w:rPr>
      </w:pPr>
      <w:r w:rsidRPr="00A923D3">
        <w:rPr>
          <w:bCs/>
          <w:i/>
          <w:sz w:val="22"/>
          <w:szCs w:val="22"/>
          <w:lang w:val="fr-FR"/>
        </w:rPr>
        <w:t xml:space="preserve">la  promotion du dialogue social ; </w:t>
      </w:r>
    </w:p>
    <w:p w14:paraId="5F4849AA" w14:textId="77777777" w:rsidR="0002366A" w:rsidRPr="00A923D3" w:rsidRDefault="0002366A" w:rsidP="00A923D3">
      <w:pPr>
        <w:pStyle w:val="ListParagraph"/>
        <w:numPr>
          <w:ilvl w:val="0"/>
          <w:numId w:val="80"/>
        </w:numPr>
        <w:spacing w:before="100" w:beforeAutospacing="1" w:after="100" w:afterAutospacing="1"/>
        <w:contextualSpacing/>
        <w:jc w:val="both"/>
        <w:rPr>
          <w:bCs/>
          <w:i/>
          <w:sz w:val="22"/>
          <w:szCs w:val="22"/>
          <w:lang w:val="fr-FR"/>
        </w:rPr>
      </w:pPr>
      <w:r w:rsidRPr="00A923D3">
        <w:rPr>
          <w:bCs/>
          <w:i/>
          <w:sz w:val="22"/>
          <w:szCs w:val="22"/>
          <w:lang w:val="fr-FR"/>
        </w:rPr>
        <w:t xml:space="preserve">la promotion de la protection sociale ; </w:t>
      </w:r>
    </w:p>
    <w:p w14:paraId="733EF691" w14:textId="77777777" w:rsidR="0002366A" w:rsidRPr="00A923D3" w:rsidRDefault="0002366A" w:rsidP="00A923D3">
      <w:pPr>
        <w:pStyle w:val="ListParagraph"/>
        <w:numPr>
          <w:ilvl w:val="0"/>
          <w:numId w:val="80"/>
        </w:numPr>
        <w:spacing w:before="100" w:beforeAutospacing="1" w:after="100" w:afterAutospacing="1"/>
        <w:contextualSpacing/>
        <w:jc w:val="both"/>
        <w:rPr>
          <w:bCs/>
          <w:i/>
          <w:sz w:val="22"/>
          <w:szCs w:val="22"/>
          <w:lang w:val="fr-FR"/>
        </w:rPr>
      </w:pPr>
      <w:r w:rsidRPr="00A923D3">
        <w:rPr>
          <w:bCs/>
          <w:i/>
          <w:sz w:val="22"/>
          <w:szCs w:val="22"/>
          <w:lang w:val="fr-FR"/>
        </w:rPr>
        <w:t xml:space="preserve">la promotion de la sécurité et santé au travail, </w:t>
      </w:r>
    </w:p>
    <w:p w14:paraId="51860386" w14:textId="77777777" w:rsidR="0002366A" w:rsidRPr="00A923D3" w:rsidRDefault="0002366A" w:rsidP="00A923D3">
      <w:pPr>
        <w:pStyle w:val="ListParagraph"/>
        <w:numPr>
          <w:ilvl w:val="0"/>
          <w:numId w:val="80"/>
        </w:numPr>
        <w:spacing w:before="100" w:beforeAutospacing="1" w:after="100" w:afterAutospacing="1"/>
        <w:contextualSpacing/>
        <w:jc w:val="both"/>
        <w:rPr>
          <w:bCs/>
          <w:i/>
          <w:sz w:val="22"/>
          <w:szCs w:val="22"/>
          <w:lang w:val="fr-FR"/>
        </w:rPr>
      </w:pPr>
      <w:r w:rsidRPr="00A923D3">
        <w:rPr>
          <w:bCs/>
          <w:i/>
          <w:sz w:val="22"/>
          <w:szCs w:val="22"/>
          <w:lang w:val="fr-FR"/>
        </w:rPr>
        <w:t xml:space="preserve">la Promotion de l’équité-genre en milieu de travail. </w:t>
      </w:r>
    </w:p>
    <w:p w14:paraId="08FD0F71" w14:textId="77777777" w:rsidR="0002366A" w:rsidRPr="0018231C" w:rsidRDefault="0002366A" w:rsidP="0002366A">
      <w:pPr>
        <w:pStyle w:val="ListParagraph"/>
        <w:ind w:left="0"/>
        <w:rPr>
          <w:rFonts w:ascii="Calibri" w:hAnsi="Calibri" w:cs="Arial"/>
          <w:b/>
          <w:lang w:val="fr-FR"/>
        </w:rPr>
      </w:pPr>
    </w:p>
    <w:p w14:paraId="6F4609FC" w14:textId="0FED0596" w:rsidR="0002366A" w:rsidRPr="0018231C" w:rsidRDefault="0002366A" w:rsidP="0002366A">
      <w:pPr>
        <w:pStyle w:val="ListParagraph"/>
        <w:ind w:left="0"/>
        <w:jc w:val="center"/>
        <w:rPr>
          <w:rFonts w:cs="Arial"/>
          <w:b/>
          <w:lang w:val="fr-FR"/>
        </w:rPr>
      </w:pPr>
      <w:r w:rsidRPr="0018231C">
        <w:rPr>
          <w:rFonts w:cs="Arial"/>
          <w:b/>
          <w:u w:val="single"/>
          <w:lang w:val="fr-FR"/>
        </w:rPr>
        <w:t xml:space="preserve">2.2.8 </w:t>
      </w:r>
      <w:r w:rsidR="006F4337" w:rsidRPr="0018231C">
        <w:rPr>
          <w:rFonts w:cs="Arial"/>
          <w:b/>
          <w:u w:val="single"/>
          <w:lang w:val="fr-FR"/>
        </w:rPr>
        <w:t>Stratégie</w:t>
      </w:r>
      <w:r w:rsidRPr="0018231C">
        <w:rPr>
          <w:rFonts w:cs="Arial"/>
          <w:b/>
          <w:u w:val="single"/>
          <w:lang w:val="fr-FR"/>
        </w:rPr>
        <w:t xml:space="preserve"> Nationale de </w:t>
      </w:r>
      <w:r w:rsidR="006F4337" w:rsidRPr="0018231C">
        <w:rPr>
          <w:rFonts w:cs="Arial"/>
          <w:b/>
          <w:u w:val="single"/>
          <w:lang w:val="fr-FR"/>
        </w:rPr>
        <w:t>Déconcentration</w:t>
      </w:r>
      <w:r w:rsidRPr="0018231C">
        <w:rPr>
          <w:rFonts w:cs="Arial"/>
          <w:b/>
          <w:u w:val="single"/>
          <w:lang w:val="fr-FR"/>
        </w:rPr>
        <w:t xml:space="preserve"> Administrative </w:t>
      </w:r>
      <w:r w:rsidRPr="0018231C">
        <w:rPr>
          <w:rFonts w:cs="Arial"/>
          <w:b/>
          <w:lang w:val="fr-FR"/>
        </w:rPr>
        <w:t>(2014-2023)</w:t>
      </w:r>
    </w:p>
    <w:p w14:paraId="6CFA01A1" w14:textId="77777777" w:rsidR="0002366A" w:rsidRPr="0018231C" w:rsidRDefault="0002366A" w:rsidP="0002366A">
      <w:pPr>
        <w:pStyle w:val="ListParagraph"/>
        <w:ind w:left="0"/>
        <w:jc w:val="both"/>
        <w:rPr>
          <w:rFonts w:cs="Arial"/>
          <w:lang w:val="fr-FR"/>
        </w:rPr>
      </w:pPr>
    </w:p>
    <w:p w14:paraId="4E1D6BB5" w14:textId="77777777" w:rsidR="0002366A" w:rsidRPr="00A923D3" w:rsidRDefault="0002366A" w:rsidP="00A923D3">
      <w:pPr>
        <w:spacing w:before="100" w:beforeAutospacing="1" w:after="100" w:afterAutospacing="1"/>
        <w:contextualSpacing/>
        <w:jc w:val="both"/>
        <w:rPr>
          <w:rFonts w:cs="Arial"/>
          <w:sz w:val="22"/>
          <w:szCs w:val="22"/>
          <w:lang w:val="fr-FR"/>
        </w:rPr>
      </w:pPr>
      <w:r w:rsidRPr="00A923D3">
        <w:rPr>
          <w:rFonts w:cs="Arial"/>
          <w:sz w:val="22"/>
          <w:szCs w:val="22"/>
          <w:lang w:val="fr-FR"/>
        </w:rPr>
        <w:t>Adoptée par le Gouvernement le 27 novembre 2013 à travers le décret N° 2013-1336/PRES/PM/MFPTSS/MEF/MATD/MATS du 31 décembre 2013 portant adoption de la stratégie nationale de déconcentration administrative (2014-2023), la SNDA répond à la préoccupation de « rendre les structures déconcentrées de l’Etat modernes, efficaces, capables d’accompagner les collectivités territoriales, le secteur privé et les organisations de la société civile dans le processus de développement durable à la base ».</w:t>
      </w:r>
    </w:p>
    <w:p w14:paraId="59B9E016" w14:textId="77777777" w:rsidR="0002366A" w:rsidRPr="00A923D3" w:rsidRDefault="0002366A" w:rsidP="00A923D3">
      <w:pPr>
        <w:pStyle w:val="ListParagraph"/>
        <w:spacing w:before="100" w:beforeAutospacing="1" w:after="100" w:afterAutospacing="1"/>
        <w:ind w:left="0"/>
        <w:contextualSpacing/>
        <w:jc w:val="both"/>
        <w:rPr>
          <w:rFonts w:cs="Arial"/>
          <w:sz w:val="22"/>
          <w:szCs w:val="22"/>
          <w:lang w:val="fr-FR"/>
        </w:rPr>
      </w:pPr>
      <w:r w:rsidRPr="00A923D3">
        <w:rPr>
          <w:rFonts w:cs="Arial"/>
          <w:sz w:val="22"/>
          <w:szCs w:val="22"/>
          <w:lang w:val="fr-FR"/>
        </w:rPr>
        <w:t>Elle est articulée autour de deux (02) axes :</w:t>
      </w:r>
    </w:p>
    <w:p w14:paraId="4AD683F5" w14:textId="77777777" w:rsidR="0002366A" w:rsidRPr="00A65DDA" w:rsidRDefault="0002366A" w:rsidP="0002366A">
      <w:pPr>
        <w:pStyle w:val="ListParagraph"/>
        <w:ind w:left="0"/>
        <w:jc w:val="both"/>
        <w:rPr>
          <w:rFonts w:cs="Arial"/>
          <w:sz w:val="22"/>
          <w:szCs w:val="22"/>
          <w:lang w:val="fr-FR"/>
        </w:rPr>
      </w:pPr>
    </w:p>
    <w:p w14:paraId="22913149" w14:textId="77777777" w:rsidR="0002366A" w:rsidRPr="0018231C" w:rsidRDefault="0002366A" w:rsidP="0002366A">
      <w:pPr>
        <w:pStyle w:val="ListParagraph"/>
        <w:numPr>
          <w:ilvl w:val="0"/>
          <w:numId w:val="81"/>
        </w:numPr>
        <w:spacing w:after="200" w:line="276" w:lineRule="auto"/>
        <w:contextualSpacing/>
        <w:rPr>
          <w:rFonts w:cs="Arial"/>
          <w:b/>
          <w:lang w:val="fr-FR"/>
        </w:rPr>
      </w:pPr>
      <w:r w:rsidRPr="0018231C">
        <w:rPr>
          <w:rFonts w:cs="Arial"/>
          <w:b/>
          <w:lang w:val="fr-FR"/>
        </w:rPr>
        <w:t>AXE 1 : l’adaptation du cadre juridique de la déconcentration</w:t>
      </w:r>
    </w:p>
    <w:p w14:paraId="371C8AD9" w14:textId="10A7AA7C" w:rsidR="0002366A" w:rsidRPr="00A923D3" w:rsidRDefault="0002366A" w:rsidP="0002366A">
      <w:pPr>
        <w:jc w:val="both"/>
        <w:rPr>
          <w:rFonts w:cs="Arial"/>
          <w:sz w:val="22"/>
          <w:szCs w:val="22"/>
          <w:lang w:val="fr-FR"/>
        </w:rPr>
      </w:pPr>
      <w:r w:rsidRPr="00A923D3">
        <w:rPr>
          <w:rFonts w:cs="Arial"/>
          <w:sz w:val="22"/>
          <w:szCs w:val="22"/>
          <w:lang w:val="fr-FR"/>
        </w:rPr>
        <w:t xml:space="preserve">L’objectif visé par cet axe est de renforcer le dispositif juridique de la déconcentration à travers l’opérationnalisation des textes juridiques existants, la relecture des textes et l’adoption de nouveaux textes afin de l’adapter au contexte et à la spécificité de chaque secteur de l’administration burkinabè, gage d’une véritable </w:t>
      </w:r>
      <w:r w:rsidR="00C70371" w:rsidRPr="00A923D3">
        <w:rPr>
          <w:rFonts w:cs="Arial"/>
          <w:sz w:val="22"/>
          <w:szCs w:val="22"/>
          <w:lang w:val="fr-FR"/>
        </w:rPr>
        <w:t xml:space="preserve">mise en </w:t>
      </w:r>
      <w:r w:rsidR="0018231C" w:rsidRPr="00A923D3">
        <w:rPr>
          <w:rFonts w:cs="Arial"/>
          <w:sz w:val="22"/>
          <w:szCs w:val="22"/>
          <w:lang w:val="fr-FR"/>
        </w:rPr>
        <w:t>œuvre</w:t>
      </w:r>
      <w:r w:rsidR="00C70371" w:rsidRPr="00A923D3">
        <w:rPr>
          <w:rFonts w:cs="Arial"/>
          <w:sz w:val="22"/>
          <w:szCs w:val="22"/>
          <w:lang w:val="fr-FR"/>
        </w:rPr>
        <w:t xml:space="preserve"> </w:t>
      </w:r>
      <w:r w:rsidRPr="00A923D3">
        <w:rPr>
          <w:rFonts w:cs="Arial"/>
          <w:sz w:val="22"/>
          <w:szCs w:val="22"/>
          <w:lang w:val="fr-FR"/>
        </w:rPr>
        <w:t>de la déconcentration administrative.</w:t>
      </w:r>
    </w:p>
    <w:p w14:paraId="5D076BB1" w14:textId="77777777" w:rsidR="0002366A" w:rsidRPr="0018231C" w:rsidRDefault="0002366A" w:rsidP="0002366A">
      <w:pPr>
        <w:jc w:val="both"/>
        <w:rPr>
          <w:rFonts w:cs="Arial"/>
          <w:lang w:val="fr-FR"/>
        </w:rPr>
      </w:pPr>
    </w:p>
    <w:p w14:paraId="00BB3C5F" w14:textId="77777777" w:rsidR="0002366A" w:rsidRPr="0018231C" w:rsidRDefault="0002366A" w:rsidP="0002366A">
      <w:pPr>
        <w:pStyle w:val="ListParagraph"/>
        <w:numPr>
          <w:ilvl w:val="0"/>
          <w:numId w:val="81"/>
        </w:numPr>
        <w:spacing w:after="200" w:line="276" w:lineRule="auto"/>
        <w:contextualSpacing/>
        <w:rPr>
          <w:rFonts w:cs="Arial"/>
          <w:b/>
          <w:lang w:val="fr-FR"/>
        </w:rPr>
      </w:pPr>
      <w:r w:rsidRPr="0018231C">
        <w:rPr>
          <w:rFonts w:cs="Arial"/>
          <w:b/>
          <w:lang w:val="fr-FR"/>
        </w:rPr>
        <w:t>AXE 2 : le renforcement des moyens d’actions des services déconcentrés</w:t>
      </w:r>
    </w:p>
    <w:p w14:paraId="2A07BE89" w14:textId="77777777" w:rsidR="0002366A" w:rsidRPr="00A923D3" w:rsidRDefault="0002366A" w:rsidP="0002366A">
      <w:pPr>
        <w:jc w:val="both"/>
        <w:rPr>
          <w:rFonts w:cs="Arial"/>
          <w:sz w:val="22"/>
          <w:szCs w:val="22"/>
          <w:lang w:val="fr-FR"/>
        </w:rPr>
      </w:pPr>
      <w:r w:rsidRPr="00A923D3">
        <w:rPr>
          <w:rFonts w:cs="Arial"/>
          <w:sz w:val="22"/>
          <w:szCs w:val="22"/>
          <w:lang w:val="fr-FR"/>
        </w:rPr>
        <w:t xml:space="preserve">L’objectif global de cet axe est de renforcer les moyens d’action des structures déconcentrées en quantité et en qualité afin de leur permettre d’accompagner efficacement le développement au niveau local. </w:t>
      </w:r>
    </w:p>
    <w:p w14:paraId="06256631" w14:textId="77777777" w:rsidR="0002366A" w:rsidRPr="00A923D3" w:rsidRDefault="0002366A" w:rsidP="0002366A">
      <w:pPr>
        <w:jc w:val="both"/>
        <w:rPr>
          <w:rFonts w:cs="Arial"/>
          <w:sz w:val="22"/>
          <w:szCs w:val="22"/>
          <w:lang w:val="fr-FR"/>
        </w:rPr>
      </w:pPr>
      <w:r w:rsidRPr="00A923D3">
        <w:rPr>
          <w:rFonts w:cs="Arial"/>
          <w:sz w:val="22"/>
          <w:szCs w:val="22"/>
          <w:lang w:val="fr-FR"/>
        </w:rPr>
        <w:t xml:space="preserve">La SNDA est accompagnée de son premier plan d’action (2014-2018) d’un coût financier estimé à </w:t>
      </w:r>
      <w:r w:rsidRPr="00A923D3">
        <w:rPr>
          <w:rFonts w:eastAsia="+mn-ea" w:cs="Arial"/>
          <w:sz w:val="22"/>
          <w:szCs w:val="22"/>
          <w:lang w:val="fr-FR"/>
        </w:rPr>
        <w:t>deux milliards quatre cent six millions (</w:t>
      </w:r>
      <w:r w:rsidRPr="00A923D3">
        <w:rPr>
          <w:rFonts w:eastAsia="+mn-ea" w:cs="Arial"/>
          <w:b/>
          <w:bCs/>
          <w:sz w:val="22"/>
          <w:szCs w:val="22"/>
          <w:lang w:val="fr-FR"/>
        </w:rPr>
        <w:t>2 406 000 000</w:t>
      </w:r>
      <w:r w:rsidRPr="00A923D3">
        <w:rPr>
          <w:rFonts w:eastAsia="+mn-ea" w:cs="Arial"/>
          <w:sz w:val="22"/>
          <w:szCs w:val="22"/>
          <w:lang w:val="fr-FR"/>
        </w:rPr>
        <w:t>) de francs CFA</w:t>
      </w:r>
      <w:r w:rsidRPr="00A923D3">
        <w:rPr>
          <w:rFonts w:cs="Arial"/>
          <w:sz w:val="22"/>
          <w:szCs w:val="22"/>
          <w:lang w:val="fr-FR"/>
        </w:rPr>
        <w:t xml:space="preserve"> pour les actions transversales. Elle</w:t>
      </w:r>
      <w:r w:rsidRPr="00A923D3">
        <w:rPr>
          <w:rFonts w:eastAsia="+mn-ea" w:cs="Arial"/>
          <w:sz w:val="22"/>
          <w:szCs w:val="22"/>
          <w:lang w:val="fr-FR"/>
        </w:rPr>
        <w:t xml:space="preserve"> </w:t>
      </w:r>
      <w:r w:rsidRPr="00A923D3">
        <w:rPr>
          <w:rFonts w:eastAsia="+mn-ea" w:cs="Arial"/>
          <w:sz w:val="22"/>
          <w:szCs w:val="22"/>
          <w:lang w:val="fr-FR"/>
        </w:rPr>
        <w:lastRenderedPageBreak/>
        <w:t>privilégie la budgétisation des actions de déconcentration par chaque département ministériel sur son budget propre et éventuellement par l’appui des partenaires techniques et financiers.</w:t>
      </w:r>
    </w:p>
    <w:p w14:paraId="63CE0B4D" w14:textId="77777777" w:rsidR="0002366A" w:rsidRPr="0018231C" w:rsidRDefault="0002366A" w:rsidP="0002366A">
      <w:pPr>
        <w:rPr>
          <w:rFonts w:cs="Arial"/>
          <w:sz w:val="22"/>
          <w:szCs w:val="22"/>
          <w:lang w:val="fr-FR"/>
        </w:rPr>
      </w:pPr>
    </w:p>
    <w:p w14:paraId="4F5E5463" w14:textId="77777777" w:rsidR="00F83BE7" w:rsidRPr="0018231C" w:rsidRDefault="00F83BE7" w:rsidP="00E5619A">
      <w:pPr>
        <w:pStyle w:val="Heading3"/>
        <w:rPr>
          <w:rFonts w:ascii="Times New Roman" w:hAnsi="Times New Roman"/>
          <w:bCs w:val="0"/>
          <w:color w:val="000000"/>
          <w:sz w:val="22"/>
          <w:szCs w:val="22"/>
          <w:lang w:val="fr-CM"/>
        </w:rPr>
      </w:pPr>
      <w:bookmarkStart w:id="11" w:name="_Toc415127213"/>
      <w:r w:rsidRPr="0018231C">
        <w:rPr>
          <w:rFonts w:ascii="Times New Roman" w:hAnsi="Times New Roman"/>
          <w:bCs w:val="0"/>
          <w:color w:val="000000"/>
          <w:sz w:val="22"/>
          <w:szCs w:val="22"/>
          <w:lang w:val="fr-CM"/>
        </w:rPr>
        <w:t>2.</w:t>
      </w:r>
      <w:r w:rsidR="00935E4B" w:rsidRPr="0018231C">
        <w:rPr>
          <w:rFonts w:ascii="Times New Roman" w:hAnsi="Times New Roman"/>
          <w:bCs w:val="0"/>
          <w:color w:val="000000"/>
          <w:sz w:val="22"/>
          <w:szCs w:val="22"/>
          <w:lang w:val="fr-CM"/>
        </w:rPr>
        <w:t>3</w:t>
      </w:r>
      <w:r w:rsidRPr="0018231C">
        <w:rPr>
          <w:rFonts w:ascii="Times New Roman" w:hAnsi="Times New Roman"/>
          <w:bCs w:val="0"/>
          <w:color w:val="000000"/>
          <w:sz w:val="22"/>
          <w:szCs w:val="22"/>
          <w:lang w:val="fr-CM"/>
        </w:rPr>
        <w:t>. Textes législatifs</w:t>
      </w:r>
      <w:bookmarkEnd w:id="11"/>
    </w:p>
    <w:p w14:paraId="70D82723" w14:textId="1D3EB2A5" w:rsidR="00F83BE7" w:rsidRPr="0018231C" w:rsidRDefault="00F83BE7" w:rsidP="00F83BE7">
      <w:pPr>
        <w:autoSpaceDE w:val="0"/>
        <w:autoSpaceDN w:val="0"/>
        <w:adjustRightInd w:val="0"/>
        <w:jc w:val="both"/>
        <w:rPr>
          <w:bCs/>
          <w:iCs/>
          <w:sz w:val="22"/>
          <w:szCs w:val="22"/>
          <w:lang w:val="fr-CM"/>
        </w:rPr>
      </w:pPr>
      <w:r w:rsidRPr="0018231C">
        <w:rPr>
          <w:sz w:val="22"/>
          <w:szCs w:val="22"/>
          <w:lang w:val="fr-CM"/>
        </w:rPr>
        <w:t xml:space="preserve">Le Burkina Faso dispose d’un arsenal juridique dense. Il </w:t>
      </w:r>
      <w:r w:rsidR="00C70371" w:rsidRPr="0018231C">
        <w:rPr>
          <w:sz w:val="22"/>
          <w:szCs w:val="22"/>
          <w:lang w:val="fr-CM"/>
        </w:rPr>
        <w:t xml:space="preserve">bénéficie </w:t>
      </w:r>
      <w:r w:rsidRPr="0018231C">
        <w:rPr>
          <w:sz w:val="22"/>
          <w:szCs w:val="22"/>
          <w:lang w:val="fr-CM"/>
        </w:rPr>
        <w:t xml:space="preserve">d’une constitution de laquelle découle de nombreux textes législatifs et règlementaires. </w:t>
      </w:r>
      <w:r w:rsidRPr="0018231C">
        <w:rPr>
          <w:bCs/>
          <w:iCs/>
          <w:sz w:val="22"/>
          <w:szCs w:val="22"/>
          <w:lang w:val="fr-CM"/>
        </w:rPr>
        <w:t>Dans les domaines</w:t>
      </w:r>
      <w:r w:rsidR="001B7845" w:rsidRPr="0018231C">
        <w:rPr>
          <w:bCs/>
          <w:iCs/>
          <w:sz w:val="22"/>
          <w:szCs w:val="22"/>
          <w:lang w:val="fr-CM"/>
        </w:rPr>
        <w:t xml:space="preserve"> de l’environnement, du</w:t>
      </w:r>
      <w:r w:rsidRPr="0018231C">
        <w:rPr>
          <w:bCs/>
          <w:iCs/>
          <w:sz w:val="22"/>
          <w:szCs w:val="22"/>
          <w:lang w:val="fr-CM"/>
        </w:rPr>
        <w:t xml:space="preserve"> social et </w:t>
      </w:r>
      <w:r w:rsidR="001B7845" w:rsidRPr="0018231C">
        <w:rPr>
          <w:bCs/>
          <w:iCs/>
          <w:sz w:val="22"/>
          <w:szCs w:val="22"/>
          <w:lang w:val="fr-CM"/>
        </w:rPr>
        <w:t xml:space="preserve">du </w:t>
      </w:r>
      <w:r w:rsidRPr="0018231C">
        <w:rPr>
          <w:bCs/>
          <w:iCs/>
          <w:sz w:val="22"/>
          <w:szCs w:val="22"/>
          <w:lang w:val="fr-CM"/>
        </w:rPr>
        <w:t>foncier, une série de politiques, lois et décrets sont en place. L</w:t>
      </w:r>
      <w:r w:rsidRPr="0018231C">
        <w:rPr>
          <w:sz w:val="22"/>
          <w:szCs w:val="22"/>
          <w:lang w:val="fr-CM"/>
        </w:rPr>
        <w:t>es lois et décrets</w:t>
      </w:r>
      <w:r w:rsidRPr="0018231C">
        <w:rPr>
          <w:bCs/>
          <w:iCs/>
          <w:sz w:val="22"/>
          <w:szCs w:val="22"/>
          <w:lang w:val="fr-CM"/>
        </w:rPr>
        <w:t xml:space="preserve"> pertinents au programme, </w:t>
      </w:r>
      <w:r w:rsidR="001B7845" w:rsidRPr="0018231C">
        <w:rPr>
          <w:bCs/>
          <w:iCs/>
          <w:sz w:val="22"/>
          <w:szCs w:val="22"/>
          <w:lang w:val="fr-CM"/>
        </w:rPr>
        <w:t xml:space="preserve">sont </w:t>
      </w:r>
      <w:r w:rsidR="00354C31" w:rsidRPr="0018231C">
        <w:rPr>
          <w:bCs/>
          <w:iCs/>
          <w:sz w:val="22"/>
          <w:szCs w:val="22"/>
          <w:lang w:val="fr-CM"/>
        </w:rPr>
        <w:t>résumés</w:t>
      </w:r>
      <w:r w:rsidRPr="0018231C">
        <w:rPr>
          <w:bCs/>
          <w:iCs/>
          <w:sz w:val="22"/>
          <w:szCs w:val="22"/>
          <w:lang w:val="fr-CM"/>
        </w:rPr>
        <w:t xml:space="preserve"> ci-</w:t>
      </w:r>
      <w:r w:rsidR="001B7845" w:rsidRPr="0018231C">
        <w:rPr>
          <w:bCs/>
          <w:iCs/>
          <w:sz w:val="22"/>
          <w:szCs w:val="22"/>
          <w:lang w:val="fr-CM"/>
        </w:rPr>
        <w:t>dessous.</w:t>
      </w:r>
      <w:r w:rsidR="00F16A04" w:rsidRPr="0018231C">
        <w:rPr>
          <w:bCs/>
          <w:iCs/>
          <w:sz w:val="22"/>
          <w:szCs w:val="22"/>
          <w:lang w:val="fr-CM"/>
        </w:rPr>
        <w:t xml:space="preserve"> </w:t>
      </w:r>
      <w:r w:rsidR="00F16A04" w:rsidRPr="0018231C">
        <w:rPr>
          <w:sz w:val="22"/>
          <w:szCs w:val="22"/>
          <w:lang w:val="fr-CM"/>
        </w:rPr>
        <w:t>La loi N° 034/2012/AN portant Réorganisation Agraire et Foncière et son Décret d'application</w:t>
      </w:r>
      <w:r w:rsidR="00C70371" w:rsidRPr="0018231C">
        <w:rPr>
          <w:sz w:val="22"/>
          <w:szCs w:val="22"/>
          <w:lang w:val="fr-CM"/>
        </w:rPr>
        <w:t>,</w:t>
      </w:r>
      <w:r w:rsidR="00F16A04" w:rsidRPr="0018231C">
        <w:rPr>
          <w:sz w:val="22"/>
          <w:szCs w:val="22"/>
          <w:lang w:val="fr-CM"/>
        </w:rPr>
        <w:t xml:space="preserve"> de même que la Loi 034 – 2009/an portant  régime foncier rural, sont les dispositions légales de base régissant la gestion foncière au Burkina Faso.</w:t>
      </w:r>
    </w:p>
    <w:p w14:paraId="2F626D5D" w14:textId="77777777" w:rsidR="00204FCE" w:rsidRPr="0018231C" w:rsidRDefault="00204FCE" w:rsidP="00E5619A">
      <w:pPr>
        <w:pStyle w:val="Heading4"/>
        <w:rPr>
          <w:rFonts w:ascii="Times New Roman" w:hAnsi="Times New Roman"/>
          <w:i w:val="0"/>
          <w:color w:val="auto"/>
        </w:rPr>
      </w:pPr>
      <w:r w:rsidRPr="0018231C">
        <w:rPr>
          <w:rFonts w:ascii="Times New Roman" w:hAnsi="Times New Roman"/>
          <w:i w:val="0"/>
          <w:color w:val="auto"/>
        </w:rPr>
        <w:t xml:space="preserve">2.3.1. </w:t>
      </w:r>
      <w:r w:rsidR="00F83BE7" w:rsidRPr="0018231C">
        <w:rPr>
          <w:rFonts w:ascii="Times New Roman" w:hAnsi="Times New Roman"/>
          <w:i w:val="0"/>
          <w:color w:val="auto"/>
        </w:rPr>
        <w:t>Loi n°034-2012/AN du 02 juillet 2012 révisé portant Réorganisation Agraire et Foncière (RAF) au Burkina Faso</w:t>
      </w:r>
      <w:r w:rsidRPr="0018231C">
        <w:rPr>
          <w:rFonts w:ascii="Times New Roman" w:hAnsi="Times New Roman"/>
          <w:i w:val="0"/>
          <w:color w:val="auto"/>
        </w:rPr>
        <w:t>.</w:t>
      </w:r>
    </w:p>
    <w:p w14:paraId="6E0A682B" w14:textId="4C593749" w:rsidR="00F83BE7" w:rsidRPr="0018231C" w:rsidRDefault="00204FCE" w:rsidP="001C468D">
      <w:pPr>
        <w:pStyle w:val="Default"/>
        <w:jc w:val="both"/>
        <w:rPr>
          <w:sz w:val="22"/>
          <w:szCs w:val="22"/>
          <w:lang w:val="fr-CM"/>
        </w:rPr>
      </w:pPr>
      <w:r w:rsidRPr="0018231C">
        <w:rPr>
          <w:sz w:val="22"/>
          <w:szCs w:val="22"/>
          <w:lang w:val="fr-CM"/>
        </w:rPr>
        <w:t xml:space="preserve">Elle </w:t>
      </w:r>
      <w:r w:rsidR="00F83BE7" w:rsidRPr="0018231C">
        <w:rPr>
          <w:sz w:val="22"/>
          <w:szCs w:val="22"/>
          <w:lang w:val="fr-CM"/>
        </w:rPr>
        <w:t>fixe les normes d’utilisation, de gestion et d’exploitation des ressources naturelles, permanentes ou renouvelables. Il définit les principes d'aménagement des terr</w:t>
      </w:r>
      <w:r w:rsidR="00C70371" w:rsidRPr="0018231C">
        <w:rPr>
          <w:sz w:val="22"/>
          <w:szCs w:val="22"/>
          <w:lang w:val="fr-CM"/>
        </w:rPr>
        <w:t>it</w:t>
      </w:r>
      <w:r w:rsidR="00F83BE7" w:rsidRPr="0018231C">
        <w:rPr>
          <w:sz w:val="22"/>
          <w:szCs w:val="22"/>
          <w:lang w:val="fr-CM"/>
        </w:rPr>
        <w:t>oir</w:t>
      </w:r>
      <w:r w:rsidR="00C70371" w:rsidRPr="0018231C">
        <w:rPr>
          <w:sz w:val="22"/>
          <w:szCs w:val="22"/>
          <w:lang w:val="fr-CM"/>
        </w:rPr>
        <w:t>e</w:t>
      </w:r>
      <w:r w:rsidR="00F83BE7" w:rsidRPr="0018231C">
        <w:rPr>
          <w:sz w:val="22"/>
          <w:szCs w:val="22"/>
          <w:lang w:val="fr-CM"/>
        </w:rPr>
        <w:t xml:space="preserve">s ainsi que les modalités d'attribution, d’exploitation et de gestion des terres aussi bien rurales qu’urbaines, du régime de l'eau, des forêts, de la faune, des pêches, des substances de carrières et de mines. </w:t>
      </w:r>
    </w:p>
    <w:p w14:paraId="204B1C3B" w14:textId="77777777" w:rsidR="00204FCE" w:rsidRPr="0018231C" w:rsidRDefault="00204FCE" w:rsidP="001C468D">
      <w:pPr>
        <w:pStyle w:val="ListParagraph"/>
        <w:ind w:left="1428"/>
        <w:contextualSpacing/>
        <w:jc w:val="both"/>
        <w:rPr>
          <w:sz w:val="22"/>
          <w:szCs w:val="22"/>
          <w:lang w:val="fr-CM"/>
        </w:rPr>
      </w:pPr>
    </w:p>
    <w:p w14:paraId="7C86B868" w14:textId="5578D40A" w:rsidR="00F83BE7" w:rsidRPr="0018231C" w:rsidRDefault="00F83BE7" w:rsidP="001C468D">
      <w:pPr>
        <w:pStyle w:val="ListParagraph"/>
        <w:ind w:left="0"/>
        <w:contextualSpacing/>
        <w:jc w:val="both"/>
        <w:rPr>
          <w:sz w:val="22"/>
          <w:szCs w:val="22"/>
          <w:lang w:val="fr-CM"/>
        </w:rPr>
      </w:pPr>
      <w:r w:rsidRPr="0018231C">
        <w:rPr>
          <w:sz w:val="22"/>
          <w:szCs w:val="22"/>
          <w:lang w:val="fr-CM"/>
        </w:rPr>
        <w:t>L’exception concerne l'occupation et l'exploitation des terres rurales non aménagées</w:t>
      </w:r>
      <w:r w:rsidR="00C70371" w:rsidRPr="0018231C">
        <w:rPr>
          <w:sz w:val="22"/>
          <w:szCs w:val="22"/>
          <w:lang w:val="fr-CM"/>
        </w:rPr>
        <w:t>,</w:t>
      </w:r>
      <w:r w:rsidRPr="0018231C">
        <w:rPr>
          <w:sz w:val="22"/>
          <w:szCs w:val="22"/>
          <w:lang w:val="fr-CM"/>
        </w:rPr>
        <w:t xml:space="preserve"> dans le but de subvenir aux besoins de logement et de nourriture de l'occupant et de sa famille</w:t>
      </w:r>
      <w:r w:rsidR="00C70371" w:rsidRPr="0018231C">
        <w:rPr>
          <w:sz w:val="22"/>
          <w:szCs w:val="22"/>
          <w:lang w:val="fr-CM"/>
        </w:rPr>
        <w:t>, et</w:t>
      </w:r>
      <w:r w:rsidRPr="0018231C">
        <w:rPr>
          <w:sz w:val="22"/>
          <w:szCs w:val="22"/>
          <w:lang w:val="fr-CM"/>
        </w:rPr>
        <w:t xml:space="preserve"> qui ne sont pas subordonnées à la possession d'un titre administratif. L'occupation et l'exploitation des terres dans lesdites conditions sont gratuites et ne donnent pas lieu à paiement de taxes ou redevances.</w:t>
      </w:r>
    </w:p>
    <w:p w14:paraId="575D57BB" w14:textId="77777777" w:rsidR="00204FCE" w:rsidRPr="0018231C" w:rsidRDefault="00204FCE" w:rsidP="001C468D">
      <w:pPr>
        <w:pStyle w:val="Heading4"/>
        <w:rPr>
          <w:rFonts w:ascii="Times New Roman" w:hAnsi="Times New Roman"/>
          <w:i w:val="0"/>
          <w:color w:val="auto"/>
        </w:rPr>
      </w:pPr>
      <w:r w:rsidRPr="0018231C">
        <w:rPr>
          <w:rFonts w:ascii="Times New Roman" w:hAnsi="Times New Roman"/>
          <w:i w:val="0"/>
          <w:color w:val="auto"/>
        </w:rPr>
        <w:t>2.3.2 L</w:t>
      </w:r>
      <w:r w:rsidR="00F83BE7" w:rsidRPr="0018231C">
        <w:rPr>
          <w:rFonts w:ascii="Times New Roman" w:hAnsi="Times New Roman"/>
          <w:i w:val="0"/>
          <w:color w:val="auto"/>
        </w:rPr>
        <w:t xml:space="preserve">oi N°034-2009/AN du </w:t>
      </w:r>
      <w:r w:rsidR="00215F66" w:rsidRPr="0018231C">
        <w:rPr>
          <w:rFonts w:ascii="Times New Roman" w:hAnsi="Times New Roman"/>
          <w:i w:val="0"/>
          <w:color w:val="auto"/>
        </w:rPr>
        <w:t>24 juillet</w:t>
      </w:r>
      <w:r w:rsidR="00844D5C" w:rsidRPr="0018231C">
        <w:rPr>
          <w:rFonts w:ascii="Times New Roman" w:hAnsi="Times New Roman"/>
          <w:i w:val="0"/>
          <w:color w:val="auto"/>
        </w:rPr>
        <w:t xml:space="preserve"> </w:t>
      </w:r>
      <w:r w:rsidR="00F83BE7" w:rsidRPr="0018231C">
        <w:rPr>
          <w:rFonts w:ascii="Times New Roman" w:hAnsi="Times New Roman"/>
          <w:i w:val="0"/>
          <w:color w:val="auto"/>
        </w:rPr>
        <w:t>2009 portant Régime Foncier Rural</w:t>
      </w:r>
      <w:r w:rsidR="000B0BB4" w:rsidRPr="0018231C">
        <w:rPr>
          <w:rFonts w:ascii="Times New Roman" w:hAnsi="Times New Roman"/>
          <w:i w:val="0"/>
          <w:color w:val="auto"/>
        </w:rPr>
        <w:t xml:space="preserve"> </w:t>
      </w:r>
      <w:r w:rsidR="00F83BE7" w:rsidRPr="0018231C">
        <w:rPr>
          <w:rFonts w:ascii="Times New Roman" w:hAnsi="Times New Roman"/>
          <w:i w:val="0"/>
          <w:color w:val="auto"/>
        </w:rPr>
        <w:t>(RFR) relative à la sécurisation foncière en milieu rural</w:t>
      </w:r>
      <w:r w:rsidRPr="0018231C">
        <w:rPr>
          <w:rFonts w:ascii="Times New Roman" w:hAnsi="Times New Roman"/>
          <w:i w:val="0"/>
          <w:color w:val="auto"/>
        </w:rPr>
        <w:t>.</w:t>
      </w:r>
    </w:p>
    <w:p w14:paraId="32FB74C8" w14:textId="6218157F" w:rsidR="000B0BB4" w:rsidRPr="0018231C" w:rsidRDefault="000B0BB4" w:rsidP="001C468D">
      <w:pPr>
        <w:autoSpaceDE w:val="0"/>
        <w:autoSpaceDN w:val="0"/>
        <w:adjustRightInd w:val="0"/>
        <w:jc w:val="both"/>
        <w:rPr>
          <w:sz w:val="22"/>
          <w:szCs w:val="22"/>
          <w:lang w:val="fr-CM"/>
        </w:rPr>
      </w:pPr>
      <w:r w:rsidRPr="0018231C">
        <w:rPr>
          <w:sz w:val="22"/>
          <w:szCs w:val="22"/>
          <w:lang w:val="fr-CM"/>
        </w:rPr>
        <w:t xml:space="preserve">Les dispositions légales de base régissant la gestion foncière en milieu rural au Burkina Faso sont édictées par la loi </w:t>
      </w:r>
      <w:r w:rsidRPr="0018231C">
        <w:rPr>
          <w:b/>
          <w:bCs/>
          <w:sz w:val="22"/>
          <w:szCs w:val="22"/>
          <w:lang w:val="fr-CM"/>
        </w:rPr>
        <w:t>N</w:t>
      </w:r>
      <w:r w:rsidRPr="0018231C">
        <w:rPr>
          <w:b/>
          <w:bCs/>
          <w:sz w:val="22"/>
          <w:szCs w:val="22"/>
          <w:vertAlign w:val="superscript"/>
          <w:lang w:val="fr-CM"/>
        </w:rPr>
        <w:t>0</w:t>
      </w:r>
      <w:r w:rsidRPr="0018231C">
        <w:rPr>
          <w:b/>
          <w:bCs/>
          <w:sz w:val="22"/>
          <w:szCs w:val="22"/>
          <w:lang w:val="fr-CM"/>
        </w:rPr>
        <w:t xml:space="preserve">034-2009/AN </w:t>
      </w:r>
      <w:r w:rsidRPr="0018231C">
        <w:rPr>
          <w:sz w:val="22"/>
          <w:szCs w:val="22"/>
          <w:lang w:val="fr-CM"/>
        </w:rPr>
        <w:t xml:space="preserve">du </w:t>
      </w:r>
      <w:r w:rsidR="00215F66" w:rsidRPr="0018231C">
        <w:rPr>
          <w:b/>
          <w:bCs/>
          <w:sz w:val="22"/>
          <w:szCs w:val="22"/>
          <w:lang w:val="fr-CM"/>
        </w:rPr>
        <w:t>24 juillet</w:t>
      </w:r>
      <w:r w:rsidRPr="0018231C">
        <w:rPr>
          <w:sz w:val="22"/>
          <w:szCs w:val="22"/>
          <w:lang w:val="fr-CM"/>
        </w:rPr>
        <w:t xml:space="preserve"> </w:t>
      </w:r>
      <w:r w:rsidRPr="0018231C">
        <w:rPr>
          <w:b/>
          <w:bCs/>
          <w:sz w:val="22"/>
          <w:szCs w:val="22"/>
          <w:lang w:val="fr-CM"/>
        </w:rPr>
        <w:t xml:space="preserve">2009, </w:t>
      </w:r>
      <w:r w:rsidRPr="0018231C">
        <w:rPr>
          <w:sz w:val="22"/>
          <w:szCs w:val="22"/>
          <w:lang w:val="fr-CM"/>
        </w:rPr>
        <w:t xml:space="preserve">portant </w:t>
      </w:r>
      <w:r w:rsidR="00B10067" w:rsidRPr="0018231C">
        <w:rPr>
          <w:sz w:val="22"/>
          <w:szCs w:val="22"/>
          <w:lang w:val="fr-CM"/>
        </w:rPr>
        <w:t xml:space="preserve">sur le </w:t>
      </w:r>
      <w:r w:rsidRPr="0018231C">
        <w:rPr>
          <w:sz w:val="22"/>
          <w:szCs w:val="22"/>
          <w:lang w:val="fr-CM"/>
        </w:rPr>
        <w:t xml:space="preserve">Régime Foncier Rural. Cette nouvelle loi a introduit plusieurs innovations, en particulier le fait que la terre n’est plus la propriété exclusive de l’Etat. Les collectivités territoriales et les individus ont également leurs domaines </w:t>
      </w:r>
      <w:r w:rsidRPr="0018231C">
        <w:rPr>
          <w:rStyle w:val="highlightedsearchterm"/>
          <w:sz w:val="22"/>
          <w:szCs w:val="22"/>
          <w:lang w:val="fr-CM"/>
        </w:rPr>
        <w:t>fonciers</w:t>
      </w:r>
      <w:r w:rsidRPr="0018231C">
        <w:rPr>
          <w:sz w:val="22"/>
          <w:szCs w:val="22"/>
          <w:lang w:val="fr-CM"/>
        </w:rPr>
        <w:t>. La nouvelle loi prévoit des mécanismes de formalisation des droits de propriété «légitimes», statutaires et/ou coutumières.</w:t>
      </w:r>
    </w:p>
    <w:p w14:paraId="73BBD9F2" w14:textId="77777777" w:rsidR="00F83BE7" w:rsidRPr="0018231C" w:rsidRDefault="00204FCE" w:rsidP="001C468D">
      <w:pPr>
        <w:spacing w:before="100" w:beforeAutospacing="1" w:after="100" w:afterAutospacing="1"/>
        <w:jc w:val="both"/>
        <w:rPr>
          <w:color w:val="000000"/>
          <w:sz w:val="22"/>
          <w:szCs w:val="22"/>
          <w:lang w:val="fr-CM"/>
        </w:rPr>
      </w:pPr>
      <w:r w:rsidRPr="0018231C">
        <w:rPr>
          <w:color w:val="000000"/>
          <w:sz w:val="22"/>
          <w:szCs w:val="22"/>
          <w:lang w:val="fr-CM"/>
        </w:rPr>
        <w:t>Elle</w:t>
      </w:r>
      <w:r w:rsidR="00F83BE7" w:rsidRPr="0018231C">
        <w:rPr>
          <w:color w:val="000000"/>
          <w:sz w:val="22"/>
          <w:szCs w:val="22"/>
          <w:lang w:val="fr-CM"/>
        </w:rPr>
        <w:t xml:space="preserve"> s’attache à reconnaître et à sécuriser les droits de trois</w:t>
      </w:r>
      <w:r w:rsidR="00C262D4" w:rsidRPr="0018231C">
        <w:rPr>
          <w:color w:val="000000"/>
          <w:sz w:val="22"/>
          <w:szCs w:val="22"/>
          <w:lang w:val="fr-CM"/>
        </w:rPr>
        <w:t xml:space="preserve"> </w:t>
      </w:r>
      <w:r w:rsidR="00F83BE7" w:rsidRPr="0018231C">
        <w:rPr>
          <w:color w:val="000000"/>
          <w:sz w:val="22"/>
          <w:szCs w:val="22"/>
          <w:lang w:val="fr-CM"/>
        </w:rPr>
        <w:t>(03) acteurs sur le foncier rural. Il s’agit du :</w:t>
      </w:r>
    </w:p>
    <w:p w14:paraId="08A50916" w14:textId="77777777" w:rsidR="00F83BE7" w:rsidRPr="0018231C" w:rsidRDefault="00F83BE7" w:rsidP="00E5619A">
      <w:pPr>
        <w:numPr>
          <w:ilvl w:val="0"/>
          <w:numId w:val="32"/>
        </w:numPr>
        <w:spacing w:before="100" w:beforeAutospacing="1" w:after="100" w:afterAutospacing="1"/>
        <w:rPr>
          <w:color w:val="000000"/>
          <w:sz w:val="22"/>
          <w:szCs w:val="22"/>
          <w:lang w:val="fr-CM"/>
        </w:rPr>
      </w:pPr>
      <w:r w:rsidRPr="0018231C">
        <w:rPr>
          <w:color w:val="000000"/>
          <w:sz w:val="22"/>
          <w:szCs w:val="22"/>
          <w:lang w:val="fr-CM"/>
        </w:rPr>
        <w:t>domaine foncier</w:t>
      </w:r>
      <w:r w:rsidR="00F16A04" w:rsidRPr="0018231C">
        <w:rPr>
          <w:rStyle w:val="FootnoteReference"/>
          <w:color w:val="000000"/>
          <w:sz w:val="22"/>
          <w:szCs w:val="22"/>
          <w:lang w:val="fr-CM"/>
        </w:rPr>
        <w:footnoteReference w:id="15"/>
      </w:r>
      <w:r w:rsidRPr="0018231C">
        <w:rPr>
          <w:color w:val="000000"/>
          <w:sz w:val="22"/>
          <w:szCs w:val="22"/>
          <w:lang w:val="fr-CM"/>
        </w:rPr>
        <w:t xml:space="preserve"> rural de l’Etat ; </w:t>
      </w:r>
    </w:p>
    <w:p w14:paraId="3E5A4152" w14:textId="77777777" w:rsidR="00F83BE7" w:rsidRPr="0018231C" w:rsidRDefault="00F83BE7" w:rsidP="00E5619A">
      <w:pPr>
        <w:numPr>
          <w:ilvl w:val="0"/>
          <w:numId w:val="32"/>
        </w:numPr>
        <w:spacing w:before="100" w:beforeAutospacing="1" w:after="100" w:afterAutospacing="1"/>
        <w:rPr>
          <w:color w:val="000000"/>
          <w:sz w:val="22"/>
          <w:szCs w:val="22"/>
          <w:lang w:val="fr-CM"/>
        </w:rPr>
      </w:pPr>
      <w:r w:rsidRPr="0018231C">
        <w:rPr>
          <w:color w:val="000000"/>
          <w:sz w:val="22"/>
          <w:szCs w:val="22"/>
          <w:lang w:val="fr-CM"/>
        </w:rPr>
        <w:t>domaine foncier rural des collectivités territoriales</w:t>
      </w:r>
      <w:r w:rsidR="00F16A04" w:rsidRPr="0018231C">
        <w:rPr>
          <w:rStyle w:val="FootnoteReference"/>
          <w:color w:val="000000"/>
          <w:sz w:val="22"/>
          <w:szCs w:val="22"/>
          <w:lang w:val="fr-CM"/>
        </w:rPr>
        <w:footnoteReference w:id="16"/>
      </w:r>
      <w:r w:rsidRPr="0018231C">
        <w:rPr>
          <w:color w:val="000000"/>
          <w:sz w:val="22"/>
          <w:szCs w:val="22"/>
          <w:lang w:val="fr-CM"/>
        </w:rPr>
        <w:t xml:space="preserve"> ; </w:t>
      </w:r>
    </w:p>
    <w:p w14:paraId="2788C6B3" w14:textId="77777777" w:rsidR="00F83BE7" w:rsidRPr="0018231C" w:rsidRDefault="00F83BE7" w:rsidP="00E5619A">
      <w:pPr>
        <w:numPr>
          <w:ilvl w:val="0"/>
          <w:numId w:val="32"/>
        </w:numPr>
        <w:spacing w:before="100" w:beforeAutospacing="1" w:after="100" w:afterAutospacing="1"/>
        <w:rPr>
          <w:color w:val="000000"/>
          <w:sz w:val="22"/>
          <w:szCs w:val="22"/>
          <w:lang w:val="fr-CM"/>
        </w:rPr>
      </w:pPr>
      <w:r w:rsidRPr="0018231C">
        <w:rPr>
          <w:color w:val="000000"/>
          <w:sz w:val="22"/>
          <w:szCs w:val="22"/>
          <w:lang w:val="fr-CM"/>
        </w:rPr>
        <w:t>patrimoine foncier rural des particuliers</w:t>
      </w:r>
      <w:r w:rsidR="00F16A04" w:rsidRPr="0018231C">
        <w:rPr>
          <w:rStyle w:val="FootnoteReference"/>
          <w:color w:val="000000"/>
          <w:sz w:val="22"/>
          <w:szCs w:val="22"/>
          <w:lang w:val="fr-CM"/>
        </w:rPr>
        <w:footnoteReference w:id="17"/>
      </w:r>
      <w:r w:rsidRPr="0018231C">
        <w:rPr>
          <w:color w:val="000000"/>
          <w:sz w:val="22"/>
          <w:szCs w:val="22"/>
          <w:lang w:val="fr-CM"/>
        </w:rPr>
        <w:t>.</w:t>
      </w:r>
    </w:p>
    <w:p w14:paraId="453B87AF" w14:textId="77777777" w:rsidR="00F83BE7" w:rsidRPr="0018231C" w:rsidRDefault="00F83BE7" w:rsidP="00204FCE">
      <w:pPr>
        <w:spacing w:before="100" w:beforeAutospacing="1" w:after="100" w:afterAutospacing="1"/>
        <w:jc w:val="both"/>
        <w:rPr>
          <w:color w:val="000000"/>
          <w:sz w:val="22"/>
          <w:szCs w:val="22"/>
          <w:lang w:val="fr-CM"/>
        </w:rPr>
      </w:pPr>
      <w:r w:rsidRPr="0018231C">
        <w:rPr>
          <w:color w:val="000000"/>
          <w:sz w:val="22"/>
          <w:szCs w:val="22"/>
          <w:lang w:val="fr-CM"/>
        </w:rPr>
        <w:lastRenderedPageBreak/>
        <w:t>Parmi les articles de cette loi qui ont un rapport étroit avec le programme, on peut retenir:</w:t>
      </w:r>
    </w:p>
    <w:p w14:paraId="17D1296E" w14:textId="095826EE" w:rsidR="00F83BE7" w:rsidRPr="0018231C" w:rsidRDefault="00F83BE7" w:rsidP="00E5619A">
      <w:pPr>
        <w:numPr>
          <w:ilvl w:val="0"/>
          <w:numId w:val="33"/>
        </w:numPr>
        <w:spacing w:before="100" w:beforeAutospacing="1" w:after="100" w:afterAutospacing="1"/>
        <w:jc w:val="both"/>
        <w:rPr>
          <w:color w:val="000000"/>
          <w:sz w:val="22"/>
          <w:szCs w:val="22"/>
          <w:lang w:val="fr-CM"/>
        </w:rPr>
      </w:pPr>
      <w:r w:rsidRPr="0018231C">
        <w:rPr>
          <w:color w:val="000000"/>
          <w:sz w:val="22"/>
          <w:szCs w:val="22"/>
          <w:lang w:val="fr-CM"/>
        </w:rPr>
        <w:t>l’alinéa 3 de l’article 1 qui soutient que la loi N°034-2009/AN du 24 Juillet 2009 portant Régime Foncier Rural (RFR)  vise à « la gestion rationnelle et durable des ressources naturelles »</w:t>
      </w:r>
    </w:p>
    <w:p w14:paraId="4E2F272B" w14:textId="77777777" w:rsidR="00F83BE7" w:rsidRPr="0018231C" w:rsidRDefault="00F83BE7" w:rsidP="00E5619A">
      <w:pPr>
        <w:numPr>
          <w:ilvl w:val="0"/>
          <w:numId w:val="33"/>
        </w:numPr>
        <w:spacing w:before="100" w:beforeAutospacing="1" w:after="100" w:afterAutospacing="1"/>
        <w:jc w:val="both"/>
        <w:rPr>
          <w:color w:val="000000"/>
          <w:sz w:val="22"/>
          <w:szCs w:val="22"/>
          <w:lang w:val="fr-CM"/>
        </w:rPr>
      </w:pPr>
      <w:r w:rsidRPr="0018231C">
        <w:rPr>
          <w:color w:val="000000"/>
          <w:sz w:val="22"/>
          <w:szCs w:val="22"/>
          <w:lang w:val="fr-CM"/>
        </w:rPr>
        <w:t xml:space="preserve">l’article 3 stipule que « Nonobstant les dispositions de l’article 2 ci-dessus, les forêts protégées et classées, les aires fauniques, les espaces pastoraux, les ressources minières et en eaux demeurent soumis aux dispositions des législations spéciales y relatives, notamment le code forestier, le code minier, le code de l’environnement, la loi d’orientation relative au pastoralisme et la loi d’orientation relative à la gestion de l’eau. » </w:t>
      </w:r>
    </w:p>
    <w:p w14:paraId="01FE7E08" w14:textId="531722A9" w:rsidR="00F83BE7" w:rsidRPr="0018231C" w:rsidRDefault="00F83BE7" w:rsidP="001C468D">
      <w:pPr>
        <w:pStyle w:val="NormalWeb"/>
        <w:jc w:val="both"/>
        <w:rPr>
          <w:sz w:val="22"/>
          <w:szCs w:val="22"/>
          <w:lang w:val="fr-CM"/>
        </w:rPr>
      </w:pPr>
      <w:r w:rsidRPr="0018231C">
        <w:rPr>
          <w:sz w:val="22"/>
          <w:szCs w:val="22"/>
          <w:lang w:val="fr-CM"/>
        </w:rPr>
        <w:t>Parmi les changements les plus visibles induits par l’adoption de la loi n ° 034-2009, il y a l’objectif d’amélior</w:t>
      </w:r>
      <w:r w:rsidR="00C70371" w:rsidRPr="0018231C">
        <w:rPr>
          <w:sz w:val="22"/>
          <w:szCs w:val="22"/>
          <w:lang w:val="fr-CM"/>
        </w:rPr>
        <w:t>ation</w:t>
      </w:r>
      <w:r w:rsidRPr="0018231C">
        <w:rPr>
          <w:sz w:val="22"/>
          <w:szCs w:val="22"/>
          <w:lang w:val="fr-CM"/>
        </w:rPr>
        <w:t xml:space="preserve"> l'accès des populations rurales aux services d’administration foncière par la mise en place dans chaque commune rurale, d’une petite équipe technique «Service Foncier Rural» (SFR)</w:t>
      </w:r>
      <w:r w:rsidR="00C70371" w:rsidRPr="0018231C">
        <w:rPr>
          <w:sz w:val="22"/>
          <w:szCs w:val="22"/>
          <w:lang w:val="fr-CM"/>
        </w:rPr>
        <w:t>,</w:t>
      </w:r>
      <w:r w:rsidRPr="0018231C">
        <w:rPr>
          <w:sz w:val="22"/>
          <w:szCs w:val="22"/>
          <w:lang w:val="fr-CM"/>
        </w:rPr>
        <w:t xml:space="preserve"> pour la prestation des services fonciers. Cela constitue une avancée vers la décentralisation des services d'administration foncière, mais avec la collaboration et l'appui des agences centrales de gestion foncière</w:t>
      </w:r>
      <w:r w:rsidRPr="0018231C">
        <w:rPr>
          <w:rStyle w:val="FootnoteReference"/>
          <w:sz w:val="22"/>
          <w:szCs w:val="22"/>
          <w:lang w:val="fr-CM"/>
        </w:rPr>
        <w:footnoteReference w:id="18"/>
      </w:r>
      <w:r w:rsidRPr="0018231C">
        <w:rPr>
          <w:sz w:val="22"/>
          <w:szCs w:val="22"/>
          <w:lang w:val="fr-CM"/>
        </w:rPr>
        <w:t>.</w:t>
      </w:r>
    </w:p>
    <w:p w14:paraId="1B35B17B" w14:textId="457B1961" w:rsidR="00F83BE7" w:rsidRPr="0018231C" w:rsidRDefault="00F83BE7" w:rsidP="001C468D">
      <w:pPr>
        <w:autoSpaceDE w:val="0"/>
        <w:autoSpaceDN w:val="0"/>
        <w:adjustRightInd w:val="0"/>
        <w:jc w:val="both"/>
        <w:rPr>
          <w:sz w:val="22"/>
          <w:szCs w:val="22"/>
          <w:lang w:val="fr-CM"/>
        </w:rPr>
      </w:pPr>
      <w:r w:rsidRPr="0018231C">
        <w:rPr>
          <w:bCs/>
          <w:iCs/>
          <w:sz w:val="22"/>
          <w:szCs w:val="22"/>
          <w:lang w:val="fr-CM"/>
        </w:rPr>
        <w:t xml:space="preserve">Le régime foncier sous le droit </w:t>
      </w:r>
      <w:r w:rsidR="0018231C" w:rsidRPr="0018231C">
        <w:rPr>
          <w:bCs/>
          <w:iCs/>
          <w:sz w:val="22"/>
          <w:szCs w:val="22"/>
          <w:lang w:val="fr-CM"/>
        </w:rPr>
        <w:t>coutumier</w:t>
      </w:r>
      <w:r w:rsidR="0018231C" w:rsidRPr="0018231C">
        <w:rPr>
          <w:sz w:val="22"/>
          <w:szCs w:val="22"/>
          <w:lang w:val="fr-CM"/>
        </w:rPr>
        <w:t>, la</w:t>
      </w:r>
      <w:r w:rsidRPr="0018231C">
        <w:rPr>
          <w:sz w:val="22"/>
          <w:szCs w:val="22"/>
          <w:lang w:val="fr-CM"/>
        </w:rPr>
        <w:t xml:space="preserve"> forme admise et dominante de jouissance des droits </w:t>
      </w:r>
      <w:r w:rsidRPr="0018231C">
        <w:rPr>
          <w:bCs/>
          <w:sz w:val="22"/>
          <w:szCs w:val="22"/>
          <w:lang w:val="fr-CM"/>
        </w:rPr>
        <w:t xml:space="preserve">à </w:t>
      </w:r>
      <w:r w:rsidRPr="0018231C">
        <w:rPr>
          <w:sz w:val="22"/>
          <w:szCs w:val="22"/>
          <w:lang w:val="fr-CM"/>
        </w:rPr>
        <w:t>la terre dans les campagnes du Burkina Faso</w:t>
      </w:r>
      <w:r w:rsidR="002F5F57" w:rsidRPr="0018231C">
        <w:rPr>
          <w:sz w:val="22"/>
          <w:szCs w:val="22"/>
          <w:lang w:val="fr-CM"/>
        </w:rPr>
        <w:t>,</w:t>
      </w:r>
      <w:r w:rsidRPr="0018231C">
        <w:rPr>
          <w:sz w:val="22"/>
          <w:szCs w:val="22"/>
          <w:lang w:val="fr-CM"/>
        </w:rPr>
        <w:t xml:space="preserve"> </w:t>
      </w:r>
      <w:r w:rsidRPr="0018231C">
        <w:rPr>
          <w:bCs/>
          <w:iCs/>
          <w:sz w:val="22"/>
          <w:szCs w:val="22"/>
          <w:lang w:val="fr-CM"/>
        </w:rPr>
        <w:t xml:space="preserve">est également un aspect </w:t>
      </w:r>
      <w:r w:rsidR="002F5F57" w:rsidRPr="0018231C">
        <w:rPr>
          <w:bCs/>
          <w:iCs/>
          <w:sz w:val="22"/>
          <w:szCs w:val="22"/>
          <w:lang w:val="fr-CM"/>
        </w:rPr>
        <w:t>significatif à prendre en compte</w:t>
      </w:r>
      <w:r w:rsidRPr="0018231C">
        <w:rPr>
          <w:bCs/>
          <w:iCs/>
          <w:sz w:val="22"/>
          <w:szCs w:val="22"/>
          <w:lang w:val="fr-CM"/>
        </w:rPr>
        <w:t xml:space="preserve"> car m</w:t>
      </w:r>
      <w:r w:rsidRPr="0018231C">
        <w:rPr>
          <w:sz w:val="22"/>
          <w:szCs w:val="22"/>
          <w:lang w:val="fr-CM"/>
        </w:rPr>
        <w:t xml:space="preserve">ême si l'organisation des villages varie </w:t>
      </w:r>
      <w:r w:rsidRPr="0018231C">
        <w:rPr>
          <w:bCs/>
          <w:sz w:val="22"/>
          <w:szCs w:val="22"/>
          <w:lang w:val="fr-CM"/>
        </w:rPr>
        <w:t xml:space="preserve">à </w:t>
      </w:r>
      <w:r w:rsidRPr="0018231C">
        <w:rPr>
          <w:sz w:val="22"/>
          <w:szCs w:val="22"/>
          <w:lang w:val="fr-CM"/>
        </w:rPr>
        <w:t xml:space="preserve">travers tout </w:t>
      </w:r>
      <w:r w:rsidRPr="0018231C">
        <w:rPr>
          <w:bCs/>
          <w:sz w:val="22"/>
          <w:szCs w:val="22"/>
          <w:lang w:val="fr-CM"/>
        </w:rPr>
        <w:t xml:space="preserve">le </w:t>
      </w:r>
      <w:r w:rsidRPr="0018231C">
        <w:rPr>
          <w:sz w:val="22"/>
          <w:szCs w:val="22"/>
          <w:lang w:val="fr-CM"/>
        </w:rPr>
        <w:t>pays, elle est souvent structurée sur la base de la lignée, du genre</w:t>
      </w:r>
      <w:r w:rsidR="002F5F57" w:rsidRPr="0018231C">
        <w:rPr>
          <w:sz w:val="22"/>
          <w:szCs w:val="22"/>
          <w:lang w:val="fr-CM"/>
        </w:rPr>
        <w:t>,</w:t>
      </w:r>
      <w:r w:rsidRPr="0018231C">
        <w:rPr>
          <w:sz w:val="22"/>
          <w:szCs w:val="22"/>
          <w:lang w:val="fr-CM"/>
        </w:rPr>
        <w:t xml:space="preserve"> de l'âge, selon l'appartenance ethnique et l'histoire.</w:t>
      </w:r>
    </w:p>
    <w:p w14:paraId="75E6747B" w14:textId="77777777" w:rsidR="00F83BE7" w:rsidRPr="0018231C" w:rsidRDefault="00F83BE7" w:rsidP="001C468D">
      <w:pPr>
        <w:autoSpaceDE w:val="0"/>
        <w:autoSpaceDN w:val="0"/>
        <w:adjustRightInd w:val="0"/>
        <w:ind w:left="1440"/>
        <w:jc w:val="both"/>
        <w:rPr>
          <w:sz w:val="22"/>
          <w:szCs w:val="22"/>
          <w:lang w:val="fr-CM"/>
        </w:rPr>
      </w:pPr>
    </w:p>
    <w:p w14:paraId="250F7764" w14:textId="77777777" w:rsidR="00F83BE7" w:rsidRPr="0018231C" w:rsidRDefault="00F83BE7" w:rsidP="001C468D">
      <w:pPr>
        <w:autoSpaceDE w:val="0"/>
        <w:autoSpaceDN w:val="0"/>
        <w:adjustRightInd w:val="0"/>
        <w:jc w:val="both"/>
        <w:rPr>
          <w:sz w:val="22"/>
          <w:szCs w:val="22"/>
          <w:lang w:val="fr-CM"/>
        </w:rPr>
      </w:pPr>
      <w:r w:rsidRPr="0018231C">
        <w:rPr>
          <w:sz w:val="22"/>
          <w:szCs w:val="22"/>
          <w:lang w:val="fr-CM"/>
        </w:rPr>
        <w:t>Toutefois, l’application de la loi prendra du temps avant d’aboutir à un changement réel sur le terrain. La nouvelle loi reconnaît l'ampleur du défi lié à la formalisation et à la sécurisation des droits légitimes de propriété dans les zones rurales du pays. L'adoption et l'application effectives des outils et des institutions légalement mandatées pour les activités allant de la négociation des chartes foncières communautaires à l’établissement d’un nouveau titre de droit d’utilisation, en passant par l’installation des services d’administration foncière au niveau communal, au développement d’approches alternatives de résolution des conflits, exigeront d’énormes investissements et du temps. Par ailleurs, l’adoption de la nouvelle loi ne constitue pas une révision exhaustive de la législation applicable au régime foncier et à la gestion foncière au Burkina Faso</w:t>
      </w:r>
      <w:r w:rsidR="00354C31" w:rsidRPr="0018231C">
        <w:rPr>
          <w:sz w:val="22"/>
          <w:szCs w:val="22"/>
          <w:lang w:val="fr-CM"/>
        </w:rPr>
        <w:t>.</w:t>
      </w:r>
    </w:p>
    <w:p w14:paraId="5D63EF99" w14:textId="77777777" w:rsidR="00F83BE7" w:rsidRPr="0018231C" w:rsidRDefault="00F83BE7" w:rsidP="00D47365">
      <w:pPr>
        <w:pStyle w:val="NormalWeb"/>
        <w:ind w:left="1080"/>
        <w:rPr>
          <w:b/>
          <w:sz w:val="22"/>
          <w:szCs w:val="22"/>
          <w:u w:val="single"/>
          <w:lang w:val="fr-CM"/>
        </w:rPr>
      </w:pPr>
      <w:r w:rsidRPr="0018231C">
        <w:rPr>
          <w:b/>
          <w:sz w:val="22"/>
          <w:szCs w:val="22"/>
          <w:u w:val="single"/>
          <w:lang w:val="fr-CM"/>
        </w:rPr>
        <w:t>Genre et régime foncier</w:t>
      </w:r>
    </w:p>
    <w:p w14:paraId="5DEBAA3B" w14:textId="77777777" w:rsidR="00F83BE7" w:rsidRPr="0018231C" w:rsidRDefault="00F83BE7" w:rsidP="001C468D">
      <w:pPr>
        <w:pStyle w:val="NormalWeb"/>
        <w:jc w:val="both"/>
        <w:rPr>
          <w:sz w:val="22"/>
          <w:szCs w:val="22"/>
          <w:lang w:val="fr-CM"/>
        </w:rPr>
      </w:pPr>
      <w:r w:rsidRPr="0018231C">
        <w:rPr>
          <w:sz w:val="22"/>
          <w:szCs w:val="22"/>
          <w:lang w:val="fr-CM"/>
        </w:rPr>
        <w:t xml:space="preserve">Habituellement marginalisées dans l’accès </w:t>
      </w:r>
      <w:r w:rsidRPr="0018231C">
        <w:rPr>
          <w:rStyle w:val="highlightedsearchterm"/>
          <w:sz w:val="22"/>
          <w:szCs w:val="22"/>
          <w:lang w:val="fr-CM"/>
        </w:rPr>
        <w:t>au</w:t>
      </w:r>
      <w:r w:rsidRPr="0018231C">
        <w:rPr>
          <w:sz w:val="22"/>
          <w:szCs w:val="22"/>
          <w:lang w:val="fr-CM"/>
        </w:rPr>
        <w:t xml:space="preserve">x terres rurales, les femmes ont désormais voix </w:t>
      </w:r>
      <w:r w:rsidRPr="0018231C">
        <w:rPr>
          <w:rStyle w:val="highlightedsearchterm"/>
          <w:sz w:val="22"/>
          <w:szCs w:val="22"/>
          <w:lang w:val="fr-CM"/>
        </w:rPr>
        <w:t>au</w:t>
      </w:r>
      <w:r w:rsidRPr="0018231C">
        <w:rPr>
          <w:sz w:val="22"/>
          <w:szCs w:val="22"/>
          <w:lang w:val="fr-CM"/>
        </w:rPr>
        <w:t xml:space="preserve"> chapitre. La nouvelle loi foncière reconnait explicitement leurs </w:t>
      </w:r>
      <w:r w:rsidRPr="0018231C">
        <w:rPr>
          <w:rStyle w:val="highlightedsearchterm"/>
          <w:sz w:val="22"/>
          <w:szCs w:val="22"/>
          <w:lang w:val="fr-CM"/>
        </w:rPr>
        <w:t>droits</w:t>
      </w:r>
      <w:r w:rsidRPr="0018231C">
        <w:rPr>
          <w:sz w:val="22"/>
          <w:szCs w:val="22"/>
          <w:lang w:val="fr-CM"/>
        </w:rPr>
        <w:t xml:space="preserve"> à accéder </w:t>
      </w:r>
      <w:r w:rsidRPr="0018231C">
        <w:rPr>
          <w:rStyle w:val="highlightedsearchterm"/>
          <w:sz w:val="22"/>
          <w:szCs w:val="22"/>
          <w:lang w:val="fr-CM"/>
        </w:rPr>
        <w:t>au</w:t>
      </w:r>
      <w:r w:rsidRPr="0018231C">
        <w:rPr>
          <w:sz w:val="22"/>
          <w:szCs w:val="22"/>
          <w:lang w:val="fr-CM"/>
        </w:rPr>
        <w:t xml:space="preserve">x terres rurales, </w:t>
      </w:r>
      <w:r w:rsidRPr="0018231C">
        <w:rPr>
          <w:rStyle w:val="highlightedsearchterm"/>
          <w:sz w:val="22"/>
          <w:szCs w:val="22"/>
          <w:lang w:val="fr-CM"/>
        </w:rPr>
        <w:t>au</w:t>
      </w:r>
      <w:r w:rsidRPr="0018231C">
        <w:rPr>
          <w:sz w:val="22"/>
          <w:szCs w:val="22"/>
          <w:lang w:val="fr-CM"/>
        </w:rPr>
        <w:t xml:space="preserve"> même titre que les hommes. L’article 7 précise que la PNSFMR favorise l’accès équitable de l’ensemble des acteurs ruraux aux terres rurales, sans distinction d’origine ethnique, de sexe, de religion, de nationalité et d’appartenance politique. L’article 75 souligne clairement que l’Etat et les collectivités territoriales peuvent organiser des programmes spéciaux d’attribution à titre individuel ou collectif de terres rurales aménagées de leurs domaines fonciers ruraux respectifs au profit des groupes de producteurs ruraux défavorisés tels que les petits producteurs agricoles, les femmes, les jeunes et les éleveurs .</w:t>
      </w:r>
    </w:p>
    <w:p w14:paraId="34EE779F" w14:textId="75256E3C" w:rsidR="00F83BE7" w:rsidRPr="0018231C" w:rsidRDefault="00F83BE7" w:rsidP="001C468D">
      <w:pPr>
        <w:pStyle w:val="NormalWeb"/>
        <w:jc w:val="both"/>
        <w:rPr>
          <w:sz w:val="22"/>
          <w:szCs w:val="22"/>
          <w:lang w:val="fr-CM"/>
        </w:rPr>
      </w:pPr>
      <w:r w:rsidRPr="0018231C">
        <w:rPr>
          <w:sz w:val="22"/>
          <w:szCs w:val="22"/>
          <w:lang w:val="fr-CM"/>
        </w:rPr>
        <w:lastRenderedPageBreak/>
        <w:t>La Loi N° 034-2009/AN garantit le droit des femmes et des autres groupes vulnérables à participer à l’élaboration de la charte foncière locale pour formaliser les règles et règlementations des droits de propriété foncière propres à la localité et fondées sur les pratiques coutumières (Articles 13 et 16). La nouvelle loi fournit ces outils et ces opportunités de sécurisation des droits de propriété</w:t>
      </w:r>
      <w:r w:rsidRPr="0018231C">
        <w:rPr>
          <w:color w:val="333333"/>
          <w:sz w:val="22"/>
          <w:szCs w:val="22"/>
          <w:lang w:val="fr-CM"/>
        </w:rPr>
        <w:t xml:space="preserve"> </w:t>
      </w:r>
      <w:r w:rsidRPr="0018231C">
        <w:rPr>
          <w:sz w:val="22"/>
          <w:szCs w:val="22"/>
          <w:lang w:val="fr-CM"/>
        </w:rPr>
        <w:t>foncière des femmes, mais, dans la plupart des cas, une approche proactive des groupes vulnérables et leurs défenseurs, s’impose pour tirer pleinement profit des opportunités offertes</w:t>
      </w:r>
      <w:r w:rsidRPr="0018231C">
        <w:rPr>
          <w:rStyle w:val="FootnoteReference"/>
          <w:sz w:val="22"/>
          <w:szCs w:val="22"/>
          <w:lang w:val="fr-CM"/>
        </w:rPr>
        <w:footnoteReference w:id="19"/>
      </w:r>
      <w:r w:rsidR="00D655E9" w:rsidRPr="0018231C">
        <w:rPr>
          <w:sz w:val="22"/>
          <w:szCs w:val="22"/>
          <w:lang w:val="fr-CM"/>
        </w:rPr>
        <w:t>.</w:t>
      </w:r>
    </w:p>
    <w:p w14:paraId="3B6FCE9A" w14:textId="77777777" w:rsidR="00F83BE7" w:rsidRPr="0018231C" w:rsidRDefault="00F83BE7" w:rsidP="00D47365">
      <w:pPr>
        <w:pStyle w:val="NormalWeb"/>
        <w:rPr>
          <w:color w:val="333333"/>
          <w:sz w:val="22"/>
          <w:szCs w:val="22"/>
          <w:lang w:val="fr-CM"/>
        </w:rPr>
      </w:pPr>
      <w:r w:rsidRPr="0018231C">
        <w:rPr>
          <w:sz w:val="22"/>
          <w:szCs w:val="22"/>
          <w:lang w:val="fr-CM"/>
        </w:rPr>
        <w:t xml:space="preserve">En résumé, en cas d’expropriation, les femmes propriétaires de terrain devraient bénéficier autant que les hommes de droits </w:t>
      </w:r>
    </w:p>
    <w:p w14:paraId="4B55BA7E" w14:textId="51F3D95D" w:rsidR="00204FCE" w:rsidRPr="0018231C" w:rsidRDefault="00204FCE" w:rsidP="00E5619A">
      <w:pPr>
        <w:pStyle w:val="Heading4"/>
        <w:rPr>
          <w:rFonts w:ascii="Times New Roman" w:hAnsi="Times New Roman"/>
          <w:i w:val="0"/>
          <w:color w:val="auto"/>
        </w:rPr>
      </w:pPr>
      <w:r w:rsidRPr="0018231C">
        <w:rPr>
          <w:rFonts w:ascii="Times New Roman" w:hAnsi="Times New Roman"/>
          <w:i w:val="0"/>
          <w:color w:val="auto"/>
        </w:rPr>
        <w:t xml:space="preserve">2.3.3. </w:t>
      </w:r>
      <w:r w:rsidR="00F83BE7" w:rsidRPr="0018231C">
        <w:rPr>
          <w:rFonts w:ascii="Times New Roman" w:hAnsi="Times New Roman"/>
          <w:i w:val="0"/>
          <w:color w:val="auto"/>
        </w:rPr>
        <w:t xml:space="preserve">Loi N°006-2013/AN du 02 avril 2013 portant </w:t>
      </w:r>
      <w:r w:rsidR="00D655E9" w:rsidRPr="0018231C">
        <w:rPr>
          <w:rFonts w:ascii="Times New Roman" w:hAnsi="Times New Roman"/>
          <w:i w:val="0"/>
          <w:color w:val="auto"/>
        </w:rPr>
        <w:t xml:space="preserve">sur le </w:t>
      </w:r>
      <w:r w:rsidR="00F83BE7" w:rsidRPr="0018231C">
        <w:rPr>
          <w:rFonts w:ascii="Times New Roman" w:hAnsi="Times New Roman"/>
          <w:i w:val="0"/>
          <w:color w:val="auto"/>
        </w:rPr>
        <w:t>code de l'environnement au Burkina Faso</w:t>
      </w:r>
      <w:r w:rsidRPr="0018231C">
        <w:rPr>
          <w:rFonts w:ascii="Times New Roman" w:hAnsi="Times New Roman"/>
          <w:i w:val="0"/>
          <w:color w:val="auto"/>
        </w:rPr>
        <w:t>.</w:t>
      </w:r>
    </w:p>
    <w:p w14:paraId="32E057BB" w14:textId="3802E53D" w:rsidR="00F83BE7" w:rsidRPr="0018231C" w:rsidRDefault="00204FCE" w:rsidP="00204FCE">
      <w:pPr>
        <w:tabs>
          <w:tab w:val="left" w:pos="-720"/>
        </w:tabs>
        <w:suppressAutoHyphens/>
        <w:jc w:val="both"/>
        <w:rPr>
          <w:color w:val="000000"/>
          <w:sz w:val="22"/>
          <w:szCs w:val="22"/>
          <w:lang w:val="fr-CM"/>
        </w:rPr>
      </w:pPr>
      <w:r w:rsidRPr="0018231C">
        <w:rPr>
          <w:color w:val="000000"/>
          <w:sz w:val="22"/>
          <w:szCs w:val="22"/>
          <w:lang w:val="fr-CM"/>
        </w:rPr>
        <w:t>Elle</w:t>
      </w:r>
      <w:r w:rsidR="00F83BE7" w:rsidRPr="0018231C">
        <w:rPr>
          <w:color w:val="000000"/>
          <w:sz w:val="22"/>
          <w:szCs w:val="22"/>
          <w:lang w:val="fr-CM"/>
        </w:rPr>
        <w:t xml:space="preserve"> définit les règles relatives aux principes fondamentaux de préservation de l'environnement qui sont entre autres la lutte contre la désertification, l’assainissement et l'amélioration du cadre de vie des populations. Il s’intéresse par ailleurs, à la mise en œuvre des accords internationaux ratifiés par le Burkina Faso en matière de préservation de l'environnement, de prévention et de gestion des catastrophes naturelles et artificielles.</w:t>
      </w:r>
    </w:p>
    <w:p w14:paraId="6392603F" w14:textId="77777777" w:rsidR="00F83BE7" w:rsidRPr="0018231C" w:rsidRDefault="00F83BE7" w:rsidP="00F83BE7">
      <w:pPr>
        <w:tabs>
          <w:tab w:val="left" w:pos="-720"/>
        </w:tabs>
        <w:suppressAutoHyphens/>
        <w:ind w:left="1440"/>
        <w:jc w:val="both"/>
        <w:rPr>
          <w:color w:val="000000"/>
          <w:sz w:val="22"/>
          <w:szCs w:val="22"/>
          <w:lang w:val="fr-CM"/>
        </w:rPr>
      </w:pPr>
    </w:p>
    <w:p w14:paraId="01833D63" w14:textId="77777777" w:rsidR="00F83BE7" w:rsidRPr="0018231C" w:rsidRDefault="00F83BE7" w:rsidP="00204FCE">
      <w:pPr>
        <w:tabs>
          <w:tab w:val="left" w:pos="-720"/>
        </w:tabs>
        <w:suppressAutoHyphens/>
        <w:jc w:val="both"/>
        <w:rPr>
          <w:color w:val="000000"/>
          <w:sz w:val="22"/>
          <w:szCs w:val="22"/>
          <w:lang w:val="fr-CM"/>
        </w:rPr>
      </w:pPr>
      <w:r w:rsidRPr="0018231C">
        <w:rPr>
          <w:color w:val="000000"/>
          <w:sz w:val="22"/>
          <w:szCs w:val="22"/>
          <w:lang w:val="fr-CM"/>
        </w:rPr>
        <w:t>L’article 25 prévoit que « les activités susceptibles d'avoir des incidences significatives sur l'environnement sont soumises à l'avis préalable du ministre chargé de l'environnement. L'avis est établi sur la base d’une Évaluation environnementale stratégique (EES), d’une Etude d’impact sur l’environnement (EIE) ou d’une Notice d’impact sur l’environnement (NIE) ».</w:t>
      </w:r>
    </w:p>
    <w:p w14:paraId="22D6B30B" w14:textId="35B64268" w:rsidR="00204FCE" w:rsidRPr="0018231C" w:rsidRDefault="00204FCE" w:rsidP="00E5619A">
      <w:pPr>
        <w:pStyle w:val="Heading4"/>
        <w:rPr>
          <w:rFonts w:ascii="Times New Roman" w:hAnsi="Times New Roman"/>
          <w:i w:val="0"/>
          <w:color w:val="auto"/>
        </w:rPr>
      </w:pPr>
      <w:r w:rsidRPr="0018231C">
        <w:rPr>
          <w:rFonts w:ascii="Times New Roman" w:hAnsi="Times New Roman"/>
          <w:i w:val="0"/>
          <w:color w:val="auto"/>
        </w:rPr>
        <w:t xml:space="preserve">2.3.4. </w:t>
      </w:r>
      <w:r w:rsidR="00F83BE7" w:rsidRPr="0018231C">
        <w:rPr>
          <w:rFonts w:ascii="Times New Roman" w:hAnsi="Times New Roman"/>
          <w:i w:val="0"/>
          <w:color w:val="auto"/>
        </w:rPr>
        <w:t xml:space="preserve">Loi n°003/2011/AN du 05 Avril 2011 portant </w:t>
      </w:r>
      <w:r w:rsidR="00D655E9" w:rsidRPr="0018231C">
        <w:rPr>
          <w:rFonts w:ascii="Times New Roman" w:hAnsi="Times New Roman"/>
          <w:i w:val="0"/>
          <w:color w:val="auto"/>
        </w:rPr>
        <w:t xml:space="preserve">sur le </w:t>
      </w:r>
      <w:r w:rsidR="00F83BE7" w:rsidRPr="0018231C">
        <w:rPr>
          <w:rFonts w:ascii="Times New Roman" w:hAnsi="Times New Roman"/>
          <w:i w:val="0"/>
          <w:color w:val="auto"/>
        </w:rPr>
        <w:t>Code Forestier au Burkina Faso</w:t>
      </w:r>
      <w:r w:rsidRPr="0018231C">
        <w:rPr>
          <w:rFonts w:ascii="Times New Roman" w:hAnsi="Times New Roman"/>
          <w:i w:val="0"/>
          <w:color w:val="auto"/>
        </w:rPr>
        <w:t>.</w:t>
      </w:r>
    </w:p>
    <w:p w14:paraId="219F69B1" w14:textId="77777777" w:rsidR="00F83BE7" w:rsidRPr="0018231C" w:rsidRDefault="00204FCE" w:rsidP="00072129">
      <w:pPr>
        <w:jc w:val="both"/>
        <w:rPr>
          <w:color w:val="000000"/>
          <w:sz w:val="22"/>
          <w:szCs w:val="22"/>
          <w:lang w:val="fr-CM"/>
        </w:rPr>
      </w:pPr>
      <w:r w:rsidRPr="0018231C">
        <w:rPr>
          <w:color w:val="000000"/>
          <w:sz w:val="22"/>
          <w:szCs w:val="22"/>
          <w:lang w:val="fr-CM"/>
        </w:rPr>
        <w:t>Cette loi</w:t>
      </w:r>
      <w:r w:rsidR="00F83BE7" w:rsidRPr="0018231C">
        <w:rPr>
          <w:color w:val="000000"/>
          <w:sz w:val="22"/>
          <w:szCs w:val="22"/>
          <w:lang w:val="fr-CM"/>
        </w:rPr>
        <w:t xml:space="preserve"> pose les bases fondamentales de gestion durable et de valorisation des ressources forestières, fauniques et halieutiques.</w:t>
      </w:r>
    </w:p>
    <w:p w14:paraId="7BA66F38" w14:textId="77777777" w:rsidR="00F83BE7" w:rsidRPr="0018231C" w:rsidRDefault="00F83BE7" w:rsidP="00204FCE">
      <w:pPr>
        <w:tabs>
          <w:tab w:val="left" w:pos="-720"/>
        </w:tabs>
        <w:suppressAutoHyphens/>
        <w:jc w:val="both"/>
        <w:rPr>
          <w:color w:val="000000"/>
          <w:sz w:val="22"/>
          <w:szCs w:val="22"/>
          <w:lang w:val="fr-CM"/>
        </w:rPr>
      </w:pPr>
      <w:r w:rsidRPr="0018231C">
        <w:rPr>
          <w:color w:val="000000"/>
          <w:sz w:val="22"/>
          <w:szCs w:val="22"/>
          <w:lang w:val="fr-CM"/>
        </w:rPr>
        <w:t>Selon l’alinéa 2 de l’article 4 : « …la gestion durable de ces ressources est un devoir pour tous. Elle implique le respect de la réglementation en vigueur en matière de protection, d’exploitation et de valorisation du patrimoine forestier, faunique et halieutique ».</w:t>
      </w:r>
    </w:p>
    <w:p w14:paraId="3B05BD94" w14:textId="77777777" w:rsidR="00F83BE7" w:rsidRPr="0018231C" w:rsidRDefault="00F83BE7" w:rsidP="00F83BE7">
      <w:pPr>
        <w:tabs>
          <w:tab w:val="left" w:pos="-720"/>
        </w:tabs>
        <w:suppressAutoHyphens/>
        <w:jc w:val="both"/>
        <w:rPr>
          <w:color w:val="000000"/>
          <w:sz w:val="22"/>
          <w:szCs w:val="22"/>
          <w:lang w:val="fr-CM"/>
        </w:rPr>
      </w:pPr>
    </w:p>
    <w:p w14:paraId="6646AD28" w14:textId="77777777" w:rsidR="00F83BE7" w:rsidRPr="0018231C" w:rsidRDefault="00F83BE7" w:rsidP="00204FCE">
      <w:pPr>
        <w:tabs>
          <w:tab w:val="left" w:pos="-720"/>
        </w:tabs>
        <w:suppressAutoHyphens/>
        <w:jc w:val="both"/>
        <w:rPr>
          <w:color w:val="000000"/>
          <w:sz w:val="22"/>
          <w:szCs w:val="22"/>
          <w:lang w:val="fr-CM"/>
        </w:rPr>
      </w:pPr>
      <w:r w:rsidRPr="0018231C">
        <w:rPr>
          <w:color w:val="000000"/>
          <w:sz w:val="22"/>
          <w:szCs w:val="22"/>
          <w:lang w:val="fr-CM"/>
        </w:rPr>
        <w:t>Ainsi, il est stipulé à l’article 48 que «toute réalisation de grands travaux entraînant un défrichement, est soumise à une autorisation préalable du ministre chargé des forêts sur la base d’une étude d’impact sur l’environnement».</w:t>
      </w:r>
    </w:p>
    <w:p w14:paraId="406DC1EE" w14:textId="77777777" w:rsidR="00F83BE7" w:rsidRPr="0018231C" w:rsidRDefault="00F83BE7" w:rsidP="00F83BE7">
      <w:pPr>
        <w:jc w:val="both"/>
        <w:rPr>
          <w:color w:val="000000"/>
          <w:sz w:val="22"/>
          <w:szCs w:val="22"/>
          <w:lang w:val="fr-CM"/>
        </w:rPr>
      </w:pPr>
    </w:p>
    <w:p w14:paraId="4DB59E9A" w14:textId="77777777" w:rsidR="00F83BE7" w:rsidRPr="0018231C" w:rsidRDefault="00F83BE7" w:rsidP="00204FCE">
      <w:pPr>
        <w:jc w:val="both"/>
        <w:rPr>
          <w:color w:val="000000"/>
          <w:sz w:val="22"/>
          <w:szCs w:val="22"/>
          <w:lang w:val="fr-CM"/>
        </w:rPr>
      </w:pPr>
      <w:r w:rsidRPr="0018231C">
        <w:rPr>
          <w:color w:val="000000"/>
          <w:sz w:val="22"/>
          <w:szCs w:val="22"/>
          <w:lang w:val="fr-CM"/>
        </w:rPr>
        <w:t xml:space="preserve">De même, les articles 235; 236 et 237 sont également à prendre en compte dans le cadre de cette étude. </w:t>
      </w:r>
    </w:p>
    <w:p w14:paraId="4B925D4D" w14:textId="77777777" w:rsidR="00204FCE" w:rsidRPr="0018231C" w:rsidRDefault="00204FCE" w:rsidP="00E5619A">
      <w:pPr>
        <w:pStyle w:val="Heading4"/>
        <w:rPr>
          <w:rFonts w:ascii="Times New Roman" w:hAnsi="Times New Roman"/>
          <w:i w:val="0"/>
          <w:color w:val="auto"/>
        </w:rPr>
      </w:pPr>
      <w:r w:rsidRPr="0018231C">
        <w:rPr>
          <w:rFonts w:ascii="Times New Roman" w:hAnsi="Times New Roman"/>
          <w:i w:val="0"/>
          <w:color w:val="auto"/>
        </w:rPr>
        <w:t xml:space="preserve">2.3.5. </w:t>
      </w:r>
      <w:r w:rsidR="00F83BE7" w:rsidRPr="0018231C">
        <w:rPr>
          <w:rFonts w:ascii="Times New Roman" w:hAnsi="Times New Roman"/>
          <w:i w:val="0"/>
          <w:color w:val="auto"/>
        </w:rPr>
        <w:t>Loi n°23/94/ADP du 19 mai 1994 portant Code de Santé Publique</w:t>
      </w:r>
    </w:p>
    <w:p w14:paraId="49122744" w14:textId="77777777" w:rsidR="00F83BE7" w:rsidRPr="0018231C" w:rsidRDefault="00204FCE" w:rsidP="00793294">
      <w:pPr>
        <w:jc w:val="both"/>
        <w:rPr>
          <w:color w:val="000000"/>
          <w:sz w:val="22"/>
          <w:szCs w:val="22"/>
          <w:lang w:val="fr-CM"/>
        </w:rPr>
      </w:pPr>
      <w:r w:rsidRPr="0018231C">
        <w:rPr>
          <w:color w:val="000000"/>
          <w:sz w:val="22"/>
          <w:szCs w:val="22"/>
          <w:lang w:val="fr-CM"/>
        </w:rPr>
        <w:t xml:space="preserve">Le code de </w:t>
      </w:r>
      <w:r w:rsidR="00072129" w:rsidRPr="0018231C">
        <w:rPr>
          <w:color w:val="000000"/>
          <w:sz w:val="22"/>
          <w:szCs w:val="22"/>
          <w:lang w:val="fr-CM"/>
        </w:rPr>
        <w:t>santé</w:t>
      </w:r>
      <w:r w:rsidRPr="0018231C">
        <w:rPr>
          <w:color w:val="000000"/>
          <w:sz w:val="22"/>
          <w:szCs w:val="22"/>
          <w:lang w:val="fr-CM"/>
        </w:rPr>
        <w:t xml:space="preserve"> publique</w:t>
      </w:r>
      <w:r w:rsidR="00F83BE7" w:rsidRPr="0018231C">
        <w:rPr>
          <w:color w:val="000000"/>
          <w:sz w:val="22"/>
          <w:szCs w:val="22"/>
          <w:lang w:val="fr-CM"/>
        </w:rPr>
        <w:t xml:space="preserve"> autorise le ministère chargé de la santé en collaboration avec les ministères  chargés de l’environnement et de l’eau à prendre toutes mesures jugées utiles pour la prévention contre la pollution des eaux potables aux fins de protéger l’environnement et la santé des populations. </w:t>
      </w:r>
    </w:p>
    <w:p w14:paraId="587942CE" w14:textId="77777777" w:rsidR="00204FCE" w:rsidRPr="0018231C" w:rsidRDefault="00204FCE" w:rsidP="00793294">
      <w:pPr>
        <w:jc w:val="both"/>
        <w:rPr>
          <w:color w:val="000000"/>
          <w:sz w:val="22"/>
          <w:szCs w:val="22"/>
          <w:lang w:val="fr-CM"/>
        </w:rPr>
      </w:pPr>
    </w:p>
    <w:p w14:paraId="3F04B047" w14:textId="2BAF1B70" w:rsidR="00F83BE7" w:rsidRPr="0018231C" w:rsidRDefault="00F83BE7" w:rsidP="00793294">
      <w:pPr>
        <w:jc w:val="both"/>
        <w:rPr>
          <w:color w:val="000000"/>
          <w:sz w:val="22"/>
          <w:szCs w:val="22"/>
          <w:lang w:val="fr-CM"/>
        </w:rPr>
      </w:pPr>
      <w:r w:rsidRPr="0018231C">
        <w:rPr>
          <w:color w:val="000000"/>
          <w:sz w:val="22"/>
          <w:szCs w:val="22"/>
          <w:lang w:val="fr-CM"/>
        </w:rPr>
        <w:t>Cette loi fait de la protection sanitaire de l’environnement (pollution de l’air et de l’eau), le pilier de son existence. Ceci étant, elle comprend plusieurs mesures qui concourent toutes à la lutte contre la pollution des eaux livrées à la consommation du fait de l’usage incontrôlé de produits phytosanitaires, de la mauvaise gestion des déchets de toutes natures et de</w:t>
      </w:r>
      <w:r w:rsidR="00D655E9" w:rsidRPr="0018231C">
        <w:rPr>
          <w:color w:val="000000"/>
          <w:sz w:val="22"/>
          <w:szCs w:val="22"/>
          <w:lang w:val="fr-CM"/>
        </w:rPr>
        <w:t xml:space="preserve"> </w:t>
      </w:r>
      <w:r w:rsidRPr="0018231C">
        <w:rPr>
          <w:color w:val="000000"/>
          <w:sz w:val="22"/>
          <w:szCs w:val="22"/>
          <w:lang w:val="fr-CM"/>
        </w:rPr>
        <w:t>l’insalubrité des agglomérations.</w:t>
      </w:r>
    </w:p>
    <w:p w14:paraId="31EB6CA9" w14:textId="77777777" w:rsidR="00204FCE" w:rsidRPr="0018231C" w:rsidRDefault="00204FCE" w:rsidP="00E5619A">
      <w:pPr>
        <w:pStyle w:val="Heading4"/>
        <w:rPr>
          <w:rFonts w:ascii="Times New Roman" w:hAnsi="Times New Roman"/>
          <w:i w:val="0"/>
          <w:color w:val="auto"/>
        </w:rPr>
      </w:pPr>
      <w:r w:rsidRPr="0018231C">
        <w:rPr>
          <w:rFonts w:ascii="Times New Roman" w:hAnsi="Times New Roman"/>
          <w:i w:val="0"/>
          <w:color w:val="auto"/>
        </w:rPr>
        <w:t xml:space="preserve">2.3.6 </w:t>
      </w:r>
      <w:r w:rsidR="00F83BE7" w:rsidRPr="0018231C">
        <w:rPr>
          <w:rFonts w:ascii="Times New Roman" w:hAnsi="Times New Roman"/>
          <w:i w:val="0"/>
          <w:color w:val="auto"/>
        </w:rPr>
        <w:t>Loi N°017-2006 du 18 Mai 2006 portant code de l’urbanisme et de la construction</w:t>
      </w:r>
    </w:p>
    <w:p w14:paraId="2FB45335" w14:textId="77777777" w:rsidR="00F83BE7" w:rsidRPr="0018231C" w:rsidRDefault="00204FCE" w:rsidP="00793294">
      <w:pPr>
        <w:autoSpaceDE w:val="0"/>
        <w:autoSpaceDN w:val="0"/>
        <w:adjustRightInd w:val="0"/>
        <w:jc w:val="both"/>
        <w:rPr>
          <w:color w:val="000000"/>
          <w:sz w:val="22"/>
          <w:szCs w:val="22"/>
          <w:lang w:val="fr-CM"/>
        </w:rPr>
      </w:pPr>
      <w:r w:rsidRPr="0018231C">
        <w:rPr>
          <w:color w:val="000000"/>
          <w:sz w:val="22"/>
          <w:szCs w:val="22"/>
          <w:lang w:val="fr-CM"/>
        </w:rPr>
        <w:t>Cette loi</w:t>
      </w:r>
      <w:r w:rsidR="00F83BE7" w:rsidRPr="0018231C">
        <w:rPr>
          <w:color w:val="000000"/>
          <w:sz w:val="22"/>
          <w:szCs w:val="22"/>
          <w:lang w:val="fr-CM"/>
        </w:rPr>
        <w:t xml:space="preserve"> constitue le cadre de référence de l’urbanisme et de la construction au Burkina Faso. Parmi les articles qui composent cette loi, plusieurs interpellent directement le PMAP. Ce sont:</w:t>
      </w:r>
    </w:p>
    <w:p w14:paraId="33E8DA7E" w14:textId="77777777" w:rsidR="00F83BE7" w:rsidRPr="0018231C" w:rsidRDefault="00F83BE7" w:rsidP="00F83BE7">
      <w:pPr>
        <w:autoSpaceDE w:val="0"/>
        <w:autoSpaceDN w:val="0"/>
        <w:adjustRightInd w:val="0"/>
        <w:jc w:val="both"/>
        <w:rPr>
          <w:color w:val="000000"/>
          <w:sz w:val="22"/>
          <w:szCs w:val="22"/>
          <w:lang w:val="fr-CM"/>
        </w:rPr>
      </w:pPr>
    </w:p>
    <w:p w14:paraId="0712DD22" w14:textId="77777777" w:rsidR="00F83BE7" w:rsidRPr="0018231C" w:rsidRDefault="00F83BE7" w:rsidP="00E5619A">
      <w:pPr>
        <w:numPr>
          <w:ilvl w:val="0"/>
          <w:numId w:val="34"/>
        </w:numPr>
        <w:autoSpaceDE w:val="0"/>
        <w:autoSpaceDN w:val="0"/>
        <w:adjustRightInd w:val="0"/>
        <w:jc w:val="both"/>
        <w:rPr>
          <w:color w:val="000000"/>
          <w:sz w:val="22"/>
          <w:szCs w:val="22"/>
          <w:lang w:val="fr-CM"/>
        </w:rPr>
      </w:pPr>
      <w:r w:rsidRPr="0018231C">
        <w:rPr>
          <w:color w:val="000000"/>
          <w:sz w:val="22"/>
          <w:szCs w:val="22"/>
          <w:lang w:val="fr-CM"/>
        </w:rPr>
        <w:lastRenderedPageBreak/>
        <w:t>Article 4 « Le ministère en charge de l’urbanisme et de la construction assure la coordination, l’organisation, la gestion et le contrôle du secteur de l’urbanisme et de la construction sur l’ensemble du territoire national ».</w:t>
      </w:r>
    </w:p>
    <w:p w14:paraId="71BE0632" w14:textId="0BD3D89B" w:rsidR="00F83BE7" w:rsidRPr="0018231C" w:rsidRDefault="00F83BE7" w:rsidP="00E5619A">
      <w:pPr>
        <w:numPr>
          <w:ilvl w:val="0"/>
          <w:numId w:val="34"/>
        </w:numPr>
        <w:autoSpaceDE w:val="0"/>
        <w:autoSpaceDN w:val="0"/>
        <w:adjustRightInd w:val="0"/>
        <w:jc w:val="both"/>
        <w:rPr>
          <w:color w:val="000000"/>
          <w:sz w:val="22"/>
          <w:szCs w:val="22"/>
          <w:lang w:val="fr-CM"/>
        </w:rPr>
      </w:pPr>
      <w:r w:rsidRPr="0018231C">
        <w:rPr>
          <w:color w:val="000000"/>
          <w:sz w:val="22"/>
          <w:szCs w:val="22"/>
          <w:lang w:val="fr-CM"/>
        </w:rPr>
        <w:t>Article 17 « Les aménagements urbains se font à l’aide des documents d’urbanisme ci-après:</w:t>
      </w:r>
    </w:p>
    <w:p w14:paraId="22009B23" w14:textId="77777777" w:rsidR="00F83BE7" w:rsidRPr="0018231C" w:rsidRDefault="00F83BE7" w:rsidP="00F83BE7">
      <w:pPr>
        <w:autoSpaceDE w:val="0"/>
        <w:autoSpaceDN w:val="0"/>
        <w:adjustRightInd w:val="0"/>
        <w:ind w:left="672" w:firstLine="708"/>
        <w:jc w:val="both"/>
        <w:rPr>
          <w:color w:val="000000"/>
          <w:sz w:val="22"/>
          <w:szCs w:val="22"/>
          <w:lang w:val="fr-CM"/>
        </w:rPr>
      </w:pPr>
      <w:r w:rsidRPr="0018231C">
        <w:rPr>
          <w:color w:val="000000"/>
          <w:sz w:val="22"/>
          <w:szCs w:val="22"/>
          <w:lang w:val="fr-CM"/>
        </w:rPr>
        <w:t>-le Schéma directeur d’aménagement et d’urbanisme ;</w:t>
      </w:r>
    </w:p>
    <w:p w14:paraId="0C4C41A5" w14:textId="77777777" w:rsidR="00F83BE7" w:rsidRPr="0018231C" w:rsidRDefault="00F83BE7" w:rsidP="00F83BE7">
      <w:pPr>
        <w:ind w:left="672" w:firstLine="708"/>
        <w:jc w:val="both"/>
        <w:rPr>
          <w:color w:val="000000"/>
          <w:sz w:val="22"/>
          <w:szCs w:val="22"/>
          <w:lang w:val="fr-CM"/>
        </w:rPr>
      </w:pPr>
      <w:r w:rsidRPr="0018231C">
        <w:rPr>
          <w:color w:val="000000"/>
          <w:sz w:val="22"/>
          <w:szCs w:val="22"/>
          <w:lang w:val="fr-CM"/>
        </w:rPr>
        <w:t>-le Plan d’occupation des sols ».</w:t>
      </w:r>
    </w:p>
    <w:p w14:paraId="780A64B0" w14:textId="77777777" w:rsidR="00F83BE7" w:rsidRPr="0018231C" w:rsidRDefault="00F83BE7" w:rsidP="00E5619A">
      <w:pPr>
        <w:numPr>
          <w:ilvl w:val="0"/>
          <w:numId w:val="35"/>
        </w:numPr>
        <w:autoSpaceDE w:val="0"/>
        <w:autoSpaceDN w:val="0"/>
        <w:adjustRightInd w:val="0"/>
        <w:jc w:val="both"/>
        <w:rPr>
          <w:color w:val="000000"/>
          <w:sz w:val="22"/>
          <w:szCs w:val="22"/>
          <w:lang w:val="fr-CM"/>
        </w:rPr>
      </w:pPr>
      <w:r w:rsidRPr="0018231C">
        <w:rPr>
          <w:color w:val="000000"/>
          <w:sz w:val="22"/>
          <w:szCs w:val="22"/>
          <w:lang w:val="fr-CM"/>
        </w:rPr>
        <w:t>Article 22 « Les aménagements et les constructions de toute nature doivent être localisés en fonction des orientations générales du Schéma directeur d’aménagement et d’urbanisme et / ou celles du Plan d’occupation des sols de la localité ».</w:t>
      </w:r>
    </w:p>
    <w:p w14:paraId="41C5AAC6" w14:textId="77777777" w:rsidR="00F83BE7" w:rsidRPr="0018231C" w:rsidRDefault="00F83BE7" w:rsidP="00F83BE7">
      <w:pPr>
        <w:ind w:left="708"/>
        <w:jc w:val="both"/>
        <w:rPr>
          <w:color w:val="000000"/>
          <w:sz w:val="22"/>
          <w:szCs w:val="22"/>
          <w:lang w:val="fr-CM"/>
        </w:rPr>
      </w:pPr>
    </w:p>
    <w:p w14:paraId="57354B11" w14:textId="11D80B2D" w:rsidR="00305543" w:rsidRPr="0018231C" w:rsidRDefault="00305543" w:rsidP="001C468D">
      <w:pPr>
        <w:jc w:val="both"/>
        <w:rPr>
          <w:sz w:val="22"/>
          <w:szCs w:val="22"/>
          <w:lang w:val="fr-CM"/>
        </w:rPr>
      </w:pPr>
      <w:r w:rsidRPr="0018231C">
        <w:rPr>
          <w:sz w:val="22"/>
          <w:szCs w:val="22"/>
          <w:lang w:val="fr-CM"/>
        </w:rPr>
        <w:t xml:space="preserve">Cette loi fournit des instruments de gestion de l'espace communal tels que le Schéma Directeur d'Aménagement Urbain, le Plan d'Occupation des Sols et autres. </w:t>
      </w:r>
      <w:r w:rsidRPr="0018231C">
        <w:rPr>
          <w:bCs/>
          <w:sz w:val="22"/>
          <w:szCs w:val="22"/>
          <w:lang w:val="fr-CM"/>
        </w:rPr>
        <w:t xml:space="preserve">Il </w:t>
      </w:r>
      <w:r w:rsidRPr="0018231C">
        <w:rPr>
          <w:sz w:val="22"/>
          <w:szCs w:val="22"/>
          <w:lang w:val="fr-CM"/>
        </w:rPr>
        <w:t xml:space="preserve">faut noter que la loi </w:t>
      </w:r>
      <w:r w:rsidRPr="0018231C">
        <w:rPr>
          <w:bCs/>
          <w:sz w:val="22"/>
          <w:szCs w:val="22"/>
          <w:lang w:val="fr-CM"/>
        </w:rPr>
        <w:t xml:space="preserve">N° 055-2004/AN </w:t>
      </w:r>
      <w:r w:rsidRPr="0018231C">
        <w:rPr>
          <w:sz w:val="22"/>
          <w:szCs w:val="22"/>
          <w:lang w:val="fr-CM"/>
        </w:rPr>
        <w:t xml:space="preserve">portant Code Général des Collectivités Territoriales </w:t>
      </w:r>
      <w:r w:rsidRPr="0018231C">
        <w:rPr>
          <w:bCs/>
          <w:sz w:val="22"/>
          <w:szCs w:val="22"/>
          <w:lang w:val="fr-CM"/>
        </w:rPr>
        <w:t>(CGCT)</w:t>
      </w:r>
      <w:r w:rsidRPr="0018231C">
        <w:rPr>
          <w:sz w:val="22"/>
          <w:szCs w:val="22"/>
          <w:lang w:val="fr-CM"/>
        </w:rPr>
        <w:t xml:space="preserve"> consacre la communalisation intégrale du territoire avec l'apparition des conseils des communes rurales et des conseils villageois de développement dans le paysage institutionnel et qui ont un rôle important dans la gestion foncière et l'aménagement du territoire. En effet, les collectivités territoriales, dont les communes rurales, disposent d'un domaine foncier propre, constitué par les parties du domaine foncier national cédées </w:t>
      </w:r>
      <w:r w:rsidRPr="0018231C">
        <w:rPr>
          <w:bCs/>
          <w:sz w:val="22"/>
          <w:szCs w:val="22"/>
          <w:lang w:val="fr-CM"/>
        </w:rPr>
        <w:t xml:space="preserve">à </w:t>
      </w:r>
      <w:r w:rsidRPr="0018231C">
        <w:rPr>
          <w:sz w:val="22"/>
          <w:szCs w:val="22"/>
          <w:lang w:val="fr-CM"/>
        </w:rPr>
        <w:t xml:space="preserve">titre </w:t>
      </w:r>
      <w:r w:rsidRPr="0018231C">
        <w:rPr>
          <w:bCs/>
          <w:sz w:val="22"/>
          <w:szCs w:val="22"/>
          <w:lang w:val="fr-CM"/>
        </w:rPr>
        <w:t xml:space="preserve">de </w:t>
      </w:r>
      <w:r w:rsidRPr="0018231C">
        <w:rPr>
          <w:sz w:val="22"/>
          <w:szCs w:val="22"/>
          <w:lang w:val="fr-CM"/>
        </w:rPr>
        <w:t xml:space="preserve">propriété par l'état. </w:t>
      </w:r>
    </w:p>
    <w:p w14:paraId="328D9C8D" w14:textId="77777777" w:rsidR="00793294" w:rsidRPr="0018231C" w:rsidRDefault="00793294" w:rsidP="00E5619A">
      <w:pPr>
        <w:pStyle w:val="Heading4"/>
        <w:rPr>
          <w:rFonts w:ascii="Times New Roman" w:hAnsi="Times New Roman"/>
          <w:i w:val="0"/>
          <w:color w:val="auto"/>
        </w:rPr>
      </w:pPr>
      <w:r w:rsidRPr="0018231C">
        <w:rPr>
          <w:rFonts w:ascii="Times New Roman" w:hAnsi="Times New Roman"/>
          <w:i w:val="0"/>
          <w:color w:val="auto"/>
        </w:rPr>
        <w:t xml:space="preserve">2.3.7. </w:t>
      </w:r>
      <w:r w:rsidR="00F83BE7" w:rsidRPr="0018231C">
        <w:rPr>
          <w:rFonts w:ascii="Times New Roman" w:hAnsi="Times New Roman"/>
          <w:i w:val="0"/>
          <w:color w:val="auto"/>
        </w:rPr>
        <w:t>Loi N°024-2007/AN du 13 Novembre 2007 portant protection du patrimoine culturel</w:t>
      </w:r>
    </w:p>
    <w:p w14:paraId="1EC6535F" w14:textId="77777777" w:rsidR="00F83BE7" w:rsidRPr="0018231C" w:rsidRDefault="00793294" w:rsidP="00CE3F83">
      <w:pPr>
        <w:jc w:val="both"/>
        <w:rPr>
          <w:color w:val="000000"/>
          <w:sz w:val="22"/>
          <w:szCs w:val="22"/>
          <w:lang w:val="fr-CM"/>
        </w:rPr>
      </w:pPr>
      <w:r w:rsidRPr="0018231C">
        <w:rPr>
          <w:color w:val="000000"/>
          <w:sz w:val="22"/>
          <w:szCs w:val="22"/>
          <w:lang w:val="fr-CM"/>
        </w:rPr>
        <w:t>Elle</w:t>
      </w:r>
      <w:r w:rsidRPr="0018231C">
        <w:rPr>
          <w:b/>
          <w:color w:val="000000"/>
          <w:sz w:val="22"/>
          <w:szCs w:val="22"/>
          <w:lang w:val="fr-CM"/>
        </w:rPr>
        <w:t xml:space="preserve"> </w:t>
      </w:r>
      <w:r w:rsidR="00F83BE7" w:rsidRPr="0018231C">
        <w:rPr>
          <w:color w:val="000000"/>
          <w:sz w:val="22"/>
          <w:szCs w:val="22"/>
          <w:lang w:val="fr-CM"/>
        </w:rPr>
        <w:t xml:space="preserve">vise à faire du patrimoine culturel national, l’un des piliers du développement du Burkina </w:t>
      </w:r>
      <w:r w:rsidR="00C9452E" w:rsidRPr="0018231C">
        <w:rPr>
          <w:color w:val="000000"/>
          <w:sz w:val="22"/>
          <w:szCs w:val="22"/>
          <w:lang w:val="fr-CM"/>
        </w:rPr>
        <w:t>Faso. En</w:t>
      </w:r>
      <w:r w:rsidR="001B7845" w:rsidRPr="0018231C">
        <w:rPr>
          <w:color w:val="000000"/>
          <w:sz w:val="22"/>
          <w:szCs w:val="22"/>
          <w:lang w:val="fr-CM"/>
        </w:rPr>
        <w:t xml:space="preserve"> effet, l’article 1 stipule que</w:t>
      </w:r>
      <w:r w:rsidR="00F83BE7" w:rsidRPr="0018231C">
        <w:rPr>
          <w:color w:val="000000"/>
          <w:sz w:val="22"/>
          <w:szCs w:val="22"/>
          <w:lang w:val="fr-CM"/>
        </w:rPr>
        <w:t>: «</w:t>
      </w:r>
      <w:r w:rsidR="001B7845" w:rsidRPr="0018231C">
        <w:rPr>
          <w:color w:val="000000"/>
          <w:sz w:val="22"/>
          <w:szCs w:val="22"/>
          <w:lang w:val="fr-CM"/>
        </w:rPr>
        <w:t xml:space="preserve"> </w:t>
      </w:r>
      <w:r w:rsidR="00F83BE7" w:rsidRPr="0018231C">
        <w:rPr>
          <w:color w:val="000000"/>
          <w:sz w:val="22"/>
          <w:szCs w:val="22"/>
          <w:lang w:val="fr-CM"/>
        </w:rPr>
        <w:t>La  présente loi fixe les règles de protection du patrimoine culturel au Burkina Faso ».</w:t>
      </w:r>
    </w:p>
    <w:p w14:paraId="39792DC4" w14:textId="77777777" w:rsidR="00F83BE7" w:rsidRPr="0018231C" w:rsidRDefault="00F83BE7" w:rsidP="00793294">
      <w:pPr>
        <w:spacing w:before="100" w:beforeAutospacing="1" w:after="100" w:afterAutospacing="1"/>
        <w:jc w:val="both"/>
        <w:rPr>
          <w:color w:val="000000"/>
          <w:sz w:val="22"/>
          <w:szCs w:val="22"/>
          <w:lang w:val="fr-CM"/>
        </w:rPr>
      </w:pPr>
      <w:r w:rsidRPr="0018231C">
        <w:rPr>
          <w:color w:val="000000"/>
          <w:sz w:val="22"/>
          <w:szCs w:val="22"/>
          <w:lang w:val="fr-CM"/>
        </w:rPr>
        <w:t>En outre, l’article 2 soutient que : « La protection du patrimoine culturel vise sa sauvegarde et sa promotion ».</w:t>
      </w:r>
    </w:p>
    <w:p w14:paraId="78DD9244" w14:textId="283183B5" w:rsidR="00F83BE7" w:rsidRPr="0018231C" w:rsidRDefault="00F83BE7" w:rsidP="00793294">
      <w:pPr>
        <w:spacing w:before="100" w:beforeAutospacing="1" w:after="100" w:afterAutospacing="1"/>
        <w:jc w:val="both"/>
        <w:rPr>
          <w:color w:val="000000"/>
          <w:sz w:val="22"/>
          <w:szCs w:val="22"/>
          <w:lang w:val="fr-CM"/>
        </w:rPr>
      </w:pPr>
      <w:r w:rsidRPr="0018231C">
        <w:rPr>
          <w:color w:val="000000"/>
          <w:sz w:val="22"/>
          <w:szCs w:val="22"/>
          <w:lang w:val="fr-CM"/>
        </w:rPr>
        <w:t>Concernant l’article 3, il précise que : « Aux termes de la présente loi, on entend par  patrimoine culturel, l’ensemble des biens culturels, naturels, meubles, immeubles, immatériels, publics ou privés, religieux ou profanes dont la préservation ou la conservation présente un intérêt historique, artistique, scientifique, légendaire ou pittoresque ».</w:t>
      </w:r>
    </w:p>
    <w:p w14:paraId="67412147" w14:textId="0E967FBD" w:rsidR="00F83BE7" w:rsidRPr="0018231C" w:rsidRDefault="00F83BE7" w:rsidP="00793294">
      <w:pPr>
        <w:spacing w:before="100" w:beforeAutospacing="1" w:after="100" w:afterAutospacing="1"/>
        <w:jc w:val="both"/>
        <w:rPr>
          <w:color w:val="000000"/>
          <w:sz w:val="22"/>
          <w:szCs w:val="22"/>
          <w:lang w:val="fr-CM"/>
        </w:rPr>
      </w:pPr>
      <w:r w:rsidRPr="0018231C">
        <w:rPr>
          <w:color w:val="000000"/>
          <w:sz w:val="22"/>
          <w:szCs w:val="22"/>
          <w:lang w:val="fr-CM"/>
        </w:rPr>
        <w:t>Enfin de l’article 5, on retient que : « La  protection et la sauvegarde du patrimoine culturel sont assurées par l’Etat et ses démembrements et dans une certaine mesure, par les populations locales concernées ».</w:t>
      </w:r>
    </w:p>
    <w:p w14:paraId="48A69442" w14:textId="77777777" w:rsidR="00793294" w:rsidRPr="0018231C" w:rsidRDefault="00793294" w:rsidP="00E5619A">
      <w:pPr>
        <w:pStyle w:val="Heading4"/>
        <w:rPr>
          <w:rFonts w:ascii="Times New Roman" w:hAnsi="Times New Roman"/>
          <w:i w:val="0"/>
          <w:color w:val="auto"/>
        </w:rPr>
      </w:pPr>
      <w:r w:rsidRPr="0018231C">
        <w:rPr>
          <w:rFonts w:ascii="Times New Roman" w:hAnsi="Times New Roman"/>
          <w:i w:val="0"/>
          <w:color w:val="auto"/>
        </w:rPr>
        <w:t xml:space="preserve">2.3.8. </w:t>
      </w:r>
      <w:r w:rsidR="00F83BE7" w:rsidRPr="0018231C">
        <w:rPr>
          <w:rFonts w:ascii="Times New Roman" w:hAnsi="Times New Roman"/>
          <w:i w:val="0"/>
          <w:color w:val="auto"/>
        </w:rPr>
        <w:t>Loi 055-2004 AN du 21 Décembre 2004 portant Code Général  des Collectivités Territoriales</w:t>
      </w:r>
      <w:r w:rsidRPr="0018231C">
        <w:rPr>
          <w:rFonts w:ascii="Times New Roman" w:hAnsi="Times New Roman"/>
          <w:i w:val="0"/>
          <w:color w:val="auto"/>
        </w:rPr>
        <w:t>.</w:t>
      </w:r>
    </w:p>
    <w:p w14:paraId="4403E6AD" w14:textId="77777777" w:rsidR="00F83BE7" w:rsidRPr="0018231C" w:rsidRDefault="00793294" w:rsidP="001C468D">
      <w:pPr>
        <w:jc w:val="both"/>
        <w:rPr>
          <w:color w:val="000000"/>
          <w:sz w:val="22"/>
          <w:szCs w:val="22"/>
          <w:lang w:val="fr-CM"/>
        </w:rPr>
      </w:pPr>
      <w:r w:rsidRPr="0018231C">
        <w:rPr>
          <w:color w:val="000000"/>
          <w:sz w:val="22"/>
          <w:szCs w:val="22"/>
          <w:lang w:val="fr-CM"/>
        </w:rPr>
        <w:t>Cette loi</w:t>
      </w:r>
      <w:r w:rsidR="00F83BE7" w:rsidRPr="0018231C">
        <w:rPr>
          <w:color w:val="000000"/>
          <w:sz w:val="22"/>
          <w:szCs w:val="22"/>
          <w:lang w:val="fr-CM"/>
        </w:rPr>
        <w:t>  souligne en son article 32 que : « Les collectivités territoriales concourent avec l’Etat, à l’administration et à l’aménagement du territoire, au développement économique, social, éducatif, sanitaire, culturel et scientifique, ainsi qu’à la protection, à la gestion des ressources naturelles et à l’amélioration du cadre de vie ».</w:t>
      </w:r>
    </w:p>
    <w:p w14:paraId="64B5561C" w14:textId="3EAF25FD" w:rsidR="00F83BE7" w:rsidRPr="0018231C" w:rsidRDefault="00F83BE7" w:rsidP="001C468D">
      <w:pPr>
        <w:autoSpaceDE w:val="0"/>
        <w:autoSpaceDN w:val="0"/>
        <w:adjustRightInd w:val="0"/>
        <w:jc w:val="both"/>
        <w:rPr>
          <w:color w:val="000000"/>
          <w:sz w:val="22"/>
          <w:szCs w:val="22"/>
          <w:lang w:val="fr-CM"/>
        </w:rPr>
      </w:pPr>
      <w:r w:rsidRPr="0018231C">
        <w:rPr>
          <w:color w:val="000000"/>
          <w:sz w:val="22"/>
          <w:szCs w:val="22"/>
          <w:lang w:val="fr-CM"/>
        </w:rPr>
        <w:t>Egalement, le CGCT reconnaît aux collectivités territoriales des compétences dans les domaines de la lutte contre l’insalubrité, les pollutions et les nuisances (article 89, alinéa 4).</w:t>
      </w:r>
    </w:p>
    <w:p w14:paraId="1BB55328" w14:textId="77777777" w:rsidR="00F83BE7" w:rsidRPr="0018231C" w:rsidRDefault="00F83BE7" w:rsidP="001C468D">
      <w:pPr>
        <w:jc w:val="both"/>
        <w:rPr>
          <w:color w:val="000000"/>
          <w:sz w:val="22"/>
          <w:szCs w:val="22"/>
          <w:lang w:val="fr-CM"/>
        </w:rPr>
      </w:pPr>
    </w:p>
    <w:p w14:paraId="1643D6FD" w14:textId="60513AD1" w:rsidR="001B7845" w:rsidRPr="0018231C" w:rsidRDefault="001B7845" w:rsidP="001C468D">
      <w:pPr>
        <w:autoSpaceDE w:val="0"/>
        <w:autoSpaceDN w:val="0"/>
        <w:adjustRightInd w:val="0"/>
        <w:jc w:val="both"/>
        <w:rPr>
          <w:color w:val="000000"/>
          <w:sz w:val="22"/>
          <w:szCs w:val="22"/>
          <w:lang w:val="fr-CM"/>
        </w:rPr>
      </w:pPr>
      <w:r w:rsidRPr="0018231C">
        <w:rPr>
          <w:color w:val="000000"/>
          <w:sz w:val="22"/>
          <w:szCs w:val="22"/>
          <w:lang w:val="fr-CM"/>
        </w:rPr>
        <w:t xml:space="preserve">En conséquence, les communes rurales </w:t>
      </w:r>
      <w:r w:rsidR="00F160DD" w:rsidRPr="0018231C">
        <w:rPr>
          <w:color w:val="000000"/>
          <w:sz w:val="22"/>
          <w:szCs w:val="22"/>
          <w:lang w:val="fr-CM"/>
        </w:rPr>
        <w:t>s</w:t>
      </w:r>
      <w:r w:rsidRPr="0018231C">
        <w:rPr>
          <w:color w:val="000000"/>
          <w:sz w:val="22"/>
          <w:szCs w:val="22"/>
          <w:lang w:val="fr-CM"/>
        </w:rPr>
        <w:t xml:space="preserve">ont </w:t>
      </w:r>
      <w:r w:rsidR="00F160DD" w:rsidRPr="0018231C">
        <w:rPr>
          <w:color w:val="000000"/>
          <w:sz w:val="22"/>
          <w:szCs w:val="22"/>
          <w:lang w:val="fr-CM"/>
        </w:rPr>
        <w:t xml:space="preserve">compétentes </w:t>
      </w:r>
      <w:r w:rsidRPr="0018231C">
        <w:rPr>
          <w:color w:val="000000"/>
          <w:sz w:val="22"/>
          <w:szCs w:val="22"/>
          <w:lang w:val="fr-CM"/>
        </w:rPr>
        <w:t>pour la gestion des zones de production et la création de zones de conservation.</w:t>
      </w:r>
    </w:p>
    <w:p w14:paraId="439B56E4" w14:textId="0495EA1C" w:rsidR="001B7845" w:rsidRPr="0018231C" w:rsidRDefault="001B7845" w:rsidP="001C468D">
      <w:pPr>
        <w:autoSpaceDE w:val="0"/>
        <w:autoSpaceDN w:val="0"/>
        <w:adjustRightInd w:val="0"/>
        <w:jc w:val="both"/>
        <w:rPr>
          <w:color w:val="000000"/>
          <w:sz w:val="22"/>
          <w:szCs w:val="22"/>
          <w:lang w:val="fr-CM"/>
        </w:rPr>
      </w:pPr>
      <w:r w:rsidRPr="0018231C">
        <w:rPr>
          <w:color w:val="000000"/>
          <w:sz w:val="22"/>
          <w:szCs w:val="22"/>
          <w:lang w:val="fr-CM"/>
        </w:rPr>
        <w:t>A l'échelle des villages, les communautés locales classent habituellement les terrains par catégorie selon leur</w:t>
      </w:r>
      <w:r w:rsidR="00F160DD" w:rsidRPr="0018231C">
        <w:rPr>
          <w:color w:val="000000"/>
          <w:sz w:val="22"/>
          <w:szCs w:val="22"/>
          <w:lang w:val="fr-CM"/>
        </w:rPr>
        <w:t>s</w:t>
      </w:r>
      <w:r w:rsidRPr="0018231C">
        <w:rPr>
          <w:color w:val="000000"/>
          <w:sz w:val="22"/>
          <w:szCs w:val="22"/>
          <w:lang w:val="fr-CM"/>
        </w:rPr>
        <w:t xml:space="preserve"> utilisation</w:t>
      </w:r>
      <w:r w:rsidR="00F160DD" w:rsidRPr="0018231C">
        <w:rPr>
          <w:color w:val="000000"/>
          <w:sz w:val="22"/>
          <w:szCs w:val="22"/>
          <w:lang w:val="fr-CM"/>
        </w:rPr>
        <w:t>s</w:t>
      </w:r>
      <w:r w:rsidRPr="0018231C">
        <w:rPr>
          <w:color w:val="000000"/>
          <w:sz w:val="22"/>
          <w:szCs w:val="22"/>
          <w:lang w:val="fr-CM"/>
        </w:rPr>
        <w:t xml:space="preserve">, de la manière suivante: </w:t>
      </w:r>
    </w:p>
    <w:p w14:paraId="39613E66" w14:textId="77777777" w:rsidR="001B7845" w:rsidRPr="0018231C" w:rsidRDefault="001B7845" w:rsidP="001C468D">
      <w:pPr>
        <w:autoSpaceDE w:val="0"/>
        <w:autoSpaceDN w:val="0"/>
        <w:adjustRightInd w:val="0"/>
        <w:jc w:val="both"/>
        <w:rPr>
          <w:color w:val="000000"/>
          <w:sz w:val="22"/>
          <w:szCs w:val="22"/>
          <w:lang w:val="fr-CM"/>
        </w:rPr>
      </w:pPr>
    </w:p>
    <w:p w14:paraId="62A3932A" w14:textId="77777777" w:rsidR="001B7845" w:rsidRPr="0018231C" w:rsidRDefault="001B7845" w:rsidP="001C468D">
      <w:pPr>
        <w:numPr>
          <w:ilvl w:val="0"/>
          <w:numId w:val="14"/>
        </w:numPr>
        <w:autoSpaceDE w:val="0"/>
        <w:autoSpaceDN w:val="0"/>
        <w:adjustRightInd w:val="0"/>
        <w:jc w:val="both"/>
        <w:rPr>
          <w:sz w:val="22"/>
          <w:szCs w:val="22"/>
          <w:lang w:val="fr-CM"/>
        </w:rPr>
      </w:pPr>
      <w:r w:rsidRPr="0018231C">
        <w:rPr>
          <w:sz w:val="22"/>
          <w:szCs w:val="22"/>
          <w:lang w:val="fr-CM"/>
        </w:rPr>
        <w:t>zones habitées,</w:t>
      </w:r>
    </w:p>
    <w:p w14:paraId="3851905E" w14:textId="77777777" w:rsidR="001B7845" w:rsidRPr="0018231C" w:rsidRDefault="001B7845" w:rsidP="001C468D">
      <w:pPr>
        <w:numPr>
          <w:ilvl w:val="0"/>
          <w:numId w:val="14"/>
        </w:numPr>
        <w:autoSpaceDE w:val="0"/>
        <w:autoSpaceDN w:val="0"/>
        <w:adjustRightInd w:val="0"/>
        <w:jc w:val="both"/>
        <w:rPr>
          <w:sz w:val="22"/>
          <w:szCs w:val="22"/>
          <w:lang w:val="fr-CM"/>
        </w:rPr>
      </w:pPr>
      <w:r w:rsidRPr="0018231C">
        <w:rPr>
          <w:sz w:val="22"/>
          <w:szCs w:val="22"/>
          <w:lang w:val="fr-CM"/>
        </w:rPr>
        <w:t xml:space="preserve">zones cultivées, les jachères et les brousses exploitées par les individus, les ménages et la communauté </w:t>
      </w:r>
      <w:r w:rsidRPr="0018231C">
        <w:rPr>
          <w:bCs/>
          <w:sz w:val="22"/>
          <w:szCs w:val="22"/>
          <w:lang w:val="fr-CM"/>
        </w:rPr>
        <w:t xml:space="preserve">à </w:t>
      </w:r>
      <w:r w:rsidRPr="0018231C">
        <w:rPr>
          <w:sz w:val="22"/>
          <w:szCs w:val="22"/>
          <w:lang w:val="fr-CM"/>
        </w:rPr>
        <w:t xml:space="preserve">des fins </w:t>
      </w:r>
      <w:r w:rsidRPr="0018231C">
        <w:rPr>
          <w:bCs/>
          <w:sz w:val="22"/>
          <w:szCs w:val="22"/>
          <w:lang w:val="fr-CM"/>
        </w:rPr>
        <w:t xml:space="preserve">de </w:t>
      </w:r>
      <w:r w:rsidRPr="0018231C">
        <w:rPr>
          <w:sz w:val="22"/>
          <w:szCs w:val="22"/>
          <w:lang w:val="fr-CM"/>
        </w:rPr>
        <w:t>productions agricoles et pastorales principalement,</w:t>
      </w:r>
    </w:p>
    <w:p w14:paraId="2C1C4562" w14:textId="59CFFC81" w:rsidR="001B7845" w:rsidRPr="0018231C" w:rsidRDefault="001B7845" w:rsidP="001C468D">
      <w:pPr>
        <w:numPr>
          <w:ilvl w:val="0"/>
          <w:numId w:val="14"/>
        </w:numPr>
        <w:autoSpaceDE w:val="0"/>
        <w:autoSpaceDN w:val="0"/>
        <w:adjustRightInd w:val="0"/>
        <w:jc w:val="both"/>
        <w:rPr>
          <w:sz w:val="22"/>
          <w:szCs w:val="22"/>
          <w:lang w:val="fr-CM"/>
        </w:rPr>
      </w:pPr>
      <w:r w:rsidRPr="0018231C">
        <w:rPr>
          <w:sz w:val="22"/>
          <w:szCs w:val="22"/>
          <w:lang w:val="fr-CM"/>
        </w:rPr>
        <w:lastRenderedPageBreak/>
        <w:t>les brousses pas fréquemment exploitées, forêts communautaires et aires classes comprennent les réserves de terres, les bois sacrés, les pâturages, les plantations collectives, les forêts villageoises, les mise en défens</w:t>
      </w:r>
      <w:r w:rsidR="008A2FE0" w:rsidRPr="0018231C">
        <w:rPr>
          <w:sz w:val="22"/>
          <w:szCs w:val="22"/>
          <w:lang w:val="fr-CM"/>
        </w:rPr>
        <w:t>e</w:t>
      </w:r>
      <w:r w:rsidRPr="0018231C">
        <w:rPr>
          <w:sz w:val="22"/>
          <w:szCs w:val="22"/>
          <w:lang w:val="fr-CM"/>
        </w:rPr>
        <w:t>, les jachères anciennes, etc.</w:t>
      </w:r>
    </w:p>
    <w:p w14:paraId="539E9545" w14:textId="77777777" w:rsidR="00CE3F83" w:rsidRPr="0018231C" w:rsidRDefault="00EB5ED9" w:rsidP="00F27CAB">
      <w:pPr>
        <w:pStyle w:val="Heading4"/>
        <w:rPr>
          <w:rFonts w:ascii="Times New Roman" w:hAnsi="Times New Roman"/>
          <w:i w:val="0"/>
          <w:color w:val="auto"/>
        </w:rPr>
      </w:pPr>
      <w:r w:rsidRPr="0018231C">
        <w:rPr>
          <w:rFonts w:ascii="Times New Roman" w:hAnsi="Times New Roman"/>
          <w:i w:val="0"/>
          <w:color w:val="auto"/>
        </w:rPr>
        <w:t xml:space="preserve">2.3.9 </w:t>
      </w:r>
      <w:r w:rsidR="00CE3F83" w:rsidRPr="0018231C">
        <w:rPr>
          <w:rFonts w:ascii="Times New Roman" w:hAnsi="Times New Roman"/>
          <w:i w:val="0"/>
          <w:color w:val="auto"/>
        </w:rPr>
        <w:t>Loi n°034-2002/</w:t>
      </w:r>
      <w:r w:rsidR="003409A8" w:rsidRPr="0018231C">
        <w:rPr>
          <w:rFonts w:ascii="Times New Roman" w:hAnsi="Times New Roman"/>
          <w:i w:val="0"/>
          <w:color w:val="auto"/>
        </w:rPr>
        <w:t xml:space="preserve">AN du 14 Novembre 2002 </w:t>
      </w:r>
      <w:r w:rsidR="00CE3F83" w:rsidRPr="0018231C">
        <w:rPr>
          <w:rFonts w:ascii="Times New Roman" w:hAnsi="Times New Roman"/>
          <w:i w:val="0"/>
          <w:color w:val="auto"/>
        </w:rPr>
        <w:t>portant loi d’orientation relative au pastoralisme au Burkina Faso</w:t>
      </w:r>
    </w:p>
    <w:p w14:paraId="05D15BA6" w14:textId="691038C4" w:rsidR="00EB5ED9" w:rsidRPr="0018231C" w:rsidRDefault="00CE3F83" w:rsidP="00F27CAB">
      <w:pPr>
        <w:spacing w:after="100" w:afterAutospacing="1"/>
        <w:jc w:val="both"/>
        <w:rPr>
          <w:sz w:val="22"/>
          <w:szCs w:val="22"/>
          <w:lang w:val="fr-CM"/>
        </w:rPr>
      </w:pPr>
      <w:r w:rsidRPr="0018231C">
        <w:rPr>
          <w:sz w:val="22"/>
          <w:szCs w:val="22"/>
          <w:lang w:val="fr-CM"/>
        </w:rPr>
        <w:t xml:space="preserve">La présente loi fixe les principes et les modalités d’un développement durable, paisible et intégré des activités pastorales, agropastorales et </w:t>
      </w:r>
      <w:r w:rsidR="00C9452E" w:rsidRPr="0018231C">
        <w:rPr>
          <w:sz w:val="22"/>
          <w:szCs w:val="22"/>
          <w:lang w:val="fr-CM"/>
        </w:rPr>
        <w:t>sylvo-pastorales</w:t>
      </w:r>
      <w:r w:rsidRPr="0018231C">
        <w:rPr>
          <w:sz w:val="22"/>
          <w:szCs w:val="22"/>
          <w:lang w:val="fr-CM"/>
        </w:rPr>
        <w:t xml:space="preserve">. L’Etat et les collectivités territoriales garantissent aux pasteurs le droit d’accès aux espaces pastoraux, le droit d’utilisation équitable des ressources naturelles et la mobilité des troupeaux. L’Etat et les collectivités territoriales prennent également les mesures nécessaires à l’amélioration des performances productives et </w:t>
      </w:r>
      <w:r w:rsidR="00F160DD" w:rsidRPr="0018231C">
        <w:rPr>
          <w:sz w:val="22"/>
          <w:szCs w:val="22"/>
          <w:lang w:val="fr-CM"/>
        </w:rPr>
        <w:t>à la</w:t>
      </w:r>
      <w:r w:rsidRPr="0018231C">
        <w:rPr>
          <w:sz w:val="22"/>
          <w:szCs w:val="22"/>
          <w:lang w:val="fr-CM"/>
        </w:rPr>
        <w:t xml:space="preserve"> qualité de l’élevage pastoral. En particulier, ils créent les conditions de sécurisation des activités pastorales et de préservation de la santé animale ; ils encouragent et soutiennent les activités d’amélioration de l’alimentation des animaux et réservent les espaces nécessaires à la poursuite et au développement des activités d’élevage. L’Etat et les collectivités territoriales veillent également à la préservation et à la protection des espaces pastoraux traditionnels</w:t>
      </w:r>
      <w:r w:rsidRPr="0018231C">
        <w:rPr>
          <w:lang w:val="fr-CM"/>
        </w:rPr>
        <w:t xml:space="preserve">. </w:t>
      </w:r>
    </w:p>
    <w:p w14:paraId="4BB5B224" w14:textId="77777777" w:rsidR="00F83BE7" w:rsidRPr="0018231C" w:rsidRDefault="00935E4B" w:rsidP="00E5619A">
      <w:pPr>
        <w:pStyle w:val="Heading3"/>
        <w:rPr>
          <w:rFonts w:ascii="Times New Roman" w:hAnsi="Times New Roman"/>
          <w:bCs w:val="0"/>
          <w:color w:val="000000"/>
          <w:sz w:val="22"/>
          <w:szCs w:val="22"/>
          <w:lang w:val="fr-CM"/>
        </w:rPr>
      </w:pPr>
      <w:bookmarkStart w:id="12" w:name="_Toc415127214"/>
      <w:r w:rsidRPr="0018231C">
        <w:rPr>
          <w:rFonts w:ascii="Times New Roman" w:hAnsi="Times New Roman"/>
          <w:bCs w:val="0"/>
          <w:color w:val="000000"/>
          <w:sz w:val="22"/>
          <w:szCs w:val="22"/>
          <w:lang w:val="fr-CM"/>
        </w:rPr>
        <w:t>2.4</w:t>
      </w:r>
      <w:r w:rsidR="00F83BE7" w:rsidRPr="0018231C">
        <w:rPr>
          <w:rFonts w:ascii="Times New Roman" w:hAnsi="Times New Roman"/>
          <w:bCs w:val="0"/>
          <w:color w:val="000000"/>
          <w:sz w:val="22"/>
          <w:szCs w:val="22"/>
          <w:lang w:val="fr-CM"/>
        </w:rPr>
        <w:t xml:space="preserve">. Textes </w:t>
      </w:r>
      <w:r w:rsidR="00354C31" w:rsidRPr="0018231C">
        <w:rPr>
          <w:rFonts w:ascii="Times New Roman" w:hAnsi="Times New Roman"/>
          <w:bCs w:val="0"/>
          <w:color w:val="000000"/>
          <w:sz w:val="22"/>
          <w:szCs w:val="22"/>
          <w:lang w:val="fr-CM"/>
        </w:rPr>
        <w:t>règlementaires</w:t>
      </w:r>
      <w:bookmarkEnd w:id="12"/>
    </w:p>
    <w:p w14:paraId="147FE9D2" w14:textId="77777777" w:rsidR="00793294" w:rsidRPr="0018231C" w:rsidRDefault="00793294" w:rsidP="00E5619A">
      <w:pPr>
        <w:pStyle w:val="Heading4"/>
        <w:rPr>
          <w:rFonts w:ascii="Times New Roman" w:hAnsi="Times New Roman"/>
          <w:i w:val="0"/>
          <w:color w:val="auto"/>
        </w:rPr>
      </w:pPr>
      <w:r w:rsidRPr="0018231C">
        <w:rPr>
          <w:rFonts w:ascii="Times New Roman" w:hAnsi="Times New Roman"/>
          <w:i w:val="0"/>
          <w:color w:val="auto"/>
        </w:rPr>
        <w:t>2.4.1 D</w:t>
      </w:r>
      <w:r w:rsidR="00F83BE7" w:rsidRPr="0018231C">
        <w:rPr>
          <w:rFonts w:ascii="Times New Roman" w:hAnsi="Times New Roman"/>
          <w:i w:val="0"/>
          <w:color w:val="auto"/>
        </w:rPr>
        <w:t>écret n°2001-342/PRES/PM/MEE du 17 juillet 2001 portant champ d’application, contenu et procédure de l’étude et de la notice d’impact sur l’environnement</w:t>
      </w:r>
    </w:p>
    <w:p w14:paraId="66D9E312" w14:textId="77777777" w:rsidR="00F83BE7" w:rsidRPr="0018231C" w:rsidRDefault="00793294" w:rsidP="00D04F33">
      <w:pPr>
        <w:jc w:val="both"/>
        <w:rPr>
          <w:color w:val="000000"/>
          <w:sz w:val="22"/>
          <w:szCs w:val="22"/>
          <w:lang w:val="fr-CM"/>
        </w:rPr>
      </w:pPr>
      <w:r w:rsidRPr="0018231C">
        <w:rPr>
          <w:color w:val="000000"/>
          <w:sz w:val="22"/>
          <w:szCs w:val="22"/>
          <w:lang w:val="fr-CM"/>
        </w:rPr>
        <w:t xml:space="preserve">Ce </w:t>
      </w:r>
      <w:r w:rsidR="00354C31" w:rsidRPr="0018231C">
        <w:rPr>
          <w:color w:val="000000"/>
          <w:sz w:val="22"/>
          <w:szCs w:val="22"/>
          <w:lang w:val="fr-CM"/>
        </w:rPr>
        <w:t>décret</w:t>
      </w:r>
      <w:r w:rsidRPr="0018231C">
        <w:rPr>
          <w:color w:val="000000"/>
          <w:sz w:val="22"/>
          <w:szCs w:val="22"/>
          <w:lang w:val="fr-CM"/>
        </w:rPr>
        <w:t xml:space="preserve"> passe en revue </w:t>
      </w:r>
      <w:r w:rsidR="00F83BE7" w:rsidRPr="0018231C">
        <w:rPr>
          <w:color w:val="000000"/>
          <w:sz w:val="22"/>
          <w:szCs w:val="22"/>
          <w:lang w:val="fr-CM"/>
        </w:rPr>
        <w:t xml:space="preserve">la procédure nationale </w:t>
      </w:r>
      <w:r w:rsidRPr="0018231C">
        <w:rPr>
          <w:color w:val="000000"/>
          <w:sz w:val="22"/>
          <w:szCs w:val="22"/>
          <w:lang w:val="fr-CM"/>
        </w:rPr>
        <w:t xml:space="preserve">en </w:t>
      </w:r>
      <w:r w:rsidR="00354C31" w:rsidRPr="0018231C">
        <w:rPr>
          <w:color w:val="000000"/>
          <w:sz w:val="22"/>
          <w:szCs w:val="22"/>
          <w:lang w:val="fr-CM"/>
        </w:rPr>
        <w:t>matière</w:t>
      </w:r>
      <w:r w:rsidRPr="0018231C">
        <w:rPr>
          <w:color w:val="000000"/>
          <w:sz w:val="22"/>
          <w:szCs w:val="22"/>
          <w:lang w:val="fr-CM"/>
        </w:rPr>
        <w:t xml:space="preserve"> de </w:t>
      </w:r>
      <w:r w:rsidR="00354C31" w:rsidRPr="0018231C">
        <w:rPr>
          <w:color w:val="000000"/>
          <w:sz w:val="22"/>
          <w:szCs w:val="22"/>
          <w:lang w:val="fr-CM"/>
        </w:rPr>
        <w:t>réalisations</w:t>
      </w:r>
      <w:r w:rsidRPr="0018231C">
        <w:rPr>
          <w:color w:val="000000"/>
          <w:sz w:val="22"/>
          <w:szCs w:val="22"/>
          <w:lang w:val="fr-CM"/>
        </w:rPr>
        <w:t>, d’</w:t>
      </w:r>
      <w:r w:rsidR="00354C31" w:rsidRPr="0018231C">
        <w:rPr>
          <w:color w:val="000000"/>
          <w:sz w:val="22"/>
          <w:szCs w:val="22"/>
          <w:lang w:val="fr-CM"/>
        </w:rPr>
        <w:t>études</w:t>
      </w:r>
      <w:r w:rsidRPr="0018231C">
        <w:rPr>
          <w:color w:val="000000"/>
          <w:sz w:val="22"/>
          <w:szCs w:val="22"/>
          <w:lang w:val="fr-CM"/>
        </w:rPr>
        <w:t xml:space="preserve"> ou de notice d’impact sur l’environnement</w:t>
      </w:r>
      <w:r w:rsidR="00F83BE7" w:rsidRPr="0018231C">
        <w:rPr>
          <w:color w:val="000000"/>
          <w:sz w:val="22"/>
          <w:szCs w:val="22"/>
          <w:lang w:val="fr-CM"/>
        </w:rPr>
        <w:t>.</w:t>
      </w:r>
    </w:p>
    <w:p w14:paraId="4FE9229F" w14:textId="77777777" w:rsidR="00F83BE7" w:rsidRPr="0018231C" w:rsidRDefault="00F83BE7" w:rsidP="00D04F33">
      <w:pPr>
        <w:jc w:val="both"/>
        <w:rPr>
          <w:color w:val="000000"/>
          <w:sz w:val="22"/>
          <w:szCs w:val="22"/>
          <w:lang w:val="fr-CM"/>
        </w:rPr>
      </w:pPr>
      <w:r w:rsidRPr="0018231C">
        <w:rPr>
          <w:color w:val="000000"/>
          <w:sz w:val="22"/>
          <w:szCs w:val="22"/>
          <w:lang w:val="fr-CM"/>
        </w:rPr>
        <w:t>Suivant l’article 5 dudit décret, les projets sont classés en trois (03) catégories. Ce sont :</w:t>
      </w:r>
    </w:p>
    <w:p w14:paraId="3DE21BFB" w14:textId="77777777" w:rsidR="00F83BE7" w:rsidRPr="0018231C" w:rsidRDefault="00F83BE7" w:rsidP="00E5619A">
      <w:pPr>
        <w:pStyle w:val="ListParagraph"/>
        <w:numPr>
          <w:ilvl w:val="0"/>
          <w:numId w:val="35"/>
        </w:numPr>
        <w:contextualSpacing/>
        <w:jc w:val="both"/>
        <w:rPr>
          <w:color w:val="000000"/>
          <w:sz w:val="22"/>
          <w:szCs w:val="22"/>
          <w:lang w:val="fr-CM"/>
        </w:rPr>
      </w:pPr>
      <w:r w:rsidRPr="0018231C">
        <w:rPr>
          <w:color w:val="000000"/>
          <w:sz w:val="22"/>
          <w:szCs w:val="22"/>
          <w:lang w:val="fr-CM"/>
        </w:rPr>
        <w:t>Catégorie A : Activités soumises à une étude d’impact sur l’environnement ;</w:t>
      </w:r>
    </w:p>
    <w:p w14:paraId="26584D71" w14:textId="77777777" w:rsidR="00F83BE7" w:rsidRPr="0018231C" w:rsidRDefault="00F83BE7" w:rsidP="00E5619A">
      <w:pPr>
        <w:pStyle w:val="ListParagraph"/>
        <w:numPr>
          <w:ilvl w:val="0"/>
          <w:numId w:val="35"/>
        </w:numPr>
        <w:contextualSpacing/>
        <w:jc w:val="both"/>
        <w:rPr>
          <w:color w:val="000000"/>
          <w:sz w:val="22"/>
          <w:szCs w:val="22"/>
          <w:lang w:val="fr-CM"/>
        </w:rPr>
      </w:pPr>
      <w:r w:rsidRPr="0018231C">
        <w:rPr>
          <w:color w:val="000000"/>
          <w:sz w:val="22"/>
          <w:szCs w:val="22"/>
          <w:lang w:val="fr-CM"/>
        </w:rPr>
        <w:t>Catégorie B : Activités soumises à une notice d’impact sur l’environnement ;</w:t>
      </w:r>
    </w:p>
    <w:p w14:paraId="249FB90D" w14:textId="77777777" w:rsidR="00F83BE7" w:rsidRPr="0018231C" w:rsidRDefault="00F83BE7" w:rsidP="00E5619A">
      <w:pPr>
        <w:pStyle w:val="ListParagraph"/>
        <w:numPr>
          <w:ilvl w:val="0"/>
          <w:numId w:val="35"/>
        </w:numPr>
        <w:contextualSpacing/>
        <w:jc w:val="both"/>
        <w:rPr>
          <w:color w:val="000000"/>
          <w:sz w:val="22"/>
          <w:szCs w:val="22"/>
          <w:lang w:val="fr-CM"/>
        </w:rPr>
      </w:pPr>
      <w:r w:rsidRPr="0018231C">
        <w:rPr>
          <w:color w:val="000000"/>
          <w:sz w:val="22"/>
          <w:szCs w:val="22"/>
          <w:lang w:val="fr-CM"/>
        </w:rPr>
        <w:t>Catégorie C : Activités qui ne sont soumises ni à une étude d’impact sur l’environnement, ni à une notice d’impact sur l’environnement.</w:t>
      </w:r>
    </w:p>
    <w:p w14:paraId="1E8AE8C3" w14:textId="77777777" w:rsidR="00F83BE7" w:rsidRPr="0018231C" w:rsidRDefault="00F83BE7" w:rsidP="00F83BE7">
      <w:pPr>
        <w:jc w:val="both"/>
        <w:rPr>
          <w:color w:val="000000"/>
          <w:sz w:val="22"/>
          <w:szCs w:val="22"/>
          <w:lang w:val="fr-CM"/>
        </w:rPr>
      </w:pPr>
    </w:p>
    <w:p w14:paraId="52104DCA" w14:textId="7FBDC455" w:rsidR="00F83BE7" w:rsidRPr="0018231C" w:rsidRDefault="00F83BE7" w:rsidP="00D04F33">
      <w:pPr>
        <w:jc w:val="both"/>
        <w:rPr>
          <w:color w:val="000000"/>
          <w:sz w:val="22"/>
          <w:szCs w:val="22"/>
          <w:lang w:val="fr-CM"/>
        </w:rPr>
      </w:pPr>
      <w:r w:rsidRPr="0018231C">
        <w:rPr>
          <w:color w:val="000000"/>
          <w:sz w:val="22"/>
          <w:szCs w:val="22"/>
          <w:lang w:val="fr-CM"/>
        </w:rPr>
        <w:t xml:space="preserve">Le champ d’application de l’évaluation des impacts et la liste des travaux, ouvrages, aménagements et activités soumis à une étude ou à une notice d’impact sur l’environnement sont précisés par les articles 7 et 8.Mieux, l’article 8 apporte également des éléments relatifs au contenu de la </w:t>
      </w:r>
      <w:r w:rsidR="00F160DD" w:rsidRPr="0018231C">
        <w:rPr>
          <w:color w:val="000000"/>
          <w:sz w:val="22"/>
          <w:szCs w:val="22"/>
          <w:lang w:val="fr-CM"/>
        </w:rPr>
        <w:t xml:space="preserve">notice d’impact </w:t>
      </w:r>
      <w:r w:rsidRPr="0018231C">
        <w:rPr>
          <w:color w:val="000000"/>
          <w:sz w:val="22"/>
          <w:szCs w:val="22"/>
          <w:lang w:val="fr-CM"/>
        </w:rPr>
        <w:t xml:space="preserve">sur l’Environnement. </w:t>
      </w:r>
    </w:p>
    <w:p w14:paraId="56852D20" w14:textId="77777777" w:rsidR="00F83BE7" w:rsidRPr="0018231C" w:rsidRDefault="00F83BE7" w:rsidP="00D04F33">
      <w:pPr>
        <w:jc w:val="both"/>
        <w:rPr>
          <w:color w:val="000000"/>
          <w:sz w:val="22"/>
          <w:szCs w:val="22"/>
          <w:lang w:val="fr-CM"/>
        </w:rPr>
      </w:pPr>
      <w:r w:rsidRPr="0018231C">
        <w:rPr>
          <w:color w:val="000000"/>
          <w:sz w:val="22"/>
          <w:szCs w:val="22"/>
          <w:lang w:val="fr-CM"/>
        </w:rPr>
        <w:t xml:space="preserve">Enfin, l’article 15 précise les modalités d’information et de participation du public au processus. </w:t>
      </w:r>
    </w:p>
    <w:p w14:paraId="4E21104C" w14:textId="77777777" w:rsidR="00793294" w:rsidRPr="0018231C" w:rsidRDefault="00793294" w:rsidP="00E5619A">
      <w:pPr>
        <w:pStyle w:val="Heading4"/>
        <w:rPr>
          <w:rFonts w:ascii="Times New Roman" w:hAnsi="Times New Roman"/>
          <w:i w:val="0"/>
          <w:color w:val="auto"/>
        </w:rPr>
      </w:pPr>
      <w:r w:rsidRPr="0018231C">
        <w:rPr>
          <w:rFonts w:ascii="Times New Roman" w:hAnsi="Times New Roman"/>
          <w:i w:val="0"/>
          <w:color w:val="auto"/>
        </w:rPr>
        <w:t>2.4.2. D</w:t>
      </w:r>
      <w:r w:rsidR="00F83BE7" w:rsidRPr="0018231C">
        <w:rPr>
          <w:rFonts w:ascii="Times New Roman" w:hAnsi="Times New Roman"/>
          <w:i w:val="0"/>
          <w:color w:val="auto"/>
        </w:rPr>
        <w:t>écret N°2008-125/PRES/PM/MECV du 7 Mars 2008 portant création, attributions, organisation et fonctionnement des cellules environnementales</w:t>
      </w:r>
      <w:r w:rsidRPr="0018231C">
        <w:rPr>
          <w:rFonts w:ascii="Times New Roman" w:hAnsi="Times New Roman"/>
          <w:i w:val="0"/>
          <w:color w:val="auto"/>
        </w:rPr>
        <w:t>.</w:t>
      </w:r>
    </w:p>
    <w:p w14:paraId="657B0E1F" w14:textId="77777777" w:rsidR="00F83BE7" w:rsidRPr="0018231C" w:rsidRDefault="00793294" w:rsidP="00D04F33">
      <w:pPr>
        <w:pStyle w:val="Default"/>
        <w:jc w:val="both"/>
        <w:rPr>
          <w:sz w:val="22"/>
          <w:szCs w:val="22"/>
          <w:lang w:val="fr-CM"/>
        </w:rPr>
      </w:pPr>
      <w:r w:rsidRPr="0018231C">
        <w:rPr>
          <w:sz w:val="22"/>
          <w:szCs w:val="22"/>
          <w:lang w:val="fr-CM"/>
        </w:rPr>
        <w:t>Il</w:t>
      </w:r>
      <w:r w:rsidR="00F83BE7" w:rsidRPr="0018231C">
        <w:rPr>
          <w:sz w:val="22"/>
          <w:szCs w:val="22"/>
          <w:lang w:val="fr-CM"/>
        </w:rPr>
        <w:t xml:space="preserve"> a pour but d’assurer une prise en compte effective de la protection de l’environnement dans la mise en œuvre des activités ayant une incidence négative sur les milieux biophysique et humain par les départements ministériels, les régions administratives et les entreprises.</w:t>
      </w:r>
    </w:p>
    <w:p w14:paraId="3CD9A549" w14:textId="77777777" w:rsidR="00D03D07" w:rsidRPr="0018231C" w:rsidRDefault="00D03D07" w:rsidP="00E5619A">
      <w:pPr>
        <w:pStyle w:val="Heading4"/>
        <w:rPr>
          <w:rFonts w:ascii="Times New Roman" w:hAnsi="Times New Roman"/>
          <w:i w:val="0"/>
          <w:color w:val="auto"/>
        </w:rPr>
      </w:pPr>
      <w:r w:rsidRPr="0018231C">
        <w:rPr>
          <w:rFonts w:ascii="Times New Roman" w:hAnsi="Times New Roman"/>
          <w:i w:val="0"/>
          <w:color w:val="auto"/>
        </w:rPr>
        <w:t>2.4.</w:t>
      </w:r>
      <w:r w:rsidR="001D5424" w:rsidRPr="0018231C">
        <w:rPr>
          <w:rFonts w:ascii="Times New Roman" w:hAnsi="Times New Roman"/>
          <w:i w:val="0"/>
          <w:color w:val="auto"/>
        </w:rPr>
        <w:t>3</w:t>
      </w:r>
      <w:r w:rsidRPr="0018231C">
        <w:rPr>
          <w:rFonts w:ascii="Times New Roman" w:hAnsi="Times New Roman"/>
          <w:i w:val="0"/>
          <w:color w:val="auto"/>
        </w:rPr>
        <w:t>. D</w:t>
      </w:r>
      <w:r w:rsidR="00F83BE7" w:rsidRPr="0018231C">
        <w:rPr>
          <w:rFonts w:ascii="Times New Roman" w:hAnsi="Times New Roman"/>
          <w:i w:val="0"/>
          <w:color w:val="auto"/>
        </w:rPr>
        <w:t>écret n°2007- 409 /PRES/PM/MECV/MAHRH/MID/MCE/</w:t>
      </w:r>
      <w:r w:rsidR="007E6E32" w:rsidRPr="0018231C">
        <w:rPr>
          <w:rFonts w:ascii="Times New Roman" w:hAnsi="Times New Roman"/>
          <w:i w:val="0"/>
          <w:color w:val="auto"/>
        </w:rPr>
        <w:t>MATD</w:t>
      </w:r>
      <w:r w:rsidR="008F0881" w:rsidRPr="0018231C">
        <w:rPr>
          <w:rFonts w:ascii="Times New Roman" w:hAnsi="Times New Roman"/>
          <w:i w:val="0"/>
          <w:color w:val="auto"/>
        </w:rPr>
        <w:t xml:space="preserve"> du 03 juillet 2007</w:t>
      </w:r>
      <w:r w:rsidR="00F83BE7" w:rsidRPr="0018231C">
        <w:rPr>
          <w:rFonts w:ascii="Times New Roman" w:hAnsi="Times New Roman"/>
          <w:i w:val="0"/>
          <w:color w:val="auto"/>
        </w:rPr>
        <w:t xml:space="preserve"> portant modalités de réalisation de l'audit environnemental</w:t>
      </w:r>
    </w:p>
    <w:p w14:paraId="04A6BC30" w14:textId="17372032" w:rsidR="00F83BE7" w:rsidRPr="0018231C" w:rsidRDefault="00D03D07" w:rsidP="00D03D07">
      <w:pPr>
        <w:autoSpaceDE w:val="0"/>
        <w:autoSpaceDN w:val="0"/>
        <w:adjustRightInd w:val="0"/>
        <w:contextualSpacing/>
        <w:jc w:val="both"/>
        <w:rPr>
          <w:color w:val="000000"/>
          <w:sz w:val="22"/>
          <w:szCs w:val="22"/>
          <w:lang w:val="fr-CM"/>
        </w:rPr>
      </w:pPr>
      <w:r w:rsidRPr="0018231C">
        <w:rPr>
          <w:color w:val="000000"/>
          <w:sz w:val="22"/>
          <w:szCs w:val="22"/>
          <w:lang w:val="fr-CM"/>
        </w:rPr>
        <w:t xml:space="preserve">Ce </w:t>
      </w:r>
      <w:r w:rsidR="00354C31" w:rsidRPr="0018231C">
        <w:rPr>
          <w:color w:val="000000"/>
          <w:sz w:val="22"/>
          <w:szCs w:val="22"/>
          <w:lang w:val="fr-CM"/>
        </w:rPr>
        <w:t>décret</w:t>
      </w:r>
      <w:r w:rsidRPr="0018231C">
        <w:rPr>
          <w:color w:val="000000"/>
          <w:sz w:val="22"/>
          <w:szCs w:val="22"/>
          <w:lang w:val="fr-CM"/>
        </w:rPr>
        <w:t xml:space="preserve"> </w:t>
      </w:r>
      <w:r w:rsidR="00354C31" w:rsidRPr="0018231C">
        <w:rPr>
          <w:color w:val="000000"/>
          <w:sz w:val="22"/>
          <w:szCs w:val="22"/>
          <w:lang w:val="fr-CM"/>
        </w:rPr>
        <w:t>à</w:t>
      </w:r>
      <w:r w:rsidRPr="0018231C">
        <w:rPr>
          <w:color w:val="000000"/>
          <w:sz w:val="22"/>
          <w:szCs w:val="22"/>
          <w:lang w:val="fr-CM"/>
        </w:rPr>
        <w:t xml:space="preserve"> travers</w:t>
      </w:r>
      <w:r w:rsidR="001B7845" w:rsidRPr="0018231C">
        <w:rPr>
          <w:color w:val="000000"/>
          <w:sz w:val="22"/>
          <w:szCs w:val="22"/>
          <w:lang w:val="fr-CM"/>
        </w:rPr>
        <w:t xml:space="preserve"> </w:t>
      </w:r>
      <w:r w:rsidRPr="0018231C">
        <w:rPr>
          <w:color w:val="000000"/>
          <w:sz w:val="22"/>
          <w:szCs w:val="22"/>
          <w:lang w:val="fr-CM"/>
        </w:rPr>
        <w:t>s</w:t>
      </w:r>
      <w:r w:rsidR="00F83BE7" w:rsidRPr="0018231C">
        <w:rPr>
          <w:color w:val="000000"/>
          <w:sz w:val="22"/>
          <w:szCs w:val="22"/>
          <w:lang w:val="fr-CM"/>
        </w:rPr>
        <w:t>on article 2</w:t>
      </w:r>
      <w:r w:rsidRPr="0018231C">
        <w:rPr>
          <w:color w:val="000000"/>
          <w:sz w:val="22"/>
          <w:szCs w:val="22"/>
          <w:lang w:val="fr-CM"/>
        </w:rPr>
        <w:t>,</w:t>
      </w:r>
      <w:r w:rsidR="00F83BE7" w:rsidRPr="0018231C">
        <w:rPr>
          <w:color w:val="000000"/>
          <w:sz w:val="22"/>
          <w:szCs w:val="22"/>
          <w:lang w:val="fr-CM"/>
        </w:rPr>
        <w:t xml:space="preserve"> stipule que l’objectif de l’audit environnemental est d’évaluer et de contrôler la conformité et les performances environnementales de l’entreprise. </w:t>
      </w:r>
      <w:r w:rsidRPr="0018231C">
        <w:rPr>
          <w:color w:val="000000"/>
          <w:sz w:val="22"/>
          <w:szCs w:val="22"/>
          <w:lang w:val="fr-CM"/>
        </w:rPr>
        <w:t xml:space="preserve">De </w:t>
      </w:r>
      <w:r w:rsidR="00354C31" w:rsidRPr="0018231C">
        <w:rPr>
          <w:color w:val="000000"/>
          <w:sz w:val="22"/>
          <w:szCs w:val="22"/>
          <w:lang w:val="fr-CM"/>
        </w:rPr>
        <w:t>même</w:t>
      </w:r>
      <w:r w:rsidRPr="0018231C">
        <w:rPr>
          <w:color w:val="000000"/>
          <w:sz w:val="22"/>
          <w:szCs w:val="22"/>
          <w:lang w:val="fr-CM"/>
        </w:rPr>
        <w:t>, l</w:t>
      </w:r>
      <w:r w:rsidR="00F83BE7" w:rsidRPr="0018231C">
        <w:rPr>
          <w:color w:val="000000"/>
          <w:sz w:val="22"/>
          <w:szCs w:val="22"/>
          <w:lang w:val="fr-CM"/>
        </w:rPr>
        <w:t>’article 3  précise que</w:t>
      </w:r>
      <w:r w:rsidR="008A2FE0" w:rsidRPr="0018231C">
        <w:rPr>
          <w:color w:val="000000"/>
          <w:sz w:val="22"/>
          <w:szCs w:val="22"/>
          <w:lang w:val="fr-CM"/>
        </w:rPr>
        <w:t xml:space="preserve"> </w:t>
      </w:r>
      <w:r w:rsidR="00F83BE7" w:rsidRPr="0018231C">
        <w:rPr>
          <w:color w:val="000000"/>
          <w:sz w:val="22"/>
          <w:szCs w:val="22"/>
          <w:lang w:val="fr-CM"/>
        </w:rPr>
        <w:t>« l'initiative de l'audit peut être prise par le promoteur dans le cadre de son système de management environnemental ; elle peut également être prise par l'administration pour veiller au respect des normes et standards ou exiger des mesures correctives</w:t>
      </w:r>
      <w:r w:rsidR="008A2FE0" w:rsidRPr="0018231C">
        <w:rPr>
          <w:color w:val="000000"/>
          <w:sz w:val="22"/>
          <w:szCs w:val="22"/>
          <w:lang w:val="fr-CM"/>
        </w:rPr>
        <w:t> »</w:t>
      </w:r>
      <w:r w:rsidR="00F83BE7" w:rsidRPr="0018231C">
        <w:rPr>
          <w:color w:val="000000"/>
          <w:sz w:val="22"/>
          <w:szCs w:val="22"/>
          <w:lang w:val="fr-CM"/>
        </w:rPr>
        <w:t>.</w:t>
      </w:r>
    </w:p>
    <w:p w14:paraId="0B8E28AD" w14:textId="77777777" w:rsidR="001D5424" w:rsidRPr="0018231C" w:rsidRDefault="001D5424" w:rsidP="001D5424">
      <w:pPr>
        <w:jc w:val="both"/>
        <w:rPr>
          <w:color w:val="000000"/>
          <w:sz w:val="22"/>
          <w:szCs w:val="22"/>
          <w:lang w:val="fr-CM"/>
        </w:rPr>
      </w:pPr>
    </w:p>
    <w:p w14:paraId="67BB20E7" w14:textId="77777777" w:rsidR="001D5424" w:rsidRPr="0018231C" w:rsidRDefault="001D5424" w:rsidP="00D03D07">
      <w:pPr>
        <w:autoSpaceDE w:val="0"/>
        <w:autoSpaceDN w:val="0"/>
        <w:adjustRightInd w:val="0"/>
        <w:contextualSpacing/>
        <w:jc w:val="both"/>
        <w:rPr>
          <w:color w:val="000000"/>
          <w:sz w:val="22"/>
          <w:szCs w:val="22"/>
          <w:lang w:val="fr-CM"/>
        </w:rPr>
      </w:pPr>
    </w:p>
    <w:p w14:paraId="10EA36A1" w14:textId="77777777" w:rsidR="00D03D07" w:rsidRPr="0018231C" w:rsidRDefault="00D03D07" w:rsidP="00E5619A">
      <w:pPr>
        <w:pStyle w:val="Heading4"/>
        <w:rPr>
          <w:rFonts w:ascii="Times New Roman" w:hAnsi="Times New Roman"/>
          <w:i w:val="0"/>
          <w:color w:val="auto"/>
        </w:rPr>
      </w:pPr>
      <w:r w:rsidRPr="0018231C">
        <w:rPr>
          <w:rFonts w:ascii="Times New Roman" w:hAnsi="Times New Roman"/>
          <w:i w:val="0"/>
          <w:color w:val="auto"/>
        </w:rPr>
        <w:lastRenderedPageBreak/>
        <w:t>2.4.</w:t>
      </w:r>
      <w:r w:rsidR="001D5424" w:rsidRPr="0018231C">
        <w:rPr>
          <w:rFonts w:ascii="Times New Roman" w:hAnsi="Times New Roman"/>
          <w:i w:val="0"/>
          <w:color w:val="auto"/>
        </w:rPr>
        <w:t>4</w:t>
      </w:r>
      <w:r w:rsidRPr="0018231C">
        <w:rPr>
          <w:rFonts w:ascii="Times New Roman" w:hAnsi="Times New Roman"/>
          <w:i w:val="0"/>
          <w:color w:val="auto"/>
        </w:rPr>
        <w:t>. D</w:t>
      </w:r>
      <w:r w:rsidR="00F83BE7" w:rsidRPr="0018231C">
        <w:rPr>
          <w:rFonts w:ascii="Times New Roman" w:hAnsi="Times New Roman"/>
          <w:i w:val="0"/>
          <w:color w:val="auto"/>
        </w:rPr>
        <w:t>écret n°2001-185/PRES/PM/MEE du 07 mai 2001, portant fixation des normes de rejets des polluants dans l’air, l’eau et les sols</w:t>
      </w:r>
    </w:p>
    <w:p w14:paraId="6E3BD925" w14:textId="67EDFB94" w:rsidR="00F83BE7" w:rsidRPr="0018231C" w:rsidRDefault="00D03D07" w:rsidP="00D03D07">
      <w:pPr>
        <w:jc w:val="both"/>
        <w:rPr>
          <w:color w:val="000000"/>
          <w:sz w:val="22"/>
          <w:szCs w:val="22"/>
          <w:lang w:val="fr-CM"/>
        </w:rPr>
      </w:pPr>
      <w:r w:rsidRPr="0018231C">
        <w:rPr>
          <w:color w:val="000000"/>
          <w:sz w:val="22"/>
          <w:szCs w:val="22"/>
          <w:lang w:val="fr-CM"/>
        </w:rPr>
        <w:t xml:space="preserve">Ce </w:t>
      </w:r>
      <w:r w:rsidR="00354C31" w:rsidRPr="0018231C">
        <w:rPr>
          <w:color w:val="000000"/>
          <w:sz w:val="22"/>
          <w:szCs w:val="22"/>
          <w:lang w:val="fr-CM"/>
        </w:rPr>
        <w:t>décret</w:t>
      </w:r>
      <w:r w:rsidRPr="0018231C">
        <w:rPr>
          <w:color w:val="000000"/>
          <w:sz w:val="22"/>
          <w:szCs w:val="22"/>
          <w:lang w:val="fr-CM"/>
        </w:rPr>
        <w:t xml:space="preserve"> vise </w:t>
      </w:r>
      <w:r w:rsidR="00354C31" w:rsidRPr="0018231C">
        <w:rPr>
          <w:color w:val="000000"/>
          <w:sz w:val="22"/>
          <w:szCs w:val="22"/>
          <w:lang w:val="fr-CM"/>
        </w:rPr>
        <w:t>à</w:t>
      </w:r>
      <w:r w:rsidRPr="0018231C">
        <w:rPr>
          <w:color w:val="000000"/>
          <w:sz w:val="22"/>
          <w:szCs w:val="22"/>
          <w:lang w:val="fr-CM"/>
        </w:rPr>
        <w:t xml:space="preserve"> encadrer les rejets de polluants dans l’air, l’eau et le sol </w:t>
      </w:r>
      <w:r w:rsidR="00354C31" w:rsidRPr="0018231C">
        <w:rPr>
          <w:color w:val="000000"/>
          <w:sz w:val="22"/>
          <w:szCs w:val="22"/>
          <w:lang w:val="fr-CM"/>
        </w:rPr>
        <w:t>conformément</w:t>
      </w:r>
      <w:r w:rsidRPr="0018231C">
        <w:rPr>
          <w:color w:val="000000"/>
          <w:sz w:val="22"/>
          <w:szCs w:val="22"/>
          <w:lang w:val="fr-CM"/>
        </w:rPr>
        <w:t xml:space="preserve"> </w:t>
      </w:r>
      <w:r w:rsidR="00354C31" w:rsidRPr="0018231C">
        <w:rPr>
          <w:color w:val="000000"/>
          <w:sz w:val="22"/>
          <w:szCs w:val="22"/>
          <w:lang w:val="fr-CM"/>
        </w:rPr>
        <w:t>à</w:t>
      </w:r>
      <w:r w:rsidRPr="0018231C">
        <w:rPr>
          <w:color w:val="000000"/>
          <w:sz w:val="22"/>
          <w:szCs w:val="22"/>
          <w:lang w:val="fr-CM"/>
        </w:rPr>
        <w:t xml:space="preserve"> son </w:t>
      </w:r>
      <w:r w:rsidR="00F83BE7" w:rsidRPr="0018231C">
        <w:rPr>
          <w:color w:val="000000"/>
          <w:sz w:val="22"/>
          <w:szCs w:val="22"/>
          <w:lang w:val="fr-CM"/>
        </w:rPr>
        <w:t>article 1: « Le présent décret fixe les normes de rejets de polluants dans l’air, l’eau et le sol »</w:t>
      </w:r>
      <w:r w:rsidRPr="0018231C">
        <w:rPr>
          <w:color w:val="000000"/>
          <w:sz w:val="22"/>
          <w:szCs w:val="22"/>
          <w:lang w:val="fr-CM"/>
        </w:rPr>
        <w:t>.</w:t>
      </w:r>
      <w:r w:rsidR="001C468D" w:rsidRPr="0018231C">
        <w:rPr>
          <w:color w:val="000000"/>
          <w:sz w:val="22"/>
          <w:szCs w:val="22"/>
          <w:lang w:val="fr-CM"/>
        </w:rPr>
        <w:t xml:space="preserve"> </w:t>
      </w:r>
      <w:r w:rsidRPr="0018231C">
        <w:rPr>
          <w:color w:val="000000"/>
          <w:sz w:val="22"/>
          <w:szCs w:val="22"/>
          <w:lang w:val="fr-CM"/>
        </w:rPr>
        <w:t xml:space="preserve">De </w:t>
      </w:r>
      <w:r w:rsidR="00354C31" w:rsidRPr="0018231C">
        <w:rPr>
          <w:color w:val="000000"/>
          <w:sz w:val="22"/>
          <w:szCs w:val="22"/>
          <w:lang w:val="fr-CM"/>
        </w:rPr>
        <w:t>même</w:t>
      </w:r>
      <w:r w:rsidRPr="0018231C">
        <w:rPr>
          <w:color w:val="000000"/>
          <w:sz w:val="22"/>
          <w:szCs w:val="22"/>
          <w:lang w:val="fr-CM"/>
        </w:rPr>
        <w:t>,</w:t>
      </w:r>
      <w:r w:rsidR="00F83BE7" w:rsidRPr="0018231C">
        <w:rPr>
          <w:color w:val="000000"/>
          <w:sz w:val="22"/>
          <w:szCs w:val="22"/>
          <w:lang w:val="fr-CM"/>
        </w:rPr>
        <w:t xml:space="preserve"> il souligne avec force en son article 17 que : « Les infractions aux dispositions du présent décret sont recherchées, constatées, poursuivies et réprimées selon la législation en vigueur, notamment le code de l’environnement, le code forestier, le code de la santé publique et le code minier ».</w:t>
      </w:r>
    </w:p>
    <w:p w14:paraId="090655EF" w14:textId="77777777" w:rsidR="00F83BE7" w:rsidRPr="0018231C" w:rsidRDefault="00F83BE7" w:rsidP="00F83BE7">
      <w:pPr>
        <w:jc w:val="both"/>
        <w:rPr>
          <w:color w:val="000000"/>
          <w:sz w:val="22"/>
          <w:szCs w:val="22"/>
          <w:lang w:val="fr-CM"/>
        </w:rPr>
      </w:pPr>
    </w:p>
    <w:p w14:paraId="531B5E1B" w14:textId="2FD957CD" w:rsidR="00F83BE7" w:rsidRPr="0018231C" w:rsidRDefault="00F83BE7" w:rsidP="00F83BE7">
      <w:pPr>
        <w:jc w:val="both"/>
        <w:rPr>
          <w:color w:val="000000"/>
          <w:sz w:val="22"/>
          <w:szCs w:val="22"/>
          <w:lang w:val="fr-CM"/>
        </w:rPr>
      </w:pPr>
      <w:r w:rsidRPr="0018231C">
        <w:rPr>
          <w:color w:val="000000"/>
          <w:sz w:val="22"/>
          <w:szCs w:val="22"/>
          <w:lang w:val="fr-CM"/>
        </w:rPr>
        <w:t>En somme, ces différentes dispositions règlementaires et législatives constituent la base légale et le cadre de référence de l’élaboration de cette Evaluation du Système de Gestion Environnementale et Sociale</w:t>
      </w:r>
      <w:r w:rsidR="00F864DE" w:rsidRPr="0018231C">
        <w:rPr>
          <w:color w:val="000000"/>
          <w:sz w:val="22"/>
          <w:szCs w:val="22"/>
          <w:lang w:val="fr-CM"/>
        </w:rPr>
        <w:t xml:space="preserve"> </w:t>
      </w:r>
      <w:r w:rsidRPr="0018231C">
        <w:rPr>
          <w:color w:val="000000"/>
          <w:sz w:val="22"/>
          <w:szCs w:val="22"/>
          <w:lang w:val="fr-CM"/>
        </w:rPr>
        <w:t xml:space="preserve">(SGES) du Programme de Modernisation de l’Administration Publique. </w:t>
      </w:r>
    </w:p>
    <w:p w14:paraId="5BF6190F" w14:textId="77777777" w:rsidR="001D5424" w:rsidRPr="0018231C" w:rsidRDefault="001D5424" w:rsidP="001D5424">
      <w:pPr>
        <w:pStyle w:val="Heading4"/>
        <w:rPr>
          <w:rFonts w:ascii="Times New Roman" w:hAnsi="Times New Roman"/>
          <w:i w:val="0"/>
          <w:color w:val="auto"/>
        </w:rPr>
      </w:pPr>
      <w:r w:rsidRPr="0018231C">
        <w:rPr>
          <w:rFonts w:ascii="Times New Roman" w:hAnsi="Times New Roman"/>
          <w:i w:val="0"/>
          <w:color w:val="auto"/>
        </w:rPr>
        <w:t xml:space="preserve">2.4.5. Arrêté N°2004/019/MECV du 07 juillet 2004 portant détermination de la liste des espèces forestières bénéficiant de mesures de protection particulière </w:t>
      </w:r>
    </w:p>
    <w:p w14:paraId="0B2C39D5" w14:textId="77777777" w:rsidR="001D5424" w:rsidRPr="0018231C" w:rsidRDefault="001D5424" w:rsidP="001D5424">
      <w:pPr>
        <w:jc w:val="both"/>
        <w:rPr>
          <w:color w:val="000000"/>
          <w:sz w:val="22"/>
          <w:szCs w:val="22"/>
          <w:lang w:val="fr-CM"/>
        </w:rPr>
      </w:pPr>
      <w:r w:rsidRPr="0018231C">
        <w:rPr>
          <w:color w:val="000000"/>
          <w:sz w:val="22"/>
          <w:szCs w:val="22"/>
          <w:lang w:val="fr-CM"/>
        </w:rPr>
        <w:t xml:space="preserve">Cet arrêté dresse une liste de 23 espèces forestières qui bénéficient de mesures de protection particulière. </w:t>
      </w:r>
    </w:p>
    <w:p w14:paraId="3AB34AA4" w14:textId="77777777" w:rsidR="001D5424" w:rsidRPr="0018231C" w:rsidRDefault="001D5424" w:rsidP="001D5424">
      <w:pPr>
        <w:jc w:val="both"/>
        <w:rPr>
          <w:color w:val="000000"/>
          <w:sz w:val="22"/>
          <w:szCs w:val="22"/>
          <w:lang w:val="fr-CM"/>
        </w:rPr>
      </w:pPr>
    </w:p>
    <w:p w14:paraId="0B433A24" w14:textId="5D2F1923" w:rsidR="001D5424" w:rsidRPr="0018231C" w:rsidRDefault="001D5424" w:rsidP="001D5424">
      <w:pPr>
        <w:pStyle w:val="Heading4"/>
        <w:rPr>
          <w:rFonts w:ascii="Times New Roman" w:hAnsi="Times New Roman"/>
          <w:i w:val="0"/>
          <w:color w:val="auto"/>
        </w:rPr>
      </w:pPr>
      <w:r w:rsidRPr="0018231C">
        <w:rPr>
          <w:rFonts w:ascii="Times New Roman" w:hAnsi="Times New Roman"/>
          <w:i w:val="0"/>
          <w:color w:val="auto"/>
        </w:rPr>
        <w:t xml:space="preserve">2.4.6. Circulaire N° 2008-022/PM/SG/DAEF </w:t>
      </w:r>
      <w:r w:rsidR="00B92934" w:rsidRPr="0018231C">
        <w:rPr>
          <w:rFonts w:ascii="Times New Roman" w:hAnsi="Times New Roman"/>
          <w:i w:val="0"/>
          <w:color w:val="auto"/>
        </w:rPr>
        <w:t xml:space="preserve">du 26 Mai </w:t>
      </w:r>
      <w:r w:rsidR="006F4337" w:rsidRPr="0018231C">
        <w:rPr>
          <w:rFonts w:ascii="Times New Roman" w:hAnsi="Times New Roman"/>
          <w:i w:val="0"/>
          <w:color w:val="auto"/>
        </w:rPr>
        <w:t>2008, du</w:t>
      </w:r>
      <w:r w:rsidRPr="0018231C">
        <w:rPr>
          <w:rFonts w:ascii="Times New Roman" w:hAnsi="Times New Roman"/>
          <w:i w:val="0"/>
          <w:color w:val="auto"/>
        </w:rPr>
        <w:t xml:space="preserve"> premier ministère du Burkina Faso  </w:t>
      </w:r>
    </w:p>
    <w:p w14:paraId="2D1A3246" w14:textId="77777777" w:rsidR="001D5424" w:rsidRPr="0018231C" w:rsidRDefault="001D5424" w:rsidP="001D5424">
      <w:pPr>
        <w:autoSpaceDE w:val="0"/>
        <w:autoSpaceDN w:val="0"/>
        <w:adjustRightInd w:val="0"/>
        <w:jc w:val="both"/>
        <w:rPr>
          <w:color w:val="000000"/>
          <w:sz w:val="22"/>
          <w:szCs w:val="22"/>
          <w:lang w:val="fr-CM"/>
        </w:rPr>
      </w:pPr>
      <w:r w:rsidRPr="0018231C">
        <w:rPr>
          <w:color w:val="000000"/>
          <w:sz w:val="22"/>
          <w:szCs w:val="22"/>
          <w:lang w:val="fr-CM"/>
        </w:rPr>
        <w:t>Initiée à l’endroit des départements ministériels, des Projets, Programmes et autres Promoteurs privés. Elle vise à rappeler l’obligation de respecter la loi sur les évaluations environnementales pour tous les travaux et activités susceptibles de générer des effets dommageables sur l’environnement.</w:t>
      </w:r>
    </w:p>
    <w:p w14:paraId="7511671A" w14:textId="77777777" w:rsidR="000B11C4" w:rsidRPr="0018231C" w:rsidRDefault="00F83BE7" w:rsidP="00E5619A">
      <w:pPr>
        <w:pStyle w:val="Heading2"/>
        <w:rPr>
          <w:rFonts w:ascii="Times New Roman" w:hAnsi="Times New Roman"/>
          <w:i w:val="0"/>
          <w:sz w:val="22"/>
          <w:szCs w:val="22"/>
          <w:lang w:val="fr-CM"/>
        </w:rPr>
      </w:pPr>
      <w:bookmarkStart w:id="13" w:name="_Toc415127215"/>
      <w:r w:rsidRPr="0018231C">
        <w:rPr>
          <w:rFonts w:ascii="Times New Roman" w:hAnsi="Times New Roman"/>
          <w:i w:val="0"/>
          <w:sz w:val="22"/>
          <w:szCs w:val="22"/>
          <w:lang w:val="fr-CM"/>
        </w:rPr>
        <w:t xml:space="preserve">III. </w:t>
      </w:r>
      <w:r w:rsidR="000B11C4" w:rsidRPr="0018231C">
        <w:rPr>
          <w:rFonts w:ascii="Times New Roman" w:hAnsi="Times New Roman"/>
          <w:i w:val="0"/>
          <w:sz w:val="22"/>
          <w:szCs w:val="22"/>
          <w:lang w:val="fr-CM"/>
        </w:rPr>
        <w:t xml:space="preserve">Analyse du système de gestion </w:t>
      </w:r>
      <w:r w:rsidR="00AD5F3B" w:rsidRPr="0018231C">
        <w:rPr>
          <w:rFonts w:ascii="Times New Roman" w:hAnsi="Times New Roman"/>
          <w:i w:val="0"/>
          <w:sz w:val="22"/>
          <w:szCs w:val="22"/>
          <w:lang w:val="fr-CM"/>
        </w:rPr>
        <w:t>e</w:t>
      </w:r>
      <w:r w:rsidR="000B11C4" w:rsidRPr="0018231C">
        <w:rPr>
          <w:rFonts w:ascii="Times New Roman" w:hAnsi="Times New Roman"/>
          <w:i w:val="0"/>
          <w:sz w:val="22"/>
          <w:szCs w:val="22"/>
          <w:lang w:val="fr-CM"/>
        </w:rPr>
        <w:t xml:space="preserve">nvironnementale </w:t>
      </w:r>
      <w:r w:rsidR="00935E4B" w:rsidRPr="0018231C">
        <w:rPr>
          <w:rFonts w:ascii="Times New Roman" w:hAnsi="Times New Roman"/>
          <w:i w:val="0"/>
          <w:sz w:val="22"/>
          <w:szCs w:val="22"/>
          <w:lang w:val="fr-CM"/>
        </w:rPr>
        <w:t>et sociale</w:t>
      </w:r>
      <w:bookmarkEnd w:id="13"/>
    </w:p>
    <w:p w14:paraId="37AD4542" w14:textId="77777777" w:rsidR="00FB462C" w:rsidRPr="0018231C" w:rsidRDefault="00FB462C" w:rsidP="009729F2">
      <w:pPr>
        <w:rPr>
          <w:b/>
          <w:bCs/>
          <w:iCs/>
          <w:sz w:val="22"/>
          <w:szCs w:val="22"/>
          <w:lang w:val="fr-CM"/>
        </w:rPr>
      </w:pPr>
    </w:p>
    <w:p w14:paraId="71816DB2" w14:textId="5D1D731E" w:rsidR="009B323F" w:rsidRPr="0018231C" w:rsidRDefault="009B323F" w:rsidP="00FD182B">
      <w:pPr>
        <w:autoSpaceDE w:val="0"/>
        <w:autoSpaceDN w:val="0"/>
        <w:adjustRightInd w:val="0"/>
        <w:jc w:val="both"/>
        <w:rPr>
          <w:sz w:val="22"/>
          <w:szCs w:val="22"/>
          <w:lang w:val="fr-CM"/>
        </w:rPr>
      </w:pPr>
      <w:r w:rsidRPr="0018231C">
        <w:rPr>
          <w:sz w:val="22"/>
          <w:szCs w:val="22"/>
          <w:lang w:val="fr-CM"/>
        </w:rPr>
        <w:t>Le Système de Gestion Environnementale et Sociale (SGES) vise à promouvoir la</w:t>
      </w:r>
      <w:r w:rsidR="00F27CAB">
        <w:rPr>
          <w:sz w:val="22"/>
          <w:szCs w:val="22"/>
          <w:lang w:val="fr-CM"/>
        </w:rPr>
        <w:t xml:space="preserve"> </w:t>
      </w:r>
      <w:r w:rsidRPr="0018231C">
        <w:rPr>
          <w:sz w:val="22"/>
          <w:szCs w:val="22"/>
          <w:lang w:val="fr-CM"/>
        </w:rPr>
        <w:t>viabilité</w:t>
      </w:r>
      <w:r w:rsidR="00FD182B">
        <w:rPr>
          <w:sz w:val="22"/>
          <w:szCs w:val="22"/>
          <w:lang w:val="fr-CM"/>
        </w:rPr>
        <w:t xml:space="preserve"> </w:t>
      </w:r>
      <w:r w:rsidRPr="0018231C">
        <w:rPr>
          <w:sz w:val="22"/>
          <w:szCs w:val="22"/>
          <w:lang w:val="fr-CM"/>
        </w:rPr>
        <w:t>environnementale et sociale des investissements et activités financés par le PMAP</w:t>
      </w:r>
      <w:r w:rsidR="005F2D3D" w:rsidRPr="0018231C">
        <w:rPr>
          <w:sz w:val="22"/>
          <w:szCs w:val="22"/>
          <w:lang w:val="fr-CM"/>
        </w:rPr>
        <w:t>,</w:t>
      </w:r>
      <w:r w:rsidR="0018231C" w:rsidRPr="0018231C">
        <w:rPr>
          <w:sz w:val="22"/>
          <w:szCs w:val="22"/>
          <w:lang w:val="fr-CM"/>
        </w:rPr>
        <w:t xml:space="preserve"> </w:t>
      </w:r>
      <w:r w:rsidR="0083688B" w:rsidRPr="0018231C">
        <w:rPr>
          <w:sz w:val="22"/>
          <w:szCs w:val="22"/>
          <w:lang w:val="fr-CM"/>
        </w:rPr>
        <w:t>à</w:t>
      </w:r>
      <w:r w:rsidRPr="0018231C">
        <w:rPr>
          <w:sz w:val="22"/>
          <w:szCs w:val="22"/>
          <w:lang w:val="fr-CM"/>
        </w:rPr>
        <w:t xml:space="preserve"> prévenir et </w:t>
      </w:r>
      <w:r w:rsidR="0083688B" w:rsidRPr="0018231C">
        <w:rPr>
          <w:sz w:val="22"/>
          <w:szCs w:val="22"/>
          <w:lang w:val="fr-CM"/>
        </w:rPr>
        <w:t xml:space="preserve">à </w:t>
      </w:r>
      <w:r w:rsidRPr="0018231C">
        <w:rPr>
          <w:sz w:val="22"/>
          <w:szCs w:val="22"/>
          <w:lang w:val="fr-CM"/>
        </w:rPr>
        <w:t xml:space="preserve">atténuer les risques environnementaux </w:t>
      </w:r>
      <w:r w:rsidR="0083688B" w:rsidRPr="0018231C">
        <w:rPr>
          <w:sz w:val="22"/>
          <w:szCs w:val="22"/>
          <w:lang w:val="fr-CM"/>
        </w:rPr>
        <w:t xml:space="preserve">et sociaux </w:t>
      </w:r>
      <w:r w:rsidRPr="0018231C">
        <w:rPr>
          <w:sz w:val="22"/>
          <w:szCs w:val="22"/>
          <w:lang w:val="fr-CM"/>
        </w:rPr>
        <w:t>potentiels, qui sont entre autres:</w:t>
      </w:r>
    </w:p>
    <w:p w14:paraId="0D5A49EA" w14:textId="77777777" w:rsidR="009B323F" w:rsidRPr="0018231C" w:rsidRDefault="009B323F" w:rsidP="001C468D">
      <w:pPr>
        <w:autoSpaceDE w:val="0"/>
        <w:autoSpaceDN w:val="0"/>
        <w:adjustRightInd w:val="0"/>
        <w:jc w:val="both"/>
        <w:rPr>
          <w:sz w:val="22"/>
          <w:szCs w:val="22"/>
          <w:lang w:val="fr-CM"/>
        </w:rPr>
      </w:pPr>
    </w:p>
    <w:p w14:paraId="5BD26069" w14:textId="6EDD1E34" w:rsidR="009B323F" w:rsidRPr="0018231C" w:rsidRDefault="009B323F" w:rsidP="001C468D">
      <w:pPr>
        <w:pStyle w:val="ListParagraph"/>
        <w:numPr>
          <w:ilvl w:val="0"/>
          <w:numId w:val="49"/>
        </w:numPr>
        <w:autoSpaceDE w:val="0"/>
        <w:autoSpaceDN w:val="0"/>
        <w:adjustRightInd w:val="0"/>
        <w:contextualSpacing/>
        <w:jc w:val="both"/>
        <w:rPr>
          <w:sz w:val="22"/>
          <w:szCs w:val="22"/>
          <w:lang w:val="fr-CM"/>
        </w:rPr>
      </w:pPr>
      <w:r w:rsidRPr="0018231C">
        <w:rPr>
          <w:sz w:val="22"/>
          <w:szCs w:val="22"/>
          <w:lang w:val="fr-CM"/>
        </w:rPr>
        <w:t>les impacts potentiels sur les ressources naturelles (notamment l’abattage des arbres, la pression sur les</w:t>
      </w:r>
      <w:r w:rsidR="0083688B" w:rsidRPr="0018231C">
        <w:rPr>
          <w:sz w:val="22"/>
          <w:szCs w:val="22"/>
          <w:lang w:val="fr-CM"/>
        </w:rPr>
        <w:t xml:space="preserve"> </w:t>
      </w:r>
      <w:r w:rsidRPr="0018231C">
        <w:rPr>
          <w:sz w:val="22"/>
          <w:szCs w:val="22"/>
          <w:lang w:val="fr-CM"/>
        </w:rPr>
        <w:t xml:space="preserve">ressources en eau pour les besoins de </w:t>
      </w:r>
      <w:r w:rsidR="006F4337" w:rsidRPr="0018231C">
        <w:rPr>
          <w:sz w:val="22"/>
          <w:szCs w:val="22"/>
          <w:lang w:val="fr-CM"/>
        </w:rPr>
        <w:t>construction</w:t>
      </w:r>
      <w:r w:rsidRPr="0018231C">
        <w:rPr>
          <w:sz w:val="22"/>
          <w:szCs w:val="22"/>
          <w:lang w:val="fr-CM"/>
        </w:rPr>
        <w:t>, la destruction des habitats naturels) ;</w:t>
      </w:r>
    </w:p>
    <w:p w14:paraId="30C98425" w14:textId="4DC1C938" w:rsidR="009B323F" w:rsidRPr="0018231C" w:rsidRDefault="009B323F" w:rsidP="001C468D">
      <w:pPr>
        <w:pStyle w:val="ListParagraph"/>
        <w:numPr>
          <w:ilvl w:val="0"/>
          <w:numId w:val="49"/>
        </w:numPr>
        <w:autoSpaceDE w:val="0"/>
        <w:autoSpaceDN w:val="0"/>
        <w:adjustRightInd w:val="0"/>
        <w:contextualSpacing/>
        <w:jc w:val="both"/>
        <w:rPr>
          <w:sz w:val="22"/>
          <w:szCs w:val="22"/>
          <w:lang w:val="fr-CM"/>
        </w:rPr>
      </w:pPr>
      <w:r w:rsidRPr="0018231C">
        <w:rPr>
          <w:sz w:val="22"/>
          <w:szCs w:val="22"/>
          <w:lang w:val="fr-CM"/>
        </w:rPr>
        <w:t>la d</w:t>
      </w:r>
      <w:r w:rsidR="0083688B" w:rsidRPr="0018231C">
        <w:rPr>
          <w:sz w:val="22"/>
          <w:szCs w:val="22"/>
          <w:lang w:val="fr-CM"/>
        </w:rPr>
        <w:t>é</w:t>
      </w:r>
      <w:r w:rsidRPr="0018231C">
        <w:rPr>
          <w:sz w:val="22"/>
          <w:szCs w:val="22"/>
          <w:lang w:val="fr-CM"/>
        </w:rPr>
        <w:t>t</w:t>
      </w:r>
      <w:r w:rsidR="0083688B" w:rsidRPr="0018231C">
        <w:rPr>
          <w:sz w:val="22"/>
          <w:szCs w:val="22"/>
          <w:lang w:val="fr-CM"/>
        </w:rPr>
        <w:t>é</w:t>
      </w:r>
      <w:r w:rsidRPr="0018231C">
        <w:rPr>
          <w:sz w:val="22"/>
          <w:szCs w:val="22"/>
          <w:lang w:val="fr-CM"/>
        </w:rPr>
        <w:t>rioration de la qualité de l'air cons</w:t>
      </w:r>
      <w:r w:rsidR="0083688B" w:rsidRPr="0018231C">
        <w:rPr>
          <w:sz w:val="22"/>
          <w:szCs w:val="22"/>
          <w:lang w:val="fr-CM"/>
        </w:rPr>
        <w:t>é</w:t>
      </w:r>
      <w:r w:rsidRPr="0018231C">
        <w:rPr>
          <w:sz w:val="22"/>
          <w:szCs w:val="22"/>
          <w:lang w:val="fr-CM"/>
        </w:rPr>
        <w:t>cutive aux suspensions poussi</w:t>
      </w:r>
      <w:r w:rsidR="0083688B" w:rsidRPr="0018231C">
        <w:rPr>
          <w:sz w:val="22"/>
          <w:szCs w:val="22"/>
          <w:lang w:val="fr-CM"/>
        </w:rPr>
        <w:t>é</w:t>
      </w:r>
      <w:r w:rsidRPr="0018231C">
        <w:rPr>
          <w:sz w:val="22"/>
          <w:szCs w:val="22"/>
          <w:lang w:val="fr-CM"/>
        </w:rPr>
        <w:t>reuses et aux fum</w:t>
      </w:r>
      <w:r w:rsidR="0083688B" w:rsidRPr="0018231C">
        <w:rPr>
          <w:sz w:val="22"/>
          <w:szCs w:val="22"/>
          <w:lang w:val="fr-CM"/>
        </w:rPr>
        <w:t>é</w:t>
      </w:r>
      <w:r w:rsidRPr="0018231C">
        <w:rPr>
          <w:sz w:val="22"/>
          <w:szCs w:val="22"/>
          <w:lang w:val="fr-CM"/>
        </w:rPr>
        <w:t xml:space="preserve">s </w:t>
      </w:r>
      <w:r w:rsidR="0018231C" w:rsidRPr="0018231C">
        <w:rPr>
          <w:sz w:val="22"/>
          <w:szCs w:val="22"/>
          <w:lang w:val="fr-CM"/>
        </w:rPr>
        <w:t>rejetés</w:t>
      </w:r>
      <w:r w:rsidRPr="0018231C">
        <w:rPr>
          <w:sz w:val="22"/>
          <w:szCs w:val="22"/>
          <w:lang w:val="fr-CM"/>
        </w:rPr>
        <w:t xml:space="preserve"> par les engins de chantier ;</w:t>
      </w:r>
    </w:p>
    <w:p w14:paraId="3DDF5DC7" w14:textId="33DC918D" w:rsidR="009B323F" w:rsidRPr="0018231C" w:rsidRDefault="009B323F" w:rsidP="001C468D">
      <w:pPr>
        <w:pStyle w:val="ListParagraph"/>
        <w:numPr>
          <w:ilvl w:val="0"/>
          <w:numId w:val="49"/>
        </w:numPr>
        <w:autoSpaceDE w:val="0"/>
        <w:autoSpaceDN w:val="0"/>
        <w:adjustRightInd w:val="0"/>
        <w:contextualSpacing/>
        <w:jc w:val="both"/>
        <w:rPr>
          <w:sz w:val="22"/>
          <w:szCs w:val="22"/>
          <w:lang w:val="fr-CM"/>
        </w:rPr>
      </w:pPr>
      <w:r w:rsidRPr="0018231C">
        <w:rPr>
          <w:sz w:val="22"/>
          <w:szCs w:val="22"/>
          <w:lang w:val="fr-CM"/>
        </w:rPr>
        <w:t>l'exposition aux produits chimiques toxiques</w:t>
      </w:r>
      <w:r w:rsidR="00672271" w:rsidRPr="0018231C">
        <w:rPr>
          <w:sz w:val="22"/>
          <w:szCs w:val="22"/>
          <w:lang w:val="fr-CM"/>
        </w:rPr>
        <w:t xml:space="preserve"> </w:t>
      </w:r>
      <w:r w:rsidRPr="0018231C">
        <w:rPr>
          <w:sz w:val="22"/>
          <w:szCs w:val="22"/>
          <w:lang w:val="fr-CM"/>
        </w:rPr>
        <w:t xml:space="preserve">(peintures), aux déchets ainsi qu’aux matériaux dangereux </w:t>
      </w:r>
      <w:r w:rsidR="005F2D3D" w:rsidRPr="0018231C">
        <w:rPr>
          <w:sz w:val="22"/>
          <w:szCs w:val="22"/>
          <w:lang w:val="fr-CM"/>
        </w:rPr>
        <w:t xml:space="preserve">rendant précaire </w:t>
      </w:r>
      <w:r w:rsidRPr="0018231C">
        <w:rPr>
          <w:sz w:val="22"/>
          <w:szCs w:val="22"/>
          <w:lang w:val="fr-CM"/>
        </w:rPr>
        <w:t xml:space="preserve">la sécurité et </w:t>
      </w:r>
      <w:r w:rsidR="0083688B" w:rsidRPr="0018231C">
        <w:rPr>
          <w:sz w:val="22"/>
          <w:szCs w:val="22"/>
          <w:lang w:val="fr-CM"/>
        </w:rPr>
        <w:t xml:space="preserve">affectant </w:t>
      </w:r>
      <w:r w:rsidRPr="0018231C">
        <w:rPr>
          <w:sz w:val="22"/>
          <w:szCs w:val="22"/>
          <w:lang w:val="fr-CM"/>
        </w:rPr>
        <w:t>la santé des populations et des travailleurs;</w:t>
      </w:r>
    </w:p>
    <w:p w14:paraId="3D1D6912" w14:textId="77777777" w:rsidR="00BE567D" w:rsidRPr="0018231C" w:rsidRDefault="009B323F" w:rsidP="001C468D">
      <w:pPr>
        <w:pStyle w:val="ListParagraph"/>
        <w:numPr>
          <w:ilvl w:val="0"/>
          <w:numId w:val="49"/>
        </w:numPr>
        <w:autoSpaceDE w:val="0"/>
        <w:autoSpaceDN w:val="0"/>
        <w:adjustRightInd w:val="0"/>
        <w:contextualSpacing/>
        <w:jc w:val="both"/>
        <w:rPr>
          <w:sz w:val="22"/>
          <w:szCs w:val="22"/>
          <w:lang w:val="fr-CM"/>
        </w:rPr>
      </w:pPr>
      <w:r w:rsidRPr="0018231C">
        <w:rPr>
          <w:sz w:val="22"/>
          <w:szCs w:val="22"/>
          <w:lang w:val="fr-CM"/>
        </w:rPr>
        <w:t>la construction ou la réhabilitation des infrastructures situées dans les zones exposées aux risques et catastrophes naturels</w:t>
      </w:r>
      <w:r w:rsidR="00BE567D" w:rsidRPr="0018231C">
        <w:rPr>
          <w:sz w:val="22"/>
          <w:szCs w:val="22"/>
          <w:lang w:val="fr-CM"/>
        </w:rPr>
        <w:t>;</w:t>
      </w:r>
    </w:p>
    <w:p w14:paraId="2C549FD9" w14:textId="77777777" w:rsidR="009B323F" w:rsidRPr="0018231C" w:rsidRDefault="00BE567D" w:rsidP="001C468D">
      <w:pPr>
        <w:pStyle w:val="ListParagraph"/>
        <w:numPr>
          <w:ilvl w:val="0"/>
          <w:numId w:val="49"/>
        </w:numPr>
        <w:autoSpaceDE w:val="0"/>
        <w:autoSpaceDN w:val="0"/>
        <w:adjustRightInd w:val="0"/>
        <w:contextualSpacing/>
        <w:jc w:val="both"/>
        <w:rPr>
          <w:sz w:val="22"/>
          <w:szCs w:val="22"/>
        </w:rPr>
      </w:pPr>
      <w:r w:rsidRPr="0018231C">
        <w:rPr>
          <w:sz w:val="22"/>
          <w:szCs w:val="22"/>
        </w:rPr>
        <w:t>les expropriations</w:t>
      </w:r>
      <w:r w:rsidR="009B323F" w:rsidRPr="0018231C">
        <w:rPr>
          <w:sz w:val="22"/>
          <w:szCs w:val="22"/>
        </w:rPr>
        <w:t>.</w:t>
      </w:r>
    </w:p>
    <w:p w14:paraId="4585062C" w14:textId="77777777" w:rsidR="009B323F" w:rsidRPr="0018231C" w:rsidRDefault="009B323F" w:rsidP="001C468D">
      <w:pPr>
        <w:autoSpaceDE w:val="0"/>
        <w:autoSpaceDN w:val="0"/>
        <w:adjustRightInd w:val="0"/>
        <w:jc w:val="both"/>
        <w:rPr>
          <w:sz w:val="22"/>
          <w:szCs w:val="22"/>
        </w:rPr>
      </w:pPr>
    </w:p>
    <w:p w14:paraId="1B4AA49F" w14:textId="77777777" w:rsidR="009B323F" w:rsidRPr="0018231C" w:rsidRDefault="009B323F" w:rsidP="001C468D">
      <w:pPr>
        <w:autoSpaceDE w:val="0"/>
        <w:autoSpaceDN w:val="0"/>
        <w:adjustRightInd w:val="0"/>
        <w:jc w:val="both"/>
        <w:rPr>
          <w:sz w:val="22"/>
          <w:szCs w:val="22"/>
          <w:lang w:val="fr-CM"/>
        </w:rPr>
      </w:pPr>
      <w:r w:rsidRPr="0018231C">
        <w:rPr>
          <w:sz w:val="22"/>
          <w:szCs w:val="22"/>
          <w:lang w:val="fr-CM"/>
        </w:rPr>
        <w:t>La revue du SGES porte également sur les aspects ci-dessous :</w:t>
      </w:r>
    </w:p>
    <w:p w14:paraId="199A2B0D" w14:textId="77777777" w:rsidR="009B323F" w:rsidRPr="0018231C" w:rsidRDefault="009B323F" w:rsidP="001C468D">
      <w:pPr>
        <w:autoSpaceDE w:val="0"/>
        <w:autoSpaceDN w:val="0"/>
        <w:adjustRightInd w:val="0"/>
        <w:jc w:val="both"/>
        <w:rPr>
          <w:sz w:val="22"/>
          <w:szCs w:val="22"/>
          <w:lang w:val="fr-CM"/>
        </w:rPr>
      </w:pPr>
    </w:p>
    <w:p w14:paraId="4A72498B" w14:textId="77777777" w:rsidR="009B323F" w:rsidRPr="0018231C" w:rsidRDefault="009B323F" w:rsidP="001C468D">
      <w:pPr>
        <w:pStyle w:val="ListParagraph"/>
        <w:numPr>
          <w:ilvl w:val="0"/>
          <w:numId w:val="50"/>
        </w:numPr>
        <w:spacing w:after="200" w:line="276" w:lineRule="auto"/>
        <w:contextualSpacing/>
        <w:jc w:val="both"/>
        <w:rPr>
          <w:sz w:val="22"/>
          <w:szCs w:val="22"/>
          <w:lang w:val="fr-CM"/>
        </w:rPr>
      </w:pPr>
      <w:r w:rsidRPr="0018231C">
        <w:rPr>
          <w:sz w:val="22"/>
          <w:szCs w:val="22"/>
          <w:lang w:val="fr-CM"/>
        </w:rPr>
        <w:t>le cadre législatif et réglementaire ;</w:t>
      </w:r>
    </w:p>
    <w:p w14:paraId="1D7C3FB3" w14:textId="77777777" w:rsidR="009B323F" w:rsidRPr="0018231C" w:rsidRDefault="009B323F" w:rsidP="001C468D">
      <w:pPr>
        <w:pStyle w:val="ListParagraph"/>
        <w:numPr>
          <w:ilvl w:val="0"/>
          <w:numId w:val="50"/>
        </w:numPr>
        <w:autoSpaceDE w:val="0"/>
        <w:autoSpaceDN w:val="0"/>
        <w:adjustRightInd w:val="0"/>
        <w:contextualSpacing/>
        <w:jc w:val="both"/>
        <w:rPr>
          <w:sz w:val="22"/>
          <w:szCs w:val="22"/>
          <w:lang w:val="fr-CM"/>
        </w:rPr>
      </w:pPr>
      <w:r w:rsidRPr="0018231C">
        <w:rPr>
          <w:sz w:val="22"/>
          <w:szCs w:val="22"/>
          <w:lang w:val="fr-CM"/>
        </w:rPr>
        <w:t>le dispositif institutionnel et les procédures ;</w:t>
      </w:r>
    </w:p>
    <w:p w14:paraId="42A48693" w14:textId="77777777" w:rsidR="009B323F" w:rsidRPr="0018231C" w:rsidRDefault="009B323F" w:rsidP="001C468D">
      <w:pPr>
        <w:pStyle w:val="ListParagraph"/>
        <w:numPr>
          <w:ilvl w:val="0"/>
          <w:numId w:val="50"/>
        </w:numPr>
        <w:autoSpaceDE w:val="0"/>
        <w:autoSpaceDN w:val="0"/>
        <w:adjustRightInd w:val="0"/>
        <w:contextualSpacing/>
        <w:jc w:val="both"/>
        <w:rPr>
          <w:sz w:val="22"/>
          <w:szCs w:val="22"/>
          <w:lang w:val="fr-CM"/>
        </w:rPr>
      </w:pPr>
      <w:r w:rsidRPr="0018231C">
        <w:rPr>
          <w:sz w:val="22"/>
          <w:szCs w:val="22"/>
          <w:lang w:val="fr-CM"/>
        </w:rPr>
        <w:t>les dispositifs d’identification et d'atténuation des risques environnementaux et sociaux ;</w:t>
      </w:r>
    </w:p>
    <w:p w14:paraId="3CCB995B" w14:textId="77777777" w:rsidR="009B323F" w:rsidRPr="0018231C" w:rsidRDefault="009B323F" w:rsidP="001C468D">
      <w:pPr>
        <w:pStyle w:val="ListParagraph"/>
        <w:numPr>
          <w:ilvl w:val="0"/>
          <w:numId w:val="50"/>
        </w:numPr>
        <w:autoSpaceDE w:val="0"/>
        <w:autoSpaceDN w:val="0"/>
        <w:adjustRightInd w:val="0"/>
        <w:contextualSpacing/>
        <w:jc w:val="both"/>
        <w:rPr>
          <w:sz w:val="22"/>
          <w:szCs w:val="22"/>
          <w:lang w:val="fr-CM"/>
        </w:rPr>
      </w:pPr>
      <w:r w:rsidRPr="0018231C">
        <w:rPr>
          <w:sz w:val="22"/>
          <w:szCs w:val="22"/>
          <w:lang w:val="fr-CM"/>
        </w:rPr>
        <w:t>les mécanismes de contrôle et de suivi-évaluation ;</w:t>
      </w:r>
    </w:p>
    <w:p w14:paraId="69C71DBC" w14:textId="2FC88DFD" w:rsidR="0001610B" w:rsidRPr="0018231C" w:rsidRDefault="009B323F" w:rsidP="00BD3A38">
      <w:pPr>
        <w:pStyle w:val="ListParagraph"/>
        <w:numPr>
          <w:ilvl w:val="0"/>
          <w:numId w:val="50"/>
        </w:numPr>
        <w:autoSpaceDE w:val="0"/>
        <w:autoSpaceDN w:val="0"/>
        <w:adjustRightInd w:val="0"/>
        <w:contextualSpacing/>
        <w:jc w:val="both"/>
        <w:rPr>
          <w:b/>
          <w:bCs/>
          <w:iCs/>
          <w:sz w:val="22"/>
          <w:szCs w:val="22"/>
          <w:lang w:val="fr-CM"/>
        </w:rPr>
      </w:pPr>
      <w:r w:rsidRPr="0018231C">
        <w:rPr>
          <w:sz w:val="22"/>
          <w:szCs w:val="22"/>
          <w:lang w:val="fr-CM"/>
        </w:rPr>
        <w:t>les capacités des acteurs à identifier les risques environnementaux</w:t>
      </w:r>
      <w:r w:rsidR="0083688B" w:rsidRPr="0018231C">
        <w:rPr>
          <w:sz w:val="22"/>
          <w:szCs w:val="22"/>
          <w:lang w:val="fr-CM"/>
        </w:rPr>
        <w:t xml:space="preserve"> et soc</w:t>
      </w:r>
      <w:r w:rsidRPr="0018231C">
        <w:rPr>
          <w:sz w:val="22"/>
          <w:szCs w:val="22"/>
          <w:lang w:val="fr-CM"/>
        </w:rPr>
        <w:t>i</w:t>
      </w:r>
      <w:r w:rsidR="0083688B" w:rsidRPr="0018231C">
        <w:rPr>
          <w:sz w:val="22"/>
          <w:szCs w:val="22"/>
          <w:lang w:val="fr-CM"/>
        </w:rPr>
        <w:t>a</w:t>
      </w:r>
      <w:r w:rsidRPr="0018231C">
        <w:rPr>
          <w:sz w:val="22"/>
          <w:szCs w:val="22"/>
          <w:lang w:val="fr-CM"/>
        </w:rPr>
        <w:t xml:space="preserve">ux et à mettre en </w:t>
      </w:r>
      <w:r w:rsidR="006F4337" w:rsidRPr="0018231C">
        <w:rPr>
          <w:sz w:val="22"/>
          <w:szCs w:val="22"/>
          <w:lang w:val="fr-CM"/>
        </w:rPr>
        <w:t>œuvre</w:t>
      </w:r>
      <w:r w:rsidRPr="0018231C">
        <w:rPr>
          <w:sz w:val="22"/>
          <w:szCs w:val="22"/>
          <w:lang w:val="fr-CM"/>
        </w:rPr>
        <w:t xml:space="preserve"> et à assurer le suivi-évaluation des mesures d’atténuation</w:t>
      </w:r>
      <w:r w:rsidR="0001610B" w:rsidRPr="0018231C">
        <w:rPr>
          <w:b/>
          <w:bCs/>
          <w:iCs/>
          <w:sz w:val="22"/>
          <w:szCs w:val="22"/>
          <w:lang w:val="fr-CM"/>
        </w:rPr>
        <w:tab/>
      </w:r>
    </w:p>
    <w:p w14:paraId="16CCA1CC" w14:textId="77777777" w:rsidR="00D03D07" w:rsidRPr="0018231C" w:rsidRDefault="00935E4B" w:rsidP="00E5619A">
      <w:pPr>
        <w:pStyle w:val="Heading3"/>
        <w:rPr>
          <w:rFonts w:ascii="Times New Roman" w:hAnsi="Times New Roman"/>
          <w:bCs w:val="0"/>
          <w:color w:val="000000"/>
          <w:sz w:val="22"/>
          <w:szCs w:val="22"/>
          <w:lang w:val="fr-CM"/>
        </w:rPr>
      </w:pPr>
      <w:bookmarkStart w:id="14" w:name="_Toc415127216"/>
      <w:r w:rsidRPr="0018231C">
        <w:rPr>
          <w:rFonts w:ascii="Times New Roman" w:hAnsi="Times New Roman"/>
          <w:bCs w:val="0"/>
          <w:color w:val="000000"/>
          <w:sz w:val="22"/>
          <w:szCs w:val="22"/>
          <w:lang w:val="fr-CM"/>
        </w:rPr>
        <w:t>3.1 Analyse du système de gestion environnementale</w:t>
      </w:r>
      <w:bookmarkEnd w:id="14"/>
    </w:p>
    <w:p w14:paraId="4367C32F" w14:textId="77777777" w:rsidR="005157DC" w:rsidRPr="0018231C" w:rsidRDefault="00935E4B" w:rsidP="00E5619A">
      <w:pPr>
        <w:pStyle w:val="Heading4"/>
        <w:rPr>
          <w:rFonts w:ascii="Times New Roman" w:hAnsi="Times New Roman"/>
          <w:i w:val="0"/>
          <w:color w:val="auto"/>
        </w:rPr>
      </w:pPr>
      <w:r w:rsidRPr="0018231C">
        <w:rPr>
          <w:rFonts w:ascii="Times New Roman" w:hAnsi="Times New Roman"/>
          <w:i w:val="0"/>
          <w:color w:val="auto"/>
        </w:rPr>
        <w:t>3.1</w:t>
      </w:r>
      <w:r w:rsidR="000B11C4" w:rsidRPr="0018231C">
        <w:rPr>
          <w:rFonts w:ascii="Times New Roman" w:hAnsi="Times New Roman"/>
          <w:i w:val="0"/>
          <w:color w:val="auto"/>
        </w:rPr>
        <w:t xml:space="preserve">.1. Revue des risques et </w:t>
      </w:r>
      <w:r w:rsidR="00013631" w:rsidRPr="0018231C">
        <w:rPr>
          <w:rFonts w:ascii="Times New Roman" w:hAnsi="Times New Roman"/>
          <w:i w:val="0"/>
          <w:color w:val="auto"/>
        </w:rPr>
        <w:t xml:space="preserve">des </w:t>
      </w:r>
      <w:r w:rsidR="000B11C4" w:rsidRPr="0018231C">
        <w:rPr>
          <w:rFonts w:ascii="Times New Roman" w:hAnsi="Times New Roman"/>
          <w:i w:val="0"/>
          <w:color w:val="auto"/>
        </w:rPr>
        <w:t xml:space="preserve">impacts potentiels environnementaux </w:t>
      </w:r>
    </w:p>
    <w:p w14:paraId="7EB7C520" w14:textId="77777777" w:rsidR="009704C7" w:rsidRPr="0018231C" w:rsidRDefault="009704C7" w:rsidP="009704C7">
      <w:pPr>
        <w:autoSpaceDE w:val="0"/>
        <w:autoSpaceDN w:val="0"/>
        <w:adjustRightInd w:val="0"/>
        <w:rPr>
          <w:bCs/>
          <w:iCs/>
          <w:sz w:val="22"/>
          <w:szCs w:val="22"/>
          <w:lang w:val="fr-CM"/>
        </w:rPr>
      </w:pPr>
    </w:p>
    <w:p w14:paraId="6B1261C5" w14:textId="661F2F59" w:rsidR="00F65F93" w:rsidRPr="0018231C" w:rsidRDefault="00F65F93" w:rsidP="00F65F93">
      <w:pPr>
        <w:autoSpaceDE w:val="0"/>
        <w:autoSpaceDN w:val="0"/>
        <w:adjustRightInd w:val="0"/>
        <w:jc w:val="both"/>
        <w:rPr>
          <w:sz w:val="22"/>
          <w:szCs w:val="22"/>
          <w:lang w:val="fr-CM"/>
        </w:rPr>
      </w:pPr>
      <w:r w:rsidRPr="0018231C">
        <w:rPr>
          <w:sz w:val="22"/>
          <w:szCs w:val="22"/>
          <w:lang w:val="fr-CM"/>
        </w:rPr>
        <w:t xml:space="preserve">Les activités financées par le PMAP sont de type de renforcement des capacités en vue d’une administration plus performante. Ces </w:t>
      </w:r>
      <w:r w:rsidR="006F4337" w:rsidRPr="0018231C">
        <w:rPr>
          <w:sz w:val="22"/>
          <w:szCs w:val="22"/>
          <w:lang w:val="fr-CM"/>
        </w:rPr>
        <w:t>activités</w:t>
      </w:r>
      <w:r w:rsidRPr="0018231C">
        <w:rPr>
          <w:sz w:val="22"/>
          <w:szCs w:val="22"/>
          <w:lang w:val="fr-CM"/>
        </w:rPr>
        <w:t xml:space="preserve"> peuvent </w:t>
      </w:r>
      <w:r w:rsidR="00534D05" w:rsidRPr="0018231C">
        <w:rPr>
          <w:color w:val="000000"/>
          <w:sz w:val="22"/>
          <w:szCs w:val="22"/>
          <w:lang w:val="fr-CM"/>
        </w:rPr>
        <w:t>ê</w:t>
      </w:r>
      <w:r w:rsidRPr="0018231C">
        <w:rPr>
          <w:sz w:val="22"/>
          <w:szCs w:val="22"/>
          <w:lang w:val="fr-CM"/>
        </w:rPr>
        <w:t>tre r</w:t>
      </w:r>
      <w:r w:rsidR="005F2D3D" w:rsidRPr="0018231C">
        <w:rPr>
          <w:sz w:val="22"/>
          <w:szCs w:val="22"/>
          <w:lang w:val="fr-CM"/>
        </w:rPr>
        <w:t>é</w:t>
      </w:r>
      <w:r w:rsidRPr="0018231C">
        <w:rPr>
          <w:sz w:val="22"/>
          <w:szCs w:val="22"/>
          <w:lang w:val="fr-CM"/>
        </w:rPr>
        <w:t xml:space="preserve">parties </w:t>
      </w:r>
      <w:r w:rsidR="005F2D3D" w:rsidRPr="0018231C">
        <w:rPr>
          <w:sz w:val="22"/>
          <w:szCs w:val="22"/>
          <w:lang w:val="fr-CM"/>
        </w:rPr>
        <w:t xml:space="preserve">dans les </w:t>
      </w:r>
      <w:r w:rsidRPr="0018231C">
        <w:rPr>
          <w:sz w:val="22"/>
          <w:szCs w:val="22"/>
          <w:lang w:val="fr-CM"/>
        </w:rPr>
        <w:t xml:space="preserve">quatre (04) catégories </w:t>
      </w:r>
      <w:r w:rsidR="005F2D3D" w:rsidRPr="0018231C">
        <w:rPr>
          <w:sz w:val="22"/>
          <w:szCs w:val="22"/>
          <w:lang w:val="fr-CM"/>
        </w:rPr>
        <w:t>suivantes</w:t>
      </w:r>
      <w:r w:rsidRPr="0018231C">
        <w:rPr>
          <w:sz w:val="22"/>
          <w:szCs w:val="22"/>
          <w:lang w:val="fr-CM"/>
        </w:rPr>
        <w:t>:</w:t>
      </w:r>
    </w:p>
    <w:p w14:paraId="3B3DBA3A" w14:textId="77777777" w:rsidR="00F65F93" w:rsidRPr="0018231C" w:rsidRDefault="00F65F93" w:rsidP="00F65F93">
      <w:pPr>
        <w:autoSpaceDE w:val="0"/>
        <w:autoSpaceDN w:val="0"/>
        <w:adjustRightInd w:val="0"/>
        <w:jc w:val="both"/>
        <w:rPr>
          <w:sz w:val="22"/>
          <w:szCs w:val="22"/>
          <w:lang w:val="fr-CM"/>
        </w:rPr>
      </w:pPr>
    </w:p>
    <w:p w14:paraId="4A1E200E" w14:textId="77777777" w:rsidR="00F65F93" w:rsidRPr="0018231C" w:rsidRDefault="00F65F93" w:rsidP="00F65F93">
      <w:pPr>
        <w:autoSpaceDE w:val="0"/>
        <w:autoSpaceDN w:val="0"/>
        <w:adjustRightInd w:val="0"/>
        <w:jc w:val="both"/>
        <w:rPr>
          <w:sz w:val="22"/>
          <w:szCs w:val="22"/>
          <w:lang w:val="fr-CM"/>
        </w:rPr>
      </w:pPr>
      <w:r w:rsidRPr="0018231C">
        <w:rPr>
          <w:sz w:val="22"/>
          <w:szCs w:val="22"/>
          <w:lang w:val="fr-CM"/>
        </w:rPr>
        <w:t>-l’amélioration de la qualité</w:t>
      </w:r>
      <w:r w:rsidRPr="0018231C">
        <w:rPr>
          <w:lang w:val="fr-CM"/>
        </w:rPr>
        <w:t xml:space="preserve"> </w:t>
      </w:r>
      <w:r w:rsidRPr="0018231C">
        <w:rPr>
          <w:sz w:val="22"/>
          <w:szCs w:val="22"/>
          <w:lang w:val="fr-CM"/>
        </w:rPr>
        <w:t>des ressources humaines</w:t>
      </w:r>
    </w:p>
    <w:p w14:paraId="00C0A2E4" w14:textId="77777777" w:rsidR="00F65F93" w:rsidRPr="0018231C" w:rsidRDefault="00F65F93" w:rsidP="00F65F93">
      <w:pPr>
        <w:autoSpaceDE w:val="0"/>
        <w:autoSpaceDN w:val="0"/>
        <w:adjustRightInd w:val="0"/>
        <w:jc w:val="both"/>
        <w:rPr>
          <w:sz w:val="22"/>
          <w:szCs w:val="22"/>
          <w:lang w:val="fr-CM"/>
        </w:rPr>
      </w:pPr>
      <w:r w:rsidRPr="0018231C">
        <w:rPr>
          <w:sz w:val="22"/>
          <w:szCs w:val="22"/>
          <w:lang w:val="fr-CM"/>
        </w:rPr>
        <w:t>-les acquisitions en équipements</w:t>
      </w:r>
    </w:p>
    <w:p w14:paraId="7935A438" w14:textId="77777777" w:rsidR="00F65F93" w:rsidRPr="0018231C" w:rsidRDefault="00F65F93" w:rsidP="00F65F93">
      <w:pPr>
        <w:autoSpaceDE w:val="0"/>
        <w:autoSpaceDN w:val="0"/>
        <w:adjustRightInd w:val="0"/>
        <w:jc w:val="both"/>
        <w:rPr>
          <w:sz w:val="22"/>
          <w:szCs w:val="22"/>
          <w:lang w:val="fr-CM"/>
        </w:rPr>
      </w:pPr>
      <w:r w:rsidRPr="0018231C">
        <w:rPr>
          <w:sz w:val="22"/>
          <w:szCs w:val="22"/>
          <w:lang w:val="fr-CM"/>
        </w:rPr>
        <w:t>-les études</w:t>
      </w:r>
    </w:p>
    <w:p w14:paraId="19E9FCAC" w14:textId="77777777" w:rsidR="00F65F93" w:rsidRPr="0018231C" w:rsidRDefault="00F65F93" w:rsidP="00F65F93">
      <w:pPr>
        <w:autoSpaceDE w:val="0"/>
        <w:autoSpaceDN w:val="0"/>
        <w:adjustRightInd w:val="0"/>
        <w:jc w:val="both"/>
        <w:rPr>
          <w:sz w:val="22"/>
          <w:szCs w:val="22"/>
          <w:lang w:val="fr-CM"/>
        </w:rPr>
      </w:pPr>
      <w:r w:rsidRPr="0018231C">
        <w:rPr>
          <w:sz w:val="22"/>
          <w:szCs w:val="22"/>
          <w:lang w:val="fr-CM"/>
        </w:rPr>
        <w:t>-les constructions et les réhabilitations</w:t>
      </w:r>
    </w:p>
    <w:p w14:paraId="408F08F5" w14:textId="77777777" w:rsidR="00F65F93" w:rsidRPr="0018231C" w:rsidRDefault="00F65F93" w:rsidP="00F65F93">
      <w:pPr>
        <w:autoSpaceDE w:val="0"/>
        <w:autoSpaceDN w:val="0"/>
        <w:adjustRightInd w:val="0"/>
        <w:jc w:val="both"/>
        <w:rPr>
          <w:sz w:val="22"/>
          <w:szCs w:val="22"/>
          <w:lang w:val="fr-CM"/>
        </w:rPr>
      </w:pPr>
    </w:p>
    <w:p w14:paraId="4A577ADE" w14:textId="77777777" w:rsidR="00F65F93" w:rsidRPr="0018231C" w:rsidRDefault="00F65F93" w:rsidP="00F65F93">
      <w:pPr>
        <w:autoSpaceDE w:val="0"/>
        <w:autoSpaceDN w:val="0"/>
        <w:adjustRightInd w:val="0"/>
        <w:jc w:val="both"/>
        <w:rPr>
          <w:b/>
          <w:sz w:val="22"/>
          <w:szCs w:val="22"/>
          <w:lang w:val="fr-FR"/>
        </w:rPr>
      </w:pPr>
      <w:r w:rsidRPr="0018231C">
        <w:rPr>
          <w:b/>
          <w:sz w:val="22"/>
          <w:szCs w:val="22"/>
          <w:lang w:val="fr-CM"/>
        </w:rPr>
        <w:t>3.1.1.1.</w:t>
      </w:r>
      <w:r w:rsidR="003E3280" w:rsidRPr="0018231C">
        <w:rPr>
          <w:b/>
          <w:sz w:val="22"/>
          <w:szCs w:val="22"/>
          <w:lang w:val="fr-CM"/>
        </w:rPr>
        <w:t xml:space="preserve"> </w:t>
      </w:r>
      <w:r w:rsidRPr="0018231C">
        <w:rPr>
          <w:b/>
          <w:sz w:val="22"/>
          <w:szCs w:val="22"/>
          <w:lang w:val="fr-FR"/>
        </w:rPr>
        <w:t>Nature des investissement</w:t>
      </w:r>
      <w:r w:rsidR="003E3280" w:rsidRPr="0018231C">
        <w:rPr>
          <w:b/>
          <w:sz w:val="22"/>
          <w:szCs w:val="22"/>
          <w:lang w:val="fr-FR"/>
        </w:rPr>
        <w:t>s</w:t>
      </w:r>
    </w:p>
    <w:p w14:paraId="191164A7" w14:textId="77777777" w:rsidR="00F65F93" w:rsidRPr="0018231C" w:rsidRDefault="00F65F93" w:rsidP="00F65F93">
      <w:pPr>
        <w:autoSpaceDE w:val="0"/>
        <w:autoSpaceDN w:val="0"/>
        <w:adjustRightInd w:val="0"/>
        <w:jc w:val="both"/>
        <w:rPr>
          <w:sz w:val="22"/>
          <w:szCs w:val="22"/>
          <w:lang w:val="fr-FR"/>
        </w:rPr>
      </w:pPr>
    </w:p>
    <w:p w14:paraId="4B4F1184" w14:textId="3A482BE2" w:rsidR="00F65F93" w:rsidRDefault="00F65F93" w:rsidP="00F65F93">
      <w:pPr>
        <w:autoSpaceDE w:val="0"/>
        <w:autoSpaceDN w:val="0"/>
        <w:adjustRightInd w:val="0"/>
        <w:jc w:val="both"/>
        <w:rPr>
          <w:sz w:val="22"/>
          <w:szCs w:val="22"/>
          <w:lang w:val="fr-CM"/>
        </w:rPr>
      </w:pPr>
      <w:r w:rsidRPr="0018231C">
        <w:rPr>
          <w:sz w:val="22"/>
          <w:szCs w:val="22"/>
          <w:lang w:val="fr-CM"/>
        </w:rPr>
        <w:t xml:space="preserve">A l’analyse des activités, il ressort que les activités portant sur l’amélioration de la qualité des ressources humaines, les études et les acquisitions des équipements n’engendrent pas de changements physiques ou d’impacts négatifs sur l’environnement. A l’inverse, ces différentes activités vont contribuer  à l’amélioration des capacités techniques des agents de l’administration publique </w:t>
      </w:r>
      <w:r w:rsidRPr="0018231C">
        <w:rPr>
          <w:bCs/>
          <w:color w:val="000000"/>
          <w:sz w:val="22"/>
          <w:szCs w:val="22"/>
          <w:lang w:val="fr-CM"/>
        </w:rPr>
        <w:t>à</w:t>
      </w:r>
      <w:r w:rsidRPr="0018231C">
        <w:rPr>
          <w:sz w:val="22"/>
          <w:szCs w:val="22"/>
          <w:lang w:val="fr-CM"/>
        </w:rPr>
        <w:t xml:space="preserve"> travers l’acquisition de techniques et de moyens </w:t>
      </w:r>
      <w:r w:rsidR="008A2FE0" w:rsidRPr="0018231C">
        <w:rPr>
          <w:sz w:val="22"/>
          <w:szCs w:val="22"/>
          <w:lang w:val="fr-CM"/>
        </w:rPr>
        <w:t>de travail</w:t>
      </w:r>
      <w:r w:rsidRPr="0018231C">
        <w:rPr>
          <w:sz w:val="22"/>
          <w:szCs w:val="22"/>
          <w:lang w:val="fr-CM"/>
        </w:rPr>
        <w:t xml:space="preserve"> qui </w:t>
      </w:r>
      <w:r w:rsidR="005F2D3D" w:rsidRPr="0018231C">
        <w:rPr>
          <w:sz w:val="22"/>
          <w:szCs w:val="22"/>
          <w:lang w:val="fr-CM"/>
        </w:rPr>
        <w:t xml:space="preserve">les </w:t>
      </w:r>
      <w:r w:rsidRPr="0018231C">
        <w:rPr>
          <w:sz w:val="22"/>
          <w:szCs w:val="22"/>
          <w:lang w:val="fr-CM"/>
        </w:rPr>
        <w:t xml:space="preserve">conduiront </w:t>
      </w:r>
      <w:r w:rsidRPr="0018231C">
        <w:rPr>
          <w:bCs/>
          <w:color w:val="000000"/>
          <w:sz w:val="22"/>
          <w:szCs w:val="22"/>
          <w:lang w:val="fr-CM"/>
        </w:rPr>
        <w:t>à</w:t>
      </w:r>
      <w:r w:rsidRPr="0018231C">
        <w:rPr>
          <w:sz w:val="22"/>
          <w:szCs w:val="22"/>
          <w:lang w:val="fr-CM"/>
        </w:rPr>
        <w:t xml:space="preserve"> l’abandon de pratiques et de l’utilisation de</w:t>
      </w:r>
      <w:r w:rsidRPr="0018231C">
        <w:rPr>
          <w:lang w:val="fr-CM"/>
        </w:rPr>
        <w:t xml:space="preserve"> </w:t>
      </w:r>
      <w:r w:rsidRPr="0018231C">
        <w:rPr>
          <w:sz w:val="22"/>
          <w:szCs w:val="22"/>
          <w:lang w:val="fr-CM"/>
        </w:rPr>
        <w:t>matériels de travail néfastes pour l’environnement. Les crit</w:t>
      </w:r>
      <w:r w:rsidRPr="0018231C">
        <w:rPr>
          <w:bCs/>
          <w:iCs/>
          <w:sz w:val="22"/>
          <w:szCs w:val="22"/>
          <w:lang w:val="fr-CM"/>
        </w:rPr>
        <w:t>è</w:t>
      </w:r>
      <w:r w:rsidRPr="0018231C">
        <w:rPr>
          <w:sz w:val="22"/>
          <w:szCs w:val="22"/>
          <w:lang w:val="fr-CM"/>
        </w:rPr>
        <w:t xml:space="preserve">res d’éligibilité pour la </w:t>
      </w:r>
      <w:r w:rsidR="006F4337" w:rsidRPr="0018231C">
        <w:rPr>
          <w:sz w:val="22"/>
          <w:szCs w:val="22"/>
          <w:lang w:val="fr-CM"/>
        </w:rPr>
        <w:t>sélection</w:t>
      </w:r>
      <w:r w:rsidRPr="0018231C">
        <w:rPr>
          <w:sz w:val="22"/>
          <w:szCs w:val="22"/>
          <w:lang w:val="fr-CM"/>
        </w:rPr>
        <w:t xml:space="preserve"> des activités à financer par le PMAP excluent toute activité susceptible de générer des impacts notables sur l’environnement.</w:t>
      </w:r>
    </w:p>
    <w:p w14:paraId="4DD62DF9" w14:textId="77777777" w:rsidR="00FD182B" w:rsidRPr="0018231C" w:rsidRDefault="00FD182B" w:rsidP="00F65F93">
      <w:pPr>
        <w:autoSpaceDE w:val="0"/>
        <w:autoSpaceDN w:val="0"/>
        <w:adjustRightInd w:val="0"/>
        <w:jc w:val="both"/>
        <w:rPr>
          <w:sz w:val="22"/>
          <w:szCs w:val="22"/>
          <w:lang w:val="fr-CM"/>
        </w:rPr>
      </w:pPr>
    </w:p>
    <w:p w14:paraId="335FCD4B" w14:textId="33FD2ABC" w:rsidR="00F65F93" w:rsidRPr="0018231C" w:rsidRDefault="00F65F93" w:rsidP="00F65F93">
      <w:pPr>
        <w:autoSpaceDE w:val="0"/>
        <w:autoSpaceDN w:val="0"/>
        <w:adjustRightInd w:val="0"/>
        <w:jc w:val="both"/>
        <w:rPr>
          <w:sz w:val="22"/>
          <w:szCs w:val="22"/>
          <w:lang w:val="fr-CM"/>
        </w:rPr>
      </w:pPr>
      <w:r w:rsidRPr="0018231C">
        <w:rPr>
          <w:sz w:val="22"/>
          <w:szCs w:val="22"/>
          <w:lang w:val="fr-CM"/>
        </w:rPr>
        <w:t>A ce titre, seules les constructions et les réhabilitations sont susceptibles d’engendrer des impacts environnementaux. Ces impacts porteront essentiellement sur le bruit, les suspensions poussiéreuses, les ressources en eau, les déchets solides et la sécurité. Toutefois, la taille</w:t>
      </w:r>
      <w:r w:rsidR="00D6477D" w:rsidRPr="0018231C">
        <w:rPr>
          <w:sz w:val="22"/>
          <w:szCs w:val="22"/>
          <w:lang w:val="fr-CM"/>
        </w:rPr>
        <w:t xml:space="preserve"> </w:t>
      </w:r>
      <w:r w:rsidRPr="0018231C">
        <w:rPr>
          <w:sz w:val="22"/>
          <w:szCs w:val="22"/>
          <w:lang w:val="fr-CM"/>
        </w:rPr>
        <w:t xml:space="preserve">(petite </w:t>
      </w:r>
      <w:r w:rsidRPr="0018231C">
        <w:rPr>
          <w:bCs/>
          <w:color w:val="000000"/>
          <w:sz w:val="22"/>
          <w:szCs w:val="22"/>
          <w:lang w:val="fr-CM"/>
        </w:rPr>
        <w:t>à</w:t>
      </w:r>
      <w:r w:rsidRPr="0018231C">
        <w:rPr>
          <w:sz w:val="22"/>
          <w:szCs w:val="22"/>
          <w:lang w:val="fr-CM"/>
        </w:rPr>
        <w:t xml:space="preserve"> moyenne)</w:t>
      </w:r>
      <w:r w:rsidR="006F4337" w:rsidRPr="0018231C">
        <w:rPr>
          <w:sz w:val="22"/>
          <w:szCs w:val="22"/>
          <w:lang w:val="fr-CM"/>
        </w:rPr>
        <w:t>, la</w:t>
      </w:r>
      <w:r w:rsidRPr="0018231C">
        <w:rPr>
          <w:sz w:val="22"/>
          <w:szCs w:val="22"/>
          <w:lang w:val="fr-CM"/>
        </w:rPr>
        <w:t xml:space="preserve"> </w:t>
      </w:r>
      <w:r w:rsidR="006F4337" w:rsidRPr="0018231C">
        <w:rPr>
          <w:sz w:val="22"/>
          <w:szCs w:val="22"/>
          <w:lang w:val="fr-CM"/>
        </w:rPr>
        <w:t>localisation (</w:t>
      </w:r>
      <w:r w:rsidRPr="0018231C">
        <w:rPr>
          <w:sz w:val="22"/>
          <w:szCs w:val="22"/>
          <w:lang w:val="fr-CM"/>
        </w:rPr>
        <w:t xml:space="preserve">espaces anthropisés), les moyens </w:t>
      </w:r>
      <w:r w:rsidRPr="0018231C">
        <w:rPr>
          <w:lang w:val="fr-CM"/>
        </w:rPr>
        <w:t>utilis</w:t>
      </w:r>
      <w:r w:rsidRPr="0018231C">
        <w:rPr>
          <w:sz w:val="22"/>
          <w:szCs w:val="22"/>
          <w:lang w:val="fr-CM"/>
        </w:rPr>
        <w:t>é</w:t>
      </w:r>
      <w:r w:rsidRPr="0018231C">
        <w:rPr>
          <w:lang w:val="fr-CM"/>
        </w:rPr>
        <w:t>s</w:t>
      </w:r>
      <w:r w:rsidRPr="0018231C">
        <w:rPr>
          <w:sz w:val="22"/>
          <w:szCs w:val="22"/>
          <w:lang w:val="fr-CM"/>
        </w:rPr>
        <w:t xml:space="preserve"> (travaux peu mécanisés) montrent qu’il n’est </w:t>
      </w:r>
      <w:r w:rsidR="008A2FE0" w:rsidRPr="0018231C">
        <w:rPr>
          <w:sz w:val="22"/>
          <w:szCs w:val="22"/>
          <w:lang w:val="fr-CM"/>
        </w:rPr>
        <w:t xml:space="preserve">pas </w:t>
      </w:r>
      <w:r w:rsidRPr="0018231C">
        <w:rPr>
          <w:sz w:val="22"/>
          <w:szCs w:val="22"/>
          <w:lang w:val="fr-CM"/>
        </w:rPr>
        <w:t xml:space="preserve">attendu des impacts notables dans le cadre des travaux projetés mais </w:t>
      </w:r>
      <w:r w:rsidR="006F4337" w:rsidRPr="0018231C">
        <w:rPr>
          <w:sz w:val="22"/>
          <w:szCs w:val="22"/>
          <w:lang w:val="fr-CM"/>
        </w:rPr>
        <w:t>plutôt</w:t>
      </w:r>
      <w:r w:rsidRPr="0018231C">
        <w:rPr>
          <w:sz w:val="22"/>
          <w:szCs w:val="22"/>
          <w:lang w:val="fr-CM"/>
        </w:rPr>
        <w:t xml:space="preserve"> d’effets faibles à modéré</w:t>
      </w:r>
      <w:r w:rsidR="005F2D3D" w:rsidRPr="0018231C">
        <w:rPr>
          <w:sz w:val="22"/>
          <w:szCs w:val="22"/>
          <w:lang w:val="fr-CM"/>
        </w:rPr>
        <w:t>s</w:t>
      </w:r>
      <w:r w:rsidRPr="0018231C">
        <w:rPr>
          <w:sz w:val="22"/>
          <w:szCs w:val="22"/>
          <w:lang w:val="fr-CM"/>
        </w:rPr>
        <w:t xml:space="preserve"> sur l’environnement. Mieux, tout investissement de nature </w:t>
      </w:r>
      <w:r w:rsidRPr="0018231C">
        <w:rPr>
          <w:bCs/>
          <w:color w:val="000000"/>
          <w:sz w:val="22"/>
          <w:szCs w:val="22"/>
          <w:lang w:val="fr-CM"/>
        </w:rPr>
        <w:t>à</w:t>
      </w:r>
      <w:r w:rsidRPr="0018231C">
        <w:rPr>
          <w:sz w:val="22"/>
          <w:szCs w:val="22"/>
          <w:lang w:val="fr-CM"/>
        </w:rPr>
        <w:t xml:space="preserve"> générer des impacts négatifs sera rigoureusement encadré par le minist</w:t>
      </w:r>
      <w:r w:rsidRPr="0018231C">
        <w:rPr>
          <w:bCs/>
          <w:iCs/>
          <w:sz w:val="22"/>
          <w:szCs w:val="22"/>
          <w:lang w:val="fr-CM"/>
        </w:rPr>
        <w:t>è</w:t>
      </w:r>
      <w:r w:rsidRPr="0018231C">
        <w:rPr>
          <w:sz w:val="22"/>
          <w:szCs w:val="22"/>
          <w:lang w:val="fr-CM"/>
        </w:rPr>
        <w:t xml:space="preserve">re de tutelle du projet et fera l’objet d’un screening </w:t>
      </w:r>
      <w:r w:rsidR="00FA19C7" w:rsidRPr="0018231C">
        <w:rPr>
          <w:sz w:val="22"/>
          <w:szCs w:val="22"/>
          <w:lang w:val="fr-CM"/>
        </w:rPr>
        <w:t>(</w:t>
      </w:r>
      <w:r w:rsidR="0018231C" w:rsidRPr="0018231C">
        <w:rPr>
          <w:sz w:val="22"/>
          <w:szCs w:val="22"/>
          <w:lang w:val="fr-CM"/>
        </w:rPr>
        <w:t>méthode</w:t>
      </w:r>
      <w:r w:rsidR="00FA19C7" w:rsidRPr="0018231C">
        <w:rPr>
          <w:sz w:val="22"/>
          <w:szCs w:val="22"/>
          <w:lang w:val="fr-CM"/>
        </w:rPr>
        <w:t xml:space="preserve"> de </w:t>
      </w:r>
      <w:r w:rsidR="0018231C" w:rsidRPr="0018231C">
        <w:rPr>
          <w:sz w:val="22"/>
          <w:szCs w:val="22"/>
          <w:lang w:val="fr-CM"/>
        </w:rPr>
        <w:t>dépistage</w:t>
      </w:r>
      <w:r w:rsidR="00FA19C7" w:rsidRPr="0018231C">
        <w:rPr>
          <w:sz w:val="22"/>
          <w:szCs w:val="22"/>
          <w:lang w:val="fr-CM"/>
        </w:rPr>
        <w:t xml:space="preserve">) </w:t>
      </w:r>
      <w:r w:rsidRPr="0018231C">
        <w:rPr>
          <w:sz w:val="22"/>
          <w:szCs w:val="22"/>
          <w:lang w:val="fr-CM"/>
        </w:rPr>
        <w:t>environnemental et social afin d’en déterminer d</w:t>
      </w:r>
      <w:r w:rsidRPr="0018231C">
        <w:rPr>
          <w:bCs/>
          <w:iCs/>
          <w:sz w:val="22"/>
          <w:szCs w:val="22"/>
          <w:lang w:val="fr-CM"/>
        </w:rPr>
        <w:t>è</w:t>
      </w:r>
      <w:r w:rsidRPr="0018231C">
        <w:rPr>
          <w:sz w:val="22"/>
          <w:szCs w:val="22"/>
          <w:lang w:val="fr-CM"/>
        </w:rPr>
        <w:t xml:space="preserve">s l’amont les impacts potentiels associés </w:t>
      </w:r>
      <w:r w:rsidRPr="0018231C">
        <w:rPr>
          <w:bCs/>
          <w:color w:val="000000"/>
          <w:sz w:val="22"/>
          <w:szCs w:val="22"/>
          <w:lang w:val="fr-CM"/>
        </w:rPr>
        <w:t>à</w:t>
      </w:r>
      <w:r w:rsidRPr="0018231C">
        <w:rPr>
          <w:sz w:val="22"/>
          <w:szCs w:val="22"/>
          <w:lang w:val="fr-CM"/>
        </w:rPr>
        <w:t xml:space="preserve"> la </w:t>
      </w:r>
      <w:r w:rsidR="006F4337" w:rsidRPr="0018231C">
        <w:rPr>
          <w:sz w:val="22"/>
          <w:szCs w:val="22"/>
          <w:lang w:val="fr-CM"/>
        </w:rPr>
        <w:t>réalisation. La</w:t>
      </w:r>
      <w:r w:rsidRPr="0018231C">
        <w:rPr>
          <w:sz w:val="22"/>
          <w:szCs w:val="22"/>
          <w:lang w:val="fr-CM"/>
        </w:rPr>
        <w:t xml:space="preserve"> fiche de </w:t>
      </w:r>
      <w:r w:rsidR="0018231C" w:rsidRPr="0018231C">
        <w:rPr>
          <w:sz w:val="22"/>
          <w:szCs w:val="22"/>
          <w:lang w:val="fr-CM"/>
        </w:rPr>
        <w:t>tamisage</w:t>
      </w:r>
      <w:r w:rsidRPr="0018231C">
        <w:rPr>
          <w:sz w:val="22"/>
          <w:szCs w:val="22"/>
          <w:lang w:val="fr-CM"/>
        </w:rPr>
        <w:t xml:space="preserve"> sera remplie par la cellule environnementale du minist</w:t>
      </w:r>
      <w:r w:rsidRPr="0018231C">
        <w:rPr>
          <w:bCs/>
          <w:iCs/>
          <w:sz w:val="22"/>
          <w:szCs w:val="22"/>
          <w:lang w:val="fr-CM"/>
        </w:rPr>
        <w:t>è</w:t>
      </w:r>
      <w:r w:rsidRPr="0018231C">
        <w:rPr>
          <w:sz w:val="22"/>
          <w:szCs w:val="22"/>
          <w:lang w:val="fr-CM"/>
        </w:rPr>
        <w:t xml:space="preserve">re de tutelle assisté de l’expert en environnement du PMAP. Le micro-projet ne sera financé par le programme que s’il ne comporte pas des impacts notables ou si des mesures réalistes et peu couteuses sont </w:t>
      </w:r>
      <w:r w:rsidR="006F4337" w:rsidRPr="0018231C">
        <w:rPr>
          <w:sz w:val="22"/>
          <w:szCs w:val="22"/>
          <w:lang w:val="fr-CM"/>
        </w:rPr>
        <w:t>conçues</w:t>
      </w:r>
      <w:r w:rsidRPr="0018231C">
        <w:rPr>
          <w:sz w:val="22"/>
          <w:szCs w:val="22"/>
          <w:lang w:val="fr-CM"/>
        </w:rPr>
        <w:t xml:space="preserve"> pour </w:t>
      </w:r>
      <w:r w:rsidR="00F07491" w:rsidRPr="0018231C">
        <w:rPr>
          <w:sz w:val="22"/>
          <w:szCs w:val="22"/>
          <w:lang w:val="fr-CM"/>
        </w:rPr>
        <w:t>atténuer</w:t>
      </w:r>
      <w:r w:rsidRPr="0018231C">
        <w:rPr>
          <w:sz w:val="22"/>
          <w:szCs w:val="22"/>
          <w:lang w:val="fr-CM"/>
        </w:rPr>
        <w:t xml:space="preserve"> les dits impacts.</w:t>
      </w:r>
    </w:p>
    <w:p w14:paraId="7D539600" w14:textId="0FC2BED0" w:rsidR="00F65F93" w:rsidRPr="0018231C" w:rsidRDefault="00F65F93" w:rsidP="00F65F93">
      <w:pPr>
        <w:autoSpaceDE w:val="0"/>
        <w:autoSpaceDN w:val="0"/>
        <w:adjustRightInd w:val="0"/>
        <w:jc w:val="both"/>
        <w:rPr>
          <w:sz w:val="22"/>
          <w:szCs w:val="22"/>
          <w:lang w:val="fr-CM"/>
        </w:rPr>
      </w:pPr>
      <w:r w:rsidRPr="0018231C">
        <w:rPr>
          <w:sz w:val="22"/>
          <w:szCs w:val="22"/>
          <w:lang w:val="fr-CM"/>
        </w:rPr>
        <w:t>Dans le m</w:t>
      </w:r>
      <w:r w:rsidR="00534D05" w:rsidRPr="0018231C">
        <w:rPr>
          <w:color w:val="000000"/>
          <w:sz w:val="22"/>
          <w:szCs w:val="22"/>
          <w:lang w:val="fr-CM"/>
        </w:rPr>
        <w:t>ê</w:t>
      </w:r>
      <w:r w:rsidRPr="0018231C">
        <w:rPr>
          <w:sz w:val="22"/>
          <w:szCs w:val="22"/>
          <w:lang w:val="fr-CM"/>
        </w:rPr>
        <w:t>me ordre d’idées, les micro-projets ne sont éligibles que s’ils sont réalisés sur des terrains de l’Etat</w:t>
      </w:r>
      <w:r w:rsidR="00F07491" w:rsidRPr="0018231C">
        <w:rPr>
          <w:sz w:val="22"/>
          <w:szCs w:val="22"/>
          <w:lang w:val="fr-CM"/>
        </w:rPr>
        <w:t xml:space="preserve">, </w:t>
      </w:r>
      <w:r w:rsidRPr="0018231C">
        <w:rPr>
          <w:sz w:val="22"/>
          <w:szCs w:val="22"/>
          <w:lang w:val="fr-CM"/>
        </w:rPr>
        <w:t>communaux ou sans expropriation.</w:t>
      </w:r>
    </w:p>
    <w:p w14:paraId="0AAE8373" w14:textId="77777777" w:rsidR="00F65F93" w:rsidRPr="0018231C" w:rsidRDefault="00F65F93" w:rsidP="00F65F93">
      <w:pPr>
        <w:rPr>
          <w:sz w:val="22"/>
          <w:szCs w:val="22"/>
          <w:u w:val="single"/>
          <w:lang w:val="fr-CM"/>
        </w:rPr>
      </w:pPr>
    </w:p>
    <w:p w14:paraId="63F59995" w14:textId="3D1EF141" w:rsidR="00F65F93" w:rsidRPr="0018231C" w:rsidRDefault="00F65F93" w:rsidP="00F65F93">
      <w:pPr>
        <w:rPr>
          <w:b/>
          <w:sz w:val="22"/>
          <w:szCs w:val="22"/>
          <w:u w:val="single"/>
          <w:lang w:val="fr-CM"/>
        </w:rPr>
      </w:pPr>
      <w:r w:rsidRPr="0018231C">
        <w:rPr>
          <w:b/>
          <w:sz w:val="22"/>
          <w:szCs w:val="22"/>
          <w:u w:val="single"/>
          <w:lang w:val="fr-CM"/>
        </w:rPr>
        <w:t>3.1.1.2.</w:t>
      </w:r>
      <w:r w:rsidR="003E3280" w:rsidRPr="0018231C">
        <w:rPr>
          <w:b/>
          <w:sz w:val="22"/>
          <w:szCs w:val="22"/>
          <w:u w:val="single"/>
          <w:lang w:val="fr-CM"/>
        </w:rPr>
        <w:t xml:space="preserve"> Pertinence du c</w:t>
      </w:r>
      <w:r w:rsidRPr="0018231C">
        <w:rPr>
          <w:b/>
          <w:sz w:val="22"/>
          <w:szCs w:val="22"/>
          <w:u w:val="single"/>
          <w:lang w:val="fr-CM"/>
        </w:rPr>
        <w:t>adre l</w:t>
      </w:r>
      <w:r w:rsidR="003E3280" w:rsidRPr="0018231C">
        <w:rPr>
          <w:b/>
          <w:sz w:val="22"/>
          <w:szCs w:val="22"/>
          <w:lang w:val="fr-CM"/>
        </w:rPr>
        <w:t>é</w:t>
      </w:r>
      <w:r w:rsidRPr="0018231C">
        <w:rPr>
          <w:b/>
          <w:sz w:val="22"/>
          <w:szCs w:val="22"/>
          <w:u w:val="single"/>
          <w:lang w:val="fr-CM"/>
        </w:rPr>
        <w:t>gislatif et r</w:t>
      </w:r>
      <w:r w:rsidRPr="0018231C">
        <w:rPr>
          <w:b/>
          <w:bCs/>
          <w:iCs/>
          <w:sz w:val="22"/>
          <w:szCs w:val="22"/>
          <w:lang w:val="fr-CM"/>
        </w:rPr>
        <w:t>è</w:t>
      </w:r>
      <w:r w:rsidRPr="0018231C">
        <w:rPr>
          <w:b/>
          <w:sz w:val="22"/>
          <w:szCs w:val="22"/>
          <w:u w:val="single"/>
          <w:lang w:val="fr-CM"/>
        </w:rPr>
        <w:t>glementaire</w:t>
      </w:r>
    </w:p>
    <w:p w14:paraId="6011DBEB" w14:textId="77777777" w:rsidR="00F65F93" w:rsidRPr="0018231C" w:rsidRDefault="00F65F93" w:rsidP="00F65F93">
      <w:pPr>
        <w:autoSpaceDE w:val="0"/>
        <w:autoSpaceDN w:val="0"/>
        <w:adjustRightInd w:val="0"/>
        <w:jc w:val="both"/>
        <w:rPr>
          <w:color w:val="333333"/>
          <w:sz w:val="22"/>
          <w:szCs w:val="22"/>
          <w:lang w:val="fr-CM"/>
        </w:rPr>
      </w:pPr>
    </w:p>
    <w:p w14:paraId="282EAAB4" w14:textId="5B724282" w:rsidR="00F65F93" w:rsidRPr="0018231C" w:rsidRDefault="00F65F93" w:rsidP="00F65F93">
      <w:pPr>
        <w:autoSpaceDE w:val="0"/>
        <w:autoSpaceDN w:val="0"/>
        <w:adjustRightInd w:val="0"/>
        <w:jc w:val="both"/>
        <w:rPr>
          <w:color w:val="333333"/>
          <w:sz w:val="22"/>
          <w:szCs w:val="22"/>
          <w:lang w:val="fr-CM"/>
        </w:rPr>
      </w:pPr>
      <w:r w:rsidRPr="0018231C">
        <w:rPr>
          <w:color w:val="333333"/>
          <w:sz w:val="22"/>
          <w:szCs w:val="22"/>
          <w:lang w:val="fr-CM"/>
        </w:rPr>
        <w:t>A l’instar de tout projet ou programme national de d</w:t>
      </w:r>
      <w:r w:rsidRPr="0018231C">
        <w:rPr>
          <w:sz w:val="22"/>
          <w:szCs w:val="22"/>
          <w:lang w:val="fr-CM"/>
        </w:rPr>
        <w:t>é</w:t>
      </w:r>
      <w:r w:rsidRPr="0018231C">
        <w:rPr>
          <w:color w:val="333333"/>
          <w:sz w:val="22"/>
          <w:szCs w:val="22"/>
          <w:lang w:val="fr-CM"/>
        </w:rPr>
        <w:t xml:space="preserve">veloppement, le PMAP sera mis en </w:t>
      </w:r>
      <w:r w:rsidR="006F4337" w:rsidRPr="0018231C">
        <w:rPr>
          <w:color w:val="333333"/>
          <w:sz w:val="22"/>
          <w:szCs w:val="22"/>
          <w:lang w:val="fr-CM"/>
        </w:rPr>
        <w:t>œuvre</w:t>
      </w:r>
      <w:r w:rsidRPr="0018231C">
        <w:rPr>
          <w:color w:val="333333"/>
          <w:sz w:val="22"/>
          <w:szCs w:val="22"/>
          <w:lang w:val="fr-CM"/>
        </w:rPr>
        <w:t xml:space="preserve"> en r</w:t>
      </w:r>
      <w:r w:rsidRPr="0018231C">
        <w:rPr>
          <w:sz w:val="22"/>
          <w:szCs w:val="22"/>
          <w:lang w:val="fr-CM"/>
        </w:rPr>
        <w:t>é</w:t>
      </w:r>
      <w:r w:rsidRPr="0018231C">
        <w:rPr>
          <w:color w:val="333333"/>
          <w:sz w:val="22"/>
          <w:szCs w:val="22"/>
          <w:lang w:val="fr-CM"/>
        </w:rPr>
        <w:t>f</w:t>
      </w:r>
      <w:r w:rsidRPr="0018231C">
        <w:rPr>
          <w:sz w:val="22"/>
          <w:szCs w:val="22"/>
          <w:lang w:val="fr-CM"/>
        </w:rPr>
        <w:t>é</w:t>
      </w:r>
      <w:r w:rsidRPr="0018231C">
        <w:rPr>
          <w:color w:val="333333"/>
          <w:sz w:val="22"/>
          <w:szCs w:val="22"/>
          <w:lang w:val="fr-CM"/>
        </w:rPr>
        <w:t xml:space="preserve">rence </w:t>
      </w:r>
      <w:r w:rsidRPr="0018231C">
        <w:rPr>
          <w:bCs/>
          <w:color w:val="000000"/>
          <w:sz w:val="22"/>
          <w:szCs w:val="22"/>
          <w:lang w:val="fr-CM"/>
        </w:rPr>
        <w:t>à</w:t>
      </w:r>
      <w:r w:rsidRPr="0018231C">
        <w:rPr>
          <w:color w:val="333333"/>
          <w:sz w:val="22"/>
          <w:szCs w:val="22"/>
          <w:lang w:val="fr-CM"/>
        </w:rPr>
        <w:t xml:space="preserve"> la l</w:t>
      </w:r>
      <w:r w:rsidRPr="0018231C">
        <w:rPr>
          <w:sz w:val="22"/>
          <w:szCs w:val="22"/>
          <w:lang w:val="fr-CM"/>
        </w:rPr>
        <w:t>é</w:t>
      </w:r>
      <w:r w:rsidRPr="0018231C">
        <w:rPr>
          <w:color w:val="333333"/>
          <w:sz w:val="22"/>
          <w:szCs w:val="22"/>
          <w:lang w:val="fr-CM"/>
        </w:rPr>
        <w:t>gislation Burkinab</w:t>
      </w:r>
      <w:r w:rsidRPr="0018231C">
        <w:rPr>
          <w:bCs/>
          <w:iCs/>
          <w:sz w:val="22"/>
          <w:szCs w:val="22"/>
          <w:lang w:val="fr-CM"/>
        </w:rPr>
        <w:t>è</w:t>
      </w:r>
      <w:r w:rsidRPr="0018231C">
        <w:rPr>
          <w:color w:val="333333"/>
          <w:sz w:val="22"/>
          <w:szCs w:val="22"/>
          <w:lang w:val="fr-CM"/>
        </w:rPr>
        <w:t xml:space="preserve"> en mati</w:t>
      </w:r>
      <w:r w:rsidRPr="0018231C">
        <w:rPr>
          <w:bCs/>
          <w:iCs/>
          <w:sz w:val="22"/>
          <w:szCs w:val="22"/>
          <w:lang w:val="fr-CM"/>
        </w:rPr>
        <w:t>è</w:t>
      </w:r>
      <w:r w:rsidRPr="0018231C">
        <w:rPr>
          <w:color w:val="333333"/>
          <w:sz w:val="22"/>
          <w:szCs w:val="22"/>
          <w:lang w:val="fr-CM"/>
        </w:rPr>
        <w:t xml:space="preserve">re </w:t>
      </w:r>
      <w:r w:rsidR="00D6477D" w:rsidRPr="0018231C">
        <w:rPr>
          <w:color w:val="333333"/>
          <w:sz w:val="22"/>
          <w:szCs w:val="22"/>
          <w:lang w:val="fr-CM"/>
        </w:rPr>
        <w:t>d’environnement</w:t>
      </w:r>
      <w:r w:rsidRPr="0018231C">
        <w:rPr>
          <w:color w:val="333333"/>
          <w:sz w:val="22"/>
          <w:szCs w:val="22"/>
          <w:lang w:val="fr-CM"/>
        </w:rPr>
        <w:t xml:space="preserve">. </w:t>
      </w:r>
      <w:r w:rsidRPr="0018231C">
        <w:rPr>
          <w:sz w:val="22"/>
          <w:szCs w:val="22"/>
          <w:lang w:val="fr-CM"/>
        </w:rPr>
        <w:t>La revue des différents textes législatifs et r</w:t>
      </w:r>
      <w:r w:rsidRPr="0018231C">
        <w:rPr>
          <w:bCs/>
          <w:iCs/>
          <w:sz w:val="22"/>
          <w:szCs w:val="22"/>
          <w:lang w:val="fr-CM"/>
        </w:rPr>
        <w:t>è</w:t>
      </w:r>
      <w:r w:rsidRPr="0018231C">
        <w:rPr>
          <w:sz w:val="22"/>
          <w:szCs w:val="22"/>
          <w:lang w:val="fr-CM"/>
        </w:rPr>
        <w:t xml:space="preserve">glementaires montre que le Burkina Faso dispose d’un arsenal juridique qui garantisse la mise en </w:t>
      </w:r>
      <w:r w:rsidR="006F4337" w:rsidRPr="0018231C">
        <w:rPr>
          <w:sz w:val="22"/>
          <w:szCs w:val="22"/>
          <w:lang w:val="fr-CM"/>
        </w:rPr>
        <w:t>œuvre</w:t>
      </w:r>
      <w:r w:rsidRPr="0018231C">
        <w:rPr>
          <w:sz w:val="22"/>
          <w:szCs w:val="22"/>
          <w:lang w:val="fr-CM"/>
        </w:rPr>
        <w:t xml:space="preserve"> du PMAP en ce sens qu’il assure </w:t>
      </w:r>
      <w:r w:rsidRPr="0018231C">
        <w:rPr>
          <w:color w:val="333333"/>
          <w:sz w:val="22"/>
          <w:szCs w:val="22"/>
          <w:lang w:val="fr-CM"/>
        </w:rPr>
        <w:t>la protection de l'environnement et cr</w:t>
      </w:r>
      <w:r w:rsidRPr="0018231C">
        <w:rPr>
          <w:sz w:val="22"/>
          <w:szCs w:val="22"/>
          <w:lang w:val="fr-CM"/>
        </w:rPr>
        <w:t>é</w:t>
      </w:r>
      <w:r w:rsidRPr="0018231C">
        <w:rPr>
          <w:color w:val="333333"/>
          <w:sz w:val="22"/>
          <w:szCs w:val="22"/>
          <w:lang w:val="fr-CM"/>
        </w:rPr>
        <w:t>e les conditions d’une gestion durable des ressources naturelles. Mieux, ce cadre l</w:t>
      </w:r>
      <w:r w:rsidRPr="0018231C">
        <w:rPr>
          <w:sz w:val="22"/>
          <w:szCs w:val="22"/>
          <w:lang w:val="fr-CM"/>
        </w:rPr>
        <w:t>é</w:t>
      </w:r>
      <w:r w:rsidRPr="0018231C">
        <w:rPr>
          <w:color w:val="333333"/>
          <w:sz w:val="22"/>
          <w:szCs w:val="22"/>
          <w:lang w:val="fr-CM"/>
        </w:rPr>
        <w:t>gislatif et r</w:t>
      </w:r>
      <w:r w:rsidRPr="0018231C">
        <w:rPr>
          <w:bCs/>
          <w:iCs/>
          <w:sz w:val="22"/>
          <w:szCs w:val="22"/>
          <w:lang w:val="fr-CM"/>
        </w:rPr>
        <w:t>è</w:t>
      </w:r>
      <w:r w:rsidRPr="0018231C">
        <w:rPr>
          <w:color w:val="333333"/>
          <w:sz w:val="22"/>
          <w:szCs w:val="22"/>
          <w:lang w:val="fr-CM"/>
        </w:rPr>
        <w:t>glementaire en mati</w:t>
      </w:r>
      <w:r w:rsidRPr="0018231C">
        <w:rPr>
          <w:bCs/>
          <w:iCs/>
          <w:sz w:val="22"/>
          <w:szCs w:val="22"/>
          <w:lang w:val="fr-CM"/>
        </w:rPr>
        <w:t>è</w:t>
      </w:r>
      <w:r w:rsidRPr="0018231C">
        <w:rPr>
          <w:color w:val="333333"/>
          <w:sz w:val="22"/>
          <w:szCs w:val="22"/>
          <w:lang w:val="fr-CM"/>
        </w:rPr>
        <w:t>re environnementale est relativement moderne et se renforce au fil des ann</w:t>
      </w:r>
      <w:r w:rsidRPr="0018231C">
        <w:rPr>
          <w:sz w:val="22"/>
          <w:szCs w:val="22"/>
          <w:lang w:val="fr-CM"/>
        </w:rPr>
        <w:t>é</w:t>
      </w:r>
      <w:r w:rsidRPr="0018231C">
        <w:rPr>
          <w:color w:val="333333"/>
          <w:sz w:val="22"/>
          <w:szCs w:val="22"/>
          <w:lang w:val="fr-CM"/>
        </w:rPr>
        <w:t>es pour prendre en compte des aspects jadis omis ou faiblement pris en compte comme en t</w:t>
      </w:r>
      <w:r w:rsidRPr="0018231C">
        <w:rPr>
          <w:sz w:val="22"/>
          <w:szCs w:val="22"/>
          <w:lang w:val="fr-CM"/>
        </w:rPr>
        <w:t>é</w:t>
      </w:r>
      <w:r w:rsidRPr="0018231C">
        <w:rPr>
          <w:color w:val="333333"/>
          <w:sz w:val="22"/>
          <w:szCs w:val="22"/>
          <w:lang w:val="fr-CM"/>
        </w:rPr>
        <w:t>moignent les lois sur le code forestier</w:t>
      </w:r>
      <w:r w:rsidR="00F07491" w:rsidRPr="0018231C">
        <w:rPr>
          <w:color w:val="333333"/>
          <w:sz w:val="22"/>
          <w:szCs w:val="22"/>
          <w:lang w:val="fr-CM"/>
        </w:rPr>
        <w:t xml:space="preserve"> </w:t>
      </w:r>
      <w:r w:rsidRPr="0018231C">
        <w:rPr>
          <w:color w:val="333333"/>
          <w:sz w:val="22"/>
          <w:szCs w:val="22"/>
          <w:lang w:val="fr-CM"/>
        </w:rPr>
        <w:t xml:space="preserve">(relu en 2011) le code de </w:t>
      </w:r>
      <w:r w:rsidR="00F07491" w:rsidRPr="0018231C">
        <w:rPr>
          <w:color w:val="333333"/>
          <w:sz w:val="22"/>
          <w:szCs w:val="22"/>
          <w:lang w:val="fr-CM"/>
        </w:rPr>
        <w:t>l’environnemen</w:t>
      </w:r>
      <w:r w:rsidR="005F2D3D" w:rsidRPr="0018231C">
        <w:rPr>
          <w:color w:val="333333"/>
          <w:sz w:val="22"/>
          <w:szCs w:val="22"/>
          <w:lang w:val="fr-CM"/>
        </w:rPr>
        <w:t>t</w:t>
      </w:r>
      <w:r w:rsidR="00F07491" w:rsidRPr="0018231C">
        <w:rPr>
          <w:color w:val="333333"/>
          <w:sz w:val="22"/>
          <w:szCs w:val="22"/>
          <w:lang w:val="fr-CM"/>
        </w:rPr>
        <w:t xml:space="preserve"> </w:t>
      </w:r>
      <w:r w:rsidRPr="0018231C">
        <w:rPr>
          <w:color w:val="333333"/>
          <w:sz w:val="22"/>
          <w:szCs w:val="22"/>
          <w:lang w:val="fr-CM"/>
        </w:rPr>
        <w:t xml:space="preserve">(relu </w:t>
      </w:r>
      <w:r w:rsidR="00F07491" w:rsidRPr="0018231C">
        <w:rPr>
          <w:color w:val="333333"/>
          <w:sz w:val="22"/>
          <w:szCs w:val="22"/>
          <w:lang w:val="fr-CM"/>
        </w:rPr>
        <w:t xml:space="preserve">en </w:t>
      </w:r>
      <w:r w:rsidRPr="0018231C">
        <w:rPr>
          <w:color w:val="333333"/>
          <w:sz w:val="22"/>
          <w:szCs w:val="22"/>
          <w:lang w:val="fr-CM"/>
        </w:rPr>
        <w:t>2013). Il pr</w:t>
      </w:r>
      <w:r w:rsidRPr="0018231C">
        <w:rPr>
          <w:sz w:val="22"/>
          <w:szCs w:val="22"/>
          <w:lang w:val="fr-CM"/>
        </w:rPr>
        <w:t>é</w:t>
      </w:r>
      <w:r w:rsidRPr="0018231C">
        <w:rPr>
          <w:color w:val="333333"/>
          <w:sz w:val="22"/>
          <w:szCs w:val="22"/>
          <w:lang w:val="fr-CM"/>
        </w:rPr>
        <w:t>voit la r</w:t>
      </w:r>
      <w:r w:rsidRPr="0018231C">
        <w:rPr>
          <w:sz w:val="22"/>
          <w:szCs w:val="22"/>
          <w:lang w:val="fr-CM"/>
        </w:rPr>
        <w:t>é</w:t>
      </w:r>
      <w:r w:rsidRPr="0018231C">
        <w:rPr>
          <w:color w:val="333333"/>
          <w:sz w:val="22"/>
          <w:szCs w:val="22"/>
          <w:lang w:val="fr-CM"/>
        </w:rPr>
        <w:t>alisation d’EIES ou de NIES assortie de PGES contenant des mesures d</w:t>
      </w:r>
      <w:r w:rsidR="00F07491" w:rsidRPr="0018231C">
        <w:rPr>
          <w:color w:val="333333"/>
          <w:sz w:val="22"/>
          <w:szCs w:val="22"/>
          <w:lang w:val="fr-CM"/>
        </w:rPr>
        <w:t xml:space="preserve">’atténuation </w:t>
      </w:r>
      <w:r w:rsidRPr="0018231C">
        <w:rPr>
          <w:color w:val="333333"/>
          <w:sz w:val="22"/>
          <w:szCs w:val="22"/>
          <w:lang w:val="fr-CM"/>
        </w:rPr>
        <w:t xml:space="preserve">mitigations. Certains investissements du PMAP pourraient </w:t>
      </w:r>
      <w:r w:rsidR="00534D05" w:rsidRPr="0018231C">
        <w:rPr>
          <w:color w:val="000000"/>
          <w:sz w:val="22"/>
          <w:szCs w:val="22"/>
          <w:lang w:val="fr-CM"/>
        </w:rPr>
        <w:t>ê</w:t>
      </w:r>
      <w:r w:rsidRPr="0018231C">
        <w:rPr>
          <w:color w:val="333333"/>
          <w:sz w:val="22"/>
          <w:szCs w:val="22"/>
          <w:lang w:val="fr-CM"/>
        </w:rPr>
        <w:t xml:space="preserve">tre soumis </w:t>
      </w:r>
      <w:r w:rsidRPr="0018231C">
        <w:rPr>
          <w:bCs/>
          <w:color w:val="000000"/>
          <w:sz w:val="22"/>
          <w:szCs w:val="22"/>
          <w:lang w:val="fr-CM"/>
        </w:rPr>
        <w:t>à</w:t>
      </w:r>
      <w:r w:rsidRPr="0018231C">
        <w:rPr>
          <w:color w:val="333333"/>
          <w:sz w:val="22"/>
          <w:szCs w:val="22"/>
          <w:lang w:val="fr-CM"/>
        </w:rPr>
        <w:t xml:space="preserve"> ces exigences </w:t>
      </w:r>
      <w:r w:rsidR="006F4337" w:rsidRPr="0018231C">
        <w:rPr>
          <w:color w:val="333333"/>
          <w:sz w:val="22"/>
          <w:szCs w:val="22"/>
          <w:lang w:val="fr-CM"/>
        </w:rPr>
        <w:t>règlementaires</w:t>
      </w:r>
      <w:r w:rsidRPr="0018231C">
        <w:rPr>
          <w:color w:val="333333"/>
          <w:sz w:val="22"/>
          <w:szCs w:val="22"/>
          <w:lang w:val="fr-CM"/>
        </w:rPr>
        <w:t xml:space="preserve">. Par ailleurs, la </w:t>
      </w:r>
      <w:r w:rsidR="006F4337" w:rsidRPr="0018231C">
        <w:rPr>
          <w:color w:val="333333"/>
          <w:sz w:val="22"/>
          <w:szCs w:val="22"/>
          <w:lang w:val="fr-CM"/>
        </w:rPr>
        <w:t>r</w:t>
      </w:r>
      <w:r w:rsidR="006F4337" w:rsidRPr="0018231C">
        <w:rPr>
          <w:sz w:val="22"/>
          <w:szCs w:val="22"/>
          <w:lang w:val="fr-CM"/>
        </w:rPr>
        <w:t>é</w:t>
      </w:r>
      <w:r w:rsidR="006F4337" w:rsidRPr="0018231C">
        <w:rPr>
          <w:color w:val="333333"/>
          <w:sz w:val="22"/>
          <w:szCs w:val="22"/>
          <w:lang w:val="fr-CM"/>
        </w:rPr>
        <w:t>organisation</w:t>
      </w:r>
      <w:r w:rsidRPr="0018231C">
        <w:rPr>
          <w:color w:val="333333"/>
          <w:sz w:val="22"/>
          <w:szCs w:val="22"/>
          <w:lang w:val="fr-CM"/>
        </w:rPr>
        <w:t xml:space="preserve"> agraire et fonci</w:t>
      </w:r>
      <w:r w:rsidRPr="0018231C">
        <w:rPr>
          <w:bCs/>
          <w:iCs/>
          <w:sz w:val="22"/>
          <w:szCs w:val="22"/>
          <w:lang w:val="fr-CM"/>
        </w:rPr>
        <w:t>è</w:t>
      </w:r>
      <w:r w:rsidRPr="0018231C">
        <w:rPr>
          <w:color w:val="333333"/>
          <w:sz w:val="22"/>
          <w:szCs w:val="22"/>
          <w:lang w:val="fr-CM"/>
        </w:rPr>
        <w:t>re relue en 2012 fait de l’</w:t>
      </w:r>
      <w:r w:rsidRPr="0018231C">
        <w:rPr>
          <w:sz w:val="22"/>
          <w:szCs w:val="22"/>
          <w:lang w:val="fr-CM"/>
        </w:rPr>
        <w:t>é</w:t>
      </w:r>
      <w:r w:rsidRPr="0018231C">
        <w:rPr>
          <w:color w:val="333333"/>
          <w:sz w:val="22"/>
          <w:szCs w:val="22"/>
          <w:lang w:val="fr-CM"/>
        </w:rPr>
        <w:t>valuation et de la compensation juste et pr</w:t>
      </w:r>
      <w:r w:rsidRPr="0018231C">
        <w:rPr>
          <w:sz w:val="22"/>
          <w:szCs w:val="22"/>
          <w:lang w:val="fr-CM"/>
        </w:rPr>
        <w:t>é</w:t>
      </w:r>
      <w:r w:rsidRPr="0018231C">
        <w:rPr>
          <w:color w:val="333333"/>
          <w:sz w:val="22"/>
          <w:szCs w:val="22"/>
          <w:lang w:val="fr-CM"/>
        </w:rPr>
        <w:t>alable une condition non n</w:t>
      </w:r>
      <w:r w:rsidRPr="0018231C">
        <w:rPr>
          <w:sz w:val="22"/>
          <w:szCs w:val="22"/>
          <w:lang w:val="fr-CM"/>
        </w:rPr>
        <w:t>é</w:t>
      </w:r>
      <w:r w:rsidRPr="0018231C">
        <w:rPr>
          <w:color w:val="333333"/>
          <w:sz w:val="22"/>
          <w:szCs w:val="22"/>
          <w:lang w:val="fr-CM"/>
        </w:rPr>
        <w:t>gociable en cas de pertes d’actifs, de terres ou de revenus occasionn</w:t>
      </w:r>
      <w:r w:rsidRPr="0018231C">
        <w:rPr>
          <w:sz w:val="22"/>
          <w:szCs w:val="22"/>
          <w:lang w:val="fr-CM"/>
        </w:rPr>
        <w:t>ée</w:t>
      </w:r>
      <w:r w:rsidRPr="0018231C">
        <w:rPr>
          <w:color w:val="333333"/>
          <w:sz w:val="22"/>
          <w:szCs w:val="22"/>
          <w:lang w:val="fr-CM"/>
        </w:rPr>
        <w:t xml:space="preserve">s par la mise en </w:t>
      </w:r>
      <w:r w:rsidR="006F4337" w:rsidRPr="0018231C">
        <w:rPr>
          <w:color w:val="333333"/>
          <w:sz w:val="22"/>
          <w:szCs w:val="22"/>
          <w:lang w:val="fr-CM"/>
        </w:rPr>
        <w:t>œuvre</w:t>
      </w:r>
      <w:r w:rsidRPr="0018231C">
        <w:rPr>
          <w:color w:val="333333"/>
          <w:sz w:val="22"/>
          <w:szCs w:val="22"/>
          <w:lang w:val="fr-CM"/>
        </w:rPr>
        <w:t xml:space="preserve"> d’un projet ou d’activit</w:t>
      </w:r>
      <w:r w:rsidRPr="0018231C">
        <w:rPr>
          <w:sz w:val="22"/>
          <w:szCs w:val="22"/>
          <w:lang w:val="fr-CM"/>
        </w:rPr>
        <w:t>é</w:t>
      </w:r>
      <w:r w:rsidRPr="0018231C">
        <w:rPr>
          <w:color w:val="333333"/>
          <w:sz w:val="22"/>
          <w:szCs w:val="22"/>
          <w:lang w:val="fr-CM"/>
        </w:rPr>
        <w:t xml:space="preserve">s </w:t>
      </w:r>
      <w:r w:rsidRPr="0018231C">
        <w:rPr>
          <w:bCs/>
          <w:color w:val="000000"/>
          <w:sz w:val="22"/>
          <w:szCs w:val="22"/>
          <w:lang w:val="fr-CM"/>
        </w:rPr>
        <w:t>à</w:t>
      </w:r>
      <w:r w:rsidRPr="0018231C">
        <w:rPr>
          <w:color w:val="333333"/>
          <w:sz w:val="22"/>
          <w:szCs w:val="22"/>
          <w:lang w:val="fr-CM"/>
        </w:rPr>
        <w:t xml:space="preserve"> quelque fin que ce soit. </w:t>
      </w:r>
    </w:p>
    <w:p w14:paraId="21577730" w14:textId="77777777" w:rsidR="00F65F93" w:rsidRPr="0018231C" w:rsidRDefault="00F65F93" w:rsidP="00F94D30">
      <w:pPr>
        <w:autoSpaceDE w:val="0"/>
        <w:autoSpaceDN w:val="0"/>
        <w:adjustRightInd w:val="0"/>
        <w:jc w:val="both"/>
        <w:rPr>
          <w:bCs/>
          <w:iCs/>
          <w:sz w:val="22"/>
          <w:szCs w:val="22"/>
          <w:lang w:val="fr-CM"/>
        </w:rPr>
      </w:pPr>
    </w:p>
    <w:p w14:paraId="33841DF7" w14:textId="77777777" w:rsidR="00F65F93" w:rsidRPr="0018231C" w:rsidRDefault="007E0A38" w:rsidP="00F94D30">
      <w:pPr>
        <w:autoSpaceDE w:val="0"/>
        <w:autoSpaceDN w:val="0"/>
        <w:adjustRightInd w:val="0"/>
        <w:jc w:val="both"/>
        <w:rPr>
          <w:b/>
          <w:bCs/>
          <w:iCs/>
          <w:sz w:val="22"/>
          <w:szCs w:val="22"/>
          <w:lang w:val="fr-CM"/>
        </w:rPr>
      </w:pPr>
      <w:r w:rsidRPr="0018231C">
        <w:rPr>
          <w:b/>
          <w:bCs/>
          <w:iCs/>
          <w:sz w:val="22"/>
          <w:szCs w:val="22"/>
          <w:lang w:val="fr-CM"/>
        </w:rPr>
        <w:t>3.1.1.3</w:t>
      </w:r>
      <w:r w:rsidR="00F65F93" w:rsidRPr="0018231C">
        <w:rPr>
          <w:b/>
          <w:bCs/>
          <w:iCs/>
          <w:sz w:val="22"/>
          <w:szCs w:val="22"/>
          <w:lang w:val="fr-CM"/>
        </w:rPr>
        <w:t>.</w:t>
      </w:r>
      <w:r w:rsidR="001C468D" w:rsidRPr="0018231C">
        <w:rPr>
          <w:b/>
          <w:bCs/>
          <w:iCs/>
          <w:sz w:val="22"/>
          <w:szCs w:val="22"/>
          <w:lang w:val="fr-CM"/>
        </w:rPr>
        <w:t xml:space="preserve"> </w:t>
      </w:r>
      <w:r w:rsidR="00F65F93" w:rsidRPr="0018231C">
        <w:rPr>
          <w:b/>
          <w:bCs/>
          <w:iCs/>
          <w:sz w:val="22"/>
          <w:szCs w:val="22"/>
          <w:lang w:val="fr-CM"/>
        </w:rPr>
        <w:t>Impacts potentiels et risques</w:t>
      </w:r>
    </w:p>
    <w:p w14:paraId="6E7E690A" w14:textId="77777777" w:rsidR="00F65F93" w:rsidRPr="0018231C" w:rsidRDefault="00F65F93" w:rsidP="00F94D30">
      <w:pPr>
        <w:autoSpaceDE w:val="0"/>
        <w:autoSpaceDN w:val="0"/>
        <w:adjustRightInd w:val="0"/>
        <w:jc w:val="both"/>
        <w:rPr>
          <w:bCs/>
          <w:iCs/>
          <w:sz w:val="22"/>
          <w:szCs w:val="22"/>
          <w:lang w:val="fr-CM"/>
        </w:rPr>
      </w:pPr>
    </w:p>
    <w:p w14:paraId="02909C72" w14:textId="56C82CF6" w:rsidR="009704C7" w:rsidRPr="0018231C" w:rsidRDefault="009704C7" w:rsidP="00F94D30">
      <w:pPr>
        <w:autoSpaceDE w:val="0"/>
        <w:autoSpaceDN w:val="0"/>
        <w:adjustRightInd w:val="0"/>
        <w:jc w:val="both"/>
        <w:rPr>
          <w:bCs/>
          <w:iCs/>
          <w:sz w:val="22"/>
          <w:szCs w:val="22"/>
          <w:lang w:val="fr-CM"/>
        </w:rPr>
      </w:pPr>
      <w:r w:rsidRPr="0018231C">
        <w:rPr>
          <w:bCs/>
          <w:iCs/>
          <w:sz w:val="22"/>
          <w:szCs w:val="22"/>
          <w:lang w:val="fr-CM"/>
        </w:rPr>
        <w:t>L’</w:t>
      </w:r>
      <w:r w:rsidR="00FE412A" w:rsidRPr="0018231C">
        <w:rPr>
          <w:sz w:val="22"/>
          <w:szCs w:val="22"/>
          <w:lang w:val="fr-CM"/>
        </w:rPr>
        <w:t>é</w:t>
      </w:r>
      <w:r w:rsidRPr="0018231C">
        <w:rPr>
          <w:bCs/>
          <w:iCs/>
          <w:sz w:val="22"/>
          <w:szCs w:val="22"/>
          <w:lang w:val="fr-CM"/>
        </w:rPr>
        <w:t>valuation du système de ges</w:t>
      </w:r>
      <w:r w:rsidR="00FE412A" w:rsidRPr="0018231C">
        <w:rPr>
          <w:bCs/>
          <w:iCs/>
          <w:sz w:val="22"/>
          <w:szCs w:val="22"/>
          <w:lang w:val="fr-CM"/>
        </w:rPr>
        <w:t>tion environnementale et des ca</w:t>
      </w:r>
      <w:r w:rsidRPr="0018231C">
        <w:rPr>
          <w:bCs/>
          <w:iCs/>
          <w:sz w:val="22"/>
          <w:szCs w:val="22"/>
          <w:lang w:val="fr-CM"/>
        </w:rPr>
        <w:t>p</w:t>
      </w:r>
      <w:r w:rsidR="00FE412A" w:rsidRPr="0018231C">
        <w:rPr>
          <w:bCs/>
          <w:iCs/>
          <w:sz w:val="22"/>
          <w:szCs w:val="22"/>
          <w:lang w:val="fr-CM"/>
        </w:rPr>
        <w:t>a</w:t>
      </w:r>
      <w:r w:rsidRPr="0018231C">
        <w:rPr>
          <w:bCs/>
          <w:iCs/>
          <w:sz w:val="22"/>
          <w:szCs w:val="22"/>
          <w:lang w:val="fr-CM"/>
        </w:rPr>
        <w:t>cit</w:t>
      </w:r>
      <w:r w:rsidR="00FE412A" w:rsidRPr="0018231C">
        <w:rPr>
          <w:sz w:val="22"/>
          <w:szCs w:val="22"/>
          <w:lang w:val="fr-CM"/>
        </w:rPr>
        <w:t>é</w:t>
      </w:r>
      <w:r w:rsidRPr="0018231C">
        <w:rPr>
          <w:bCs/>
          <w:iCs/>
          <w:sz w:val="22"/>
          <w:szCs w:val="22"/>
          <w:lang w:val="fr-CM"/>
        </w:rPr>
        <w:t xml:space="preserve">s des acteurs de mise en œuvre du PMAP a permis de mettre en relief </w:t>
      </w:r>
      <w:r w:rsidR="00013631" w:rsidRPr="0018231C">
        <w:rPr>
          <w:bCs/>
          <w:iCs/>
          <w:sz w:val="22"/>
          <w:szCs w:val="22"/>
          <w:lang w:val="fr-CM"/>
        </w:rPr>
        <w:t>tant les retomb</w:t>
      </w:r>
      <w:r w:rsidR="00013631" w:rsidRPr="0018231C">
        <w:rPr>
          <w:lang w:val="fr-CM"/>
        </w:rPr>
        <w:t>é</w:t>
      </w:r>
      <w:r w:rsidR="00013631" w:rsidRPr="0018231C">
        <w:rPr>
          <w:bCs/>
          <w:iCs/>
          <w:sz w:val="22"/>
          <w:szCs w:val="22"/>
          <w:lang w:val="fr-CM"/>
        </w:rPr>
        <w:t xml:space="preserve">es positives du programme que </w:t>
      </w:r>
      <w:r w:rsidR="00F07491" w:rsidRPr="0018231C">
        <w:rPr>
          <w:bCs/>
          <w:iCs/>
          <w:sz w:val="22"/>
          <w:szCs w:val="22"/>
          <w:lang w:val="fr-CM"/>
        </w:rPr>
        <w:t xml:space="preserve">les </w:t>
      </w:r>
      <w:r w:rsidRPr="0018231C">
        <w:rPr>
          <w:bCs/>
          <w:iCs/>
          <w:sz w:val="22"/>
          <w:szCs w:val="22"/>
          <w:lang w:val="fr-CM"/>
        </w:rPr>
        <w:t xml:space="preserve">risques et </w:t>
      </w:r>
      <w:r w:rsidR="00F07491" w:rsidRPr="0018231C">
        <w:rPr>
          <w:bCs/>
          <w:iCs/>
          <w:sz w:val="22"/>
          <w:szCs w:val="22"/>
          <w:lang w:val="fr-CM"/>
        </w:rPr>
        <w:t xml:space="preserve">les </w:t>
      </w:r>
      <w:r w:rsidRPr="0018231C">
        <w:rPr>
          <w:bCs/>
          <w:iCs/>
          <w:sz w:val="22"/>
          <w:szCs w:val="22"/>
          <w:lang w:val="fr-CM"/>
        </w:rPr>
        <w:t>impacts potentiels qu’il convient de juguler en vue d’une ex</w:t>
      </w:r>
      <w:r w:rsidR="00FE412A" w:rsidRPr="0018231C">
        <w:rPr>
          <w:sz w:val="22"/>
          <w:szCs w:val="22"/>
          <w:lang w:val="fr-CM"/>
        </w:rPr>
        <w:t>é</w:t>
      </w:r>
      <w:r w:rsidR="00FE412A" w:rsidRPr="0018231C">
        <w:rPr>
          <w:bCs/>
          <w:iCs/>
          <w:sz w:val="22"/>
          <w:szCs w:val="22"/>
          <w:lang w:val="fr-CM"/>
        </w:rPr>
        <w:t>cution respectueuse des valeurs et principes</w:t>
      </w:r>
      <w:r w:rsidRPr="0018231C">
        <w:rPr>
          <w:bCs/>
          <w:iCs/>
          <w:sz w:val="22"/>
          <w:szCs w:val="22"/>
          <w:lang w:val="fr-CM"/>
        </w:rPr>
        <w:t xml:space="preserve"> cardinaux </w:t>
      </w:r>
      <w:r w:rsidR="00F07491" w:rsidRPr="0018231C">
        <w:rPr>
          <w:bCs/>
          <w:iCs/>
          <w:sz w:val="22"/>
          <w:szCs w:val="22"/>
          <w:lang w:val="fr-CM"/>
        </w:rPr>
        <w:t xml:space="preserve">du </w:t>
      </w:r>
      <w:r w:rsidRPr="0018231C">
        <w:rPr>
          <w:bCs/>
          <w:iCs/>
          <w:sz w:val="22"/>
          <w:szCs w:val="22"/>
          <w:lang w:val="fr-CM"/>
        </w:rPr>
        <w:t>d</w:t>
      </w:r>
      <w:r w:rsidR="00FE412A" w:rsidRPr="0018231C">
        <w:rPr>
          <w:sz w:val="22"/>
          <w:szCs w:val="22"/>
          <w:lang w:val="fr-CM"/>
        </w:rPr>
        <w:t>é</w:t>
      </w:r>
      <w:r w:rsidRPr="0018231C">
        <w:rPr>
          <w:bCs/>
          <w:iCs/>
          <w:sz w:val="22"/>
          <w:szCs w:val="22"/>
          <w:lang w:val="fr-CM"/>
        </w:rPr>
        <w:t>veloppement durable.</w:t>
      </w:r>
    </w:p>
    <w:p w14:paraId="00CE85FA" w14:textId="77777777" w:rsidR="00013631" w:rsidRPr="0018231C" w:rsidRDefault="00013631" w:rsidP="00F94D30">
      <w:pPr>
        <w:autoSpaceDE w:val="0"/>
        <w:autoSpaceDN w:val="0"/>
        <w:adjustRightInd w:val="0"/>
        <w:jc w:val="both"/>
        <w:rPr>
          <w:bCs/>
          <w:iCs/>
          <w:sz w:val="22"/>
          <w:szCs w:val="22"/>
          <w:lang w:val="fr-CM"/>
        </w:rPr>
      </w:pPr>
    </w:p>
    <w:p w14:paraId="0DF68305" w14:textId="77777777" w:rsidR="009704C7" w:rsidRPr="0018231C" w:rsidRDefault="00013631" w:rsidP="00F94D30">
      <w:pPr>
        <w:autoSpaceDE w:val="0"/>
        <w:autoSpaceDN w:val="0"/>
        <w:adjustRightInd w:val="0"/>
        <w:jc w:val="both"/>
        <w:rPr>
          <w:b/>
          <w:bCs/>
          <w:iCs/>
          <w:sz w:val="22"/>
          <w:szCs w:val="22"/>
          <w:lang w:val="fr-CM"/>
        </w:rPr>
      </w:pPr>
      <w:r w:rsidRPr="0018231C">
        <w:rPr>
          <w:b/>
          <w:bCs/>
          <w:iCs/>
          <w:sz w:val="22"/>
          <w:szCs w:val="22"/>
          <w:lang w:val="fr-CM"/>
        </w:rPr>
        <w:lastRenderedPageBreak/>
        <w:t>Impacts positifs</w:t>
      </w:r>
    </w:p>
    <w:p w14:paraId="450D0DF5" w14:textId="77777777" w:rsidR="00013631" w:rsidRPr="0018231C" w:rsidRDefault="00013631" w:rsidP="00F94D30">
      <w:pPr>
        <w:autoSpaceDE w:val="0"/>
        <w:autoSpaceDN w:val="0"/>
        <w:adjustRightInd w:val="0"/>
        <w:jc w:val="both"/>
        <w:rPr>
          <w:b/>
          <w:bCs/>
          <w:iCs/>
          <w:sz w:val="22"/>
          <w:szCs w:val="22"/>
          <w:lang w:val="fr-CM"/>
        </w:rPr>
      </w:pPr>
    </w:p>
    <w:p w14:paraId="20DD5118" w14:textId="55699A39" w:rsidR="00FF3A37" w:rsidRPr="0018231C" w:rsidRDefault="00013631" w:rsidP="00F94D30">
      <w:pPr>
        <w:autoSpaceDE w:val="0"/>
        <w:autoSpaceDN w:val="0"/>
        <w:adjustRightInd w:val="0"/>
        <w:jc w:val="both"/>
        <w:rPr>
          <w:bCs/>
          <w:iCs/>
          <w:sz w:val="22"/>
          <w:szCs w:val="22"/>
          <w:lang w:val="fr-CM"/>
        </w:rPr>
      </w:pPr>
      <w:r w:rsidRPr="0018231C">
        <w:rPr>
          <w:bCs/>
          <w:iCs/>
          <w:sz w:val="22"/>
          <w:szCs w:val="22"/>
          <w:lang w:val="fr-CM"/>
        </w:rPr>
        <w:t>La mise en œuvre des activit</w:t>
      </w:r>
      <w:r w:rsidR="00FF3A37" w:rsidRPr="0018231C">
        <w:rPr>
          <w:sz w:val="22"/>
          <w:szCs w:val="22"/>
          <w:lang w:val="fr-CM"/>
        </w:rPr>
        <w:t>é</w:t>
      </w:r>
      <w:r w:rsidR="00FF3A37" w:rsidRPr="0018231C">
        <w:rPr>
          <w:bCs/>
          <w:iCs/>
          <w:sz w:val="22"/>
          <w:szCs w:val="22"/>
          <w:lang w:val="fr-CM"/>
        </w:rPr>
        <w:t>s du programme</w:t>
      </w:r>
      <w:r w:rsidRPr="0018231C">
        <w:rPr>
          <w:bCs/>
          <w:iCs/>
          <w:sz w:val="22"/>
          <w:szCs w:val="22"/>
          <w:lang w:val="fr-CM"/>
        </w:rPr>
        <w:t xml:space="preserve"> aura non seulement des impacts positifs certains sur les agents des diff</w:t>
      </w:r>
      <w:r w:rsidR="00FF3A37" w:rsidRPr="0018231C">
        <w:rPr>
          <w:sz w:val="22"/>
          <w:szCs w:val="22"/>
          <w:lang w:val="fr-CM"/>
        </w:rPr>
        <w:t>é</w:t>
      </w:r>
      <w:r w:rsidRPr="0018231C">
        <w:rPr>
          <w:bCs/>
          <w:iCs/>
          <w:sz w:val="22"/>
          <w:szCs w:val="22"/>
          <w:lang w:val="fr-CM"/>
        </w:rPr>
        <w:t>rents d</w:t>
      </w:r>
      <w:r w:rsidR="00FF3A37" w:rsidRPr="0018231C">
        <w:rPr>
          <w:sz w:val="22"/>
          <w:szCs w:val="22"/>
          <w:lang w:val="fr-CM"/>
        </w:rPr>
        <w:t>é</w:t>
      </w:r>
      <w:r w:rsidRPr="0018231C">
        <w:rPr>
          <w:bCs/>
          <w:iCs/>
          <w:sz w:val="22"/>
          <w:szCs w:val="22"/>
          <w:lang w:val="fr-CM"/>
        </w:rPr>
        <w:t>partements minist</w:t>
      </w:r>
      <w:r w:rsidR="00FF3A37" w:rsidRPr="0018231C">
        <w:rPr>
          <w:sz w:val="22"/>
          <w:szCs w:val="22"/>
          <w:lang w:val="fr-CM"/>
        </w:rPr>
        <w:t>é</w:t>
      </w:r>
      <w:r w:rsidRPr="0018231C">
        <w:rPr>
          <w:bCs/>
          <w:iCs/>
          <w:sz w:val="22"/>
          <w:szCs w:val="22"/>
          <w:lang w:val="fr-CM"/>
        </w:rPr>
        <w:t xml:space="preserve">riels </w:t>
      </w:r>
      <w:r w:rsidR="006F4337" w:rsidRPr="0018231C">
        <w:rPr>
          <w:bCs/>
          <w:iCs/>
          <w:sz w:val="22"/>
          <w:szCs w:val="22"/>
          <w:lang w:val="fr-CM"/>
        </w:rPr>
        <w:t>b</w:t>
      </w:r>
      <w:r w:rsidR="006F4337" w:rsidRPr="0018231C">
        <w:rPr>
          <w:sz w:val="22"/>
          <w:szCs w:val="22"/>
          <w:lang w:val="fr-CM"/>
        </w:rPr>
        <w:t>é</w:t>
      </w:r>
      <w:r w:rsidR="006F4337" w:rsidRPr="0018231C">
        <w:rPr>
          <w:bCs/>
          <w:iCs/>
          <w:sz w:val="22"/>
          <w:szCs w:val="22"/>
          <w:lang w:val="fr-CM"/>
        </w:rPr>
        <w:t>n</w:t>
      </w:r>
      <w:r w:rsidR="006F4337" w:rsidRPr="0018231C">
        <w:rPr>
          <w:sz w:val="22"/>
          <w:szCs w:val="22"/>
          <w:lang w:val="fr-CM"/>
        </w:rPr>
        <w:t>é</w:t>
      </w:r>
      <w:r w:rsidR="006F4337" w:rsidRPr="0018231C">
        <w:rPr>
          <w:bCs/>
          <w:iCs/>
          <w:sz w:val="22"/>
          <w:szCs w:val="22"/>
          <w:lang w:val="fr-CM"/>
        </w:rPr>
        <w:t>ficiaires</w:t>
      </w:r>
      <w:r w:rsidRPr="0018231C">
        <w:rPr>
          <w:bCs/>
          <w:iCs/>
          <w:sz w:val="22"/>
          <w:szCs w:val="22"/>
          <w:lang w:val="fr-CM"/>
        </w:rPr>
        <w:t xml:space="preserve"> du programme</w:t>
      </w:r>
      <w:r w:rsidR="003E3280" w:rsidRPr="0018231C">
        <w:rPr>
          <w:bCs/>
          <w:iCs/>
          <w:sz w:val="22"/>
          <w:szCs w:val="22"/>
          <w:lang w:val="fr-CM"/>
        </w:rPr>
        <w:t>,</w:t>
      </w:r>
      <w:r w:rsidRPr="0018231C">
        <w:rPr>
          <w:bCs/>
          <w:iCs/>
          <w:sz w:val="22"/>
          <w:szCs w:val="22"/>
          <w:lang w:val="fr-CM"/>
        </w:rPr>
        <w:t xml:space="preserve"> les u</w:t>
      </w:r>
      <w:r w:rsidR="003E3280" w:rsidRPr="0018231C">
        <w:rPr>
          <w:bCs/>
          <w:iCs/>
          <w:sz w:val="22"/>
          <w:szCs w:val="22"/>
          <w:lang w:val="fr-CM"/>
        </w:rPr>
        <w:t>s</w:t>
      </w:r>
      <w:r w:rsidRPr="0018231C">
        <w:rPr>
          <w:bCs/>
          <w:iCs/>
          <w:sz w:val="22"/>
          <w:szCs w:val="22"/>
          <w:lang w:val="fr-CM"/>
        </w:rPr>
        <w:t>agers des services publics</w:t>
      </w:r>
      <w:r w:rsidR="003E3280" w:rsidRPr="0018231C">
        <w:rPr>
          <w:bCs/>
          <w:iCs/>
          <w:sz w:val="22"/>
          <w:szCs w:val="22"/>
          <w:lang w:val="fr-CM"/>
        </w:rPr>
        <w:t xml:space="preserve"> mais aussi sur l’environnement</w:t>
      </w:r>
      <w:r w:rsidRPr="0018231C">
        <w:rPr>
          <w:bCs/>
          <w:iCs/>
          <w:sz w:val="22"/>
          <w:szCs w:val="22"/>
          <w:lang w:val="fr-CM"/>
        </w:rPr>
        <w:t xml:space="preserve">. </w:t>
      </w:r>
      <w:r w:rsidR="00FF3A37" w:rsidRPr="0018231C">
        <w:rPr>
          <w:bCs/>
          <w:iCs/>
          <w:sz w:val="22"/>
          <w:szCs w:val="22"/>
          <w:lang w:val="fr-CM"/>
        </w:rPr>
        <w:t>A titre indicatif, l’</w:t>
      </w:r>
      <w:r w:rsidR="00FF3A37" w:rsidRPr="0018231C">
        <w:rPr>
          <w:sz w:val="22"/>
          <w:szCs w:val="22"/>
          <w:lang w:val="fr-CM"/>
        </w:rPr>
        <w:t>é</w:t>
      </w:r>
      <w:r w:rsidR="00FF3A37" w:rsidRPr="0018231C">
        <w:rPr>
          <w:bCs/>
          <w:iCs/>
          <w:sz w:val="22"/>
          <w:szCs w:val="22"/>
          <w:lang w:val="fr-CM"/>
        </w:rPr>
        <w:t xml:space="preserve">quipement des agents en moyens de travail </w:t>
      </w:r>
      <w:r w:rsidR="003E3280" w:rsidRPr="0018231C">
        <w:rPr>
          <w:bCs/>
          <w:iCs/>
          <w:sz w:val="22"/>
          <w:szCs w:val="22"/>
          <w:lang w:val="fr-CM"/>
        </w:rPr>
        <w:t>et le renforcement de leurs comp</w:t>
      </w:r>
      <w:r w:rsidR="00534D05" w:rsidRPr="0018231C">
        <w:rPr>
          <w:sz w:val="22"/>
          <w:szCs w:val="22"/>
          <w:lang w:val="fr-CM"/>
        </w:rPr>
        <w:t>é</w:t>
      </w:r>
      <w:r w:rsidR="003E3280" w:rsidRPr="0018231C">
        <w:rPr>
          <w:bCs/>
          <w:iCs/>
          <w:sz w:val="22"/>
          <w:szCs w:val="22"/>
          <w:lang w:val="fr-CM"/>
        </w:rPr>
        <w:t xml:space="preserve">tences techniques </w:t>
      </w:r>
      <w:r w:rsidR="00534D05" w:rsidRPr="0018231C">
        <w:rPr>
          <w:bCs/>
          <w:iCs/>
          <w:sz w:val="22"/>
          <w:szCs w:val="22"/>
          <w:lang w:val="fr-CM"/>
        </w:rPr>
        <w:t>aura un impact sur leurs m</w:t>
      </w:r>
      <w:r w:rsidR="00534D05" w:rsidRPr="0018231C">
        <w:rPr>
          <w:sz w:val="22"/>
          <w:szCs w:val="22"/>
          <w:lang w:val="fr-CM"/>
        </w:rPr>
        <w:t>é</w:t>
      </w:r>
      <w:r w:rsidR="00534D05" w:rsidRPr="0018231C">
        <w:rPr>
          <w:bCs/>
          <w:iCs/>
          <w:sz w:val="22"/>
          <w:szCs w:val="22"/>
          <w:lang w:val="fr-CM"/>
        </w:rPr>
        <w:t>thodes de travail qui sont quelque fois nuisibles pour l’environnement</w:t>
      </w:r>
      <w:r w:rsidR="00FF3A37" w:rsidRPr="0018231C">
        <w:rPr>
          <w:bCs/>
          <w:iCs/>
          <w:sz w:val="22"/>
          <w:szCs w:val="22"/>
          <w:lang w:val="fr-CM"/>
        </w:rPr>
        <w:t>.</w:t>
      </w:r>
    </w:p>
    <w:p w14:paraId="657CD0A5" w14:textId="77777777" w:rsidR="00534D05" w:rsidRPr="0018231C" w:rsidRDefault="00534D05" w:rsidP="00F94D30">
      <w:pPr>
        <w:autoSpaceDE w:val="0"/>
        <w:autoSpaceDN w:val="0"/>
        <w:adjustRightInd w:val="0"/>
        <w:jc w:val="both"/>
        <w:rPr>
          <w:bCs/>
          <w:iCs/>
          <w:sz w:val="22"/>
          <w:szCs w:val="22"/>
          <w:lang w:val="fr-CM"/>
        </w:rPr>
      </w:pPr>
    </w:p>
    <w:p w14:paraId="005D3C5C" w14:textId="4F4E57E5" w:rsidR="00FF3A37" w:rsidRPr="0018231C" w:rsidRDefault="00FF3A37" w:rsidP="00F94D30">
      <w:pPr>
        <w:autoSpaceDE w:val="0"/>
        <w:autoSpaceDN w:val="0"/>
        <w:adjustRightInd w:val="0"/>
        <w:jc w:val="both"/>
        <w:rPr>
          <w:bCs/>
          <w:iCs/>
          <w:sz w:val="22"/>
          <w:szCs w:val="22"/>
          <w:lang w:val="fr-CM"/>
        </w:rPr>
      </w:pPr>
      <w:r w:rsidRPr="0018231C">
        <w:rPr>
          <w:bCs/>
          <w:iCs/>
          <w:sz w:val="22"/>
          <w:szCs w:val="22"/>
          <w:lang w:val="fr-CM"/>
        </w:rPr>
        <w:t>De m</w:t>
      </w:r>
      <w:r w:rsidR="00F426E2" w:rsidRPr="0018231C">
        <w:rPr>
          <w:color w:val="000000"/>
          <w:sz w:val="22"/>
          <w:szCs w:val="22"/>
          <w:lang w:val="fr-CM"/>
        </w:rPr>
        <w:t>ê</w:t>
      </w:r>
      <w:r w:rsidRPr="0018231C">
        <w:rPr>
          <w:bCs/>
          <w:iCs/>
          <w:sz w:val="22"/>
          <w:szCs w:val="22"/>
          <w:lang w:val="fr-CM"/>
        </w:rPr>
        <w:t>me, la r</w:t>
      </w:r>
      <w:r w:rsidRPr="0018231C">
        <w:rPr>
          <w:sz w:val="22"/>
          <w:szCs w:val="22"/>
          <w:lang w:val="fr-CM"/>
        </w:rPr>
        <w:t>é</w:t>
      </w:r>
      <w:r w:rsidRPr="0018231C">
        <w:rPr>
          <w:bCs/>
          <w:iCs/>
          <w:sz w:val="22"/>
          <w:szCs w:val="22"/>
          <w:lang w:val="fr-CM"/>
        </w:rPr>
        <w:t>habilitation et la r</w:t>
      </w:r>
      <w:r w:rsidRPr="0018231C">
        <w:rPr>
          <w:sz w:val="22"/>
          <w:szCs w:val="22"/>
          <w:lang w:val="fr-CM"/>
        </w:rPr>
        <w:t>é</w:t>
      </w:r>
      <w:r w:rsidRPr="0018231C">
        <w:rPr>
          <w:bCs/>
          <w:iCs/>
          <w:sz w:val="22"/>
          <w:szCs w:val="22"/>
          <w:lang w:val="fr-CM"/>
        </w:rPr>
        <w:t xml:space="preserve">alisation de nouvelles infrastructures pour abriter les administrations publiques, offrira </w:t>
      </w:r>
      <w:r w:rsidR="00CA503B" w:rsidRPr="0018231C">
        <w:rPr>
          <w:bCs/>
          <w:iCs/>
          <w:sz w:val="22"/>
          <w:szCs w:val="22"/>
          <w:lang w:val="fr-CM"/>
        </w:rPr>
        <w:t>à</w:t>
      </w:r>
      <w:r w:rsidRPr="0018231C">
        <w:rPr>
          <w:bCs/>
          <w:iCs/>
          <w:sz w:val="22"/>
          <w:szCs w:val="22"/>
          <w:lang w:val="fr-CM"/>
        </w:rPr>
        <w:t xml:space="preserve"> coup </w:t>
      </w:r>
      <w:r w:rsidR="006F4337" w:rsidRPr="0018231C">
        <w:rPr>
          <w:bCs/>
          <w:iCs/>
          <w:sz w:val="22"/>
          <w:szCs w:val="22"/>
          <w:lang w:val="fr-CM"/>
        </w:rPr>
        <w:t>sûr</w:t>
      </w:r>
      <w:r w:rsidRPr="0018231C">
        <w:rPr>
          <w:bCs/>
          <w:iCs/>
          <w:sz w:val="22"/>
          <w:szCs w:val="22"/>
          <w:lang w:val="fr-CM"/>
        </w:rPr>
        <w:t>, un meilleur cadre de travail et partant une meilleure s</w:t>
      </w:r>
      <w:r w:rsidRPr="0018231C">
        <w:rPr>
          <w:sz w:val="22"/>
          <w:szCs w:val="22"/>
          <w:lang w:val="fr-CM"/>
        </w:rPr>
        <w:t>é</w:t>
      </w:r>
      <w:r w:rsidRPr="0018231C">
        <w:rPr>
          <w:bCs/>
          <w:iCs/>
          <w:sz w:val="22"/>
          <w:szCs w:val="22"/>
          <w:lang w:val="fr-CM"/>
        </w:rPr>
        <w:t>curit</w:t>
      </w:r>
      <w:r w:rsidRPr="0018231C">
        <w:rPr>
          <w:sz w:val="22"/>
          <w:szCs w:val="22"/>
          <w:lang w:val="fr-CM"/>
        </w:rPr>
        <w:t>é</w:t>
      </w:r>
      <w:r w:rsidRPr="0018231C">
        <w:rPr>
          <w:bCs/>
          <w:iCs/>
          <w:sz w:val="22"/>
          <w:szCs w:val="22"/>
          <w:lang w:val="fr-CM"/>
        </w:rPr>
        <w:t xml:space="preserve"> aussi bien aux agents qu’aux usagers.</w:t>
      </w:r>
    </w:p>
    <w:p w14:paraId="13E156EA" w14:textId="77777777" w:rsidR="00FF3A37" w:rsidRPr="0018231C" w:rsidRDefault="00FF3A37" w:rsidP="00F94D30">
      <w:pPr>
        <w:autoSpaceDE w:val="0"/>
        <w:autoSpaceDN w:val="0"/>
        <w:adjustRightInd w:val="0"/>
        <w:jc w:val="both"/>
        <w:rPr>
          <w:bCs/>
          <w:iCs/>
          <w:sz w:val="22"/>
          <w:szCs w:val="22"/>
          <w:lang w:val="fr-CM"/>
        </w:rPr>
      </w:pPr>
      <w:r w:rsidRPr="0018231C">
        <w:rPr>
          <w:bCs/>
          <w:iCs/>
          <w:sz w:val="22"/>
          <w:szCs w:val="22"/>
          <w:lang w:val="fr-CM"/>
        </w:rPr>
        <w:t>Par ailleurs, les activit</w:t>
      </w:r>
      <w:r w:rsidRPr="0018231C">
        <w:rPr>
          <w:sz w:val="22"/>
          <w:szCs w:val="22"/>
          <w:lang w:val="fr-CM"/>
        </w:rPr>
        <w:t>é</w:t>
      </w:r>
      <w:r w:rsidRPr="0018231C">
        <w:rPr>
          <w:bCs/>
          <w:iCs/>
          <w:sz w:val="22"/>
          <w:szCs w:val="22"/>
          <w:lang w:val="fr-CM"/>
        </w:rPr>
        <w:t>s de renforcement de capacit</w:t>
      </w:r>
      <w:r w:rsidRPr="0018231C">
        <w:rPr>
          <w:sz w:val="22"/>
          <w:szCs w:val="22"/>
          <w:lang w:val="fr-CM"/>
        </w:rPr>
        <w:t>é</w:t>
      </w:r>
      <w:r w:rsidRPr="0018231C">
        <w:rPr>
          <w:bCs/>
          <w:iCs/>
          <w:sz w:val="22"/>
          <w:szCs w:val="22"/>
          <w:lang w:val="fr-CM"/>
        </w:rPr>
        <w:t>s projet</w:t>
      </w:r>
      <w:r w:rsidRPr="0018231C">
        <w:rPr>
          <w:sz w:val="22"/>
          <w:szCs w:val="22"/>
          <w:lang w:val="fr-CM"/>
        </w:rPr>
        <w:t>é</w:t>
      </w:r>
      <w:r w:rsidRPr="0018231C">
        <w:rPr>
          <w:bCs/>
          <w:iCs/>
          <w:sz w:val="22"/>
          <w:szCs w:val="22"/>
          <w:lang w:val="fr-CM"/>
        </w:rPr>
        <w:t xml:space="preserve">es </w:t>
      </w:r>
      <w:r w:rsidR="00CA503B" w:rsidRPr="0018231C">
        <w:rPr>
          <w:bCs/>
          <w:iCs/>
          <w:sz w:val="22"/>
          <w:szCs w:val="22"/>
          <w:lang w:val="fr-CM"/>
        </w:rPr>
        <w:t>à</w:t>
      </w:r>
      <w:r w:rsidRPr="0018231C">
        <w:rPr>
          <w:bCs/>
          <w:iCs/>
          <w:sz w:val="22"/>
          <w:szCs w:val="22"/>
          <w:lang w:val="fr-CM"/>
        </w:rPr>
        <w:t xml:space="preserve"> travers les formations, auront certainement un impact positif pour les populations b</w:t>
      </w:r>
      <w:r w:rsidRPr="0018231C">
        <w:rPr>
          <w:sz w:val="22"/>
          <w:szCs w:val="22"/>
          <w:lang w:val="fr-CM"/>
        </w:rPr>
        <w:t>é</w:t>
      </w:r>
      <w:r w:rsidRPr="0018231C">
        <w:rPr>
          <w:bCs/>
          <w:iCs/>
          <w:sz w:val="22"/>
          <w:szCs w:val="22"/>
          <w:lang w:val="fr-CM"/>
        </w:rPr>
        <w:t>n</w:t>
      </w:r>
      <w:r w:rsidRPr="0018231C">
        <w:rPr>
          <w:sz w:val="22"/>
          <w:szCs w:val="22"/>
          <w:lang w:val="fr-CM"/>
        </w:rPr>
        <w:t>é</w:t>
      </w:r>
      <w:r w:rsidRPr="0018231C">
        <w:rPr>
          <w:bCs/>
          <w:iCs/>
          <w:sz w:val="22"/>
          <w:szCs w:val="22"/>
          <w:lang w:val="fr-CM"/>
        </w:rPr>
        <w:t>ficiaires des services publics en ce sens qu’elles am</w:t>
      </w:r>
      <w:r w:rsidRPr="0018231C">
        <w:rPr>
          <w:sz w:val="22"/>
          <w:szCs w:val="22"/>
          <w:lang w:val="fr-CM"/>
        </w:rPr>
        <w:t>é</w:t>
      </w:r>
      <w:r w:rsidRPr="0018231C">
        <w:rPr>
          <w:bCs/>
          <w:iCs/>
          <w:sz w:val="22"/>
          <w:szCs w:val="22"/>
          <w:lang w:val="fr-CM"/>
        </w:rPr>
        <w:t>lioreront les comp</w:t>
      </w:r>
      <w:r w:rsidRPr="0018231C">
        <w:rPr>
          <w:sz w:val="22"/>
          <w:szCs w:val="22"/>
          <w:lang w:val="fr-CM"/>
        </w:rPr>
        <w:t>é</w:t>
      </w:r>
      <w:r w:rsidRPr="0018231C">
        <w:rPr>
          <w:bCs/>
          <w:iCs/>
          <w:sz w:val="22"/>
          <w:szCs w:val="22"/>
          <w:lang w:val="fr-CM"/>
        </w:rPr>
        <w:t>tences des travailleurs et partant, une meilleure offre de services.</w:t>
      </w:r>
    </w:p>
    <w:p w14:paraId="46CFF90B" w14:textId="77777777" w:rsidR="00013631" w:rsidRPr="0018231C" w:rsidRDefault="00013631" w:rsidP="00F94D30">
      <w:pPr>
        <w:autoSpaceDE w:val="0"/>
        <w:autoSpaceDN w:val="0"/>
        <w:adjustRightInd w:val="0"/>
        <w:jc w:val="both"/>
        <w:rPr>
          <w:b/>
          <w:bCs/>
          <w:iCs/>
          <w:sz w:val="22"/>
          <w:szCs w:val="22"/>
          <w:lang w:val="fr-CM"/>
        </w:rPr>
      </w:pPr>
    </w:p>
    <w:p w14:paraId="3391FF62" w14:textId="3713EFFC" w:rsidR="00F94D30" w:rsidRPr="0018231C" w:rsidRDefault="00F426E2" w:rsidP="00F94D30">
      <w:pPr>
        <w:autoSpaceDE w:val="0"/>
        <w:autoSpaceDN w:val="0"/>
        <w:adjustRightInd w:val="0"/>
        <w:jc w:val="both"/>
        <w:rPr>
          <w:b/>
          <w:bCs/>
          <w:iCs/>
          <w:sz w:val="22"/>
          <w:szCs w:val="22"/>
          <w:lang w:val="fr-CM"/>
        </w:rPr>
      </w:pPr>
      <w:r w:rsidRPr="0018231C">
        <w:rPr>
          <w:b/>
          <w:bCs/>
          <w:iCs/>
          <w:sz w:val="22"/>
          <w:szCs w:val="22"/>
          <w:lang w:val="fr-CM"/>
        </w:rPr>
        <w:t xml:space="preserve">Impacts </w:t>
      </w:r>
      <w:r w:rsidR="006F4337" w:rsidRPr="0018231C">
        <w:rPr>
          <w:b/>
          <w:bCs/>
          <w:iCs/>
          <w:sz w:val="22"/>
          <w:szCs w:val="22"/>
          <w:lang w:val="fr-CM"/>
        </w:rPr>
        <w:t>négatifs</w:t>
      </w:r>
      <w:r w:rsidRPr="0018231C">
        <w:rPr>
          <w:b/>
          <w:bCs/>
          <w:iCs/>
          <w:sz w:val="22"/>
          <w:szCs w:val="22"/>
          <w:lang w:val="fr-CM"/>
        </w:rPr>
        <w:t xml:space="preserve"> </w:t>
      </w:r>
      <w:r w:rsidR="00CA503B" w:rsidRPr="0018231C">
        <w:rPr>
          <w:b/>
          <w:bCs/>
          <w:iCs/>
          <w:sz w:val="22"/>
          <w:szCs w:val="22"/>
          <w:lang w:val="fr-CM"/>
        </w:rPr>
        <w:t xml:space="preserve">et </w:t>
      </w:r>
      <w:r w:rsidR="000152B3" w:rsidRPr="0018231C">
        <w:rPr>
          <w:b/>
          <w:bCs/>
          <w:iCs/>
          <w:sz w:val="22"/>
          <w:szCs w:val="22"/>
          <w:lang w:val="fr-CM"/>
        </w:rPr>
        <w:t>r</w:t>
      </w:r>
      <w:r w:rsidR="00F94D30" w:rsidRPr="0018231C">
        <w:rPr>
          <w:b/>
          <w:bCs/>
          <w:iCs/>
          <w:sz w:val="22"/>
          <w:szCs w:val="22"/>
          <w:lang w:val="fr-CM"/>
        </w:rPr>
        <w:t xml:space="preserve">isques </w:t>
      </w:r>
    </w:p>
    <w:p w14:paraId="02FF1D3C" w14:textId="77777777" w:rsidR="00F94D30" w:rsidRPr="0018231C" w:rsidRDefault="00F94D30" w:rsidP="00F94D30">
      <w:pPr>
        <w:autoSpaceDE w:val="0"/>
        <w:autoSpaceDN w:val="0"/>
        <w:adjustRightInd w:val="0"/>
        <w:jc w:val="both"/>
        <w:rPr>
          <w:bCs/>
          <w:iCs/>
          <w:sz w:val="22"/>
          <w:szCs w:val="22"/>
          <w:lang w:val="fr-CM"/>
        </w:rPr>
      </w:pPr>
    </w:p>
    <w:p w14:paraId="101136FB" w14:textId="12EA6FCA" w:rsidR="00CA503B" w:rsidRPr="0018231C" w:rsidRDefault="00CA503B" w:rsidP="00E5619A">
      <w:pPr>
        <w:numPr>
          <w:ilvl w:val="0"/>
          <w:numId w:val="48"/>
        </w:numPr>
        <w:autoSpaceDE w:val="0"/>
        <w:autoSpaceDN w:val="0"/>
        <w:adjustRightInd w:val="0"/>
        <w:rPr>
          <w:b/>
          <w:i/>
          <w:color w:val="000000"/>
          <w:sz w:val="22"/>
          <w:szCs w:val="22"/>
          <w:u w:val="single"/>
          <w:lang w:val="fr-CM"/>
        </w:rPr>
      </w:pPr>
      <w:r w:rsidRPr="0018231C">
        <w:rPr>
          <w:b/>
          <w:i/>
          <w:color w:val="000000"/>
          <w:sz w:val="22"/>
          <w:szCs w:val="22"/>
          <w:u w:val="single"/>
          <w:lang w:val="fr-CM"/>
        </w:rPr>
        <w:t xml:space="preserve">Impacts environnementaux </w:t>
      </w:r>
      <w:r w:rsidR="006F4337" w:rsidRPr="0018231C">
        <w:rPr>
          <w:b/>
          <w:i/>
          <w:color w:val="000000"/>
          <w:sz w:val="22"/>
          <w:szCs w:val="22"/>
          <w:u w:val="single"/>
          <w:lang w:val="fr-CM"/>
        </w:rPr>
        <w:t>négatifs</w:t>
      </w:r>
      <w:r w:rsidRPr="0018231C">
        <w:rPr>
          <w:b/>
          <w:i/>
          <w:color w:val="000000"/>
          <w:sz w:val="22"/>
          <w:szCs w:val="22"/>
          <w:u w:val="single"/>
          <w:lang w:val="fr-CM"/>
        </w:rPr>
        <w:t xml:space="preserve"> potentiels associ</w:t>
      </w:r>
      <w:r w:rsidRPr="0018231C">
        <w:rPr>
          <w:b/>
          <w:i/>
          <w:sz w:val="22"/>
          <w:szCs w:val="22"/>
          <w:u w:val="single"/>
          <w:lang w:val="fr-CM"/>
        </w:rPr>
        <w:t>é</w:t>
      </w:r>
      <w:r w:rsidRPr="0018231C">
        <w:rPr>
          <w:b/>
          <w:i/>
          <w:color w:val="000000"/>
          <w:sz w:val="22"/>
          <w:szCs w:val="22"/>
          <w:u w:val="single"/>
          <w:lang w:val="fr-CM"/>
        </w:rPr>
        <w:t>s au programme</w:t>
      </w:r>
    </w:p>
    <w:p w14:paraId="7F76E6CA" w14:textId="77777777" w:rsidR="00CA503B" w:rsidRPr="0018231C" w:rsidRDefault="00CA503B" w:rsidP="00CA503B">
      <w:pPr>
        <w:autoSpaceDE w:val="0"/>
        <w:autoSpaceDN w:val="0"/>
        <w:adjustRightInd w:val="0"/>
        <w:rPr>
          <w:color w:val="000000"/>
          <w:sz w:val="22"/>
          <w:szCs w:val="22"/>
          <w:lang w:val="fr-CM"/>
        </w:rPr>
      </w:pPr>
    </w:p>
    <w:p w14:paraId="0F80DFA7" w14:textId="1B89927B" w:rsidR="00CA503B" w:rsidRPr="0018231C" w:rsidRDefault="00CA503B" w:rsidP="00CA503B">
      <w:pPr>
        <w:autoSpaceDE w:val="0"/>
        <w:autoSpaceDN w:val="0"/>
        <w:adjustRightInd w:val="0"/>
        <w:jc w:val="both"/>
        <w:rPr>
          <w:color w:val="000000"/>
          <w:sz w:val="22"/>
          <w:szCs w:val="22"/>
          <w:lang w:val="fr-CM"/>
        </w:rPr>
      </w:pPr>
      <w:r w:rsidRPr="0018231C">
        <w:rPr>
          <w:color w:val="000000"/>
          <w:sz w:val="22"/>
          <w:szCs w:val="22"/>
          <w:lang w:val="fr-CM"/>
        </w:rPr>
        <w:t>Tenant compte de la nature des investissements physiques qui se r</w:t>
      </w:r>
      <w:r w:rsidRPr="0018231C">
        <w:rPr>
          <w:sz w:val="22"/>
          <w:szCs w:val="22"/>
          <w:lang w:val="fr-CM"/>
        </w:rPr>
        <w:t>é</w:t>
      </w:r>
      <w:r w:rsidRPr="0018231C">
        <w:rPr>
          <w:color w:val="000000"/>
          <w:sz w:val="22"/>
          <w:szCs w:val="22"/>
          <w:lang w:val="fr-CM"/>
        </w:rPr>
        <w:t xml:space="preserve">sument </w:t>
      </w:r>
      <w:r w:rsidRPr="0018231C">
        <w:rPr>
          <w:sz w:val="22"/>
          <w:szCs w:val="22"/>
          <w:lang w:val="fr-CM"/>
        </w:rPr>
        <w:t>à</w:t>
      </w:r>
      <w:r w:rsidRPr="0018231C">
        <w:rPr>
          <w:color w:val="000000"/>
          <w:sz w:val="22"/>
          <w:szCs w:val="22"/>
          <w:lang w:val="fr-CM"/>
        </w:rPr>
        <w:t xml:space="preserve"> des constructions</w:t>
      </w:r>
      <w:r w:rsidR="000152B3" w:rsidRPr="0018231C">
        <w:rPr>
          <w:color w:val="000000"/>
          <w:sz w:val="22"/>
          <w:szCs w:val="22"/>
          <w:lang w:val="fr-CM"/>
        </w:rPr>
        <w:t>,</w:t>
      </w:r>
      <w:r w:rsidRPr="0018231C">
        <w:rPr>
          <w:color w:val="000000"/>
          <w:sz w:val="22"/>
          <w:szCs w:val="22"/>
          <w:lang w:val="fr-CM"/>
        </w:rPr>
        <w:t xml:space="preserve"> </w:t>
      </w:r>
      <w:r w:rsidR="000152B3" w:rsidRPr="0018231C">
        <w:rPr>
          <w:color w:val="000000"/>
          <w:sz w:val="22"/>
          <w:szCs w:val="22"/>
          <w:lang w:val="fr-CM"/>
        </w:rPr>
        <w:t xml:space="preserve">voire </w:t>
      </w:r>
      <w:r w:rsidRPr="0018231C">
        <w:rPr>
          <w:sz w:val="22"/>
          <w:szCs w:val="22"/>
          <w:lang w:val="fr-CM"/>
        </w:rPr>
        <w:t>à</w:t>
      </w:r>
      <w:r w:rsidRPr="0018231C">
        <w:rPr>
          <w:color w:val="000000"/>
          <w:sz w:val="22"/>
          <w:szCs w:val="22"/>
          <w:lang w:val="fr-CM"/>
        </w:rPr>
        <w:t xml:space="preserve"> des r</w:t>
      </w:r>
      <w:r w:rsidRPr="0018231C">
        <w:rPr>
          <w:sz w:val="22"/>
          <w:szCs w:val="22"/>
          <w:lang w:val="fr-CM"/>
        </w:rPr>
        <w:t>é</w:t>
      </w:r>
      <w:r w:rsidRPr="0018231C">
        <w:rPr>
          <w:color w:val="000000"/>
          <w:sz w:val="22"/>
          <w:szCs w:val="22"/>
          <w:lang w:val="fr-CM"/>
        </w:rPr>
        <w:t>habilitations d’infrastructures de taille</w:t>
      </w:r>
      <w:r w:rsidR="00F07491" w:rsidRPr="0018231C">
        <w:rPr>
          <w:color w:val="000000"/>
          <w:sz w:val="22"/>
          <w:szCs w:val="22"/>
          <w:lang w:val="fr-CM"/>
        </w:rPr>
        <w:t>s</w:t>
      </w:r>
      <w:r w:rsidRPr="0018231C">
        <w:rPr>
          <w:color w:val="000000"/>
          <w:sz w:val="22"/>
          <w:szCs w:val="22"/>
          <w:lang w:val="fr-CM"/>
        </w:rPr>
        <w:t xml:space="preserve"> modeste</w:t>
      </w:r>
      <w:r w:rsidR="00F07491" w:rsidRPr="0018231C">
        <w:rPr>
          <w:color w:val="000000"/>
          <w:sz w:val="22"/>
          <w:szCs w:val="22"/>
          <w:lang w:val="fr-CM"/>
        </w:rPr>
        <w:t>s</w:t>
      </w:r>
      <w:r w:rsidRPr="0018231C">
        <w:rPr>
          <w:color w:val="000000"/>
          <w:sz w:val="22"/>
          <w:szCs w:val="22"/>
          <w:lang w:val="fr-CM"/>
        </w:rPr>
        <w:t>, les impacts n</w:t>
      </w:r>
      <w:r w:rsidRPr="0018231C">
        <w:rPr>
          <w:sz w:val="22"/>
          <w:szCs w:val="22"/>
          <w:lang w:val="fr-CM"/>
        </w:rPr>
        <w:t>é</w:t>
      </w:r>
      <w:r w:rsidRPr="0018231C">
        <w:rPr>
          <w:color w:val="000000"/>
          <w:sz w:val="22"/>
          <w:szCs w:val="22"/>
          <w:lang w:val="fr-CM"/>
        </w:rPr>
        <w:t>gatifs potentiels seront de faible amplitude, d’empreinte spatiale r</w:t>
      </w:r>
      <w:r w:rsidRPr="0018231C">
        <w:rPr>
          <w:sz w:val="22"/>
          <w:szCs w:val="22"/>
          <w:lang w:val="fr-CM"/>
        </w:rPr>
        <w:t>é</w:t>
      </w:r>
      <w:r w:rsidRPr="0018231C">
        <w:rPr>
          <w:color w:val="000000"/>
          <w:sz w:val="22"/>
          <w:szCs w:val="22"/>
          <w:lang w:val="fr-CM"/>
        </w:rPr>
        <w:t>duite et facilement g</w:t>
      </w:r>
      <w:r w:rsidRPr="0018231C">
        <w:rPr>
          <w:sz w:val="22"/>
          <w:szCs w:val="22"/>
          <w:lang w:val="fr-CM"/>
        </w:rPr>
        <w:t>é</w:t>
      </w:r>
      <w:r w:rsidRPr="0018231C">
        <w:rPr>
          <w:color w:val="000000"/>
          <w:sz w:val="22"/>
          <w:szCs w:val="22"/>
          <w:lang w:val="fr-CM"/>
        </w:rPr>
        <w:t>rables pour peu que des mesures de pr</w:t>
      </w:r>
      <w:r w:rsidRPr="0018231C">
        <w:rPr>
          <w:sz w:val="22"/>
          <w:szCs w:val="22"/>
          <w:lang w:val="fr-CM"/>
        </w:rPr>
        <w:t>é</w:t>
      </w:r>
      <w:r w:rsidRPr="0018231C">
        <w:rPr>
          <w:color w:val="000000"/>
          <w:sz w:val="22"/>
          <w:szCs w:val="22"/>
          <w:lang w:val="fr-CM"/>
        </w:rPr>
        <w:t>vention, de suppression, d’att</w:t>
      </w:r>
      <w:r w:rsidRPr="0018231C">
        <w:rPr>
          <w:sz w:val="22"/>
          <w:szCs w:val="22"/>
          <w:lang w:val="fr-CM"/>
        </w:rPr>
        <w:t>é</w:t>
      </w:r>
      <w:r w:rsidRPr="0018231C">
        <w:rPr>
          <w:color w:val="000000"/>
          <w:sz w:val="22"/>
          <w:szCs w:val="22"/>
          <w:lang w:val="fr-CM"/>
        </w:rPr>
        <w:t>nuation ou de compensation soient d</w:t>
      </w:r>
      <w:r w:rsidRPr="0018231C">
        <w:rPr>
          <w:sz w:val="22"/>
          <w:szCs w:val="22"/>
          <w:lang w:val="fr-CM"/>
        </w:rPr>
        <w:t>é</w:t>
      </w:r>
      <w:r w:rsidRPr="0018231C">
        <w:rPr>
          <w:color w:val="000000"/>
          <w:sz w:val="22"/>
          <w:szCs w:val="22"/>
          <w:lang w:val="fr-CM"/>
        </w:rPr>
        <w:t>velopp</w:t>
      </w:r>
      <w:r w:rsidRPr="0018231C">
        <w:rPr>
          <w:sz w:val="22"/>
          <w:szCs w:val="22"/>
          <w:lang w:val="fr-CM"/>
        </w:rPr>
        <w:t>é</w:t>
      </w:r>
      <w:r w:rsidRPr="0018231C">
        <w:rPr>
          <w:color w:val="000000"/>
          <w:sz w:val="22"/>
          <w:szCs w:val="22"/>
          <w:lang w:val="fr-CM"/>
        </w:rPr>
        <w:t>es et effectivement mises en œuvre. Ces impacts porteront principalement sur la gestion des d</w:t>
      </w:r>
      <w:r w:rsidRPr="0018231C">
        <w:rPr>
          <w:sz w:val="22"/>
          <w:szCs w:val="22"/>
          <w:lang w:val="fr-CM"/>
        </w:rPr>
        <w:t>é</w:t>
      </w:r>
      <w:r w:rsidRPr="0018231C">
        <w:rPr>
          <w:color w:val="000000"/>
          <w:sz w:val="22"/>
          <w:szCs w:val="22"/>
          <w:lang w:val="fr-CM"/>
        </w:rPr>
        <w:t>chets (gravats, d</w:t>
      </w:r>
      <w:r w:rsidRPr="0018231C">
        <w:rPr>
          <w:sz w:val="22"/>
          <w:szCs w:val="22"/>
          <w:lang w:val="fr-CM"/>
        </w:rPr>
        <w:t>é</w:t>
      </w:r>
      <w:r w:rsidRPr="0018231C">
        <w:rPr>
          <w:color w:val="000000"/>
          <w:sz w:val="22"/>
          <w:szCs w:val="22"/>
          <w:lang w:val="fr-CM"/>
        </w:rPr>
        <w:t>chets de chantier, etc.), les nuisances sonores, la coupe d’arbres et les risques d’accidents.</w:t>
      </w:r>
    </w:p>
    <w:p w14:paraId="5E10BE57" w14:textId="77777777" w:rsidR="00CA503B" w:rsidRPr="0018231C" w:rsidRDefault="00CA503B" w:rsidP="00F94D30">
      <w:pPr>
        <w:autoSpaceDE w:val="0"/>
        <w:autoSpaceDN w:val="0"/>
        <w:adjustRightInd w:val="0"/>
        <w:jc w:val="both"/>
        <w:rPr>
          <w:bCs/>
          <w:iCs/>
          <w:sz w:val="22"/>
          <w:szCs w:val="22"/>
          <w:lang w:val="fr-CM"/>
        </w:rPr>
      </w:pPr>
    </w:p>
    <w:p w14:paraId="489EFE2D" w14:textId="77777777" w:rsidR="00CA503B" w:rsidRPr="0018231C" w:rsidRDefault="00CA503B" w:rsidP="00E5619A">
      <w:pPr>
        <w:numPr>
          <w:ilvl w:val="0"/>
          <w:numId w:val="48"/>
        </w:numPr>
        <w:autoSpaceDE w:val="0"/>
        <w:autoSpaceDN w:val="0"/>
        <w:adjustRightInd w:val="0"/>
        <w:jc w:val="both"/>
        <w:rPr>
          <w:b/>
          <w:bCs/>
          <w:i/>
          <w:iCs/>
          <w:sz w:val="22"/>
          <w:szCs w:val="22"/>
          <w:u w:val="single"/>
          <w:lang w:val="fr-CM"/>
        </w:rPr>
      </w:pPr>
      <w:r w:rsidRPr="0018231C">
        <w:rPr>
          <w:b/>
          <w:bCs/>
          <w:i/>
          <w:iCs/>
          <w:sz w:val="22"/>
          <w:szCs w:val="22"/>
          <w:u w:val="single"/>
          <w:lang w:val="fr-CM"/>
        </w:rPr>
        <w:t>Risques potentiels</w:t>
      </w:r>
    </w:p>
    <w:p w14:paraId="1689D892" w14:textId="77777777" w:rsidR="00CA503B" w:rsidRPr="0018231C" w:rsidRDefault="00CA503B" w:rsidP="00F94D30">
      <w:pPr>
        <w:autoSpaceDE w:val="0"/>
        <w:autoSpaceDN w:val="0"/>
        <w:adjustRightInd w:val="0"/>
        <w:jc w:val="both"/>
        <w:rPr>
          <w:bCs/>
          <w:iCs/>
          <w:sz w:val="22"/>
          <w:szCs w:val="22"/>
          <w:lang w:val="fr-CM"/>
        </w:rPr>
      </w:pPr>
    </w:p>
    <w:p w14:paraId="414612CF" w14:textId="07C543EA" w:rsidR="00F94D30" w:rsidRPr="0018231C" w:rsidRDefault="009704C7" w:rsidP="00F94D30">
      <w:pPr>
        <w:autoSpaceDE w:val="0"/>
        <w:autoSpaceDN w:val="0"/>
        <w:adjustRightInd w:val="0"/>
        <w:jc w:val="both"/>
        <w:rPr>
          <w:bCs/>
          <w:iCs/>
          <w:sz w:val="22"/>
          <w:szCs w:val="22"/>
          <w:lang w:val="fr-CM"/>
        </w:rPr>
      </w:pPr>
      <w:r w:rsidRPr="0018231C">
        <w:rPr>
          <w:bCs/>
          <w:iCs/>
          <w:sz w:val="22"/>
          <w:szCs w:val="22"/>
          <w:lang w:val="fr-CM"/>
        </w:rPr>
        <w:t>Au titre des risques, le non fonctionnement ad</w:t>
      </w:r>
      <w:r w:rsidR="00FE412A" w:rsidRPr="0018231C">
        <w:rPr>
          <w:sz w:val="22"/>
          <w:szCs w:val="22"/>
          <w:lang w:val="fr-CM"/>
        </w:rPr>
        <w:t>é</w:t>
      </w:r>
      <w:r w:rsidRPr="0018231C">
        <w:rPr>
          <w:bCs/>
          <w:iCs/>
          <w:sz w:val="22"/>
          <w:szCs w:val="22"/>
          <w:lang w:val="fr-CM"/>
        </w:rPr>
        <w:t>quat des cellules environnementales dans les trois d</w:t>
      </w:r>
      <w:r w:rsidR="00FE412A" w:rsidRPr="0018231C">
        <w:rPr>
          <w:sz w:val="22"/>
          <w:szCs w:val="22"/>
          <w:lang w:val="fr-CM"/>
        </w:rPr>
        <w:t>é</w:t>
      </w:r>
      <w:r w:rsidRPr="0018231C">
        <w:rPr>
          <w:bCs/>
          <w:iCs/>
          <w:sz w:val="22"/>
          <w:szCs w:val="22"/>
          <w:lang w:val="fr-CM"/>
        </w:rPr>
        <w:t>partements minist</w:t>
      </w:r>
      <w:r w:rsidR="00FE412A" w:rsidRPr="0018231C">
        <w:rPr>
          <w:sz w:val="22"/>
          <w:szCs w:val="22"/>
          <w:lang w:val="fr-CM"/>
        </w:rPr>
        <w:t>é</w:t>
      </w:r>
      <w:r w:rsidRPr="0018231C">
        <w:rPr>
          <w:bCs/>
          <w:iCs/>
          <w:sz w:val="22"/>
          <w:szCs w:val="22"/>
          <w:lang w:val="fr-CM"/>
        </w:rPr>
        <w:t xml:space="preserve">riels n’est pas de nature </w:t>
      </w:r>
      <w:r w:rsidR="00BA7DA7" w:rsidRPr="0018231C">
        <w:rPr>
          <w:bCs/>
          <w:iCs/>
          <w:sz w:val="22"/>
          <w:szCs w:val="22"/>
          <w:lang w:val="fr-CM"/>
        </w:rPr>
        <w:t>à</w:t>
      </w:r>
      <w:r w:rsidRPr="0018231C">
        <w:rPr>
          <w:bCs/>
          <w:iCs/>
          <w:sz w:val="22"/>
          <w:szCs w:val="22"/>
          <w:lang w:val="fr-CM"/>
        </w:rPr>
        <w:t xml:space="preserve"> garantir une gestion environnementale rigoureuse des activit</w:t>
      </w:r>
      <w:r w:rsidR="006E3FA0" w:rsidRPr="0018231C">
        <w:rPr>
          <w:sz w:val="22"/>
          <w:szCs w:val="22"/>
          <w:lang w:val="fr-CM"/>
        </w:rPr>
        <w:t>é</w:t>
      </w:r>
      <w:r w:rsidRPr="0018231C">
        <w:rPr>
          <w:bCs/>
          <w:iCs/>
          <w:sz w:val="22"/>
          <w:szCs w:val="22"/>
          <w:lang w:val="fr-CM"/>
        </w:rPr>
        <w:t>s qu’</w:t>
      </w:r>
      <w:r w:rsidR="00BA7DA7" w:rsidRPr="0018231C">
        <w:rPr>
          <w:bCs/>
          <w:iCs/>
          <w:sz w:val="22"/>
          <w:szCs w:val="22"/>
          <w:lang w:val="fr-CM"/>
        </w:rPr>
        <w:t xml:space="preserve">elles auront pour mission d’encadrer. Cette faiblesse tient au fait que le personnel </w:t>
      </w:r>
      <w:r w:rsidR="006E6862" w:rsidRPr="0018231C">
        <w:rPr>
          <w:bCs/>
          <w:iCs/>
          <w:sz w:val="22"/>
          <w:szCs w:val="22"/>
          <w:lang w:val="fr-CM"/>
        </w:rPr>
        <w:t xml:space="preserve">en </w:t>
      </w:r>
      <w:r w:rsidR="00BA7DA7" w:rsidRPr="0018231C">
        <w:rPr>
          <w:bCs/>
          <w:iCs/>
          <w:sz w:val="22"/>
          <w:szCs w:val="22"/>
          <w:lang w:val="fr-CM"/>
        </w:rPr>
        <w:t>charge de leur animation n’</w:t>
      </w:r>
      <w:r w:rsidR="006E6862" w:rsidRPr="0018231C">
        <w:rPr>
          <w:bCs/>
          <w:iCs/>
          <w:sz w:val="22"/>
          <w:szCs w:val="22"/>
          <w:lang w:val="fr-CM"/>
        </w:rPr>
        <w:t>a</w:t>
      </w:r>
      <w:r w:rsidR="00BA7DA7" w:rsidRPr="0018231C">
        <w:rPr>
          <w:bCs/>
          <w:iCs/>
          <w:sz w:val="22"/>
          <w:szCs w:val="22"/>
          <w:lang w:val="fr-CM"/>
        </w:rPr>
        <w:t xml:space="preserve"> pas toujours le profil qui cadre avec les missions de ces cellules environnementales.</w:t>
      </w:r>
    </w:p>
    <w:p w14:paraId="384C6AC3" w14:textId="77777777" w:rsidR="00F94D30" w:rsidRPr="0018231C" w:rsidRDefault="00F94D30" w:rsidP="00F94D30">
      <w:pPr>
        <w:autoSpaceDE w:val="0"/>
        <w:autoSpaceDN w:val="0"/>
        <w:adjustRightInd w:val="0"/>
        <w:jc w:val="both"/>
        <w:rPr>
          <w:bCs/>
          <w:iCs/>
          <w:sz w:val="22"/>
          <w:szCs w:val="22"/>
          <w:lang w:val="fr-CM"/>
        </w:rPr>
      </w:pPr>
    </w:p>
    <w:p w14:paraId="66A89354" w14:textId="77777777" w:rsidR="009704C7" w:rsidRPr="0018231C" w:rsidRDefault="00BA7DA7" w:rsidP="00F94D30">
      <w:pPr>
        <w:autoSpaceDE w:val="0"/>
        <w:autoSpaceDN w:val="0"/>
        <w:adjustRightInd w:val="0"/>
        <w:jc w:val="both"/>
        <w:rPr>
          <w:bCs/>
          <w:iCs/>
          <w:sz w:val="22"/>
          <w:szCs w:val="22"/>
          <w:lang w:val="fr-CM"/>
        </w:rPr>
      </w:pPr>
      <w:r w:rsidRPr="0018231C">
        <w:rPr>
          <w:bCs/>
          <w:iCs/>
          <w:sz w:val="22"/>
          <w:szCs w:val="22"/>
          <w:lang w:val="fr-CM"/>
        </w:rPr>
        <w:t>D’autre part, les agents de ces cellules sont assign</w:t>
      </w:r>
      <w:r w:rsidR="006E3FA0" w:rsidRPr="0018231C">
        <w:rPr>
          <w:sz w:val="22"/>
          <w:szCs w:val="22"/>
          <w:lang w:val="fr-CM"/>
        </w:rPr>
        <w:t>é</w:t>
      </w:r>
      <w:r w:rsidRPr="0018231C">
        <w:rPr>
          <w:bCs/>
          <w:iCs/>
          <w:sz w:val="22"/>
          <w:szCs w:val="22"/>
          <w:lang w:val="fr-CM"/>
        </w:rPr>
        <w:t xml:space="preserve">s </w:t>
      </w:r>
      <w:r w:rsidR="006E6862" w:rsidRPr="0018231C">
        <w:rPr>
          <w:bCs/>
          <w:iCs/>
          <w:sz w:val="22"/>
          <w:szCs w:val="22"/>
          <w:lang w:val="fr-CM"/>
        </w:rPr>
        <w:t>en premier lieu</w:t>
      </w:r>
      <w:r w:rsidRPr="0018231C">
        <w:rPr>
          <w:bCs/>
          <w:iCs/>
          <w:sz w:val="22"/>
          <w:szCs w:val="22"/>
          <w:lang w:val="fr-CM"/>
        </w:rPr>
        <w:t xml:space="preserve"> aux missions pour lesquelles, ils sont recrut</w:t>
      </w:r>
      <w:r w:rsidR="006E3FA0" w:rsidRPr="0018231C">
        <w:rPr>
          <w:sz w:val="22"/>
          <w:szCs w:val="22"/>
          <w:lang w:val="fr-CM"/>
        </w:rPr>
        <w:t>é</w:t>
      </w:r>
      <w:r w:rsidRPr="0018231C">
        <w:rPr>
          <w:bCs/>
          <w:iCs/>
          <w:sz w:val="22"/>
          <w:szCs w:val="22"/>
          <w:lang w:val="fr-CM"/>
        </w:rPr>
        <w:t>s par le minist</w:t>
      </w:r>
      <w:r w:rsidR="006E3FA0" w:rsidRPr="0018231C">
        <w:rPr>
          <w:bCs/>
          <w:iCs/>
          <w:sz w:val="22"/>
          <w:szCs w:val="22"/>
          <w:lang w:val="fr-CM"/>
        </w:rPr>
        <w:t>è</w:t>
      </w:r>
      <w:r w:rsidRPr="0018231C">
        <w:rPr>
          <w:bCs/>
          <w:iCs/>
          <w:sz w:val="22"/>
          <w:szCs w:val="22"/>
          <w:lang w:val="fr-CM"/>
        </w:rPr>
        <w:t xml:space="preserve">re, faisant ainsi passer </w:t>
      </w:r>
      <w:r w:rsidR="006E3FA0" w:rsidRPr="0018231C">
        <w:rPr>
          <w:bCs/>
          <w:iCs/>
          <w:sz w:val="22"/>
          <w:szCs w:val="22"/>
          <w:lang w:val="fr-CM"/>
        </w:rPr>
        <w:t xml:space="preserve">au second plan, </w:t>
      </w:r>
      <w:r w:rsidRPr="0018231C">
        <w:rPr>
          <w:bCs/>
          <w:iCs/>
          <w:sz w:val="22"/>
          <w:szCs w:val="22"/>
          <w:lang w:val="fr-CM"/>
        </w:rPr>
        <w:t>les missions des cellules environnementales.</w:t>
      </w:r>
    </w:p>
    <w:p w14:paraId="6C28EB35" w14:textId="77777777" w:rsidR="00F94D30" w:rsidRPr="0018231C" w:rsidRDefault="00F94D30" w:rsidP="00F94D30">
      <w:pPr>
        <w:autoSpaceDE w:val="0"/>
        <w:autoSpaceDN w:val="0"/>
        <w:adjustRightInd w:val="0"/>
        <w:jc w:val="both"/>
        <w:rPr>
          <w:bCs/>
          <w:iCs/>
          <w:sz w:val="22"/>
          <w:szCs w:val="22"/>
          <w:lang w:val="fr-CM"/>
        </w:rPr>
      </w:pPr>
    </w:p>
    <w:p w14:paraId="78D44D75" w14:textId="125D3A34" w:rsidR="00BA7DA7" w:rsidRPr="0018231C" w:rsidRDefault="00BA7DA7" w:rsidP="00F94D30">
      <w:pPr>
        <w:autoSpaceDE w:val="0"/>
        <w:autoSpaceDN w:val="0"/>
        <w:adjustRightInd w:val="0"/>
        <w:jc w:val="both"/>
        <w:rPr>
          <w:bCs/>
          <w:iCs/>
          <w:sz w:val="22"/>
          <w:szCs w:val="22"/>
          <w:lang w:val="fr-CM"/>
        </w:rPr>
      </w:pPr>
      <w:r w:rsidRPr="0018231C">
        <w:rPr>
          <w:bCs/>
          <w:iCs/>
          <w:sz w:val="22"/>
          <w:szCs w:val="22"/>
          <w:lang w:val="fr-CM"/>
        </w:rPr>
        <w:t>De m</w:t>
      </w:r>
      <w:r w:rsidR="00027553" w:rsidRPr="0018231C">
        <w:rPr>
          <w:color w:val="000000"/>
          <w:sz w:val="22"/>
          <w:szCs w:val="22"/>
          <w:lang w:val="fr-CM"/>
        </w:rPr>
        <w:t>ê</w:t>
      </w:r>
      <w:r w:rsidRPr="0018231C">
        <w:rPr>
          <w:bCs/>
          <w:iCs/>
          <w:sz w:val="22"/>
          <w:szCs w:val="22"/>
          <w:lang w:val="fr-CM"/>
        </w:rPr>
        <w:t xml:space="preserve">me, la plupart de ces cellules manque de budget propre </w:t>
      </w:r>
      <w:r w:rsidR="006E3FA0" w:rsidRPr="0018231C">
        <w:rPr>
          <w:sz w:val="22"/>
          <w:szCs w:val="22"/>
          <w:lang w:val="fr-CM"/>
        </w:rPr>
        <w:t>à</w:t>
      </w:r>
      <w:r w:rsidRPr="0018231C">
        <w:rPr>
          <w:bCs/>
          <w:iCs/>
          <w:sz w:val="22"/>
          <w:szCs w:val="22"/>
          <w:lang w:val="fr-CM"/>
        </w:rPr>
        <w:t xml:space="preserve"> elles ; </w:t>
      </w:r>
      <w:r w:rsidR="000152B3" w:rsidRPr="0018231C">
        <w:rPr>
          <w:bCs/>
          <w:iCs/>
          <w:sz w:val="22"/>
          <w:szCs w:val="22"/>
          <w:lang w:val="fr-CM"/>
        </w:rPr>
        <w:t>ce qui</w:t>
      </w:r>
      <w:r w:rsidR="00453B5E" w:rsidRPr="0018231C">
        <w:rPr>
          <w:bCs/>
          <w:iCs/>
          <w:sz w:val="22"/>
          <w:szCs w:val="22"/>
          <w:lang w:val="fr-CM"/>
        </w:rPr>
        <w:t xml:space="preserve"> </w:t>
      </w:r>
      <w:r w:rsidR="000152B3" w:rsidRPr="0018231C">
        <w:rPr>
          <w:bCs/>
          <w:iCs/>
          <w:sz w:val="22"/>
          <w:szCs w:val="22"/>
          <w:lang w:val="fr-CM"/>
        </w:rPr>
        <w:t>ne</w:t>
      </w:r>
      <w:r w:rsidRPr="0018231C">
        <w:rPr>
          <w:bCs/>
          <w:iCs/>
          <w:sz w:val="22"/>
          <w:szCs w:val="22"/>
          <w:lang w:val="fr-CM"/>
        </w:rPr>
        <w:t xml:space="preserve"> leur permet pas d’organiser des formations au b</w:t>
      </w:r>
      <w:r w:rsidR="006E3FA0" w:rsidRPr="0018231C">
        <w:rPr>
          <w:sz w:val="22"/>
          <w:szCs w:val="22"/>
          <w:lang w:val="fr-CM"/>
        </w:rPr>
        <w:t>é</w:t>
      </w:r>
      <w:r w:rsidRPr="0018231C">
        <w:rPr>
          <w:bCs/>
          <w:iCs/>
          <w:sz w:val="22"/>
          <w:szCs w:val="22"/>
          <w:lang w:val="fr-CM"/>
        </w:rPr>
        <w:t>n</w:t>
      </w:r>
      <w:r w:rsidR="006E3FA0" w:rsidRPr="0018231C">
        <w:rPr>
          <w:sz w:val="22"/>
          <w:szCs w:val="22"/>
          <w:lang w:val="fr-CM"/>
        </w:rPr>
        <w:t>é</w:t>
      </w:r>
      <w:r w:rsidRPr="0018231C">
        <w:rPr>
          <w:bCs/>
          <w:iCs/>
          <w:sz w:val="22"/>
          <w:szCs w:val="22"/>
          <w:lang w:val="fr-CM"/>
        </w:rPr>
        <w:t>fice de leurs membres ni d’initier des missions de terrain.</w:t>
      </w:r>
    </w:p>
    <w:p w14:paraId="03AC6F6D" w14:textId="77777777" w:rsidR="00F94D30" w:rsidRPr="0018231C" w:rsidRDefault="00F94D30" w:rsidP="00F94D30">
      <w:pPr>
        <w:autoSpaceDE w:val="0"/>
        <w:autoSpaceDN w:val="0"/>
        <w:adjustRightInd w:val="0"/>
        <w:jc w:val="both"/>
        <w:rPr>
          <w:bCs/>
          <w:iCs/>
          <w:sz w:val="22"/>
          <w:szCs w:val="22"/>
          <w:lang w:val="fr-CM"/>
        </w:rPr>
      </w:pPr>
    </w:p>
    <w:p w14:paraId="093B6E0F" w14:textId="282A9B63" w:rsidR="00BA7DA7" w:rsidRPr="0018231C" w:rsidRDefault="00F94D30" w:rsidP="00F94D30">
      <w:pPr>
        <w:autoSpaceDE w:val="0"/>
        <w:autoSpaceDN w:val="0"/>
        <w:adjustRightInd w:val="0"/>
        <w:jc w:val="both"/>
        <w:rPr>
          <w:bCs/>
          <w:sz w:val="22"/>
          <w:szCs w:val="22"/>
          <w:lang w:val="fr-FR"/>
        </w:rPr>
      </w:pPr>
      <w:r w:rsidRPr="0018231C">
        <w:rPr>
          <w:bCs/>
          <w:iCs/>
          <w:sz w:val="22"/>
          <w:szCs w:val="22"/>
          <w:lang w:val="fr-FR"/>
        </w:rPr>
        <w:t>En outre</w:t>
      </w:r>
      <w:r w:rsidR="00BA7DA7" w:rsidRPr="0018231C">
        <w:rPr>
          <w:bCs/>
          <w:iCs/>
          <w:sz w:val="22"/>
          <w:szCs w:val="22"/>
          <w:lang w:val="fr-FR"/>
        </w:rPr>
        <w:t>, il se pose un probl</w:t>
      </w:r>
      <w:r w:rsidR="006E3FA0" w:rsidRPr="0018231C">
        <w:rPr>
          <w:bCs/>
          <w:iCs/>
          <w:sz w:val="22"/>
          <w:szCs w:val="22"/>
          <w:lang w:val="fr-FR"/>
        </w:rPr>
        <w:t>è</w:t>
      </w:r>
      <w:r w:rsidR="00BA7DA7" w:rsidRPr="0018231C">
        <w:rPr>
          <w:bCs/>
          <w:iCs/>
          <w:sz w:val="22"/>
          <w:szCs w:val="22"/>
          <w:lang w:val="fr-FR"/>
        </w:rPr>
        <w:t xml:space="preserve">me de </w:t>
      </w:r>
      <w:r w:rsidR="00354C31" w:rsidRPr="0018231C">
        <w:rPr>
          <w:bCs/>
          <w:iCs/>
          <w:sz w:val="22"/>
          <w:szCs w:val="22"/>
          <w:lang w:val="fr-FR"/>
        </w:rPr>
        <w:t>dispositif</w:t>
      </w:r>
      <w:r w:rsidR="00BA7DA7" w:rsidRPr="0018231C">
        <w:rPr>
          <w:bCs/>
          <w:iCs/>
          <w:sz w:val="22"/>
          <w:szCs w:val="22"/>
          <w:lang w:val="fr-FR"/>
        </w:rPr>
        <w:t xml:space="preserve"> institutionnel qui n’est pas de nature </w:t>
      </w:r>
      <w:r w:rsidR="006E6862" w:rsidRPr="0018231C">
        <w:rPr>
          <w:bCs/>
          <w:iCs/>
          <w:sz w:val="22"/>
          <w:szCs w:val="22"/>
          <w:lang w:val="fr-FR"/>
        </w:rPr>
        <w:t>à</w:t>
      </w:r>
      <w:r w:rsidR="00BA7DA7" w:rsidRPr="0018231C">
        <w:rPr>
          <w:bCs/>
          <w:iCs/>
          <w:sz w:val="22"/>
          <w:szCs w:val="22"/>
          <w:lang w:val="fr-FR"/>
        </w:rPr>
        <w:t xml:space="preserve"> assurer un</w:t>
      </w:r>
      <w:r w:rsidR="00753EE4" w:rsidRPr="0018231C">
        <w:rPr>
          <w:bCs/>
          <w:iCs/>
          <w:sz w:val="22"/>
          <w:szCs w:val="22"/>
          <w:lang w:val="fr-FR"/>
        </w:rPr>
        <w:t xml:space="preserve"> </w:t>
      </w:r>
      <w:r w:rsidR="00BA7DA7" w:rsidRPr="0018231C">
        <w:rPr>
          <w:bCs/>
          <w:iCs/>
          <w:sz w:val="22"/>
          <w:szCs w:val="22"/>
          <w:lang w:val="fr-FR"/>
        </w:rPr>
        <w:t>meilleur fonctionnement des cellules environnementales. En effet,</w:t>
      </w:r>
      <w:r w:rsidR="00753EE4" w:rsidRPr="0018231C">
        <w:rPr>
          <w:bCs/>
          <w:iCs/>
          <w:sz w:val="22"/>
          <w:szCs w:val="22"/>
          <w:lang w:val="fr-FR"/>
        </w:rPr>
        <w:t xml:space="preserve"> celles-ci au lieu de r</w:t>
      </w:r>
      <w:r w:rsidR="006E3FA0" w:rsidRPr="0018231C">
        <w:rPr>
          <w:sz w:val="22"/>
          <w:szCs w:val="22"/>
          <w:lang w:val="fr-FR"/>
        </w:rPr>
        <w:t>é</w:t>
      </w:r>
      <w:r w:rsidR="00753EE4" w:rsidRPr="0018231C">
        <w:rPr>
          <w:bCs/>
          <w:iCs/>
          <w:sz w:val="22"/>
          <w:szCs w:val="22"/>
          <w:lang w:val="fr-FR"/>
        </w:rPr>
        <w:t>pondre du Bureau National des Evaluations Environnementales (BUNEE, structure charg</w:t>
      </w:r>
      <w:r w:rsidR="006E3FA0" w:rsidRPr="0018231C">
        <w:rPr>
          <w:sz w:val="22"/>
          <w:szCs w:val="22"/>
          <w:lang w:val="fr-FR"/>
        </w:rPr>
        <w:t>é</w:t>
      </w:r>
      <w:r w:rsidR="00753EE4" w:rsidRPr="0018231C">
        <w:rPr>
          <w:bCs/>
          <w:iCs/>
          <w:sz w:val="22"/>
          <w:szCs w:val="22"/>
          <w:lang w:val="fr-FR"/>
        </w:rPr>
        <w:t>e de</w:t>
      </w:r>
      <w:r w:rsidR="00753EE4" w:rsidRPr="0018231C">
        <w:rPr>
          <w:bCs/>
          <w:sz w:val="22"/>
          <w:szCs w:val="22"/>
          <w:lang w:val="fr-FR"/>
        </w:rPr>
        <w:t xml:space="preserve"> promouvoir les évaluations environnementales  et d’encadrer la réalisation des études d’impacts sur l’environnement), sont </w:t>
      </w:r>
      <w:r w:rsidR="006F4337" w:rsidRPr="0018231C">
        <w:rPr>
          <w:bCs/>
          <w:sz w:val="22"/>
          <w:szCs w:val="22"/>
          <w:lang w:val="fr-FR"/>
        </w:rPr>
        <w:t>rattaché</w:t>
      </w:r>
      <w:r w:rsidR="006F4337" w:rsidRPr="0018231C">
        <w:rPr>
          <w:sz w:val="22"/>
          <w:szCs w:val="22"/>
          <w:lang w:val="fr-FR"/>
        </w:rPr>
        <w:t>e</w:t>
      </w:r>
      <w:r w:rsidR="006F4337" w:rsidRPr="0018231C">
        <w:rPr>
          <w:bCs/>
          <w:sz w:val="22"/>
          <w:szCs w:val="22"/>
          <w:lang w:val="fr-FR"/>
        </w:rPr>
        <w:t>s</w:t>
      </w:r>
      <w:r w:rsidR="00753EE4" w:rsidRPr="0018231C">
        <w:rPr>
          <w:bCs/>
          <w:sz w:val="22"/>
          <w:szCs w:val="22"/>
          <w:lang w:val="fr-FR"/>
        </w:rPr>
        <w:t xml:space="preserve"> </w:t>
      </w:r>
      <w:r w:rsidR="006E3FA0" w:rsidRPr="0018231C">
        <w:rPr>
          <w:sz w:val="22"/>
          <w:szCs w:val="22"/>
          <w:lang w:val="fr-FR"/>
        </w:rPr>
        <w:t>à</w:t>
      </w:r>
      <w:r w:rsidR="00753EE4" w:rsidRPr="0018231C">
        <w:rPr>
          <w:bCs/>
          <w:sz w:val="22"/>
          <w:szCs w:val="22"/>
          <w:lang w:val="fr-FR"/>
        </w:rPr>
        <w:t xml:space="preserve"> la Direction G</w:t>
      </w:r>
      <w:r w:rsidR="006E3FA0" w:rsidRPr="0018231C">
        <w:rPr>
          <w:sz w:val="22"/>
          <w:szCs w:val="22"/>
          <w:lang w:val="fr-FR"/>
        </w:rPr>
        <w:t>é</w:t>
      </w:r>
      <w:r w:rsidR="00753EE4" w:rsidRPr="0018231C">
        <w:rPr>
          <w:bCs/>
          <w:sz w:val="22"/>
          <w:szCs w:val="22"/>
          <w:lang w:val="fr-FR"/>
        </w:rPr>
        <w:t>n</w:t>
      </w:r>
      <w:r w:rsidR="006E3FA0" w:rsidRPr="0018231C">
        <w:rPr>
          <w:sz w:val="22"/>
          <w:szCs w:val="22"/>
          <w:lang w:val="fr-FR"/>
        </w:rPr>
        <w:t>é</w:t>
      </w:r>
      <w:r w:rsidR="00753EE4" w:rsidRPr="0018231C">
        <w:rPr>
          <w:bCs/>
          <w:sz w:val="22"/>
          <w:szCs w:val="22"/>
          <w:lang w:val="fr-FR"/>
        </w:rPr>
        <w:t>rale de la Pr</w:t>
      </w:r>
      <w:r w:rsidR="006E3FA0" w:rsidRPr="0018231C">
        <w:rPr>
          <w:sz w:val="22"/>
          <w:szCs w:val="22"/>
          <w:lang w:val="fr-FR"/>
        </w:rPr>
        <w:t>é</w:t>
      </w:r>
      <w:r w:rsidR="00753EE4" w:rsidRPr="0018231C">
        <w:rPr>
          <w:bCs/>
          <w:sz w:val="22"/>
          <w:szCs w:val="22"/>
          <w:lang w:val="fr-FR"/>
        </w:rPr>
        <w:t>servation de l’Environnement et de D</w:t>
      </w:r>
      <w:r w:rsidR="006E3FA0" w:rsidRPr="0018231C">
        <w:rPr>
          <w:sz w:val="22"/>
          <w:szCs w:val="22"/>
          <w:lang w:val="fr-FR"/>
        </w:rPr>
        <w:t>é</w:t>
      </w:r>
      <w:r w:rsidR="00753EE4" w:rsidRPr="0018231C">
        <w:rPr>
          <w:bCs/>
          <w:sz w:val="22"/>
          <w:szCs w:val="22"/>
          <w:lang w:val="fr-FR"/>
        </w:rPr>
        <w:t>veloppement Durable</w:t>
      </w:r>
      <w:r w:rsidR="0058412C" w:rsidRPr="0018231C">
        <w:rPr>
          <w:bCs/>
          <w:sz w:val="22"/>
          <w:szCs w:val="22"/>
          <w:lang w:val="fr-FR"/>
        </w:rPr>
        <w:t xml:space="preserve"> </w:t>
      </w:r>
      <w:r w:rsidR="006E6862" w:rsidRPr="0018231C">
        <w:rPr>
          <w:bCs/>
          <w:sz w:val="22"/>
          <w:szCs w:val="22"/>
          <w:lang w:val="fr-FR"/>
        </w:rPr>
        <w:t>(DGPEDD)</w:t>
      </w:r>
      <w:r w:rsidR="00753EE4" w:rsidRPr="0018231C">
        <w:rPr>
          <w:bCs/>
          <w:sz w:val="22"/>
          <w:szCs w:val="22"/>
          <w:lang w:val="fr-FR"/>
        </w:rPr>
        <w:t xml:space="preserve">, une autre direction technique du </w:t>
      </w:r>
      <w:r w:rsidR="006B0094" w:rsidRPr="0018231C">
        <w:rPr>
          <w:bCs/>
          <w:sz w:val="22"/>
          <w:szCs w:val="22"/>
          <w:lang w:val="fr-FR"/>
        </w:rPr>
        <w:t>MERH</w:t>
      </w:r>
      <w:r w:rsidR="00753EE4" w:rsidRPr="0018231C">
        <w:rPr>
          <w:bCs/>
          <w:sz w:val="22"/>
          <w:szCs w:val="22"/>
          <w:lang w:val="fr-FR"/>
        </w:rPr>
        <w:t>.</w:t>
      </w:r>
      <w:r w:rsidR="00354C31" w:rsidRPr="0018231C">
        <w:rPr>
          <w:bCs/>
          <w:sz w:val="22"/>
          <w:szCs w:val="22"/>
          <w:lang w:val="fr-FR"/>
        </w:rPr>
        <w:t xml:space="preserve"> </w:t>
      </w:r>
      <w:r w:rsidR="001B4260" w:rsidRPr="0018231C">
        <w:rPr>
          <w:bCs/>
          <w:sz w:val="22"/>
          <w:szCs w:val="22"/>
          <w:lang w:val="fr-FR"/>
        </w:rPr>
        <w:t xml:space="preserve">Ce montage institutionnel ne permet pas au BUNEE d’entretenir des relations professionnelles directes avec les cellules ; ce qui ne permet pas </w:t>
      </w:r>
      <w:r w:rsidR="006E3FA0" w:rsidRPr="0018231C">
        <w:rPr>
          <w:sz w:val="22"/>
          <w:szCs w:val="22"/>
          <w:lang w:val="fr-FR"/>
        </w:rPr>
        <w:t>à</w:t>
      </w:r>
      <w:r w:rsidR="001B4260" w:rsidRPr="0018231C">
        <w:rPr>
          <w:bCs/>
          <w:sz w:val="22"/>
          <w:szCs w:val="22"/>
          <w:lang w:val="fr-FR"/>
        </w:rPr>
        <w:t xml:space="preserve"> ces </w:t>
      </w:r>
      <w:r w:rsidR="00354C31" w:rsidRPr="0018231C">
        <w:rPr>
          <w:bCs/>
          <w:sz w:val="22"/>
          <w:szCs w:val="22"/>
          <w:lang w:val="fr-FR"/>
        </w:rPr>
        <w:t>dernières</w:t>
      </w:r>
      <w:r w:rsidR="001B4260" w:rsidRPr="0018231C">
        <w:rPr>
          <w:bCs/>
          <w:sz w:val="22"/>
          <w:szCs w:val="22"/>
          <w:lang w:val="fr-FR"/>
        </w:rPr>
        <w:t xml:space="preserve"> de b</w:t>
      </w:r>
      <w:r w:rsidR="006E3FA0" w:rsidRPr="0018231C">
        <w:rPr>
          <w:sz w:val="22"/>
          <w:szCs w:val="22"/>
          <w:lang w:val="fr-FR"/>
        </w:rPr>
        <w:t>é</w:t>
      </w:r>
      <w:r w:rsidR="001B4260" w:rsidRPr="0018231C">
        <w:rPr>
          <w:bCs/>
          <w:sz w:val="22"/>
          <w:szCs w:val="22"/>
          <w:lang w:val="fr-FR"/>
        </w:rPr>
        <w:t>n</w:t>
      </w:r>
      <w:r w:rsidR="006E3FA0" w:rsidRPr="0018231C">
        <w:rPr>
          <w:sz w:val="22"/>
          <w:szCs w:val="22"/>
          <w:lang w:val="fr-FR"/>
        </w:rPr>
        <w:t>é</w:t>
      </w:r>
      <w:r w:rsidR="001B4260" w:rsidRPr="0018231C">
        <w:rPr>
          <w:bCs/>
          <w:sz w:val="22"/>
          <w:szCs w:val="22"/>
          <w:lang w:val="fr-FR"/>
        </w:rPr>
        <w:t xml:space="preserve">ficier des </w:t>
      </w:r>
      <w:r w:rsidR="006F4337" w:rsidRPr="0018231C">
        <w:rPr>
          <w:bCs/>
          <w:sz w:val="22"/>
          <w:szCs w:val="22"/>
          <w:lang w:val="fr-FR"/>
        </w:rPr>
        <w:t>retombées</w:t>
      </w:r>
      <w:r w:rsidR="001B4260" w:rsidRPr="0018231C">
        <w:rPr>
          <w:bCs/>
          <w:sz w:val="22"/>
          <w:szCs w:val="22"/>
          <w:lang w:val="fr-FR"/>
        </w:rPr>
        <w:t xml:space="preserve"> des </w:t>
      </w:r>
      <w:r w:rsidR="006F4337" w:rsidRPr="0018231C">
        <w:rPr>
          <w:bCs/>
          <w:sz w:val="22"/>
          <w:szCs w:val="22"/>
          <w:lang w:val="fr-FR"/>
        </w:rPr>
        <w:t>activités</w:t>
      </w:r>
      <w:r w:rsidR="001B4260" w:rsidRPr="0018231C">
        <w:rPr>
          <w:bCs/>
          <w:sz w:val="22"/>
          <w:szCs w:val="22"/>
          <w:lang w:val="fr-FR"/>
        </w:rPr>
        <w:t xml:space="preserve"> du BUNEE en termes d’informations, formations et de r</w:t>
      </w:r>
      <w:r w:rsidR="006E3FA0" w:rsidRPr="0018231C">
        <w:rPr>
          <w:sz w:val="22"/>
          <w:szCs w:val="22"/>
          <w:lang w:val="fr-FR"/>
        </w:rPr>
        <w:t>é</w:t>
      </w:r>
      <w:r w:rsidR="001B4260" w:rsidRPr="0018231C">
        <w:rPr>
          <w:bCs/>
          <w:sz w:val="22"/>
          <w:szCs w:val="22"/>
          <w:lang w:val="fr-FR"/>
        </w:rPr>
        <w:t xml:space="preserve">sultats </w:t>
      </w:r>
      <w:r w:rsidR="006E3FA0" w:rsidRPr="0018231C">
        <w:rPr>
          <w:sz w:val="22"/>
          <w:szCs w:val="22"/>
          <w:lang w:val="fr-FR"/>
        </w:rPr>
        <w:t>à</w:t>
      </w:r>
      <w:r w:rsidR="001B4260" w:rsidRPr="0018231C">
        <w:rPr>
          <w:bCs/>
          <w:sz w:val="22"/>
          <w:szCs w:val="22"/>
          <w:lang w:val="fr-FR"/>
        </w:rPr>
        <w:t xml:space="preserve"> atteindre.</w:t>
      </w:r>
    </w:p>
    <w:p w14:paraId="47F9F789" w14:textId="77777777" w:rsidR="00753EE4" w:rsidRPr="0018231C" w:rsidRDefault="00753EE4" w:rsidP="00F94D30">
      <w:pPr>
        <w:autoSpaceDE w:val="0"/>
        <w:autoSpaceDN w:val="0"/>
        <w:adjustRightInd w:val="0"/>
        <w:jc w:val="both"/>
        <w:rPr>
          <w:bCs/>
          <w:sz w:val="22"/>
          <w:szCs w:val="22"/>
          <w:lang w:val="fr-FR"/>
        </w:rPr>
      </w:pPr>
    </w:p>
    <w:p w14:paraId="5B9A248D" w14:textId="31340C3C" w:rsidR="00753EE4" w:rsidRPr="0018231C" w:rsidRDefault="00F94D30" w:rsidP="00F94D30">
      <w:pPr>
        <w:autoSpaceDE w:val="0"/>
        <w:autoSpaceDN w:val="0"/>
        <w:adjustRightInd w:val="0"/>
        <w:jc w:val="both"/>
        <w:rPr>
          <w:bCs/>
          <w:sz w:val="22"/>
          <w:szCs w:val="22"/>
          <w:lang w:val="fr-FR"/>
        </w:rPr>
      </w:pPr>
      <w:r w:rsidRPr="0018231C">
        <w:rPr>
          <w:bCs/>
          <w:sz w:val="22"/>
          <w:szCs w:val="22"/>
          <w:lang w:val="fr-FR"/>
        </w:rPr>
        <w:t>Enfin, l</w:t>
      </w:r>
      <w:r w:rsidR="00753EE4" w:rsidRPr="0018231C">
        <w:rPr>
          <w:bCs/>
          <w:sz w:val="22"/>
          <w:szCs w:val="22"/>
          <w:lang w:val="fr-FR"/>
        </w:rPr>
        <w:t xml:space="preserve">’un des risques </w:t>
      </w:r>
      <w:r w:rsidR="00453B5E" w:rsidRPr="0018231C">
        <w:rPr>
          <w:bCs/>
          <w:sz w:val="22"/>
          <w:szCs w:val="22"/>
          <w:lang w:val="fr-FR"/>
        </w:rPr>
        <w:t>majeurs</w:t>
      </w:r>
      <w:r w:rsidR="00753EE4" w:rsidRPr="0018231C">
        <w:rPr>
          <w:bCs/>
          <w:sz w:val="22"/>
          <w:szCs w:val="22"/>
          <w:lang w:val="fr-FR"/>
        </w:rPr>
        <w:t xml:space="preserve"> </w:t>
      </w:r>
      <w:r w:rsidR="006E3FA0" w:rsidRPr="0018231C">
        <w:rPr>
          <w:sz w:val="22"/>
          <w:szCs w:val="22"/>
          <w:lang w:val="fr-FR"/>
        </w:rPr>
        <w:t>à</w:t>
      </w:r>
      <w:r w:rsidR="00753EE4" w:rsidRPr="0018231C">
        <w:rPr>
          <w:bCs/>
          <w:sz w:val="22"/>
          <w:szCs w:val="22"/>
          <w:lang w:val="fr-FR"/>
        </w:rPr>
        <w:t xml:space="preserve"> consid</w:t>
      </w:r>
      <w:r w:rsidR="006E3FA0" w:rsidRPr="0018231C">
        <w:rPr>
          <w:sz w:val="22"/>
          <w:szCs w:val="22"/>
          <w:lang w:val="fr-FR"/>
        </w:rPr>
        <w:t>é</w:t>
      </w:r>
      <w:r w:rsidR="00753EE4" w:rsidRPr="0018231C">
        <w:rPr>
          <w:bCs/>
          <w:sz w:val="22"/>
          <w:szCs w:val="22"/>
          <w:lang w:val="fr-FR"/>
        </w:rPr>
        <w:t>rer dans la mise en œuvre du PMAP est le mouvement ou le d</w:t>
      </w:r>
      <w:r w:rsidR="006E3FA0" w:rsidRPr="0018231C">
        <w:rPr>
          <w:sz w:val="22"/>
          <w:szCs w:val="22"/>
          <w:lang w:val="fr-FR"/>
        </w:rPr>
        <w:t>é</w:t>
      </w:r>
      <w:r w:rsidR="00753EE4" w:rsidRPr="0018231C">
        <w:rPr>
          <w:bCs/>
          <w:sz w:val="22"/>
          <w:szCs w:val="22"/>
          <w:lang w:val="fr-FR"/>
        </w:rPr>
        <w:t xml:space="preserve">part volontaire des agents tant au sein des cellules environnementales qu’au niveau du BUNEE. Cette situation peut </w:t>
      </w:r>
      <w:r w:rsidR="00F82666" w:rsidRPr="0018231C">
        <w:rPr>
          <w:color w:val="000000"/>
          <w:sz w:val="22"/>
          <w:szCs w:val="22"/>
          <w:lang w:val="fr-FR"/>
        </w:rPr>
        <w:t>ê</w:t>
      </w:r>
      <w:r w:rsidR="00753EE4" w:rsidRPr="0018231C">
        <w:rPr>
          <w:bCs/>
          <w:sz w:val="22"/>
          <w:szCs w:val="22"/>
          <w:lang w:val="fr-FR"/>
        </w:rPr>
        <w:t>tre pr</w:t>
      </w:r>
      <w:r w:rsidR="006E3FA0" w:rsidRPr="0018231C">
        <w:rPr>
          <w:sz w:val="22"/>
          <w:szCs w:val="22"/>
          <w:lang w:val="fr-FR"/>
        </w:rPr>
        <w:t>é</w:t>
      </w:r>
      <w:r w:rsidR="00753EE4" w:rsidRPr="0018231C">
        <w:rPr>
          <w:bCs/>
          <w:sz w:val="22"/>
          <w:szCs w:val="22"/>
          <w:lang w:val="fr-FR"/>
        </w:rPr>
        <w:t xml:space="preserve">judiciable au programme dans la mesure </w:t>
      </w:r>
      <w:r w:rsidR="006E3FA0" w:rsidRPr="0018231C">
        <w:rPr>
          <w:bCs/>
          <w:sz w:val="22"/>
          <w:szCs w:val="22"/>
          <w:lang w:val="fr-FR"/>
        </w:rPr>
        <w:t>où</w:t>
      </w:r>
      <w:r w:rsidR="00753EE4" w:rsidRPr="0018231C">
        <w:rPr>
          <w:bCs/>
          <w:sz w:val="22"/>
          <w:szCs w:val="22"/>
          <w:lang w:val="fr-FR"/>
        </w:rPr>
        <w:t xml:space="preserve"> ceux qui arrivent </w:t>
      </w:r>
      <w:r w:rsidRPr="0018231C">
        <w:rPr>
          <w:bCs/>
          <w:sz w:val="22"/>
          <w:szCs w:val="22"/>
          <w:lang w:val="fr-FR"/>
        </w:rPr>
        <w:t>aur</w:t>
      </w:r>
      <w:r w:rsidR="00753EE4" w:rsidRPr="0018231C">
        <w:rPr>
          <w:bCs/>
          <w:sz w:val="22"/>
          <w:szCs w:val="22"/>
          <w:lang w:val="fr-FR"/>
        </w:rPr>
        <w:t>ont besoin de plus de temps et de renforcement de capacit</w:t>
      </w:r>
      <w:r w:rsidR="006E3FA0" w:rsidRPr="0018231C">
        <w:rPr>
          <w:sz w:val="22"/>
          <w:szCs w:val="22"/>
          <w:lang w:val="fr-FR"/>
        </w:rPr>
        <w:t>é</w:t>
      </w:r>
      <w:r w:rsidR="00753EE4" w:rsidRPr="0018231C">
        <w:rPr>
          <w:bCs/>
          <w:sz w:val="22"/>
          <w:szCs w:val="22"/>
          <w:lang w:val="fr-FR"/>
        </w:rPr>
        <w:t>s pour</w:t>
      </w:r>
      <w:r w:rsidRPr="0018231C">
        <w:rPr>
          <w:bCs/>
          <w:sz w:val="22"/>
          <w:szCs w:val="22"/>
          <w:lang w:val="fr-FR"/>
        </w:rPr>
        <w:t xml:space="preserve"> assurer convenablement leurs </w:t>
      </w:r>
      <w:r w:rsidR="00354C31" w:rsidRPr="0018231C">
        <w:rPr>
          <w:bCs/>
          <w:sz w:val="22"/>
          <w:szCs w:val="22"/>
          <w:lang w:val="fr-FR"/>
        </w:rPr>
        <w:t>rôles</w:t>
      </w:r>
      <w:r w:rsidRPr="0018231C">
        <w:rPr>
          <w:bCs/>
          <w:sz w:val="22"/>
          <w:szCs w:val="22"/>
          <w:lang w:val="fr-FR"/>
        </w:rPr>
        <w:t xml:space="preserve"> et responsabilit</w:t>
      </w:r>
      <w:r w:rsidR="006E3FA0" w:rsidRPr="0018231C">
        <w:rPr>
          <w:sz w:val="22"/>
          <w:szCs w:val="22"/>
          <w:lang w:val="fr-FR"/>
        </w:rPr>
        <w:t>é</w:t>
      </w:r>
      <w:r w:rsidRPr="0018231C">
        <w:rPr>
          <w:bCs/>
          <w:sz w:val="22"/>
          <w:szCs w:val="22"/>
          <w:lang w:val="fr-FR"/>
        </w:rPr>
        <w:t>s dans le cadre de la mise en œuvre du programme.</w:t>
      </w:r>
    </w:p>
    <w:p w14:paraId="437910A3" w14:textId="77777777" w:rsidR="00F65F93" w:rsidRPr="0018231C" w:rsidRDefault="007E0A38" w:rsidP="00E5619A">
      <w:pPr>
        <w:pStyle w:val="Heading4"/>
        <w:rPr>
          <w:rFonts w:ascii="Times New Roman" w:hAnsi="Times New Roman"/>
          <w:i w:val="0"/>
          <w:color w:val="auto"/>
        </w:rPr>
      </w:pPr>
      <w:r w:rsidRPr="0018231C">
        <w:rPr>
          <w:rFonts w:ascii="Times New Roman" w:hAnsi="Times New Roman"/>
          <w:i w:val="0"/>
          <w:color w:val="auto"/>
        </w:rPr>
        <w:lastRenderedPageBreak/>
        <w:t xml:space="preserve">3.1.2. </w:t>
      </w:r>
      <w:r w:rsidR="00F65F93" w:rsidRPr="0018231C">
        <w:rPr>
          <w:rFonts w:ascii="Times New Roman" w:hAnsi="Times New Roman"/>
          <w:i w:val="0"/>
          <w:color w:val="auto"/>
        </w:rPr>
        <w:t>Gestion</w:t>
      </w:r>
      <w:r w:rsidR="006C5832" w:rsidRPr="0018231C">
        <w:rPr>
          <w:rFonts w:ascii="Times New Roman" w:hAnsi="Times New Roman"/>
          <w:i w:val="0"/>
          <w:color w:val="auto"/>
        </w:rPr>
        <w:t xml:space="preserve"> environnementale du PMAP</w:t>
      </w:r>
    </w:p>
    <w:p w14:paraId="168007C5" w14:textId="77777777" w:rsidR="00F65F93" w:rsidRPr="0018231C" w:rsidRDefault="00F65F93" w:rsidP="00F65F93">
      <w:pPr>
        <w:rPr>
          <w:color w:val="333333"/>
          <w:sz w:val="22"/>
          <w:szCs w:val="22"/>
          <w:u w:val="single"/>
          <w:lang w:val="fr-FR"/>
        </w:rPr>
      </w:pPr>
    </w:p>
    <w:p w14:paraId="2AC19B2C" w14:textId="2F2EE046" w:rsidR="00F65F93" w:rsidRPr="0018231C" w:rsidRDefault="00F65F93" w:rsidP="00F65F93">
      <w:pPr>
        <w:autoSpaceDE w:val="0"/>
        <w:autoSpaceDN w:val="0"/>
        <w:adjustRightInd w:val="0"/>
        <w:rPr>
          <w:sz w:val="22"/>
          <w:szCs w:val="22"/>
          <w:lang w:val="fr-FR"/>
        </w:rPr>
      </w:pPr>
      <w:r w:rsidRPr="0018231C">
        <w:rPr>
          <w:sz w:val="22"/>
          <w:szCs w:val="22"/>
          <w:lang w:val="fr-FR"/>
        </w:rPr>
        <w:t xml:space="preserve">Le PMAP repose sur un Système de Gestion Environnementale et Sociale (SGES) qui garantit que </w:t>
      </w:r>
      <w:r w:rsidR="0018231C" w:rsidRPr="0018231C">
        <w:rPr>
          <w:sz w:val="22"/>
          <w:szCs w:val="22"/>
          <w:lang w:val="fr-FR"/>
        </w:rPr>
        <w:t>tout impact</w:t>
      </w:r>
      <w:r w:rsidRPr="0018231C">
        <w:rPr>
          <w:sz w:val="22"/>
          <w:szCs w:val="22"/>
          <w:lang w:val="fr-FR"/>
        </w:rPr>
        <w:t xml:space="preserve"> environnemental potentiel est adéquatement </w:t>
      </w:r>
      <w:r w:rsidR="006F4337" w:rsidRPr="0018231C">
        <w:rPr>
          <w:sz w:val="22"/>
          <w:szCs w:val="22"/>
          <w:lang w:val="fr-FR"/>
        </w:rPr>
        <w:t>identifié</w:t>
      </w:r>
      <w:r w:rsidRPr="0018231C">
        <w:rPr>
          <w:sz w:val="22"/>
          <w:szCs w:val="22"/>
          <w:lang w:val="fr-FR"/>
        </w:rPr>
        <w:t xml:space="preserve">, </w:t>
      </w:r>
      <w:r w:rsidR="006F4337" w:rsidRPr="0018231C">
        <w:rPr>
          <w:sz w:val="22"/>
          <w:szCs w:val="22"/>
          <w:lang w:val="fr-FR"/>
        </w:rPr>
        <w:t>évité</w:t>
      </w:r>
      <w:r w:rsidRPr="0018231C">
        <w:rPr>
          <w:sz w:val="22"/>
          <w:szCs w:val="22"/>
          <w:lang w:val="fr-FR"/>
        </w:rPr>
        <w:t xml:space="preserve">, </w:t>
      </w:r>
      <w:r w:rsidR="006F4337" w:rsidRPr="0018231C">
        <w:rPr>
          <w:sz w:val="22"/>
          <w:szCs w:val="22"/>
          <w:lang w:val="fr-FR"/>
        </w:rPr>
        <w:t>atténué</w:t>
      </w:r>
      <w:r w:rsidRPr="0018231C">
        <w:rPr>
          <w:sz w:val="22"/>
          <w:szCs w:val="22"/>
          <w:lang w:val="fr-FR"/>
        </w:rPr>
        <w:t xml:space="preserve"> ou mitigé comme présenté dans le tableau suivant.</w:t>
      </w:r>
    </w:p>
    <w:p w14:paraId="606AB582" w14:textId="77777777" w:rsidR="00F65F93" w:rsidRPr="0018231C" w:rsidRDefault="00F65F93" w:rsidP="00F65F93">
      <w:pPr>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783"/>
        <w:gridCol w:w="2430"/>
        <w:gridCol w:w="1980"/>
      </w:tblGrid>
      <w:tr w:rsidR="00F65F93" w:rsidRPr="0018231C" w14:paraId="5070C967" w14:textId="77777777" w:rsidTr="003A5493">
        <w:tc>
          <w:tcPr>
            <w:tcW w:w="1915" w:type="dxa"/>
            <w:shd w:val="clear" w:color="auto" w:fill="auto"/>
          </w:tcPr>
          <w:p w14:paraId="78C223D9" w14:textId="77777777" w:rsidR="00F65F93" w:rsidRPr="0018231C" w:rsidRDefault="00F65F93" w:rsidP="003A5493">
            <w:pPr>
              <w:rPr>
                <w:b/>
                <w:sz w:val="22"/>
                <w:szCs w:val="22"/>
                <w:lang w:val="fr-FR"/>
              </w:rPr>
            </w:pPr>
            <w:r w:rsidRPr="0018231C">
              <w:rPr>
                <w:b/>
                <w:sz w:val="22"/>
                <w:szCs w:val="22"/>
                <w:lang w:val="fr-FR"/>
              </w:rPr>
              <w:t>Etape du processus</w:t>
            </w:r>
          </w:p>
        </w:tc>
        <w:tc>
          <w:tcPr>
            <w:tcW w:w="2783" w:type="dxa"/>
            <w:shd w:val="clear" w:color="auto" w:fill="auto"/>
          </w:tcPr>
          <w:p w14:paraId="4AE6440D" w14:textId="77777777" w:rsidR="00F65F93" w:rsidRPr="0018231C" w:rsidRDefault="00F65F93" w:rsidP="003A5493">
            <w:pPr>
              <w:rPr>
                <w:b/>
                <w:sz w:val="22"/>
                <w:szCs w:val="22"/>
                <w:lang w:val="fr-FR"/>
              </w:rPr>
            </w:pPr>
            <w:r w:rsidRPr="0018231C">
              <w:rPr>
                <w:b/>
                <w:sz w:val="22"/>
                <w:szCs w:val="22"/>
                <w:lang w:val="fr-FR"/>
              </w:rPr>
              <w:t>Description des taches</w:t>
            </w:r>
          </w:p>
        </w:tc>
        <w:tc>
          <w:tcPr>
            <w:tcW w:w="2430" w:type="dxa"/>
            <w:shd w:val="clear" w:color="auto" w:fill="auto"/>
          </w:tcPr>
          <w:p w14:paraId="7ECD8940" w14:textId="300B8ADA" w:rsidR="00F65F93" w:rsidRPr="0018231C" w:rsidRDefault="00453B5E" w:rsidP="003A5493">
            <w:pPr>
              <w:rPr>
                <w:b/>
                <w:sz w:val="22"/>
                <w:szCs w:val="22"/>
                <w:lang w:val="fr-FR"/>
              </w:rPr>
            </w:pPr>
            <w:r w:rsidRPr="0018231C">
              <w:rPr>
                <w:b/>
                <w:sz w:val="22"/>
                <w:szCs w:val="22"/>
                <w:lang w:val="fr-FR"/>
              </w:rPr>
              <w:t xml:space="preserve">Délai de mise en </w:t>
            </w:r>
            <w:r w:rsidR="0018231C" w:rsidRPr="0018231C">
              <w:rPr>
                <w:b/>
                <w:sz w:val="22"/>
                <w:szCs w:val="22"/>
                <w:lang w:val="fr-FR"/>
              </w:rPr>
              <w:t>œuvre</w:t>
            </w:r>
          </w:p>
        </w:tc>
        <w:tc>
          <w:tcPr>
            <w:tcW w:w="1980" w:type="dxa"/>
            <w:shd w:val="clear" w:color="auto" w:fill="auto"/>
          </w:tcPr>
          <w:p w14:paraId="2E1756FC" w14:textId="0BBBDF65" w:rsidR="00F65F93" w:rsidRPr="0018231C" w:rsidRDefault="00453B5E" w:rsidP="003A5493">
            <w:pPr>
              <w:rPr>
                <w:b/>
                <w:sz w:val="22"/>
                <w:szCs w:val="22"/>
                <w:lang w:val="fr-FR"/>
              </w:rPr>
            </w:pPr>
            <w:r w:rsidRPr="0018231C">
              <w:rPr>
                <w:b/>
                <w:sz w:val="22"/>
                <w:szCs w:val="22"/>
                <w:lang w:val="fr-FR"/>
              </w:rPr>
              <w:t>Responsable</w:t>
            </w:r>
          </w:p>
        </w:tc>
      </w:tr>
      <w:tr w:rsidR="00F65F93" w:rsidRPr="00A65DDA" w14:paraId="2CC02669" w14:textId="77777777" w:rsidTr="003A5493">
        <w:tc>
          <w:tcPr>
            <w:tcW w:w="1915" w:type="dxa"/>
            <w:vMerge w:val="restart"/>
            <w:shd w:val="clear" w:color="auto" w:fill="auto"/>
          </w:tcPr>
          <w:p w14:paraId="11EB55AE" w14:textId="77777777" w:rsidR="00F65F93" w:rsidRPr="0018231C" w:rsidRDefault="00F65F93" w:rsidP="003A5493">
            <w:pPr>
              <w:rPr>
                <w:sz w:val="22"/>
                <w:szCs w:val="22"/>
                <w:lang w:val="fr-FR"/>
              </w:rPr>
            </w:pPr>
            <w:r w:rsidRPr="0018231C">
              <w:rPr>
                <w:sz w:val="22"/>
                <w:szCs w:val="22"/>
                <w:lang w:val="fr-FR"/>
              </w:rPr>
              <w:t>planification</w:t>
            </w:r>
          </w:p>
        </w:tc>
        <w:tc>
          <w:tcPr>
            <w:tcW w:w="2783" w:type="dxa"/>
            <w:shd w:val="clear" w:color="auto" w:fill="auto"/>
          </w:tcPr>
          <w:p w14:paraId="0C429ED9" w14:textId="77777777" w:rsidR="00F65F93" w:rsidRPr="0018231C" w:rsidRDefault="00F65F93" w:rsidP="003A5493">
            <w:pPr>
              <w:autoSpaceDE w:val="0"/>
              <w:autoSpaceDN w:val="0"/>
              <w:adjustRightInd w:val="0"/>
              <w:rPr>
                <w:sz w:val="22"/>
                <w:szCs w:val="22"/>
                <w:lang w:val="fr-FR"/>
              </w:rPr>
            </w:pPr>
            <w:r w:rsidRPr="0018231C">
              <w:rPr>
                <w:sz w:val="22"/>
                <w:szCs w:val="22"/>
                <w:lang w:val="fr-FR"/>
              </w:rPr>
              <w:t>Identification /</w:t>
            </w:r>
          </w:p>
          <w:p w14:paraId="72D4ABDE" w14:textId="77777777" w:rsidR="00F65F93" w:rsidRPr="0018231C" w:rsidRDefault="00F65F93" w:rsidP="003A5493">
            <w:pPr>
              <w:autoSpaceDE w:val="0"/>
              <w:autoSpaceDN w:val="0"/>
              <w:adjustRightInd w:val="0"/>
              <w:rPr>
                <w:sz w:val="22"/>
                <w:szCs w:val="22"/>
                <w:lang w:val="fr-FR"/>
              </w:rPr>
            </w:pPr>
            <w:r w:rsidRPr="0018231C">
              <w:rPr>
                <w:sz w:val="22"/>
                <w:szCs w:val="22"/>
                <w:lang w:val="fr-FR"/>
              </w:rPr>
              <w:t>évaluation des</w:t>
            </w:r>
          </w:p>
          <w:p w14:paraId="63D256F6" w14:textId="77777777" w:rsidR="00F65F93" w:rsidRPr="0018231C" w:rsidRDefault="00F65F93" w:rsidP="003A5493">
            <w:pPr>
              <w:autoSpaceDE w:val="0"/>
              <w:autoSpaceDN w:val="0"/>
              <w:adjustRightInd w:val="0"/>
              <w:rPr>
                <w:sz w:val="22"/>
                <w:szCs w:val="22"/>
                <w:lang w:val="fr-FR"/>
              </w:rPr>
            </w:pPr>
            <w:r w:rsidRPr="0018231C">
              <w:rPr>
                <w:sz w:val="22"/>
                <w:szCs w:val="22"/>
                <w:lang w:val="fr-FR"/>
              </w:rPr>
              <w:t>impacts potentiels</w:t>
            </w:r>
          </w:p>
          <w:p w14:paraId="175F0A30" w14:textId="77777777" w:rsidR="00F65F93" w:rsidRPr="0018231C" w:rsidRDefault="00F65F93" w:rsidP="003A5493">
            <w:pPr>
              <w:rPr>
                <w:sz w:val="22"/>
                <w:szCs w:val="22"/>
                <w:lang w:val="fr-FR"/>
              </w:rPr>
            </w:pPr>
          </w:p>
        </w:tc>
        <w:tc>
          <w:tcPr>
            <w:tcW w:w="2430" w:type="dxa"/>
            <w:shd w:val="clear" w:color="auto" w:fill="auto"/>
          </w:tcPr>
          <w:p w14:paraId="34169FB7" w14:textId="4175EE4C" w:rsidR="00F65F93" w:rsidRPr="0018231C" w:rsidRDefault="00F65F93" w:rsidP="003A5493">
            <w:pPr>
              <w:rPr>
                <w:sz w:val="22"/>
                <w:szCs w:val="22"/>
                <w:lang w:val="fr-FR"/>
              </w:rPr>
            </w:pPr>
            <w:r w:rsidRPr="0018231C">
              <w:rPr>
                <w:sz w:val="22"/>
                <w:szCs w:val="22"/>
                <w:lang w:val="fr-FR"/>
              </w:rPr>
              <w:t xml:space="preserve">Avant la mise en </w:t>
            </w:r>
            <w:r w:rsidR="006F4337" w:rsidRPr="0018231C">
              <w:rPr>
                <w:sz w:val="22"/>
                <w:szCs w:val="22"/>
                <w:lang w:val="fr-FR"/>
              </w:rPr>
              <w:t>œuvre</w:t>
            </w:r>
            <w:r w:rsidRPr="0018231C">
              <w:rPr>
                <w:sz w:val="22"/>
                <w:szCs w:val="22"/>
                <w:lang w:val="fr-FR"/>
              </w:rPr>
              <w:t xml:space="preserve"> de l’activité</w:t>
            </w:r>
          </w:p>
        </w:tc>
        <w:tc>
          <w:tcPr>
            <w:tcW w:w="1980" w:type="dxa"/>
            <w:shd w:val="clear" w:color="auto" w:fill="auto"/>
          </w:tcPr>
          <w:p w14:paraId="62FA05DF" w14:textId="77777777" w:rsidR="00F65F93" w:rsidRPr="0018231C" w:rsidRDefault="00F65F93" w:rsidP="003A5493">
            <w:pPr>
              <w:rPr>
                <w:sz w:val="22"/>
                <w:szCs w:val="22"/>
                <w:lang w:val="fr-FR"/>
              </w:rPr>
            </w:pPr>
            <w:r w:rsidRPr="0018231C">
              <w:rPr>
                <w:sz w:val="22"/>
                <w:szCs w:val="22"/>
                <w:lang w:val="fr-FR"/>
              </w:rPr>
              <w:t>Minist</w:t>
            </w:r>
            <w:r w:rsidR="00534D05" w:rsidRPr="0018231C">
              <w:rPr>
                <w:sz w:val="22"/>
                <w:szCs w:val="22"/>
                <w:lang w:val="fr-FR"/>
              </w:rPr>
              <w:t>è</w:t>
            </w:r>
            <w:r w:rsidRPr="0018231C">
              <w:rPr>
                <w:sz w:val="22"/>
                <w:szCs w:val="22"/>
                <w:lang w:val="fr-FR"/>
              </w:rPr>
              <w:t>re de tutelle du micro-projet</w:t>
            </w:r>
          </w:p>
        </w:tc>
      </w:tr>
      <w:tr w:rsidR="00F65F93" w:rsidRPr="00A65DDA" w14:paraId="2C44D3EC" w14:textId="77777777" w:rsidTr="003A5493">
        <w:tc>
          <w:tcPr>
            <w:tcW w:w="1915" w:type="dxa"/>
            <w:vMerge/>
            <w:shd w:val="clear" w:color="auto" w:fill="auto"/>
          </w:tcPr>
          <w:p w14:paraId="628E6149" w14:textId="77777777" w:rsidR="00F65F93" w:rsidRPr="0018231C" w:rsidRDefault="00F65F93" w:rsidP="003A5493">
            <w:pPr>
              <w:rPr>
                <w:sz w:val="22"/>
                <w:szCs w:val="22"/>
                <w:lang w:val="fr-FR"/>
              </w:rPr>
            </w:pPr>
          </w:p>
        </w:tc>
        <w:tc>
          <w:tcPr>
            <w:tcW w:w="2783" w:type="dxa"/>
            <w:shd w:val="clear" w:color="auto" w:fill="auto"/>
          </w:tcPr>
          <w:p w14:paraId="0B3710E1" w14:textId="77777777" w:rsidR="00F65F93" w:rsidRPr="0018231C" w:rsidRDefault="00F65F93" w:rsidP="003A5493">
            <w:pPr>
              <w:autoSpaceDE w:val="0"/>
              <w:autoSpaceDN w:val="0"/>
              <w:adjustRightInd w:val="0"/>
              <w:rPr>
                <w:sz w:val="22"/>
                <w:szCs w:val="22"/>
                <w:lang w:val="fr-FR"/>
              </w:rPr>
            </w:pPr>
            <w:r w:rsidRPr="0018231C">
              <w:rPr>
                <w:sz w:val="22"/>
                <w:szCs w:val="22"/>
                <w:lang w:val="fr-FR"/>
              </w:rPr>
              <w:t>Définition des</w:t>
            </w:r>
          </w:p>
          <w:p w14:paraId="5A8F35AB" w14:textId="77777777" w:rsidR="00F65F93" w:rsidRPr="0018231C" w:rsidRDefault="00F65F93" w:rsidP="003A5493">
            <w:pPr>
              <w:autoSpaceDE w:val="0"/>
              <w:autoSpaceDN w:val="0"/>
              <w:adjustRightInd w:val="0"/>
              <w:rPr>
                <w:sz w:val="22"/>
                <w:szCs w:val="22"/>
                <w:lang w:val="fr-FR"/>
              </w:rPr>
            </w:pPr>
            <w:r w:rsidRPr="0018231C">
              <w:rPr>
                <w:sz w:val="22"/>
                <w:szCs w:val="22"/>
                <w:lang w:val="fr-FR"/>
              </w:rPr>
              <w:t>mesures d'atténuation</w:t>
            </w:r>
          </w:p>
          <w:p w14:paraId="430AC839" w14:textId="77777777" w:rsidR="00F65F93" w:rsidRPr="0018231C" w:rsidRDefault="00F65F93" w:rsidP="003A5493">
            <w:pPr>
              <w:autoSpaceDE w:val="0"/>
              <w:autoSpaceDN w:val="0"/>
              <w:adjustRightInd w:val="0"/>
              <w:rPr>
                <w:sz w:val="22"/>
                <w:szCs w:val="22"/>
                <w:lang w:val="fr-FR"/>
              </w:rPr>
            </w:pPr>
            <w:r w:rsidRPr="0018231C">
              <w:rPr>
                <w:sz w:val="22"/>
                <w:szCs w:val="22"/>
                <w:lang w:val="fr-FR"/>
              </w:rPr>
              <w:t>envisageables</w:t>
            </w:r>
          </w:p>
          <w:p w14:paraId="0FB00A27" w14:textId="77777777" w:rsidR="00F65F93" w:rsidRPr="0018231C" w:rsidRDefault="00F65F93" w:rsidP="003A5493">
            <w:pPr>
              <w:rPr>
                <w:sz w:val="22"/>
                <w:szCs w:val="22"/>
                <w:lang w:val="fr-FR"/>
              </w:rPr>
            </w:pPr>
          </w:p>
        </w:tc>
        <w:tc>
          <w:tcPr>
            <w:tcW w:w="2430" w:type="dxa"/>
            <w:shd w:val="clear" w:color="auto" w:fill="auto"/>
          </w:tcPr>
          <w:p w14:paraId="6F822CAB" w14:textId="6443B3D2" w:rsidR="00F65F93" w:rsidRPr="0018231C" w:rsidRDefault="00F65F93" w:rsidP="003A5493">
            <w:pPr>
              <w:rPr>
                <w:sz w:val="22"/>
                <w:szCs w:val="22"/>
                <w:lang w:val="fr-FR"/>
              </w:rPr>
            </w:pPr>
            <w:r w:rsidRPr="0018231C">
              <w:rPr>
                <w:sz w:val="22"/>
                <w:szCs w:val="22"/>
                <w:lang w:val="fr-FR"/>
              </w:rPr>
              <w:t xml:space="preserve">Avant la mise en </w:t>
            </w:r>
            <w:r w:rsidR="006F4337" w:rsidRPr="0018231C">
              <w:rPr>
                <w:sz w:val="22"/>
                <w:szCs w:val="22"/>
                <w:lang w:val="fr-FR"/>
              </w:rPr>
              <w:t>œuvre</w:t>
            </w:r>
            <w:r w:rsidRPr="0018231C">
              <w:rPr>
                <w:sz w:val="22"/>
                <w:szCs w:val="22"/>
                <w:lang w:val="fr-FR"/>
              </w:rPr>
              <w:t xml:space="preserve"> de l’activité</w:t>
            </w:r>
          </w:p>
        </w:tc>
        <w:tc>
          <w:tcPr>
            <w:tcW w:w="1980" w:type="dxa"/>
            <w:shd w:val="clear" w:color="auto" w:fill="auto"/>
          </w:tcPr>
          <w:p w14:paraId="6FF8864B" w14:textId="77777777" w:rsidR="00F65F93" w:rsidRPr="0018231C" w:rsidRDefault="00F65F93" w:rsidP="003A5493">
            <w:pPr>
              <w:rPr>
                <w:sz w:val="22"/>
                <w:szCs w:val="22"/>
                <w:lang w:val="fr-FR"/>
              </w:rPr>
            </w:pPr>
            <w:r w:rsidRPr="0018231C">
              <w:rPr>
                <w:sz w:val="22"/>
                <w:szCs w:val="22"/>
                <w:lang w:val="fr-FR"/>
              </w:rPr>
              <w:t>Minist</w:t>
            </w:r>
            <w:r w:rsidR="00534D05" w:rsidRPr="0018231C">
              <w:rPr>
                <w:sz w:val="22"/>
                <w:szCs w:val="22"/>
                <w:lang w:val="fr-FR"/>
              </w:rPr>
              <w:t>è</w:t>
            </w:r>
            <w:r w:rsidRPr="0018231C">
              <w:rPr>
                <w:sz w:val="22"/>
                <w:szCs w:val="22"/>
                <w:lang w:val="fr-FR"/>
              </w:rPr>
              <w:t>re de tutelle du micro-projet</w:t>
            </w:r>
          </w:p>
        </w:tc>
      </w:tr>
      <w:tr w:rsidR="00F65F93" w:rsidRPr="00A65DDA" w14:paraId="4E9AA124" w14:textId="77777777" w:rsidTr="003A5493">
        <w:tc>
          <w:tcPr>
            <w:tcW w:w="1915" w:type="dxa"/>
            <w:vMerge/>
            <w:shd w:val="clear" w:color="auto" w:fill="auto"/>
          </w:tcPr>
          <w:p w14:paraId="6782D521" w14:textId="77777777" w:rsidR="00F65F93" w:rsidRPr="0018231C" w:rsidRDefault="00F65F93" w:rsidP="003A5493">
            <w:pPr>
              <w:rPr>
                <w:sz w:val="22"/>
                <w:szCs w:val="22"/>
                <w:lang w:val="fr-FR"/>
              </w:rPr>
            </w:pPr>
          </w:p>
        </w:tc>
        <w:tc>
          <w:tcPr>
            <w:tcW w:w="2783" w:type="dxa"/>
            <w:shd w:val="clear" w:color="auto" w:fill="auto"/>
          </w:tcPr>
          <w:p w14:paraId="21374F5F" w14:textId="77777777" w:rsidR="00F65F93" w:rsidRPr="0018231C" w:rsidRDefault="00F65F93" w:rsidP="003A5493">
            <w:pPr>
              <w:autoSpaceDE w:val="0"/>
              <w:autoSpaceDN w:val="0"/>
              <w:adjustRightInd w:val="0"/>
              <w:rPr>
                <w:sz w:val="22"/>
                <w:szCs w:val="22"/>
                <w:lang w:val="fr-FR"/>
              </w:rPr>
            </w:pPr>
            <w:r w:rsidRPr="0018231C">
              <w:rPr>
                <w:sz w:val="22"/>
                <w:szCs w:val="22"/>
                <w:lang w:val="fr-FR"/>
              </w:rPr>
              <w:t>Élaboration des</w:t>
            </w:r>
          </w:p>
          <w:p w14:paraId="61ECB711" w14:textId="77777777" w:rsidR="00F65F93" w:rsidRPr="0018231C" w:rsidRDefault="00F65F93" w:rsidP="003A5493">
            <w:pPr>
              <w:autoSpaceDE w:val="0"/>
              <w:autoSpaceDN w:val="0"/>
              <w:adjustRightInd w:val="0"/>
              <w:rPr>
                <w:sz w:val="22"/>
                <w:szCs w:val="22"/>
                <w:lang w:val="fr-FR"/>
              </w:rPr>
            </w:pPr>
            <w:r w:rsidRPr="0018231C">
              <w:rPr>
                <w:sz w:val="22"/>
                <w:szCs w:val="22"/>
                <w:lang w:val="fr-FR"/>
              </w:rPr>
              <w:t>outils de gestion</w:t>
            </w:r>
          </w:p>
          <w:p w14:paraId="5137F2EC" w14:textId="77777777" w:rsidR="00F65F93" w:rsidRPr="0018231C" w:rsidRDefault="00F65F93" w:rsidP="003A5493">
            <w:pPr>
              <w:rPr>
                <w:sz w:val="22"/>
                <w:szCs w:val="22"/>
                <w:lang w:val="fr-FR"/>
              </w:rPr>
            </w:pPr>
            <w:r w:rsidRPr="0018231C">
              <w:rPr>
                <w:sz w:val="22"/>
                <w:szCs w:val="22"/>
                <w:lang w:val="fr-FR"/>
              </w:rPr>
              <w:t>environnementale</w:t>
            </w:r>
          </w:p>
        </w:tc>
        <w:tc>
          <w:tcPr>
            <w:tcW w:w="2430" w:type="dxa"/>
            <w:shd w:val="clear" w:color="auto" w:fill="auto"/>
          </w:tcPr>
          <w:p w14:paraId="6A6F2937" w14:textId="145673CE" w:rsidR="00F65F93" w:rsidRPr="0018231C" w:rsidRDefault="00F65F93" w:rsidP="003A5493">
            <w:pPr>
              <w:rPr>
                <w:sz w:val="22"/>
                <w:szCs w:val="22"/>
                <w:lang w:val="fr-FR"/>
              </w:rPr>
            </w:pPr>
            <w:r w:rsidRPr="0018231C">
              <w:rPr>
                <w:sz w:val="22"/>
                <w:szCs w:val="22"/>
                <w:lang w:val="fr-FR"/>
              </w:rPr>
              <w:t xml:space="preserve">Avant la mise en </w:t>
            </w:r>
            <w:r w:rsidR="006F4337" w:rsidRPr="0018231C">
              <w:rPr>
                <w:sz w:val="22"/>
                <w:szCs w:val="22"/>
                <w:lang w:val="fr-FR"/>
              </w:rPr>
              <w:t>œuvre</w:t>
            </w:r>
            <w:r w:rsidRPr="0018231C">
              <w:rPr>
                <w:sz w:val="22"/>
                <w:szCs w:val="22"/>
                <w:lang w:val="fr-FR"/>
              </w:rPr>
              <w:t xml:space="preserve"> de l’activité</w:t>
            </w:r>
          </w:p>
        </w:tc>
        <w:tc>
          <w:tcPr>
            <w:tcW w:w="1980" w:type="dxa"/>
            <w:shd w:val="clear" w:color="auto" w:fill="auto"/>
          </w:tcPr>
          <w:p w14:paraId="458D08E2" w14:textId="77777777" w:rsidR="00F65F93" w:rsidRPr="0018231C" w:rsidRDefault="00F65F93" w:rsidP="003A5493">
            <w:pPr>
              <w:rPr>
                <w:sz w:val="22"/>
                <w:szCs w:val="22"/>
                <w:lang w:val="fr-FR"/>
              </w:rPr>
            </w:pPr>
            <w:r w:rsidRPr="0018231C">
              <w:rPr>
                <w:sz w:val="22"/>
                <w:szCs w:val="22"/>
                <w:lang w:val="fr-FR"/>
              </w:rPr>
              <w:t>Minist</w:t>
            </w:r>
            <w:r w:rsidR="00534D05" w:rsidRPr="0018231C">
              <w:rPr>
                <w:sz w:val="22"/>
                <w:szCs w:val="22"/>
                <w:lang w:val="fr-FR"/>
              </w:rPr>
              <w:t>è</w:t>
            </w:r>
            <w:r w:rsidRPr="0018231C">
              <w:rPr>
                <w:sz w:val="22"/>
                <w:szCs w:val="22"/>
                <w:lang w:val="fr-FR"/>
              </w:rPr>
              <w:t>re de tutelle du micro-projet</w:t>
            </w:r>
          </w:p>
        </w:tc>
      </w:tr>
      <w:tr w:rsidR="00F65F93" w:rsidRPr="0018231C" w14:paraId="0DEFC69C" w14:textId="77777777" w:rsidTr="003A5493">
        <w:tc>
          <w:tcPr>
            <w:tcW w:w="1915" w:type="dxa"/>
            <w:vMerge/>
            <w:shd w:val="clear" w:color="auto" w:fill="auto"/>
          </w:tcPr>
          <w:p w14:paraId="1D24B028" w14:textId="77777777" w:rsidR="00F65F93" w:rsidRPr="0018231C" w:rsidRDefault="00F65F93" w:rsidP="003A5493">
            <w:pPr>
              <w:rPr>
                <w:sz w:val="22"/>
                <w:szCs w:val="22"/>
                <w:lang w:val="fr-FR"/>
              </w:rPr>
            </w:pPr>
          </w:p>
        </w:tc>
        <w:tc>
          <w:tcPr>
            <w:tcW w:w="2783" w:type="dxa"/>
            <w:shd w:val="clear" w:color="auto" w:fill="auto"/>
          </w:tcPr>
          <w:p w14:paraId="2386AC59" w14:textId="77777777" w:rsidR="00F65F93" w:rsidRPr="0018231C" w:rsidRDefault="00F65F93" w:rsidP="003A5493">
            <w:pPr>
              <w:autoSpaceDE w:val="0"/>
              <w:autoSpaceDN w:val="0"/>
              <w:adjustRightInd w:val="0"/>
              <w:rPr>
                <w:sz w:val="22"/>
                <w:szCs w:val="22"/>
                <w:lang w:val="fr-FR"/>
              </w:rPr>
            </w:pPr>
            <w:r w:rsidRPr="0018231C">
              <w:rPr>
                <w:sz w:val="22"/>
                <w:szCs w:val="22"/>
                <w:lang w:val="fr-FR"/>
              </w:rPr>
              <w:t>Validation</w:t>
            </w:r>
          </w:p>
          <w:p w14:paraId="008EA68E" w14:textId="77777777" w:rsidR="00F65F93" w:rsidRPr="0018231C" w:rsidRDefault="00F65F93" w:rsidP="003A5493">
            <w:pPr>
              <w:autoSpaceDE w:val="0"/>
              <w:autoSpaceDN w:val="0"/>
              <w:adjustRightInd w:val="0"/>
              <w:rPr>
                <w:sz w:val="22"/>
                <w:szCs w:val="22"/>
                <w:lang w:val="fr-FR"/>
              </w:rPr>
            </w:pPr>
            <w:r w:rsidRPr="0018231C">
              <w:rPr>
                <w:sz w:val="22"/>
                <w:szCs w:val="22"/>
                <w:lang w:val="fr-FR"/>
              </w:rPr>
              <w:t>environnementale</w:t>
            </w:r>
          </w:p>
          <w:p w14:paraId="7B984F5A" w14:textId="77777777" w:rsidR="00F65F93" w:rsidRPr="0018231C" w:rsidRDefault="00F65F93" w:rsidP="003A5493">
            <w:pPr>
              <w:autoSpaceDE w:val="0"/>
              <w:autoSpaceDN w:val="0"/>
              <w:adjustRightInd w:val="0"/>
              <w:rPr>
                <w:sz w:val="22"/>
                <w:szCs w:val="22"/>
                <w:lang w:val="fr-FR"/>
              </w:rPr>
            </w:pPr>
            <w:r w:rsidRPr="0018231C">
              <w:rPr>
                <w:sz w:val="22"/>
                <w:szCs w:val="22"/>
                <w:lang w:val="fr-FR"/>
              </w:rPr>
              <w:t>des actions</w:t>
            </w:r>
          </w:p>
          <w:p w14:paraId="1D2931A0" w14:textId="77777777" w:rsidR="00F65F93" w:rsidRPr="0018231C" w:rsidRDefault="00F65F93" w:rsidP="003A5493">
            <w:pPr>
              <w:autoSpaceDE w:val="0"/>
              <w:autoSpaceDN w:val="0"/>
              <w:adjustRightInd w:val="0"/>
              <w:rPr>
                <w:sz w:val="22"/>
                <w:szCs w:val="22"/>
                <w:lang w:val="fr-FR"/>
              </w:rPr>
            </w:pPr>
            <w:r w:rsidRPr="0018231C">
              <w:rPr>
                <w:sz w:val="22"/>
                <w:szCs w:val="22"/>
                <w:lang w:val="fr-FR"/>
              </w:rPr>
              <w:t>entreprises dans le</w:t>
            </w:r>
          </w:p>
          <w:p w14:paraId="506184CA" w14:textId="77777777" w:rsidR="00F65F93" w:rsidRPr="0018231C" w:rsidRDefault="00F65F93" w:rsidP="003A5493">
            <w:pPr>
              <w:rPr>
                <w:sz w:val="22"/>
                <w:szCs w:val="22"/>
                <w:lang w:val="fr-FR"/>
              </w:rPr>
            </w:pPr>
            <w:r w:rsidRPr="0018231C">
              <w:rPr>
                <w:sz w:val="22"/>
                <w:szCs w:val="22"/>
                <w:lang w:val="fr-FR"/>
              </w:rPr>
              <w:t>cadre du programme</w:t>
            </w:r>
          </w:p>
        </w:tc>
        <w:tc>
          <w:tcPr>
            <w:tcW w:w="2430" w:type="dxa"/>
            <w:shd w:val="clear" w:color="auto" w:fill="auto"/>
          </w:tcPr>
          <w:p w14:paraId="48302607" w14:textId="53A56A9F" w:rsidR="00F65F93" w:rsidRPr="0018231C" w:rsidRDefault="00F65F93" w:rsidP="003A5493">
            <w:pPr>
              <w:rPr>
                <w:sz w:val="22"/>
                <w:szCs w:val="22"/>
                <w:lang w:val="fr-FR"/>
              </w:rPr>
            </w:pPr>
            <w:r w:rsidRPr="0018231C">
              <w:rPr>
                <w:sz w:val="22"/>
                <w:szCs w:val="22"/>
                <w:lang w:val="fr-FR"/>
              </w:rPr>
              <w:t xml:space="preserve">Avant la mise en </w:t>
            </w:r>
            <w:r w:rsidR="006F4337" w:rsidRPr="0018231C">
              <w:rPr>
                <w:sz w:val="22"/>
                <w:szCs w:val="22"/>
                <w:lang w:val="fr-FR"/>
              </w:rPr>
              <w:t>œuvre</w:t>
            </w:r>
            <w:r w:rsidRPr="0018231C">
              <w:rPr>
                <w:sz w:val="22"/>
                <w:szCs w:val="22"/>
                <w:lang w:val="fr-FR"/>
              </w:rPr>
              <w:t xml:space="preserve"> de l’activité</w:t>
            </w:r>
          </w:p>
        </w:tc>
        <w:tc>
          <w:tcPr>
            <w:tcW w:w="1980" w:type="dxa"/>
            <w:shd w:val="clear" w:color="auto" w:fill="auto"/>
          </w:tcPr>
          <w:p w14:paraId="7A2FC2EA" w14:textId="77777777" w:rsidR="00F65F93" w:rsidRPr="0018231C" w:rsidRDefault="00F65F93" w:rsidP="003A5493">
            <w:pPr>
              <w:rPr>
                <w:sz w:val="22"/>
                <w:szCs w:val="22"/>
                <w:lang w:val="fr-FR"/>
              </w:rPr>
            </w:pPr>
            <w:r w:rsidRPr="0018231C">
              <w:rPr>
                <w:sz w:val="22"/>
                <w:szCs w:val="22"/>
                <w:lang w:val="fr-FR"/>
              </w:rPr>
              <w:t>BUNEE</w:t>
            </w:r>
          </w:p>
          <w:p w14:paraId="15558C30" w14:textId="77777777" w:rsidR="00F65F93" w:rsidRPr="0018231C" w:rsidRDefault="00F65F93" w:rsidP="003A5493">
            <w:pPr>
              <w:rPr>
                <w:sz w:val="22"/>
                <w:szCs w:val="22"/>
                <w:lang w:val="fr-FR"/>
              </w:rPr>
            </w:pPr>
            <w:r w:rsidRPr="0018231C">
              <w:rPr>
                <w:sz w:val="22"/>
                <w:szCs w:val="22"/>
                <w:lang w:val="fr-FR"/>
              </w:rPr>
              <w:t>SP/PMAP</w:t>
            </w:r>
          </w:p>
        </w:tc>
      </w:tr>
      <w:tr w:rsidR="00F65F93" w:rsidRPr="00A65DDA" w14:paraId="32D04C80" w14:textId="77777777" w:rsidTr="003A5493">
        <w:tc>
          <w:tcPr>
            <w:tcW w:w="1915" w:type="dxa"/>
            <w:shd w:val="clear" w:color="auto" w:fill="auto"/>
          </w:tcPr>
          <w:p w14:paraId="42A318DA" w14:textId="0BF825DD" w:rsidR="00F65F93" w:rsidRPr="0018231C" w:rsidRDefault="00F65F93" w:rsidP="003A5493">
            <w:pPr>
              <w:rPr>
                <w:sz w:val="22"/>
                <w:szCs w:val="22"/>
                <w:lang w:val="fr-FR"/>
              </w:rPr>
            </w:pPr>
            <w:r w:rsidRPr="0018231C">
              <w:rPr>
                <w:sz w:val="22"/>
                <w:szCs w:val="22"/>
                <w:lang w:val="fr-FR"/>
              </w:rPr>
              <w:t xml:space="preserve">Mise en </w:t>
            </w:r>
            <w:r w:rsidR="006F4337" w:rsidRPr="0018231C">
              <w:rPr>
                <w:sz w:val="22"/>
                <w:szCs w:val="22"/>
                <w:lang w:val="fr-FR"/>
              </w:rPr>
              <w:t>œuvre</w:t>
            </w:r>
          </w:p>
        </w:tc>
        <w:tc>
          <w:tcPr>
            <w:tcW w:w="2783" w:type="dxa"/>
            <w:shd w:val="clear" w:color="auto" w:fill="auto"/>
          </w:tcPr>
          <w:p w14:paraId="05FD364B" w14:textId="77777777" w:rsidR="00F65F93" w:rsidRPr="0018231C" w:rsidRDefault="00F65F93" w:rsidP="003A5493">
            <w:pPr>
              <w:autoSpaceDE w:val="0"/>
              <w:autoSpaceDN w:val="0"/>
              <w:adjustRightInd w:val="0"/>
              <w:rPr>
                <w:sz w:val="22"/>
                <w:szCs w:val="22"/>
                <w:lang w:val="fr-FR"/>
              </w:rPr>
            </w:pPr>
            <w:r w:rsidRPr="0018231C">
              <w:rPr>
                <w:sz w:val="22"/>
                <w:szCs w:val="22"/>
                <w:lang w:val="fr-FR"/>
              </w:rPr>
              <w:t>Application des</w:t>
            </w:r>
          </w:p>
          <w:p w14:paraId="5E189F94" w14:textId="77777777" w:rsidR="00F65F93" w:rsidRPr="0018231C" w:rsidRDefault="00F65F93" w:rsidP="003A5493">
            <w:pPr>
              <w:autoSpaceDE w:val="0"/>
              <w:autoSpaceDN w:val="0"/>
              <w:adjustRightInd w:val="0"/>
              <w:rPr>
                <w:sz w:val="22"/>
                <w:szCs w:val="22"/>
                <w:lang w:val="fr-FR"/>
              </w:rPr>
            </w:pPr>
            <w:r w:rsidRPr="0018231C">
              <w:rPr>
                <w:sz w:val="22"/>
                <w:szCs w:val="22"/>
                <w:lang w:val="fr-FR"/>
              </w:rPr>
              <w:t>outils de gestion</w:t>
            </w:r>
          </w:p>
          <w:p w14:paraId="71AEE3C7" w14:textId="77777777" w:rsidR="00F65F93" w:rsidRPr="0018231C" w:rsidRDefault="00F65F93" w:rsidP="003A5493">
            <w:pPr>
              <w:rPr>
                <w:sz w:val="22"/>
                <w:szCs w:val="22"/>
                <w:lang w:val="fr-FR"/>
              </w:rPr>
            </w:pPr>
            <w:r w:rsidRPr="0018231C">
              <w:rPr>
                <w:sz w:val="22"/>
                <w:szCs w:val="22"/>
                <w:lang w:val="fr-FR"/>
              </w:rPr>
              <w:t>environnementale</w:t>
            </w:r>
          </w:p>
        </w:tc>
        <w:tc>
          <w:tcPr>
            <w:tcW w:w="2430" w:type="dxa"/>
            <w:shd w:val="clear" w:color="auto" w:fill="auto"/>
          </w:tcPr>
          <w:p w14:paraId="5D654287" w14:textId="77777777" w:rsidR="00F65F93" w:rsidRPr="0018231C" w:rsidRDefault="00F65F93" w:rsidP="003A5493">
            <w:pPr>
              <w:rPr>
                <w:sz w:val="22"/>
                <w:szCs w:val="22"/>
                <w:lang w:val="fr-FR"/>
              </w:rPr>
            </w:pPr>
            <w:r w:rsidRPr="0018231C">
              <w:rPr>
                <w:sz w:val="22"/>
                <w:szCs w:val="22"/>
                <w:lang w:val="fr-FR"/>
              </w:rPr>
              <w:t>Exécution de l’activité</w:t>
            </w:r>
          </w:p>
        </w:tc>
        <w:tc>
          <w:tcPr>
            <w:tcW w:w="1980" w:type="dxa"/>
            <w:shd w:val="clear" w:color="auto" w:fill="auto"/>
          </w:tcPr>
          <w:p w14:paraId="10B60AFD" w14:textId="77777777" w:rsidR="00F65F93" w:rsidRPr="0018231C" w:rsidRDefault="00F65F93" w:rsidP="003A5493">
            <w:pPr>
              <w:rPr>
                <w:sz w:val="22"/>
                <w:szCs w:val="22"/>
                <w:lang w:val="fr-FR"/>
              </w:rPr>
            </w:pPr>
            <w:r w:rsidRPr="0018231C">
              <w:rPr>
                <w:sz w:val="22"/>
                <w:szCs w:val="22"/>
                <w:lang w:val="fr-FR"/>
              </w:rPr>
              <w:t>Minist</w:t>
            </w:r>
            <w:r w:rsidR="00534D05" w:rsidRPr="0018231C">
              <w:rPr>
                <w:sz w:val="22"/>
                <w:szCs w:val="22"/>
                <w:lang w:val="fr-FR"/>
              </w:rPr>
              <w:t>è</w:t>
            </w:r>
            <w:r w:rsidRPr="0018231C">
              <w:rPr>
                <w:sz w:val="22"/>
                <w:szCs w:val="22"/>
                <w:lang w:val="fr-FR"/>
              </w:rPr>
              <w:t>re de tutelle du micro-projet</w:t>
            </w:r>
          </w:p>
        </w:tc>
      </w:tr>
      <w:tr w:rsidR="00F65F93" w:rsidRPr="0018231C" w14:paraId="030ED9C4" w14:textId="77777777" w:rsidTr="003A5493">
        <w:tc>
          <w:tcPr>
            <w:tcW w:w="1915" w:type="dxa"/>
            <w:shd w:val="clear" w:color="auto" w:fill="auto"/>
          </w:tcPr>
          <w:p w14:paraId="7C139400" w14:textId="77777777" w:rsidR="00F65F93" w:rsidRPr="0018231C" w:rsidRDefault="00F65F93" w:rsidP="003A5493">
            <w:pPr>
              <w:rPr>
                <w:sz w:val="22"/>
                <w:szCs w:val="22"/>
                <w:lang w:val="fr-FR"/>
              </w:rPr>
            </w:pPr>
            <w:r w:rsidRPr="0018231C">
              <w:rPr>
                <w:sz w:val="22"/>
                <w:szCs w:val="22"/>
                <w:lang w:val="fr-FR"/>
              </w:rPr>
              <w:t>rapportage</w:t>
            </w:r>
          </w:p>
        </w:tc>
        <w:tc>
          <w:tcPr>
            <w:tcW w:w="2783" w:type="dxa"/>
            <w:shd w:val="clear" w:color="auto" w:fill="auto"/>
          </w:tcPr>
          <w:p w14:paraId="1621CB79" w14:textId="77777777" w:rsidR="00F65F93" w:rsidRPr="0018231C" w:rsidRDefault="00F65F93" w:rsidP="003A5493">
            <w:pPr>
              <w:autoSpaceDE w:val="0"/>
              <w:autoSpaceDN w:val="0"/>
              <w:adjustRightInd w:val="0"/>
              <w:rPr>
                <w:sz w:val="22"/>
                <w:szCs w:val="22"/>
                <w:lang w:val="fr-FR"/>
              </w:rPr>
            </w:pPr>
            <w:r w:rsidRPr="0018231C">
              <w:rPr>
                <w:sz w:val="22"/>
                <w:szCs w:val="22"/>
                <w:lang w:val="fr-FR"/>
              </w:rPr>
              <w:t>Renseignement du</w:t>
            </w:r>
          </w:p>
          <w:p w14:paraId="2987A405" w14:textId="77777777" w:rsidR="00F65F93" w:rsidRPr="0018231C" w:rsidRDefault="00F65F93" w:rsidP="003A5493">
            <w:pPr>
              <w:autoSpaceDE w:val="0"/>
              <w:autoSpaceDN w:val="0"/>
              <w:adjustRightInd w:val="0"/>
              <w:rPr>
                <w:sz w:val="22"/>
                <w:szCs w:val="22"/>
                <w:lang w:val="fr-FR"/>
              </w:rPr>
            </w:pPr>
            <w:r w:rsidRPr="0018231C">
              <w:rPr>
                <w:sz w:val="22"/>
                <w:szCs w:val="22"/>
                <w:lang w:val="fr-FR"/>
              </w:rPr>
              <w:t>système</w:t>
            </w:r>
          </w:p>
          <w:p w14:paraId="53AC1D18" w14:textId="77777777" w:rsidR="00F65F93" w:rsidRPr="0018231C" w:rsidRDefault="00F65F93" w:rsidP="003A5493">
            <w:pPr>
              <w:autoSpaceDE w:val="0"/>
              <w:autoSpaceDN w:val="0"/>
              <w:adjustRightInd w:val="0"/>
              <w:rPr>
                <w:sz w:val="22"/>
                <w:szCs w:val="22"/>
                <w:lang w:val="fr-FR"/>
              </w:rPr>
            </w:pPr>
            <w:r w:rsidRPr="0018231C">
              <w:rPr>
                <w:sz w:val="22"/>
                <w:szCs w:val="22"/>
                <w:lang w:val="fr-FR"/>
              </w:rPr>
              <w:t>d'information</w:t>
            </w:r>
          </w:p>
          <w:p w14:paraId="0CE5144A" w14:textId="77777777" w:rsidR="00F65F93" w:rsidRPr="0018231C" w:rsidRDefault="00F65F93" w:rsidP="003A5493">
            <w:pPr>
              <w:autoSpaceDE w:val="0"/>
              <w:autoSpaceDN w:val="0"/>
              <w:adjustRightInd w:val="0"/>
              <w:rPr>
                <w:sz w:val="22"/>
                <w:szCs w:val="22"/>
                <w:lang w:val="fr-FR"/>
              </w:rPr>
            </w:pPr>
            <w:r w:rsidRPr="0018231C">
              <w:rPr>
                <w:sz w:val="22"/>
                <w:szCs w:val="22"/>
                <w:lang w:val="fr-FR"/>
              </w:rPr>
              <w:t>Rapport sur les</w:t>
            </w:r>
          </w:p>
          <w:p w14:paraId="4B4803F1" w14:textId="77777777" w:rsidR="00F65F93" w:rsidRPr="0018231C" w:rsidRDefault="00F65F93" w:rsidP="003A5493">
            <w:pPr>
              <w:autoSpaceDE w:val="0"/>
              <w:autoSpaceDN w:val="0"/>
              <w:adjustRightInd w:val="0"/>
              <w:rPr>
                <w:sz w:val="22"/>
                <w:szCs w:val="22"/>
                <w:lang w:val="fr-FR"/>
              </w:rPr>
            </w:pPr>
            <w:r w:rsidRPr="0018231C">
              <w:rPr>
                <w:sz w:val="22"/>
                <w:szCs w:val="22"/>
                <w:lang w:val="fr-FR"/>
              </w:rPr>
              <w:t>actions impliquant</w:t>
            </w:r>
          </w:p>
          <w:p w14:paraId="24CC2312" w14:textId="77777777" w:rsidR="00F65F93" w:rsidRPr="0018231C" w:rsidRDefault="00F65F93" w:rsidP="003A5493">
            <w:pPr>
              <w:autoSpaceDE w:val="0"/>
              <w:autoSpaceDN w:val="0"/>
              <w:adjustRightInd w:val="0"/>
              <w:rPr>
                <w:sz w:val="22"/>
                <w:szCs w:val="22"/>
                <w:lang w:val="fr-FR"/>
              </w:rPr>
            </w:pPr>
            <w:r w:rsidRPr="0018231C">
              <w:rPr>
                <w:sz w:val="22"/>
                <w:szCs w:val="22"/>
                <w:lang w:val="fr-FR"/>
              </w:rPr>
              <w:t>une évaluation</w:t>
            </w:r>
          </w:p>
          <w:p w14:paraId="466A404E" w14:textId="77777777" w:rsidR="00F65F93" w:rsidRPr="0018231C" w:rsidRDefault="00F65F93" w:rsidP="003A5493">
            <w:pPr>
              <w:rPr>
                <w:sz w:val="22"/>
                <w:szCs w:val="22"/>
                <w:lang w:val="fr-FR"/>
              </w:rPr>
            </w:pPr>
            <w:r w:rsidRPr="0018231C">
              <w:rPr>
                <w:sz w:val="22"/>
                <w:szCs w:val="22"/>
                <w:lang w:val="fr-FR"/>
              </w:rPr>
              <w:t>environnementale</w:t>
            </w:r>
          </w:p>
        </w:tc>
        <w:tc>
          <w:tcPr>
            <w:tcW w:w="2430" w:type="dxa"/>
            <w:shd w:val="clear" w:color="auto" w:fill="auto"/>
          </w:tcPr>
          <w:p w14:paraId="7531D736" w14:textId="77777777" w:rsidR="00F65F93" w:rsidRPr="0018231C" w:rsidRDefault="00F65F93" w:rsidP="003A5493">
            <w:pPr>
              <w:rPr>
                <w:sz w:val="22"/>
                <w:szCs w:val="22"/>
                <w:lang w:val="fr-FR"/>
              </w:rPr>
            </w:pPr>
            <w:r w:rsidRPr="0018231C">
              <w:rPr>
                <w:sz w:val="22"/>
                <w:szCs w:val="22"/>
                <w:lang w:val="fr-FR"/>
              </w:rPr>
              <w:t>Exécution de l’activité</w:t>
            </w:r>
          </w:p>
        </w:tc>
        <w:tc>
          <w:tcPr>
            <w:tcW w:w="1980" w:type="dxa"/>
            <w:shd w:val="clear" w:color="auto" w:fill="auto"/>
          </w:tcPr>
          <w:p w14:paraId="141A1B85" w14:textId="77777777" w:rsidR="00F65F93" w:rsidRPr="0018231C" w:rsidRDefault="00F65F93" w:rsidP="003A5493">
            <w:pPr>
              <w:rPr>
                <w:sz w:val="22"/>
                <w:szCs w:val="22"/>
                <w:lang w:val="fr-FR"/>
              </w:rPr>
            </w:pPr>
            <w:r w:rsidRPr="0018231C">
              <w:rPr>
                <w:sz w:val="22"/>
                <w:szCs w:val="22"/>
                <w:lang w:val="fr-FR"/>
              </w:rPr>
              <w:t>-Minist</w:t>
            </w:r>
            <w:r w:rsidR="00534D05" w:rsidRPr="0018231C">
              <w:rPr>
                <w:sz w:val="22"/>
                <w:szCs w:val="22"/>
                <w:lang w:val="fr-FR"/>
              </w:rPr>
              <w:t>è</w:t>
            </w:r>
            <w:r w:rsidRPr="0018231C">
              <w:rPr>
                <w:sz w:val="22"/>
                <w:szCs w:val="22"/>
                <w:lang w:val="fr-FR"/>
              </w:rPr>
              <w:t>re de tutelle du micro-projet</w:t>
            </w:r>
          </w:p>
          <w:p w14:paraId="489E7C2E" w14:textId="77777777" w:rsidR="00F65F93" w:rsidRPr="0018231C" w:rsidRDefault="00F65F93" w:rsidP="003A5493">
            <w:pPr>
              <w:rPr>
                <w:sz w:val="22"/>
                <w:szCs w:val="22"/>
                <w:lang w:val="fr-FR"/>
              </w:rPr>
            </w:pPr>
            <w:r w:rsidRPr="0018231C">
              <w:rPr>
                <w:sz w:val="22"/>
                <w:szCs w:val="22"/>
                <w:lang w:val="fr-FR"/>
              </w:rPr>
              <w:t>-SP/PMAP</w:t>
            </w:r>
          </w:p>
        </w:tc>
      </w:tr>
      <w:tr w:rsidR="00F65F93" w:rsidRPr="0018231C" w14:paraId="16589663" w14:textId="77777777" w:rsidTr="003A5493">
        <w:tc>
          <w:tcPr>
            <w:tcW w:w="1915" w:type="dxa"/>
            <w:shd w:val="clear" w:color="auto" w:fill="auto"/>
          </w:tcPr>
          <w:p w14:paraId="6BC4DAA4" w14:textId="77777777" w:rsidR="00F65F93" w:rsidRPr="0018231C" w:rsidRDefault="00F65F93" w:rsidP="003A5493">
            <w:pPr>
              <w:rPr>
                <w:sz w:val="22"/>
                <w:szCs w:val="22"/>
                <w:lang w:val="fr-FR"/>
              </w:rPr>
            </w:pPr>
            <w:r w:rsidRPr="0018231C">
              <w:rPr>
                <w:sz w:val="22"/>
                <w:szCs w:val="22"/>
                <w:lang w:val="fr-FR"/>
              </w:rPr>
              <w:t>supervision</w:t>
            </w:r>
          </w:p>
        </w:tc>
        <w:tc>
          <w:tcPr>
            <w:tcW w:w="2783" w:type="dxa"/>
            <w:shd w:val="clear" w:color="auto" w:fill="auto"/>
          </w:tcPr>
          <w:p w14:paraId="7A04A662" w14:textId="77777777" w:rsidR="00F65F93" w:rsidRPr="0018231C" w:rsidRDefault="00F65F93" w:rsidP="003A5493">
            <w:pPr>
              <w:autoSpaceDE w:val="0"/>
              <w:autoSpaceDN w:val="0"/>
              <w:adjustRightInd w:val="0"/>
              <w:rPr>
                <w:sz w:val="22"/>
                <w:szCs w:val="22"/>
                <w:lang w:val="fr-FR"/>
              </w:rPr>
            </w:pPr>
            <w:r w:rsidRPr="0018231C">
              <w:rPr>
                <w:sz w:val="22"/>
                <w:szCs w:val="22"/>
                <w:lang w:val="fr-FR"/>
              </w:rPr>
              <w:t>Vérification de</w:t>
            </w:r>
          </w:p>
          <w:p w14:paraId="1F700899" w14:textId="77777777" w:rsidR="00F65F93" w:rsidRPr="0018231C" w:rsidRDefault="00F65F93" w:rsidP="003A5493">
            <w:pPr>
              <w:autoSpaceDE w:val="0"/>
              <w:autoSpaceDN w:val="0"/>
              <w:adjustRightInd w:val="0"/>
              <w:rPr>
                <w:sz w:val="22"/>
                <w:szCs w:val="22"/>
                <w:lang w:val="fr-FR"/>
              </w:rPr>
            </w:pPr>
            <w:r w:rsidRPr="0018231C">
              <w:rPr>
                <w:sz w:val="22"/>
                <w:szCs w:val="22"/>
                <w:lang w:val="fr-FR"/>
              </w:rPr>
              <w:t>l'application des</w:t>
            </w:r>
          </w:p>
          <w:p w14:paraId="280686F6" w14:textId="77777777" w:rsidR="00F65F93" w:rsidRPr="0018231C" w:rsidRDefault="00F65F93" w:rsidP="003A5493">
            <w:pPr>
              <w:autoSpaceDE w:val="0"/>
              <w:autoSpaceDN w:val="0"/>
              <w:adjustRightInd w:val="0"/>
              <w:rPr>
                <w:sz w:val="22"/>
                <w:szCs w:val="22"/>
                <w:lang w:val="fr-FR"/>
              </w:rPr>
            </w:pPr>
            <w:r w:rsidRPr="0018231C">
              <w:rPr>
                <w:sz w:val="22"/>
                <w:szCs w:val="22"/>
                <w:lang w:val="fr-FR"/>
              </w:rPr>
              <w:t>mesures d'atténuation</w:t>
            </w:r>
          </w:p>
          <w:p w14:paraId="1D7459BF" w14:textId="77777777" w:rsidR="00F65F93" w:rsidRPr="0018231C" w:rsidRDefault="00F65F93" w:rsidP="003A5493">
            <w:pPr>
              <w:autoSpaceDE w:val="0"/>
              <w:autoSpaceDN w:val="0"/>
              <w:adjustRightInd w:val="0"/>
              <w:rPr>
                <w:sz w:val="22"/>
                <w:szCs w:val="22"/>
                <w:lang w:val="fr-FR"/>
              </w:rPr>
            </w:pPr>
            <w:r w:rsidRPr="0018231C">
              <w:rPr>
                <w:sz w:val="22"/>
                <w:szCs w:val="22"/>
                <w:lang w:val="fr-FR"/>
              </w:rPr>
              <w:t>Veille sur les impacts</w:t>
            </w:r>
          </w:p>
          <w:p w14:paraId="13A3A7B7" w14:textId="77777777" w:rsidR="00F65F93" w:rsidRPr="0018231C" w:rsidRDefault="00F65F93" w:rsidP="003A5493">
            <w:pPr>
              <w:rPr>
                <w:sz w:val="22"/>
                <w:szCs w:val="22"/>
                <w:lang w:val="fr-FR"/>
              </w:rPr>
            </w:pPr>
            <w:r w:rsidRPr="0018231C">
              <w:rPr>
                <w:sz w:val="22"/>
                <w:szCs w:val="22"/>
                <w:lang w:val="fr-FR"/>
              </w:rPr>
              <w:t>cumulatifs</w:t>
            </w:r>
          </w:p>
        </w:tc>
        <w:tc>
          <w:tcPr>
            <w:tcW w:w="2430" w:type="dxa"/>
            <w:shd w:val="clear" w:color="auto" w:fill="auto"/>
          </w:tcPr>
          <w:p w14:paraId="0865DB38" w14:textId="77777777" w:rsidR="00F65F93" w:rsidRPr="0018231C" w:rsidRDefault="00F65F93" w:rsidP="003A5493">
            <w:pPr>
              <w:rPr>
                <w:sz w:val="22"/>
                <w:szCs w:val="22"/>
                <w:lang w:val="fr-FR"/>
              </w:rPr>
            </w:pPr>
            <w:r w:rsidRPr="0018231C">
              <w:rPr>
                <w:sz w:val="22"/>
                <w:szCs w:val="22"/>
                <w:lang w:val="fr-FR"/>
              </w:rPr>
              <w:t>Exécution de l’activité</w:t>
            </w:r>
          </w:p>
        </w:tc>
        <w:tc>
          <w:tcPr>
            <w:tcW w:w="1980" w:type="dxa"/>
            <w:shd w:val="clear" w:color="auto" w:fill="auto"/>
          </w:tcPr>
          <w:p w14:paraId="4697AE9D" w14:textId="77777777" w:rsidR="00F65F93" w:rsidRPr="0018231C" w:rsidRDefault="00F65F93" w:rsidP="003A5493">
            <w:pPr>
              <w:rPr>
                <w:sz w:val="22"/>
                <w:szCs w:val="22"/>
                <w:lang w:val="fr-FR"/>
              </w:rPr>
            </w:pPr>
            <w:r w:rsidRPr="0018231C">
              <w:rPr>
                <w:sz w:val="22"/>
                <w:szCs w:val="22"/>
                <w:lang w:val="fr-FR"/>
              </w:rPr>
              <w:t>SP/PMAP</w:t>
            </w:r>
          </w:p>
          <w:p w14:paraId="44128A83" w14:textId="77777777" w:rsidR="00F65F93" w:rsidRPr="0018231C" w:rsidRDefault="00F65F93" w:rsidP="003A5493">
            <w:pPr>
              <w:rPr>
                <w:sz w:val="22"/>
                <w:szCs w:val="22"/>
                <w:lang w:val="fr-FR"/>
              </w:rPr>
            </w:pPr>
            <w:r w:rsidRPr="0018231C">
              <w:rPr>
                <w:sz w:val="22"/>
                <w:szCs w:val="22"/>
                <w:lang w:val="fr-FR"/>
              </w:rPr>
              <w:t>Banque Mondiale</w:t>
            </w:r>
          </w:p>
        </w:tc>
      </w:tr>
      <w:tr w:rsidR="00F65F93" w:rsidRPr="0018231C" w14:paraId="5D773E45" w14:textId="77777777" w:rsidTr="003A5493">
        <w:tc>
          <w:tcPr>
            <w:tcW w:w="1915" w:type="dxa"/>
            <w:vMerge w:val="restart"/>
            <w:shd w:val="clear" w:color="auto" w:fill="auto"/>
          </w:tcPr>
          <w:p w14:paraId="5F8E22CA" w14:textId="77777777" w:rsidR="00F65F93" w:rsidRPr="0018231C" w:rsidRDefault="00F65F93" w:rsidP="003A5493">
            <w:pPr>
              <w:rPr>
                <w:sz w:val="22"/>
                <w:szCs w:val="22"/>
                <w:lang w:val="fr-FR"/>
              </w:rPr>
            </w:pPr>
            <w:r w:rsidRPr="0018231C">
              <w:rPr>
                <w:sz w:val="22"/>
                <w:szCs w:val="22"/>
                <w:lang w:val="fr-FR"/>
              </w:rPr>
              <w:t>Evaluation</w:t>
            </w:r>
          </w:p>
        </w:tc>
        <w:tc>
          <w:tcPr>
            <w:tcW w:w="2783" w:type="dxa"/>
            <w:shd w:val="clear" w:color="auto" w:fill="auto"/>
          </w:tcPr>
          <w:p w14:paraId="6AD97C84" w14:textId="77777777" w:rsidR="00F65F93" w:rsidRPr="0018231C" w:rsidRDefault="00F65F93" w:rsidP="003A5493">
            <w:pPr>
              <w:autoSpaceDE w:val="0"/>
              <w:autoSpaceDN w:val="0"/>
              <w:adjustRightInd w:val="0"/>
              <w:rPr>
                <w:sz w:val="22"/>
                <w:szCs w:val="22"/>
                <w:lang w:val="fr-FR"/>
              </w:rPr>
            </w:pPr>
            <w:r w:rsidRPr="0018231C">
              <w:rPr>
                <w:sz w:val="22"/>
                <w:szCs w:val="22"/>
                <w:lang w:val="fr-FR"/>
              </w:rPr>
              <w:t>Vérification de la pertinence des outils</w:t>
            </w:r>
          </w:p>
          <w:p w14:paraId="348ACBB1" w14:textId="77777777" w:rsidR="00F65F93" w:rsidRPr="0018231C" w:rsidRDefault="00F65F93" w:rsidP="003A5493">
            <w:pPr>
              <w:autoSpaceDE w:val="0"/>
              <w:autoSpaceDN w:val="0"/>
              <w:adjustRightInd w:val="0"/>
              <w:rPr>
                <w:sz w:val="22"/>
                <w:szCs w:val="22"/>
                <w:lang w:val="fr-FR"/>
              </w:rPr>
            </w:pPr>
            <w:r w:rsidRPr="0018231C">
              <w:rPr>
                <w:sz w:val="22"/>
                <w:szCs w:val="22"/>
                <w:lang w:val="fr-FR"/>
              </w:rPr>
              <w:t>de gestion</w:t>
            </w:r>
          </w:p>
          <w:p w14:paraId="4BB502F7" w14:textId="77777777" w:rsidR="00F65F93" w:rsidRPr="0018231C" w:rsidRDefault="00F65F93" w:rsidP="003A5493">
            <w:pPr>
              <w:autoSpaceDE w:val="0"/>
              <w:autoSpaceDN w:val="0"/>
              <w:adjustRightInd w:val="0"/>
              <w:rPr>
                <w:sz w:val="22"/>
                <w:szCs w:val="22"/>
                <w:lang w:val="fr-FR"/>
              </w:rPr>
            </w:pPr>
            <w:r w:rsidRPr="0018231C">
              <w:rPr>
                <w:sz w:val="22"/>
                <w:szCs w:val="22"/>
                <w:lang w:val="fr-FR"/>
              </w:rPr>
              <w:t>environnementale</w:t>
            </w:r>
          </w:p>
          <w:p w14:paraId="7A3FAA60" w14:textId="77777777" w:rsidR="00F65F93" w:rsidRPr="0018231C" w:rsidRDefault="00F65F93" w:rsidP="003A5493">
            <w:pPr>
              <w:rPr>
                <w:sz w:val="22"/>
                <w:szCs w:val="22"/>
                <w:lang w:val="fr-FR"/>
              </w:rPr>
            </w:pPr>
          </w:p>
        </w:tc>
        <w:tc>
          <w:tcPr>
            <w:tcW w:w="2430" w:type="dxa"/>
            <w:shd w:val="clear" w:color="auto" w:fill="auto"/>
          </w:tcPr>
          <w:p w14:paraId="77780D3F" w14:textId="77777777" w:rsidR="00F65F93" w:rsidRPr="0018231C" w:rsidRDefault="00F65F93" w:rsidP="003A5493">
            <w:pPr>
              <w:rPr>
                <w:sz w:val="22"/>
                <w:szCs w:val="22"/>
                <w:lang w:val="fr-FR"/>
              </w:rPr>
            </w:pPr>
            <w:r w:rsidRPr="0018231C">
              <w:rPr>
                <w:sz w:val="22"/>
                <w:szCs w:val="22"/>
                <w:lang w:val="fr-FR"/>
              </w:rPr>
              <w:t>Chaque année</w:t>
            </w:r>
          </w:p>
        </w:tc>
        <w:tc>
          <w:tcPr>
            <w:tcW w:w="1980" w:type="dxa"/>
            <w:shd w:val="clear" w:color="auto" w:fill="auto"/>
          </w:tcPr>
          <w:p w14:paraId="53A12B23" w14:textId="77777777" w:rsidR="00F65F93" w:rsidRPr="0018231C" w:rsidRDefault="00F65F93" w:rsidP="003A5493">
            <w:pPr>
              <w:rPr>
                <w:sz w:val="22"/>
                <w:szCs w:val="22"/>
                <w:lang w:val="fr-FR"/>
              </w:rPr>
            </w:pPr>
            <w:r w:rsidRPr="0018231C">
              <w:rPr>
                <w:sz w:val="22"/>
                <w:szCs w:val="22"/>
                <w:lang w:val="fr-FR"/>
              </w:rPr>
              <w:t>SP/PMAP</w:t>
            </w:r>
          </w:p>
          <w:p w14:paraId="6900C44A" w14:textId="77777777" w:rsidR="00F65F93" w:rsidRPr="0018231C" w:rsidRDefault="00F65F93" w:rsidP="003A5493">
            <w:pPr>
              <w:rPr>
                <w:sz w:val="22"/>
                <w:szCs w:val="22"/>
                <w:lang w:val="fr-FR"/>
              </w:rPr>
            </w:pPr>
            <w:r w:rsidRPr="0018231C">
              <w:rPr>
                <w:sz w:val="22"/>
                <w:szCs w:val="22"/>
                <w:lang w:val="fr-FR"/>
              </w:rPr>
              <w:t>Banque Mondiale</w:t>
            </w:r>
          </w:p>
        </w:tc>
      </w:tr>
      <w:tr w:rsidR="00F65F93" w:rsidRPr="0018231C" w14:paraId="4A4A77B9" w14:textId="77777777" w:rsidTr="003A5493">
        <w:tc>
          <w:tcPr>
            <w:tcW w:w="1915" w:type="dxa"/>
            <w:vMerge/>
            <w:shd w:val="clear" w:color="auto" w:fill="auto"/>
          </w:tcPr>
          <w:p w14:paraId="429CD2C7" w14:textId="77777777" w:rsidR="00F65F93" w:rsidRPr="0018231C" w:rsidRDefault="00F65F93" w:rsidP="003A5493">
            <w:pPr>
              <w:rPr>
                <w:sz w:val="22"/>
                <w:szCs w:val="22"/>
                <w:lang w:val="fr-FR"/>
              </w:rPr>
            </w:pPr>
          </w:p>
        </w:tc>
        <w:tc>
          <w:tcPr>
            <w:tcW w:w="2783" w:type="dxa"/>
            <w:shd w:val="clear" w:color="auto" w:fill="auto"/>
          </w:tcPr>
          <w:p w14:paraId="154F03D9" w14:textId="77777777" w:rsidR="00F65F93" w:rsidRPr="0018231C" w:rsidRDefault="00F65F93" w:rsidP="003A5493">
            <w:pPr>
              <w:autoSpaceDE w:val="0"/>
              <w:autoSpaceDN w:val="0"/>
              <w:adjustRightInd w:val="0"/>
              <w:rPr>
                <w:sz w:val="22"/>
                <w:szCs w:val="22"/>
                <w:lang w:val="fr-FR"/>
              </w:rPr>
            </w:pPr>
            <w:r w:rsidRPr="0018231C">
              <w:rPr>
                <w:sz w:val="22"/>
                <w:szCs w:val="22"/>
                <w:lang w:val="fr-FR"/>
              </w:rPr>
              <w:t>Vérification de la pertinence du</w:t>
            </w:r>
          </w:p>
          <w:p w14:paraId="1353505C" w14:textId="77777777" w:rsidR="00F65F93" w:rsidRPr="0018231C" w:rsidRDefault="00F65F93" w:rsidP="003A5493">
            <w:pPr>
              <w:autoSpaceDE w:val="0"/>
              <w:autoSpaceDN w:val="0"/>
              <w:adjustRightInd w:val="0"/>
              <w:rPr>
                <w:sz w:val="22"/>
                <w:szCs w:val="22"/>
                <w:lang w:val="fr-FR"/>
              </w:rPr>
            </w:pPr>
            <w:r w:rsidRPr="0018231C">
              <w:rPr>
                <w:sz w:val="22"/>
                <w:szCs w:val="22"/>
                <w:lang w:val="fr-FR"/>
              </w:rPr>
              <w:t>système de suivi</w:t>
            </w:r>
          </w:p>
          <w:p w14:paraId="7E3E998F" w14:textId="77777777" w:rsidR="00F65F93" w:rsidRPr="0018231C" w:rsidRDefault="00F65F93" w:rsidP="003A5493">
            <w:pPr>
              <w:rPr>
                <w:sz w:val="22"/>
                <w:szCs w:val="22"/>
                <w:lang w:val="fr-FR"/>
              </w:rPr>
            </w:pPr>
          </w:p>
        </w:tc>
        <w:tc>
          <w:tcPr>
            <w:tcW w:w="2430" w:type="dxa"/>
            <w:shd w:val="clear" w:color="auto" w:fill="auto"/>
          </w:tcPr>
          <w:p w14:paraId="4295EF5F" w14:textId="77777777" w:rsidR="00F65F93" w:rsidRPr="0018231C" w:rsidRDefault="00F65F93" w:rsidP="003A5493">
            <w:pPr>
              <w:rPr>
                <w:sz w:val="22"/>
                <w:szCs w:val="22"/>
                <w:lang w:val="fr-FR"/>
              </w:rPr>
            </w:pPr>
            <w:r w:rsidRPr="0018231C">
              <w:rPr>
                <w:sz w:val="22"/>
                <w:szCs w:val="22"/>
                <w:lang w:val="fr-FR"/>
              </w:rPr>
              <w:t>Chaque année</w:t>
            </w:r>
          </w:p>
        </w:tc>
        <w:tc>
          <w:tcPr>
            <w:tcW w:w="1980" w:type="dxa"/>
            <w:shd w:val="clear" w:color="auto" w:fill="auto"/>
          </w:tcPr>
          <w:p w14:paraId="0D0CE30F" w14:textId="77777777" w:rsidR="00F65F93" w:rsidRPr="0018231C" w:rsidRDefault="00F65F93" w:rsidP="003A5493">
            <w:pPr>
              <w:rPr>
                <w:sz w:val="22"/>
                <w:szCs w:val="22"/>
                <w:lang w:val="fr-FR"/>
              </w:rPr>
            </w:pPr>
            <w:r w:rsidRPr="0018231C">
              <w:rPr>
                <w:sz w:val="22"/>
                <w:szCs w:val="22"/>
                <w:lang w:val="fr-FR"/>
              </w:rPr>
              <w:t>SP/PMAP</w:t>
            </w:r>
          </w:p>
          <w:p w14:paraId="426F7E3B" w14:textId="77777777" w:rsidR="00F65F93" w:rsidRPr="0018231C" w:rsidRDefault="00F65F93" w:rsidP="003A5493">
            <w:pPr>
              <w:rPr>
                <w:sz w:val="22"/>
                <w:szCs w:val="22"/>
                <w:lang w:val="fr-FR"/>
              </w:rPr>
            </w:pPr>
            <w:r w:rsidRPr="0018231C">
              <w:rPr>
                <w:sz w:val="22"/>
                <w:szCs w:val="22"/>
                <w:lang w:val="fr-FR"/>
              </w:rPr>
              <w:t>Banque Mondiale</w:t>
            </w:r>
          </w:p>
        </w:tc>
      </w:tr>
    </w:tbl>
    <w:p w14:paraId="25DFC954" w14:textId="77777777" w:rsidR="000B11C4" w:rsidRPr="0018231C" w:rsidRDefault="00534D05" w:rsidP="00FD182B">
      <w:pPr>
        <w:pStyle w:val="Heading3"/>
        <w:rPr>
          <w:rFonts w:ascii="Times New Roman" w:hAnsi="Times New Roman"/>
          <w:bCs w:val="0"/>
          <w:color w:val="000000"/>
          <w:sz w:val="22"/>
          <w:szCs w:val="22"/>
          <w:lang w:val="fr-FR"/>
        </w:rPr>
      </w:pPr>
      <w:r w:rsidRPr="0018231C">
        <w:rPr>
          <w:bCs w:val="0"/>
          <w:iCs/>
          <w:sz w:val="22"/>
          <w:szCs w:val="22"/>
          <w:lang w:val="fr-FR"/>
        </w:rPr>
        <w:lastRenderedPageBreak/>
        <w:t xml:space="preserve"> </w:t>
      </w:r>
      <w:bookmarkStart w:id="15" w:name="_Toc415127217"/>
      <w:r w:rsidR="00BC75B5" w:rsidRPr="0018231C">
        <w:rPr>
          <w:rFonts w:ascii="Times New Roman" w:hAnsi="Times New Roman"/>
          <w:bCs w:val="0"/>
          <w:color w:val="000000"/>
          <w:sz w:val="22"/>
          <w:szCs w:val="22"/>
          <w:lang w:val="fr-FR"/>
        </w:rPr>
        <w:t>3.2</w:t>
      </w:r>
      <w:r w:rsidR="000B11C4" w:rsidRPr="0018231C">
        <w:rPr>
          <w:rFonts w:ascii="Times New Roman" w:hAnsi="Times New Roman"/>
          <w:bCs w:val="0"/>
          <w:color w:val="000000"/>
          <w:sz w:val="22"/>
          <w:szCs w:val="22"/>
          <w:lang w:val="fr-FR"/>
        </w:rPr>
        <w:t xml:space="preserve">. Analyse du </w:t>
      </w:r>
      <w:r w:rsidR="009729F2" w:rsidRPr="0018231C">
        <w:rPr>
          <w:rFonts w:ascii="Times New Roman" w:hAnsi="Times New Roman"/>
          <w:bCs w:val="0"/>
          <w:color w:val="000000"/>
          <w:sz w:val="22"/>
          <w:szCs w:val="22"/>
          <w:lang w:val="fr-FR"/>
        </w:rPr>
        <w:t>s</w:t>
      </w:r>
      <w:r w:rsidR="00AD5F3B" w:rsidRPr="0018231C">
        <w:rPr>
          <w:rFonts w:ascii="Times New Roman" w:hAnsi="Times New Roman"/>
          <w:bCs w:val="0"/>
          <w:color w:val="000000"/>
          <w:sz w:val="22"/>
          <w:szCs w:val="22"/>
          <w:lang w:val="fr-FR"/>
        </w:rPr>
        <w:t>ystème de gestion s</w:t>
      </w:r>
      <w:bookmarkEnd w:id="15"/>
      <w:r w:rsidR="000B11C4" w:rsidRPr="0018231C">
        <w:rPr>
          <w:rFonts w:ascii="Times New Roman" w:hAnsi="Times New Roman"/>
          <w:bCs w:val="0"/>
          <w:color w:val="000000"/>
          <w:sz w:val="22"/>
          <w:szCs w:val="22"/>
          <w:lang w:val="fr-FR"/>
        </w:rPr>
        <w:t xml:space="preserve">ociale </w:t>
      </w:r>
    </w:p>
    <w:p w14:paraId="153B5C2F" w14:textId="77777777" w:rsidR="00C61AAE" w:rsidRPr="0018231C" w:rsidRDefault="00087049" w:rsidP="00FD182B">
      <w:pPr>
        <w:autoSpaceDE w:val="0"/>
        <w:autoSpaceDN w:val="0"/>
        <w:adjustRightInd w:val="0"/>
        <w:jc w:val="both"/>
        <w:rPr>
          <w:bCs/>
          <w:iCs/>
          <w:sz w:val="22"/>
          <w:szCs w:val="22"/>
          <w:lang w:val="fr-FR"/>
        </w:rPr>
      </w:pPr>
      <w:r w:rsidRPr="0018231C">
        <w:rPr>
          <w:bCs/>
          <w:iCs/>
          <w:sz w:val="22"/>
          <w:szCs w:val="22"/>
          <w:lang w:val="fr-FR"/>
        </w:rPr>
        <w:t>Par gestion sociale, on entend prendre en compte les risques et conséquences indésirables en matière sociale pouvant résulter des projets financés par la Banque mondiale. Cette gestion est destinée à prévenir les éventuels effets nocifs des projets sur les populations.</w:t>
      </w:r>
    </w:p>
    <w:p w14:paraId="214C2130" w14:textId="77777777" w:rsidR="00C61AAE" w:rsidRPr="0018231C" w:rsidRDefault="007A086D" w:rsidP="00FD182B">
      <w:pPr>
        <w:pStyle w:val="Heading4"/>
        <w:numPr>
          <w:ilvl w:val="2"/>
          <w:numId w:val="60"/>
        </w:numPr>
        <w:spacing w:before="240" w:after="60"/>
        <w:rPr>
          <w:rFonts w:ascii="Times New Roman" w:hAnsi="Times New Roman"/>
          <w:i w:val="0"/>
          <w:color w:val="auto"/>
        </w:rPr>
      </w:pPr>
      <w:r w:rsidRPr="0018231C">
        <w:rPr>
          <w:rFonts w:ascii="Times New Roman" w:hAnsi="Times New Roman"/>
          <w:i w:val="0"/>
          <w:color w:val="auto"/>
        </w:rPr>
        <w:t>A</w:t>
      </w:r>
      <w:r w:rsidR="00C61AAE" w:rsidRPr="0018231C">
        <w:rPr>
          <w:rFonts w:ascii="Times New Roman" w:hAnsi="Times New Roman"/>
          <w:i w:val="0"/>
          <w:color w:val="auto"/>
        </w:rPr>
        <w:t>vantages sociaux du programme</w:t>
      </w:r>
    </w:p>
    <w:p w14:paraId="5DDD5A3F" w14:textId="0C4781BB" w:rsidR="007C0DA4" w:rsidRPr="0018231C" w:rsidRDefault="007C0DA4" w:rsidP="001C468D">
      <w:pPr>
        <w:autoSpaceDE w:val="0"/>
        <w:autoSpaceDN w:val="0"/>
        <w:adjustRightInd w:val="0"/>
        <w:jc w:val="both"/>
        <w:rPr>
          <w:color w:val="000000"/>
          <w:sz w:val="22"/>
          <w:szCs w:val="22"/>
          <w:lang w:val="fr-FR"/>
        </w:rPr>
      </w:pPr>
      <w:r w:rsidRPr="0018231C">
        <w:rPr>
          <w:bCs/>
          <w:iCs/>
          <w:sz w:val="22"/>
          <w:szCs w:val="22"/>
          <w:lang w:val="fr-FR"/>
        </w:rPr>
        <w:t xml:space="preserve">L’objectif global du programme est d’améliorer </w:t>
      </w:r>
      <w:r w:rsidRPr="0018231C">
        <w:rPr>
          <w:sz w:val="22"/>
          <w:szCs w:val="22"/>
          <w:lang w:val="fr-FR"/>
        </w:rPr>
        <w:t xml:space="preserve"> la performance de l'administration dans les secteurs de l’éducation nationale, de la justice et de la fonction publique et d'améliorer la prestation des services fournis par ses fonctionnaires.</w:t>
      </w:r>
      <w:r w:rsidRPr="0018231C">
        <w:rPr>
          <w:color w:val="000000"/>
          <w:sz w:val="22"/>
          <w:szCs w:val="22"/>
          <w:lang w:val="fr-FR"/>
        </w:rPr>
        <w:t xml:space="preserve"> Le projet permettra également de renforcer la capacité institutionnelle des ministères à élaborer et mettre en œuvre leurs politiques sectorielles. </w:t>
      </w:r>
    </w:p>
    <w:p w14:paraId="0FDC0F03" w14:textId="77777777" w:rsidR="007C0DA4" w:rsidRPr="0018231C" w:rsidRDefault="007C0DA4" w:rsidP="001C468D">
      <w:pPr>
        <w:autoSpaceDE w:val="0"/>
        <w:autoSpaceDN w:val="0"/>
        <w:adjustRightInd w:val="0"/>
        <w:jc w:val="both"/>
        <w:rPr>
          <w:b/>
          <w:bCs/>
          <w:iCs/>
          <w:sz w:val="22"/>
          <w:szCs w:val="22"/>
          <w:lang w:val="fr-FR"/>
        </w:rPr>
      </w:pPr>
    </w:p>
    <w:p w14:paraId="0838A928" w14:textId="77777777" w:rsidR="00C61AAE" w:rsidRPr="0018231C" w:rsidRDefault="007A086D" w:rsidP="001C468D">
      <w:pPr>
        <w:autoSpaceDE w:val="0"/>
        <w:autoSpaceDN w:val="0"/>
        <w:adjustRightInd w:val="0"/>
        <w:jc w:val="both"/>
        <w:rPr>
          <w:bCs/>
          <w:iCs/>
          <w:sz w:val="22"/>
          <w:szCs w:val="22"/>
          <w:lang w:val="fr-FR"/>
        </w:rPr>
      </w:pPr>
      <w:r w:rsidRPr="0018231C">
        <w:rPr>
          <w:bCs/>
          <w:iCs/>
          <w:sz w:val="22"/>
          <w:szCs w:val="22"/>
          <w:lang w:val="fr-FR"/>
        </w:rPr>
        <w:t xml:space="preserve">Le programme aura pour </w:t>
      </w:r>
      <w:r w:rsidR="00C9452E" w:rsidRPr="0018231C">
        <w:rPr>
          <w:bCs/>
          <w:iCs/>
          <w:sz w:val="22"/>
          <w:szCs w:val="22"/>
          <w:lang w:val="fr-FR"/>
        </w:rPr>
        <w:t>bénéficiaires</w:t>
      </w:r>
      <w:r w:rsidRPr="0018231C">
        <w:rPr>
          <w:bCs/>
          <w:iCs/>
          <w:sz w:val="22"/>
          <w:szCs w:val="22"/>
          <w:lang w:val="fr-FR"/>
        </w:rPr>
        <w:t xml:space="preserve"> principaux les fonctionnaires des </w:t>
      </w:r>
      <w:r w:rsidR="00C9452E" w:rsidRPr="0018231C">
        <w:rPr>
          <w:bCs/>
          <w:iCs/>
          <w:sz w:val="22"/>
          <w:szCs w:val="22"/>
          <w:lang w:val="fr-FR"/>
        </w:rPr>
        <w:t>ministères</w:t>
      </w:r>
      <w:r w:rsidRPr="0018231C">
        <w:rPr>
          <w:bCs/>
          <w:iCs/>
          <w:sz w:val="22"/>
          <w:szCs w:val="22"/>
          <w:lang w:val="fr-FR"/>
        </w:rPr>
        <w:t xml:space="preserve"> </w:t>
      </w:r>
      <w:r w:rsidR="00C9452E" w:rsidRPr="0018231C">
        <w:rPr>
          <w:bCs/>
          <w:iCs/>
          <w:sz w:val="22"/>
          <w:szCs w:val="22"/>
          <w:lang w:val="fr-FR"/>
        </w:rPr>
        <w:t>précités</w:t>
      </w:r>
      <w:r w:rsidRPr="0018231C">
        <w:rPr>
          <w:bCs/>
          <w:iCs/>
          <w:sz w:val="22"/>
          <w:szCs w:val="22"/>
          <w:lang w:val="fr-FR"/>
        </w:rPr>
        <w:t xml:space="preserve">. </w:t>
      </w:r>
    </w:p>
    <w:p w14:paraId="00BE0674" w14:textId="77777777" w:rsidR="007A086D" w:rsidRPr="0018231C" w:rsidRDefault="007A086D" w:rsidP="001C468D">
      <w:pPr>
        <w:autoSpaceDE w:val="0"/>
        <w:autoSpaceDN w:val="0"/>
        <w:adjustRightInd w:val="0"/>
        <w:jc w:val="both"/>
        <w:rPr>
          <w:bCs/>
          <w:iCs/>
          <w:sz w:val="22"/>
          <w:szCs w:val="22"/>
          <w:lang w:val="fr-FR"/>
        </w:rPr>
      </w:pPr>
      <w:r w:rsidRPr="0018231C">
        <w:rPr>
          <w:bCs/>
          <w:iCs/>
          <w:sz w:val="22"/>
          <w:szCs w:val="22"/>
          <w:lang w:val="fr-FR"/>
        </w:rPr>
        <w:t xml:space="preserve">A terme, la mise en œuvre des </w:t>
      </w:r>
      <w:r w:rsidR="00C9452E" w:rsidRPr="0018231C">
        <w:rPr>
          <w:bCs/>
          <w:iCs/>
          <w:sz w:val="22"/>
          <w:szCs w:val="22"/>
          <w:lang w:val="fr-FR"/>
        </w:rPr>
        <w:t>activités</w:t>
      </w:r>
      <w:r w:rsidRPr="0018231C">
        <w:rPr>
          <w:bCs/>
          <w:iCs/>
          <w:sz w:val="22"/>
          <w:szCs w:val="22"/>
          <w:lang w:val="fr-FR"/>
        </w:rPr>
        <w:t xml:space="preserve"> engendra des impacts positifs </w:t>
      </w:r>
      <w:r w:rsidR="00C9452E" w:rsidRPr="0018231C">
        <w:rPr>
          <w:bCs/>
          <w:iCs/>
          <w:sz w:val="22"/>
          <w:szCs w:val="22"/>
          <w:lang w:val="fr-FR"/>
        </w:rPr>
        <w:t>à</w:t>
      </w:r>
      <w:r w:rsidRPr="0018231C">
        <w:rPr>
          <w:bCs/>
          <w:iCs/>
          <w:sz w:val="22"/>
          <w:szCs w:val="22"/>
          <w:lang w:val="fr-FR"/>
        </w:rPr>
        <w:t xml:space="preserve"> savoir :</w:t>
      </w:r>
    </w:p>
    <w:p w14:paraId="150A35FB" w14:textId="77777777" w:rsidR="007A086D" w:rsidRPr="0018231C" w:rsidRDefault="007A086D" w:rsidP="001C468D">
      <w:pPr>
        <w:numPr>
          <w:ilvl w:val="0"/>
          <w:numId w:val="30"/>
        </w:numPr>
        <w:autoSpaceDE w:val="0"/>
        <w:autoSpaceDN w:val="0"/>
        <w:adjustRightInd w:val="0"/>
        <w:jc w:val="both"/>
        <w:rPr>
          <w:bCs/>
          <w:iCs/>
          <w:sz w:val="22"/>
          <w:szCs w:val="22"/>
          <w:lang w:val="fr-FR"/>
        </w:rPr>
      </w:pPr>
      <w:r w:rsidRPr="0018231C">
        <w:rPr>
          <w:bCs/>
          <w:iCs/>
          <w:sz w:val="22"/>
          <w:szCs w:val="22"/>
          <w:lang w:val="fr-FR"/>
        </w:rPr>
        <w:t xml:space="preserve">le renforcement de </w:t>
      </w:r>
      <w:r w:rsidR="00C9452E" w:rsidRPr="0018231C">
        <w:rPr>
          <w:bCs/>
          <w:iCs/>
          <w:sz w:val="22"/>
          <w:szCs w:val="22"/>
          <w:lang w:val="fr-FR"/>
        </w:rPr>
        <w:t>capacités</w:t>
      </w:r>
      <w:r w:rsidRPr="0018231C">
        <w:rPr>
          <w:bCs/>
          <w:iCs/>
          <w:sz w:val="22"/>
          <w:szCs w:val="22"/>
          <w:lang w:val="fr-FR"/>
        </w:rPr>
        <w:t xml:space="preserve"> des agents desdits </w:t>
      </w:r>
      <w:r w:rsidR="00C9452E" w:rsidRPr="0018231C">
        <w:rPr>
          <w:bCs/>
          <w:iCs/>
          <w:sz w:val="22"/>
          <w:szCs w:val="22"/>
          <w:lang w:val="fr-FR"/>
        </w:rPr>
        <w:t>ministères</w:t>
      </w:r>
      <w:r w:rsidRPr="0018231C">
        <w:rPr>
          <w:bCs/>
          <w:iCs/>
          <w:sz w:val="22"/>
          <w:szCs w:val="22"/>
          <w:lang w:val="fr-FR"/>
        </w:rPr>
        <w:t>,</w:t>
      </w:r>
    </w:p>
    <w:p w14:paraId="43C5AD9C" w14:textId="77777777" w:rsidR="007A086D" w:rsidRPr="0018231C" w:rsidRDefault="007A086D" w:rsidP="001C468D">
      <w:pPr>
        <w:numPr>
          <w:ilvl w:val="0"/>
          <w:numId w:val="30"/>
        </w:numPr>
        <w:autoSpaceDE w:val="0"/>
        <w:autoSpaceDN w:val="0"/>
        <w:adjustRightInd w:val="0"/>
        <w:jc w:val="both"/>
        <w:rPr>
          <w:bCs/>
          <w:iCs/>
          <w:sz w:val="22"/>
          <w:szCs w:val="22"/>
          <w:lang w:val="fr-FR"/>
        </w:rPr>
      </w:pPr>
      <w:r w:rsidRPr="0018231C">
        <w:rPr>
          <w:bCs/>
          <w:iCs/>
          <w:sz w:val="22"/>
          <w:szCs w:val="22"/>
          <w:lang w:val="fr-FR"/>
        </w:rPr>
        <w:t>l’</w:t>
      </w:r>
      <w:r w:rsidR="00C9452E" w:rsidRPr="0018231C">
        <w:rPr>
          <w:bCs/>
          <w:iCs/>
          <w:sz w:val="22"/>
          <w:szCs w:val="22"/>
          <w:lang w:val="fr-FR"/>
        </w:rPr>
        <w:t>amélioration</w:t>
      </w:r>
      <w:r w:rsidRPr="0018231C">
        <w:rPr>
          <w:bCs/>
          <w:iCs/>
          <w:sz w:val="22"/>
          <w:szCs w:val="22"/>
          <w:lang w:val="fr-FR"/>
        </w:rPr>
        <w:t xml:space="preserve"> de leur</w:t>
      </w:r>
      <w:r w:rsidR="002E2182" w:rsidRPr="0018231C">
        <w:rPr>
          <w:bCs/>
          <w:iCs/>
          <w:sz w:val="22"/>
          <w:szCs w:val="22"/>
          <w:lang w:val="fr-FR"/>
        </w:rPr>
        <w:t xml:space="preserve">s performances professionnelles et </w:t>
      </w:r>
    </w:p>
    <w:p w14:paraId="11A20D55" w14:textId="77777777" w:rsidR="007A086D" w:rsidRPr="0018231C" w:rsidRDefault="007A086D" w:rsidP="001C468D">
      <w:pPr>
        <w:numPr>
          <w:ilvl w:val="0"/>
          <w:numId w:val="30"/>
        </w:numPr>
        <w:autoSpaceDE w:val="0"/>
        <w:autoSpaceDN w:val="0"/>
        <w:adjustRightInd w:val="0"/>
        <w:jc w:val="both"/>
        <w:rPr>
          <w:bCs/>
          <w:iCs/>
          <w:sz w:val="22"/>
          <w:szCs w:val="22"/>
          <w:lang w:val="fr-FR"/>
        </w:rPr>
      </w:pPr>
      <w:r w:rsidRPr="0018231C">
        <w:rPr>
          <w:bCs/>
          <w:iCs/>
          <w:sz w:val="22"/>
          <w:szCs w:val="22"/>
          <w:lang w:val="fr-FR"/>
        </w:rPr>
        <w:t xml:space="preserve">une meilleure prestation de services </w:t>
      </w:r>
      <w:r w:rsidR="00C9452E" w:rsidRPr="0018231C">
        <w:rPr>
          <w:bCs/>
          <w:iCs/>
          <w:sz w:val="22"/>
          <w:szCs w:val="22"/>
          <w:lang w:val="fr-FR"/>
        </w:rPr>
        <w:t>auprès</w:t>
      </w:r>
      <w:r w:rsidRPr="0018231C">
        <w:rPr>
          <w:bCs/>
          <w:iCs/>
          <w:sz w:val="22"/>
          <w:szCs w:val="22"/>
          <w:lang w:val="fr-FR"/>
        </w:rPr>
        <w:t xml:space="preserve"> des usagers</w:t>
      </w:r>
    </w:p>
    <w:p w14:paraId="10E634F9" w14:textId="77777777" w:rsidR="002E2182" w:rsidRPr="0018231C" w:rsidRDefault="002E2182" w:rsidP="001C468D">
      <w:pPr>
        <w:autoSpaceDE w:val="0"/>
        <w:autoSpaceDN w:val="0"/>
        <w:adjustRightInd w:val="0"/>
        <w:jc w:val="both"/>
        <w:rPr>
          <w:b/>
          <w:bCs/>
          <w:iCs/>
          <w:sz w:val="22"/>
          <w:szCs w:val="22"/>
          <w:lang w:val="fr-FR"/>
        </w:rPr>
      </w:pPr>
    </w:p>
    <w:p w14:paraId="6A8AE5AF" w14:textId="6FAE7CCB" w:rsidR="000023F8" w:rsidRPr="0018231C" w:rsidRDefault="008C5D4B" w:rsidP="001C468D">
      <w:pPr>
        <w:pStyle w:val="ListParagraph"/>
        <w:ind w:left="0"/>
        <w:jc w:val="both"/>
        <w:rPr>
          <w:bCs/>
          <w:sz w:val="22"/>
          <w:szCs w:val="22"/>
          <w:lang w:val="fr-FR"/>
        </w:rPr>
      </w:pPr>
      <w:r w:rsidRPr="0018231C">
        <w:rPr>
          <w:bCs/>
          <w:iCs/>
          <w:sz w:val="22"/>
          <w:szCs w:val="22"/>
          <w:lang w:val="fr-FR"/>
        </w:rPr>
        <w:t xml:space="preserve">Trois types de risques </w:t>
      </w:r>
      <w:r w:rsidR="00AC0E8D" w:rsidRPr="0018231C">
        <w:rPr>
          <w:bCs/>
          <w:iCs/>
          <w:sz w:val="22"/>
          <w:szCs w:val="22"/>
          <w:lang w:val="fr-FR"/>
        </w:rPr>
        <w:t xml:space="preserve">sociaux </w:t>
      </w:r>
      <w:r w:rsidR="003C5BC1" w:rsidRPr="0018231C">
        <w:rPr>
          <w:bCs/>
          <w:iCs/>
          <w:sz w:val="22"/>
          <w:szCs w:val="22"/>
          <w:lang w:val="fr-FR"/>
        </w:rPr>
        <w:t>p</w:t>
      </w:r>
      <w:r w:rsidR="009300CB" w:rsidRPr="0018231C">
        <w:rPr>
          <w:bCs/>
          <w:iCs/>
          <w:sz w:val="22"/>
          <w:szCs w:val="22"/>
          <w:lang w:val="fr-FR"/>
        </w:rPr>
        <w:t xml:space="preserve">otentiels </w:t>
      </w:r>
      <w:r w:rsidRPr="0018231C">
        <w:rPr>
          <w:bCs/>
          <w:iCs/>
          <w:sz w:val="22"/>
          <w:szCs w:val="22"/>
          <w:lang w:val="fr-FR"/>
        </w:rPr>
        <w:t xml:space="preserve">ont été </w:t>
      </w:r>
      <w:r w:rsidR="00E46C34" w:rsidRPr="0018231C">
        <w:rPr>
          <w:bCs/>
          <w:iCs/>
          <w:sz w:val="22"/>
          <w:szCs w:val="22"/>
          <w:lang w:val="fr-FR"/>
        </w:rPr>
        <w:t>identifiés</w:t>
      </w:r>
      <w:r w:rsidRPr="0018231C">
        <w:rPr>
          <w:bCs/>
          <w:iCs/>
          <w:sz w:val="22"/>
          <w:szCs w:val="22"/>
          <w:lang w:val="fr-FR"/>
        </w:rPr>
        <w:t xml:space="preserve"> et sont </w:t>
      </w:r>
      <w:r w:rsidR="00E46C34" w:rsidRPr="0018231C">
        <w:rPr>
          <w:bCs/>
          <w:iCs/>
          <w:sz w:val="22"/>
          <w:szCs w:val="22"/>
          <w:lang w:val="fr-FR"/>
        </w:rPr>
        <w:t>considérés</w:t>
      </w:r>
      <w:r w:rsidRPr="0018231C">
        <w:rPr>
          <w:bCs/>
          <w:iCs/>
          <w:sz w:val="22"/>
          <w:szCs w:val="22"/>
          <w:lang w:val="fr-FR"/>
        </w:rPr>
        <w:t xml:space="preserve"> dans cette </w:t>
      </w:r>
      <w:r w:rsidR="00E46C34" w:rsidRPr="0018231C">
        <w:rPr>
          <w:bCs/>
          <w:iCs/>
          <w:sz w:val="22"/>
          <w:szCs w:val="22"/>
          <w:lang w:val="fr-FR"/>
        </w:rPr>
        <w:t>évaluation</w:t>
      </w:r>
      <w:r w:rsidRPr="0018231C">
        <w:rPr>
          <w:bCs/>
          <w:iCs/>
          <w:sz w:val="22"/>
          <w:szCs w:val="22"/>
          <w:lang w:val="fr-FR"/>
        </w:rPr>
        <w:t> : le</w:t>
      </w:r>
      <w:r w:rsidR="00453B5E" w:rsidRPr="0018231C">
        <w:rPr>
          <w:bCs/>
          <w:iCs/>
          <w:sz w:val="22"/>
          <w:szCs w:val="22"/>
          <w:lang w:val="fr-FR"/>
        </w:rPr>
        <w:t xml:space="preserve">s </w:t>
      </w:r>
      <w:r w:rsidR="0018231C" w:rsidRPr="0018231C">
        <w:rPr>
          <w:bCs/>
          <w:iCs/>
          <w:sz w:val="22"/>
          <w:szCs w:val="22"/>
          <w:lang w:val="fr-FR"/>
        </w:rPr>
        <w:t>problèmes</w:t>
      </w:r>
      <w:r w:rsidR="00453B5E" w:rsidRPr="0018231C">
        <w:rPr>
          <w:bCs/>
          <w:iCs/>
          <w:sz w:val="22"/>
          <w:szCs w:val="22"/>
          <w:lang w:val="fr-FR"/>
        </w:rPr>
        <w:t xml:space="preserve"> </w:t>
      </w:r>
      <w:r w:rsidRPr="0018231C">
        <w:rPr>
          <w:bCs/>
          <w:iCs/>
          <w:sz w:val="22"/>
          <w:szCs w:val="22"/>
          <w:lang w:val="fr-FR"/>
        </w:rPr>
        <w:t xml:space="preserve"> foncier</w:t>
      </w:r>
      <w:r w:rsidR="00453B5E" w:rsidRPr="0018231C">
        <w:rPr>
          <w:bCs/>
          <w:iCs/>
          <w:sz w:val="22"/>
          <w:szCs w:val="22"/>
          <w:lang w:val="fr-FR"/>
        </w:rPr>
        <w:t>s</w:t>
      </w:r>
      <w:r w:rsidRPr="0018231C">
        <w:rPr>
          <w:bCs/>
          <w:iCs/>
          <w:sz w:val="22"/>
          <w:szCs w:val="22"/>
          <w:lang w:val="fr-FR"/>
        </w:rPr>
        <w:t>, le genre et l’inclusion.</w:t>
      </w:r>
      <w:r w:rsidR="003C5BC1" w:rsidRPr="0018231C">
        <w:rPr>
          <w:bCs/>
          <w:iCs/>
          <w:sz w:val="22"/>
          <w:szCs w:val="22"/>
          <w:lang w:val="fr-FR"/>
        </w:rPr>
        <w:t xml:space="preserve"> </w:t>
      </w:r>
      <w:r w:rsidR="002D7DC9" w:rsidRPr="0018231C">
        <w:rPr>
          <w:bCs/>
          <w:iCs/>
          <w:sz w:val="22"/>
          <w:szCs w:val="22"/>
          <w:lang w:val="fr-FR"/>
        </w:rPr>
        <w:t xml:space="preserve">Ceux-ci sont </w:t>
      </w:r>
      <w:r w:rsidR="006F4337" w:rsidRPr="0018231C">
        <w:rPr>
          <w:bCs/>
          <w:iCs/>
          <w:sz w:val="22"/>
          <w:szCs w:val="22"/>
          <w:lang w:val="fr-FR"/>
        </w:rPr>
        <w:t>décrits</w:t>
      </w:r>
      <w:r w:rsidR="002D7DC9" w:rsidRPr="0018231C">
        <w:rPr>
          <w:bCs/>
          <w:iCs/>
          <w:sz w:val="22"/>
          <w:szCs w:val="22"/>
          <w:lang w:val="fr-FR"/>
        </w:rPr>
        <w:t xml:space="preserve"> dans l’analyse des six  principes de base</w:t>
      </w:r>
      <w:r w:rsidR="00B12901" w:rsidRPr="0018231C">
        <w:rPr>
          <w:bCs/>
          <w:iCs/>
          <w:sz w:val="22"/>
          <w:szCs w:val="22"/>
          <w:lang w:val="fr-FR"/>
        </w:rPr>
        <w:t xml:space="preserve"> de la </w:t>
      </w:r>
      <w:r w:rsidR="00D87218" w:rsidRPr="0018231C">
        <w:rPr>
          <w:bCs/>
          <w:sz w:val="22"/>
          <w:szCs w:val="22"/>
          <w:lang w:val="fr-FR"/>
        </w:rPr>
        <w:t xml:space="preserve">PO 9.00 </w:t>
      </w:r>
      <w:r w:rsidR="00B12901" w:rsidRPr="0018231C">
        <w:rPr>
          <w:bCs/>
          <w:sz w:val="22"/>
          <w:szCs w:val="22"/>
          <w:lang w:val="fr-FR"/>
        </w:rPr>
        <w:t xml:space="preserve">qui </w:t>
      </w:r>
      <w:r w:rsidR="00D87218" w:rsidRPr="0018231C">
        <w:rPr>
          <w:bCs/>
          <w:sz w:val="22"/>
          <w:szCs w:val="22"/>
          <w:lang w:val="fr-FR"/>
        </w:rPr>
        <w:t xml:space="preserve">sont </w:t>
      </w:r>
      <w:r w:rsidR="00C9452E" w:rsidRPr="0018231C">
        <w:rPr>
          <w:bCs/>
          <w:sz w:val="22"/>
          <w:szCs w:val="22"/>
          <w:lang w:val="fr-FR"/>
        </w:rPr>
        <w:t>appliqués</w:t>
      </w:r>
      <w:r w:rsidR="00D87218" w:rsidRPr="0018231C">
        <w:rPr>
          <w:bCs/>
          <w:sz w:val="22"/>
          <w:szCs w:val="22"/>
          <w:lang w:val="fr-FR"/>
        </w:rPr>
        <w:t xml:space="preserve"> </w:t>
      </w:r>
      <w:r w:rsidR="00C9452E" w:rsidRPr="0018231C">
        <w:rPr>
          <w:bCs/>
          <w:sz w:val="22"/>
          <w:szCs w:val="22"/>
          <w:lang w:val="fr-FR"/>
        </w:rPr>
        <w:t>à</w:t>
      </w:r>
      <w:r w:rsidR="005A7117" w:rsidRPr="0018231C">
        <w:rPr>
          <w:bCs/>
          <w:sz w:val="22"/>
          <w:szCs w:val="22"/>
          <w:lang w:val="fr-FR"/>
        </w:rPr>
        <w:t xml:space="preserve"> travers les objectifs et </w:t>
      </w:r>
      <w:r w:rsidR="00C9452E" w:rsidRPr="0018231C">
        <w:rPr>
          <w:bCs/>
          <w:sz w:val="22"/>
          <w:szCs w:val="22"/>
          <w:lang w:val="fr-FR"/>
        </w:rPr>
        <w:t>activités</w:t>
      </w:r>
      <w:r w:rsidR="00D87218" w:rsidRPr="0018231C">
        <w:rPr>
          <w:bCs/>
          <w:sz w:val="22"/>
          <w:szCs w:val="22"/>
          <w:lang w:val="fr-FR"/>
        </w:rPr>
        <w:t xml:space="preserve"> du PMAP</w:t>
      </w:r>
      <w:r w:rsidR="00C27693" w:rsidRPr="0018231C">
        <w:rPr>
          <w:bCs/>
          <w:sz w:val="22"/>
          <w:szCs w:val="22"/>
          <w:lang w:val="fr-FR"/>
        </w:rPr>
        <w:t xml:space="preserve">. </w:t>
      </w:r>
    </w:p>
    <w:p w14:paraId="6D9A5160" w14:textId="77777777" w:rsidR="006B3A9F" w:rsidRPr="0018231C" w:rsidRDefault="006B3A9F" w:rsidP="001C468D">
      <w:pPr>
        <w:autoSpaceDE w:val="0"/>
        <w:autoSpaceDN w:val="0"/>
        <w:adjustRightInd w:val="0"/>
        <w:jc w:val="both"/>
        <w:rPr>
          <w:color w:val="000000"/>
          <w:sz w:val="22"/>
          <w:szCs w:val="22"/>
          <w:lang w:val="fr-FR"/>
        </w:rPr>
      </w:pPr>
    </w:p>
    <w:p w14:paraId="5430B1CE" w14:textId="6F82ACA1" w:rsidR="00B12901" w:rsidRPr="0018231C" w:rsidRDefault="006F4337" w:rsidP="0089602C">
      <w:pPr>
        <w:rPr>
          <w:b/>
          <w:bCs/>
          <w:iCs/>
          <w:sz w:val="22"/>
          <w:szCs w:val="22"/>
          <w:lang w:val="fr-FR"/>
        </w:rPr>
      </w:pPr>
      <w:r w:rsidRPr="0018231C">
        <w:rPr>
          <w:b/>
          <w:bCs/>
          <w:iCs/>
          <w:sz w:val="22"/>
          <w:szCs w:val="22"/>
          <w:lang w:val="fr-FR"/>
        </w:rPr>
        <w:t>IV. Revue</w:t>
      </w:r>
      <w:r w:rsidR="00B12901" w:rsidRPr="0018231C">
        <w:rPr>
          <w:b/>
          <w:bCs/>
          <w:iCs/>
          <w:sz w:val="22"/>
          <w:szCs w:val="22"/>
          <w:lang w:val="fr-FR"/>
        </w:rPr>
        <w:t xml:space="preserve"> et analyse des risques et impacts potentiels </w:t>
      </w:r>
      <w:r w:rsidR="0089602C" w:rsidRPr="0018231C">
        <w:rPr>
          <w:b/>
          <w:bCs/>
          <w:iCs/>
          <w:sz w:val="22"/>
          <w:szCs w:val="22"/>
          <w:lang w:val="fr-FR"/>
        </w:rPr>
        <w:t xml:space="preserve">environnementaux et sociaux sur la base </w:t>
      </w:r>
      <w:r w:rsidR="00B12901" w:rsidRPr="0018231C">
        <w:rPr>
          <w:b/>
          <w:bCs/>
          <w:iCs/>
          <w:sz w:val="22"/>
          <w:szCs w:val="22"/>
          <w:lang w:val="fr-FR"/>
        </w:rPr>
        <w:t>des six principes de base de la PO 9.00</w:t>
      </w:r>
    </w:p>
    <w:p w14:paraId="6B221542" w14:textId="77777777" w:rsidR="00B12901" w:rsidRPr="0018231C" w:rsidRDefault="00B12901" w:rsidP="00B12901">
      <w:pPr>
        <w:rPr>
          <w:b/>
          <w:bCs/>
          <w:iCs/>
          <w:sz w:val="22"/>
          <w:szCs w:val="22"/>
          <w:lang w:val="fr-FR"/>
        </w:rPr>
      </w:pPr>
    </w:p>
    <w:p w14:paraId="1596749F" w14:textId="03257E33" w:rsidR="00B12901" w:rsidRPr="0018231C" w:rsidRDefault="00B12901" w:rsidP="001C468D">
      <w:pPr>
        <w:jc w:val="both"/>
        <w:rPr>
          <w:b/>
          <w:bCs/>
          <w:iCs/>
          <w:sz w:val="22"/>
          <w:szCs w:val="22"/>
          <w:lang w:val="fr-FR"/>
        </w:rPr>
      </w:pPr>
      <w:r w:rsidRPr="0018231C">
        <w:rPr>
          <w:b/>
          <w:bCs/>
          <w:iCs/>
          <w:sz w:val="22"/>
          <w:szCs w:val="22"/>
          <w:lang w:val="fr-FR"/>
        </w:rPr>
        <w:t xml:space="preserve">1. Promouvoir la durabilité environnementale et sociale dans la préparation du programme; éviter, minimiser et </w:t>
      </w:r>
      <w:r w:rsidR="00F07491" w:rsidRPr="0018231C">
        <w:rPr>
          <w:b/>
          <w:bCs/>
          <w:iCs/>
          <w:sz w:val="22"/>
          <w:szCs w:val="22"/>
          <w:lang w:val="fr-FR"/>
        </w:rPr>
        <w:t xml:space="preserve">atténuer </w:t>
      </w:r>
      <w:r w:rsidRPr="0018231C">
        <w:rPr>
          <w:b/>
          <w:bCs/>
          <w:iCs/>
          <w:sz w:val="22"/>
          <w:szCs w:val="22"/>
          <w:lang w:val="fr-FR"/>
        </w:rPr>
        <w:t xml:space="preserve">les impacts négatifs et promouvoir une prise de décision de manière informée relative aux impacts environnementaux et sociaux: </w:t>
      </w:r>
    </w:p>
    <w:p w14:paraId="4804C41D" w14:textId="77777777" w:rsidR="00B12901" w:rsidRPr="0018231C" w:rsidRDefault="00B12901" w:rsidP="001C468D">
      <w:pPr>
        <w:jc w:val="both"/>
        <w:rPr>
          <w:b/>
          <w:bCs/>
          <w:iCs/>
          <w:sz w:val="22"/>
          <w:szCs w:val="22"/>
          <w:lang w:val="fr-FR"/>
        </w:rPr>
      </w:pPr>
    </w:p>
    <w:p w14:paraId="79E469E5" w14:textId="54708351" w:rsidR="00B12901" w:rsidRPr="0018231C" w:rsidRDefault="00B12901" w:rsidP="001C468D">
      <w:pPr>
        <w:jc w:val="both"/>
        <w:rPr>
          <w:b/>
          <w:bCs/>
          <w:iCs/>
          <w:sz w:val="22"/>
          <w:szCs w:val="22"/>
          <w:lang w:val="fr-FR"/>
        </w:rPr>
      </w:pPr>
      <w:r w:rsidRPr="0018231C">
        <w:rPr>
          <w:bCs/>
          <w:iCs/>
          <w:sz w:val="22"/>
          <w:szCs w:val="22"/>
          <w:lang w:val="fr-FR"/>
        </w:rPr>
        <w:t>Les procédures du PMAP sont en phase avec celles de la PO 9.00. Le PMAP évite, minimise</w:t>
      </w:r>
      <w:r w:rsidR="00F07491" w:rsidRPr="0018231C">
        <w:rPr>
          <w:bCs/>
          <w:iCs/>
          <w:sz w:val="22"/>
          <w:szCs w:val="22"/>
          <w:lang w:val="fr-FR"/>
        </w:rPr>
        <w:t xml:space="preserve">, atténue </w:t>
      </w:r>
      <w:r w:rsidRPr="0018231C">
        <w:rPr>
          <w:bCs/>
          <w:iCs/>
          <w:sz w:val="22"/>
          <w:szCs w:val="22"/>
          <w:lang w:val="fr-FR"/>
        </w:rPr>
        <w:t>les impacts négatifs et promeut une prise de décisions de manière informée relative aux impacts environnementaux et sociaux. En effet, les b</w:t>
      </w:r>
      <w:r w:rsidR="00F401D2" w:rsidRPr="0018231C">
        <w:rPr>
          <w:bCs/>
          <w:iCs/>
          <w:sz w:val="22"/>
          <w:szCs w:val="22"/>
          <w:lang w:val="fr-FR"/>
        </w:rPr>
        <w:t>é</w:t>
      </w:r>
      <w:r w:rsidRPr="0018231C">
        <w:rPr>
          <w:bCs/>
          <w:iCs/>
          <w:sz w:val="22"/>
          <w:szCs w:val="22"/>
          <w:lang w:val="fr-FR"/>
        </w:rPr>
        <w:t>n</w:t>
      </w:r>
      <w:r w:rsidR="00F401D2" w:rsidRPr="0018231C">
        <w:rPr>
          <w:bCs/>
          <w:iCs/>
          <w:sz w:val="22"/>
          <w:szCs w:val="22"/>
          <w:lang w:val="fr-FR"/>
        </w:rPr>
        <w:t>é</w:t>
      </w:r>
      <w:r w:rsidRPr="0018231C">
        <w:rPr>
          <w:bCs/>
          <w:iCs/>
          <w:sz w:val="22"/>
          <w:szCs w:val="22"/>
          <w:lang w:val="fr-FR"/>
        </w:rPr>
        <w:t>ficiaires directs concern</w:t>
      </w:r>
      <w:r w:rsidR="00F401D2" w:rsidRPr="0018231C">
        <w:rPr>
          <w:bCs/>
          <w:iCs/>
          <w:sz w:val="22"/>
          <w:szCs w:val="22"/>
          <w:lang w:val="fr-FR"/>
        </w:rPr>
        <w:t>é</w:t>
      </w:r>
      <w:r w:rsidRPr="0018231C">
        <w:rPr>
          <w:bCs/>
          <w:iCs/>
          <w:sz w:val="22"/>
          <w:szCs w:val="22"/>
          <w:lang w:val="fr-FR"/>
        </w:rPr>
        <w:t>s</w:t>
      </w:r>
      <w:r w:rsidR="00453B5E" w:rsidRPr="0018231C">
        <w:rPr>
          <w:bCs/>
          <w:iCs/>
          <w:sz w:val="22"/>
          <w:szCs w:val="22"/>
          <w:lang w:val="fr-FR"/>
        </w:rPr>
        <w:t>,</w:t>
      </w:r>
      <w:r w:rsidRPr="0018231C">
        <w:rPr>
          <w:bCs/>
          <w:iCs/>
          <w:sz w:val="22"/>
          <w:szCs w:val="22"/>
          <w:lang w:val="fr-FR"/>
        </w:rPr>
        <w:t xml:space="preserve"> de m</w:t>
      </w:r>
      <w:r w:rsidR="00EA6AA7" w:rsidRPr="0018231C">
        <w:rPr>
          <w:bCs/>
          <w:iCs/>
          <w:sz w:val="22"/>
          <w:szCs w:val="22"/>
          <w:lang w:val="fr-FR"/>
        </w:rPr>
        <w:t>ê</w:t>
      </w:r>
      <w:r w:rsidRPr="0018231C">
        <w:rPr>
          <w:bCs/>
          <w:iCs/>
          <w:sz w:val="22"/>
          <w:szCs w:val="22"/>
          <w:lang w:val="fr-FR"/>
        </w:rPr>
        <w:t>me que les populations</w:t>
      </w:r>
      <w:r w:rsidR="00453B5E" w:rsidRPr="0018231C">
        <w:rPr>
          <w:bCs/>
          <w:iCs/>
          <w:sz w:val="22"/>
          <w:szCs w:val="22"/>
          <w:lang w:val="fr-FR"/>
        </w:rPr>
        <w:t>,</w:t>
      </w:r>
      <w:r w:rsidRPr="0018231C">
        <w:rPr>
          <w:bCs/>
          <w:iCs/>
          <w:sz w:val="22"/>
          <w:szCs w:val="22"/>
          <w:lang w:val="fr-FR"/>
        </w:rPr>
        <w:t xml:space="preserve"> sont inform</w:t>
      </w:r>
      <w:r w:rsidR="00F401D2" w:rsidRPr="0018231C">
        <w:rPr>
          <w:bCs/>
          <w:iCs/>
          <w:sz w:val="22"/>
          <w:szCs w:val="22"/>
          <w:lang w:val="fr-FR"/>
        </w:rPr>
        <w:t>é</w:t>
      </w:r>
      <w:r w:rsidRPr="0018231C">
        <w:rPr>
          <w:bCs/>
          <w:iCs/>
          <w:sz w:val="22"/>
          <w:szCs w:val="22"/>
          <w:lang w:val="fr-FR"/>
        </w:rPr>
        <w:t>es des activit</w:t>
      </w:r>
      <w:r w:rsidR="00F401D2" w:rsidRPr="0018231C">
        <w:rPr>
          <w:bCs/>
          <w:iCs/>
          <w:sz w:val="22"/>
          <w:szCs w:val="22"/>
          <w:lang w:val="fr-FR"/>
        </w:rPr>
        <w:t>é</w:t>
      </w:r>
      <w:r w:rsidRPr="0018231C">
        <w:rPr>
          <w:bCs/>
          <w:iCs/>
          <w:sz w:val="22"/>
          <w:szCs w:val="22"/>
          <w:lang w:val="fr-FR"/>
        </w:rPr>
        <w:t xml:space="preserve">s du projet. Les constructions de </w:t>
      </w:r>
      <w:r w:rsidR="006F4337" w:rsidRPr="0018231C">
        <w:rPr>
          <w:bCs/>
          <w:iCs/>
          <w:sz w:val="22"/>
          <w:szCs w:val="22"/>
          <w:lang w:val="fr-FR"/>
        </w:rPr>
        <w:t>bâtiments</w:t>
      </w:r>
      <w:r w:rsidRPr="0018231C">
        <w:rPr>
          <w:bCs/>
          <w:iCs/>
          <w:sz w:val="22"/>
          <w:szCs w:val="22"/>
          <w:lang w:val="fr-FR"/>
        </w:rPr>
        <w:t xml:space="preserve"> ont été d</w:t>
      </w:r>
      <w:r w:rsidR="00F401D2" w:rsidRPr="0018231C">
        <w:rPr>
          <w:bCs/>
          <w:iCs/>
          <w:sz w:val="22"/>
          <w:szCs w:val="22"/>
          <w:lang w:val="fr-FR"/>
        </w:rPr>
        <w:t>é</w:t>
      </w:r>
      <w:r w:rsidRPr="0018231C">
        <w:rPr>
          <w:bCs/>
          <w:iCs/>
          <w:sz w:val="22"/>
          <w:szCs w:val="22"/>
          <w:lang w:val="fr-FR"/>
        </w:rPr>
        <w:t>cid</w:t>
      </w:r>
      <w:r w:rsidR="00F401D2" w:rsidRPr="0018231C">
        <w:rPr>
          <w:bCs/>
          <w:iCs/>
          <w:sz w:val="22"/>
          <w:szCs w:val="22"/>
          <w:lang w:val="fr-FR"/>
        </w:rPr>
        <w:t>é</w:t>
      </w:r>
      <w:r w:rsidRPr="0018231C">
        <w:rPr>
          <w:bCs/>
          <w:iCs/>
          <w:sz w:val="22"/>
          <w:szCs w:val="22"/>
          <w:lang w:val="fr-FR"/>
        </w:rPr>
        <w:t>es par les se</w:t>
      </w:r>
      <w:r w:rsidR="00F401D2" w:rsidRPr="0018231C">
        <w:rPr>
          <w:bCs/>
          <w:iCs/>
          <w:sz w:val="22"/>
          <w:szCs w:val="22"/>
          <w:lang w:val="fr-FR"/>
        </w:rPr>
        <w:t>c</w:t>
      </w:r>
      <w:r w:rsidRPr="0018231C">
        <w:rPr>
          <w:bCs/>
          <w:iCs/>
          <w:sz w:val="22"/>
          <w:szCs w:val="22"/>
          <w:lang w:val="fr-FR"/>
        </w:rPr>
        <w:t>te</w:t>
      </w:r>
      <w:r w:rsidR="00F401D2" w:rsidRPr="0018231C">
        <w:rPr>
          <w:bCs/>
          <w:iCs/>
          <w:sz w:val="22"/>
          <w:szCs w:val="22"/>
          <w:lang w:val="fr-FR"/>
        </w:rPr>
        <w:t>u</w:t>
      </w:r>
      <w:r w:rsidRPr="0018231C">
        <w:rPr>
          <w:bCs/>
          <w:iCs/>
          <w:sz w:val="22"/>
          <w:szCs w:val="22"/>
          <w:lang w:val="fr-FR"/>
        </w:rPr>
        <w:t>rs minist</w:t>
      </w:r>
      <w:r w:rsidR="00F401D2" w:rsidRPr="0018231C">
        <w:rPr>
          <w:bCs/>
          <w:iCs/>
          <w:sz w:val="22"/>
          <w:szCs w:val="22"/>
          <w:lang w:val="fr-FR"/>
        </w:rPr>
        <w:t>é</w:t>
      </w:r>
      <w:r w:rsidRPr="0018231C">
        <w:rPr>
          <w:bCs/>
          <w:iCs/>
          <w:sz w:val="22"/>
          <w:szCs w:val="22"/>
          <w:lang w:val="fr-FR"/>
        </w:rPr>
        <w:t>riel</w:t>
      </w:r>
      <w:r w:rsidR="00F401D2" w:rsidRPr="0018231C">
        <w:rPr>
          <w:bCs/>
          <w:iCs/>
          <w:sz w:val="22"/>
          <w:szCs w:val="22"/>
          <w:lang w:val="fr-FR"/>
        </w:rPr>
        <w:t>s</w:t>
      </w:r>
      <w:r w:rsidRPr="0018231C">
        <w:rPr>
          <w:bCs/>
          <w:iCs/>
          <w:sz w:val="22"/>
          <w:szCs w:val="22"/>
          <w:lang w:val="fr-FR"/>
        </w:rPr>
        <w:t xml:space="preserve"> concern</w:t>
      </w:r>
      <w:r w:rsidR="00F401D2" w:rsidRPr="0018231C">
        <w:rPr>
          <w:bCs/>
          <w:iCs/>
          <w:sz w:val="22"/>
          <w:szCs w:val="22"/>
          <w:lang w:val="fr-FR"/>
        </w:rPr>
        <w:t>é</w:t>
      </w:r>
      <w:r w:rsidRPr="0018231C">
        <w:rPr>
          <w:bCs/>
          <w:iCs/>
          <w:sz w:val="22"/>
          <w:szCs w:val="22"/>
          <w:lang w:val="fr-FR"/>
        </w:rPr>
        <w:t>s sur la base de besoins identifi</w:t>
      </w:r>
      <w:r w:rsidR="00F401D2" w:rsidRPr="0018231C">
        <w:rPr>
          <w:bCs/>
          <w:iCs/>
          <w:sz w:val="22"/>
          <w:szCs w:val="22"/>
          <w:lang w:val="fr-FR"/>
        </w:rPr>
        <w:t>é</w:t>
      </w:r>
      <w:r w:rsidRPr="0018231C">
        <w:rPr>
          <w:bCs/>
          <w:iCs/>
          <w:sz w:val="22"/>
          <w:szCs w:val="22"/>
          <w:lang w:val="fr-FR"/>
        </w:rPr>
        <w:t>s</w:t>
      </w:r>
      <w:r w:rsidRPr="0018231C">
        <w:rPr>
          <w:b/>
          <w:bCs/>
          <w:iCs/>
          <w:sz w:val="22"/>
          <w:szCs w:val="22"/>
          <w:lang w:val="fr-FR"/>
        </w:rPr>
        <w:t xml:space="preserve">. </w:t>
      </w:r>
    </w:p>
    <w:p w14:paraId="4ABF5C78" w14:textId="77777777" w:rsidR="00B12901" w:rsidRPr="0018231C" w:rsidRDefault="00B12901" w:rsidP="001C468D">
      <w:pPr>
        <w:jc w:val="both"/>
        <w:rPr>
          <w:b/>
          <w:bCs/>
          <w:iCs/>
          <w:sz w:val="22"/>
          <w:szCs w:val="22"/>
          <w:lang w:val="fr-FR"/>
        </w:rPr>
      </w:pPr>
    </w:p>
    <w:p w14:paraId="2A4B3F30" w14:textId="7B6A9E74" w:rsidR="00B12901" w:rsidRPr="0018231C" w:rsidRDefault="00B12901" w:rsidP="001C468D">
      <w:pPr>
        <w:numPr>
          <w:ilvl w:val="0"/>
          <w:numId w:val="58"/>
        </w:numPr>
        <w:jc w:val="both"/>
        <w:rPr>
          <w:b/>
          <w:bCs/>
          <w:iCs/>
          <w:sz w:val="22"/>
          <w:szCs w:val="22"/>
          <w:lang w:val="fr-FR"/>
        </w:rPr>
      </w:pPr>
      <w:r w:rsidRPr="0018231C">
        <w:rPr>
          <w:b/>
          <w:bCs/>
          <w:iCs/>
          <w:sz w:val="22"/>
          <w:szCs w:val="22"/>
          <w:lang w:val="fr-FR"/>
        </w:rPr>
        <w:t xml:space="preserve">Eviter, minimiser ou </w:t>
      </w:r>
      <w:r w:rsidR="00CA7178" w:rsidRPr="0018231C">
        <w:rPr>
          <w:b/>
          <w:bCs/>
          <w:iCs/>
          <w:sz w:val="22"/>
          <w:szCs w:val="22"/>
          <w:lang w:val="fr-FR"/>
        </w:rPr>
        <w:t>atténue</w:t>
      </w:r>
      <w:r w:rsidRPr="0018231C">
        <w:rPr>
          <w:b/>
          <w:bCs/>
          <w:iCs/>
          <w:sz w:val="22"/>
          <w:szCs w:val="22"/>
          <w:lang w:val="fr-FR"/>
        </w:rPr>
        <w:t>r les impacts négatifs sur les habitats naturels et les ressources culturelles qui résulteraient du Programme,</w:t>
      </w:r>
    </w:p>
    <w:p w14:paraId="23C3D4E1" w14:textId="77777777" w:rsidR="00596ECE" w:rsidRPr="0018231C" w:rsidRDefault="00596ECE" w:rsidP="00A83B11">
      <w:pPr>
        <w:autoSpaceDE w:val="0"/>
        <w:autoSpaceDN w:val="0"/>
        <w:adjustRightInd w:val="0"/>
        <w:ind w:left="360"/>
        <w:jc w:val="both"/>
        <w:rPr>
          <w:color w:val="000000"/>
          <w:sz w:val="22"/>
          <w:szCs w:val="22"/>
          <w:lang w:val="fr-FR"/>
        </w:rPr>
      </w:pPr>
    </w:p>
    <w:p w14:paraId="2ACA774F" w14:textId="741D6B8B" w:rsidR="00CA647E" w:rsidRPr="0018231C" w:rsidRDefault="00596ECE" w:rsidP="00A83B11">
      <w:pPr>
        <w:autoSpaceDE w:val="0"/>
        <w:autoSpaceDN w:val="0"/>
        <w:adjustRightInd w:val="0"/>
        <w:jc w:val="both"/>
        <w:rPr>
          <w:color w:val="000000"/>
          <w:sz w:val="22"/>
          <w:szCs w:val="22"/>
          <w:lang w:val="fr-FR"/>
        </w:rPr>
      </w:pPr>
      <w:r w:rsidRPr="0018231C">
        <w:rPr>
          <w:color w:val="000000"/>
          <w:sz w:val="22"/>
          <w:szCs w:val="22"/>
          <w:lang w:val="fr-FR"/>
        </w:rPr>
        <w:t>Les activit</w:t>
      </w:r>
      <w:r w:rsidR="002064F1" w:rsidRPr="0018231C">
        <w:rPr>
          <w:color w:val="000000"/>
          <w:sz w:val="22"/>
          <w:szCs w:val="22"/>
          <w:lang w:val="fr-FR"/>
        </w:rPr>
        <w:t>é</w:t>
      </w:r>
      <w:r w:rsidRPr="0018231C">
        <w:rPr>
          <w:color w:val="000000"/>
          <w:sz w:val="22"/>
          <w:szCs w:val="22"/>
          <w:lang w:val="fr-FR"/>
        </w:rPr>
        <w:t xml:space="preserve">s qui seront soutenues par le PMAP sont dans leur majeure partie sans incidence sur les habitats naturels et les ressources culturelles. </w:t>
      </w:r>
      <w:r w:rsidR="006F4337" w:rsidRPr="0018231C">
        <w:rPr>
          <w:color w:val="000000"/>
          <w:sz w:val="22"/>
          <w:szCs w:val="22"/>
          <w:lang w:val="fr-FR"/>
        </w:rPr>
        <w:t>Seules</w:t>
      </w:r>
      <w:r w:rsidRPr="0018231C">
        <w:rPr>
          <w:color w:val="000000"/>
          <w:sz w:val="22"/>
          <w:szCs w:val="22"/>
          <w:lang w:val="fr-FR"/>
        </w:rPr>
        <w:t xml:space="preserve"> </w:t>
      </w:r>
      <w:r w:rsidR="004A496B" w:rsidRPr="0018231C">
        <w:rPr>
          <w:color w:val="000000"/>
          <w:sz w:val="22"/>
          <w:szCs w:val="22"/>
          <w:lang w:val="fr-FR"/>
        </w:rPr>
        <w:t>les</w:t>
      </w:r>
      <w:r w:rsidRPr="0018231C">
        <w:rPr>
          <w:color w:val="000000"/>
          <w:sz w:val="22"/>
          <w:szCs w:val="22"/>
          <w:lang w:val="fr-FR"/>
        </w:rPr>
        <w:t xml:space="preserve"> construction</w:t>
      </w:r>
      <w:r w:rsidR="004A496B" w:rsidRPr="0018231C">
        <w:rPr>
          <w:color w:val="000000"/>
          <w:sz w:val="22"/>
          <w:szCs w:val="22"/>
          <w:lang w:val="fr-FR"/>
        </w:rPr>
        <w:t>s</w:t>
      </w:r>
      <w:r w:rsidR="00CA7178" w:rsidRPr="0018231C">
        <w:rPr>
          <w:color w:val="000000"/>
          <w:sz w:val="22"/>
          <w:szCs w:val="22"/>
          <w:lang w:val="fr-FR"/>
        </w:rPr>
        <w:t>,</w:t>
      </w:r>
      <w:r w:rsidRPr="0018231C">
        <w:rPr>
          <w:color w:val="000000"/>
          <w:sz w:val="22"/>
          <w:szCs w:val="22"/>
          <w:lang w:val="fr-FR"/>
        </w:rPr>
        <w:t xml:space="preserve"> qui du reste seront en nombre infime et de taille modeste</w:t>
      </w:r>
      <w:r w:rsidR="004A496B" w:rsidRPr="0018231C">
        <w:rPr>
          <w:color w:val="000000"/>
          <w:sz w:val="22"/>
          <w:szCs w:val="22"/>
          <w:lang w:val="fr-FR"/>
        </w:rPr>
        <w:t>,</w:t>
      </w:r>
      <w:r w:rsidRPr="0018231C">
        <w:rPr>
          <w:color w:val="000000"/>
          <w:sz w:val="22"/>
          <w:szCs w:val="22"/>
          <w:lang w:val="fr-FR"/>
        </w:rPr>
        <w:t xml:space="preserve"> pourraient </w:t>
      </w:r>
      <w:r w:rsidR="002064F1" w:rsidRPr="0018231C">
        <w:rPr>
          <w:bCs/>
          <w:iCs/>
          <w:sz w:val="22"/>
          <w:szCs w:val="22"/>
          <w:lang w:val="fr-FR"/>
        </w:rPr>
        <w:t>ê</w:t>
      </w:r>
      <w:r w:rsidRPr="0018231C">
        <w:rPr>
          <w:color w:val="000000"/>
          <w:sz w:val="22"/>
          <w:szCs w:val="22"/>
          <w:lang w:val="fr-FR"/>
        </w:rPr>
        <w:t>tre concern</w:t>
      </w:r>
      <w:r w:rsidR="002064F1" w:rsidRPr="0018231C">
        <w:rPr>
          <w:color w:val="000000"/>
          <w:sz w:val="22"/>
          <w:szCs w:val="22"/>
          <w:lang w:val="fr-FR"/>
        </w:rPr>
        <w:t>é</w:t>
      </w:r>
      <w:r w:rsidRPr="0018231C">
        <w:rPr>
          <w:color w:val="000000"/>
          <w:sz w:val="22"/>
          <w:szCs w:val="22"/>
          <w:lang w:val="fr-FR"/>
        </w:rPr>
        <w:t>es par l</w:t>
      </w:r>
      <w:r w:rsidR="004A496B" w:rsidRPr="0018231C">
        <w:rPr>
          <w:color w:val="000000"/>
          <w:sz w:val="22"/>
          <w:szCs w:val="22"/>
          <w:lang w:val="fr-FR"/>
        </w:rPr>
        <w:t>a question d</w:t>
      </w:r>
      <w:r w:rsidRPr="0018231C">
        <w:rPr>
          <w:color w:val="000000"/>
          <w:sz w:val="22"/>
          <w:szCs w:val="22"/>
          <w:lang w:val="fr-FR"/>
        </w:rPr>
        <w:t>es ressources culturelles. Toutefois,</w:t>
      </w:r>
      <w:r w:rsidR="004A496B" w:rsidRPr="0018231C">
        <w:rPr>
          <w:color w:val="000000"/>
          <w:sz w:val="22"/>
          <w:szCs w:val="22"/>
          <w:lang w:val="fr-FR"/>
        </w:rPr>
        <w:t xml:space="preserve"> le </w:t>
      </w:r>
      <w:r w:rsidR="006F4337" w:rsidRPr="0018231C">
        <w:rPr>
          <w:color w:val="000000"/>
          <w:sz w:val="22"/>
          <w:szCs w:val="22"/>
          <w:lang w:val="fr-FR"/>
        </w:rPr>
        <w:t>Burkina</w:t>
      </w:r>
      <w:r w:rsidR="004A496B" w:rsidRPr="0018231C">
        <w:rPr>
          <w:color w:val="000000"/>
          <w:sz w:val="22"/>
          <w:szCs w:val="22"/>
          <w:lang w:val="fr-FR"/>
        </w:rPr>
        <w:t xml:space="preserve"> Faso s’est dot</w:t>
      </w:r>
      <w:r w:rsidR="002064F1" w:rsidRPr="0018231C">
        <w:rPr>
          <w:color w:val="000000"/>
          <w:sz w:val="22"/>
          <w:szCs w:val="22"/>
          <w:lang w:val="fr-FR"/>
        </w:rPr>
        <w:t>é</w:t>
      </w:r>
      <w:r w:rsidR="004A496B" w:rsidRPr="0018231C">
        <w:rPr>
          <w:color w:val="000000"/>
          <w:sz w:val="22"/>
          <w:szCs w:val="22"/>
          <w:lang w:val="fr-FR"/>
        </w:rPr>
        <w:t xml:space="preserve"> depuis quelques ann</w:t>
      </w:r>
      <w:r w:rsidR="002064F1" w:rsidRPr="0018231C">
        <w:rPr>
          <w:color w:val="000000"/>
          <w:sz w:val="22"/>
          <w:szCs w:val="22"/>
          <w:lang w:val="fr-FR"/>
        </w:rPr>
        <w:t>é</w:t>
      </w:r>
      <w:r w:rsidR="004A496B" w:rsidRPr="0018231C">
        <w:rPr>
          <w:color w:val="000000"/>
          <w:sz w:val="22"/>
          <w:szCs w:val="22"/>
          <w:lang w:val="fr-FR"/>
        </w:rPr>
        <w:t>es d’une loi</w:t>
      </w:r>
      <w:r w:rsidR="00434D40" w:rsidRPr="0018231C">
        <w:rPr>
          <w:color w:val="000000"/>
          <w:sz w:val="22"/>
          <w:szCs w:val="22"/>
          <w:lang w:val="fr-FR"/>
        </w:rPr>
        <w:t xml:space="preserve"> </w:t>
      </w:r>
      <w:r w:rsidR="004A496B" w:rsidRPr="0018231C">
        <w:rPr>
          <w:color w:val="000000"/>
          <w:sz w:val="22"/>
          <w:szCs w:val="22"/>
          <w:lang w:val="fr-FR"/>
        </w:rPr>
        <w:t>(</w:t>
      </w:r>
      <w:r w:rsidR="00B20CC8" w:rsidRPr="0018231C">
        <w:rPr>
          <w:i/>
          <w:sz w:val="22"/>
          <w:szCs w:val="22"/>
          <w:lang w:val="fr-FR"/>
        </w:rPr>
        <w:t>Loi N°024-2007/AN du 13 Novembre 2007 portant protection du patrimoine culturel</w:t>
      </w:r>
      <w:r w:rsidR="004A496B" w:rsidRPr="0018231C">
        <w:rPr>
          <w:color w:val="000000"/>
          <w:sz w:val="22"/>
          <w:szCs w:val="22"/>
          <w:lang w:val="fr-FR"/>
        </w:rPr>
        <w:t>)</w:t>
      </w:r>
      <w:r w:rsidR="00434D40" w:rsidRPr="0018231C">
        <w:rPr>
          <w:color w:val="000000"/>
          <w:sz w:val="22"/>
          <w:szCs w:val="22"/>
          <w:lang w:val="fr-FR"/>
        </w:rPr>
        <w:t xml:space="preserve"> vis</w:t>
      </w:r>
      <w:r w:rsidR="002064F1" w:rsidRPr="0018231C">
        <w:rPr>
          <w:color w:val="000000"/>
          <w:sz w:val="22"/>
          <w:szCs w:val="22"/>
          <w:lang w:val="fr-FR"/>
        </w:rPr>
        <w:t>ant</w:t>
      </w:r>
      <w:r w:rsidR="00434D40" w:rsidRPr="0018231C">
        <w:rPr>
          <w:color w:val="000000"/>
          <w:sz w:val="22"/>
          <w:szCs w:val="22"/>
          <w:lang w:val="fr-FR"/>
        </w:rPr>
        <w:t xml:space="preserve"> à faire du patrimoine culturel national, l’un des piliers du développement du pays. Concernant les excavations qui auront lieu dans le cadre du programme, la pr</w:t>
      </w:r>
      <w:r w:rsidR="002064F1" w:rsidRPr="0018231C">
        <w:rPr>
          <w:color w:val="000000"/>
          <w:sz w:val="22"/>
          <w:szCs w:val="22"/>
          <w:lang w:val="fr-FR"/>
        </w:rPr>
        <w:t>é</w:t>
      </w:r>
      <w:r w:rsidR="00434D40" w:rsidRPr="0018231C">
        <w:rPr>
          <w:color w:val="000000"/>
          <w:sz w:val="22"/>
          <w:szCs w:val="22"/>
          <w:lang w:val="fr-FR"/>
        </w:rPr>
        <w:t>sente Loi</w:t>
      </w:r>
      <w:r w:rsidR="002064F1" w:rsidRPr="0018231C">
        <w:rPr>
          <w:color w:val="000000"/>
          <w:sz w:val="22"/>
          <w:szCs w:val="22"/>
          <w:lang w:val="fr-FR"/>
        </w:rPr>
        <w:t xml:space="preserve"> qui indique la démarche </w:t>
      </w:r>
      <w:r w:rsidR="002064F1" w:rsidRPr="0018231C">
        <w:rPr>
          <w:bCs/>
          <w:iCs/>
          <w:sz w:val="22"/>
          <w:szCs w:val="22"/>
          <w:lang w:val="fr-FR"/>
        </w:rPr>
        <w:t>à</w:t>
      </w:r>
      <w:r w:rsidR="002064F1" w:rsidRPr="0018231C">
        <w:rPr>
          <w:color w:val="000000"/>
          <w:sz w:val="22"/>
          <w:szCs w:val="22"/>
          <w:lang w:val="fr-FR"/>
        </w:rPr>
        <w:t xml:space="preserve"> suivre et les autorités </w:t>
      </w:r>
      <w:r w:rsidR="002064F1" w:rsidRPr="0018231C">
        <w:rPr>
          <w:bCs/>
          <w:iCs/>
          <w:sz w:val="22"/>
          <w:szCs w:val="22"/>
          <w:lang w:val="fr-FR"/>
        </w:rPr>
        <w:t>à</w:t>
      </w:r>
      <w:r w:rsidR="002064F1" w:rsidRPr="0018231C">
        <w:rPr>
          <w:color w:val="000000"/>
          <w:sz w:val="22"/>
          <w:szCs w:val="22"/>
          <w:lang w:val="fr-FR"/>
        </w:rPr>
        <w:t xml:space="preserve"> saisir en cas de découverte fortuite</w:t>
      </w:r>
      <w:r w:rsidR="00434D40" w:rsidRPr="0018231C">
        <w:rPr>
          <w:color w:val="000000"/>
          <w:sz w:val="22"/>
          <w:szCs w:val="22"/>
          <w:lang w:val="fr-FR"/>
        </w:rPr>
        <w:t xml:space="preserve"> sera appliqu</w:t>
      </w:r>
      <w:r w:rsidR="002064F1" w:rsidRPr="0018231C">
        <w:rPr>
          <w:color w:val="000000"/>
          <w:sz w:val="22"/>
          <w:szCs w:val="22"/>
          <w:lang w:val="fr-FR"/>
        </w:rPr>
        <w:t>é</w:t>
      </w:r>
      <w:r w:rsidR="00434D40" w:rsidRPr="0018231C">
        <w:rPr>
          <w:color w:val="000000"/>
          <w:sz w:val="22"/>
          <w:szCs w:val="22"/>
          <w:lang w:val="fr-FR"/>
        </w:rPr>
        <w:t>e dans toute sa rigueur afin d</w:t>
      </w:r>
      <w:r w:rsidR="002064F1" w:rsidRPr="0018231C">
        <w:rPr>
          <w:color w:val="000000"/>
          <w:sz w:val="22"/>
          <w:szCs w:val="22"/>
          <w:lang w:val="fr-FR"/>
        </w:rPr>
        <w:t>’a</w:t>
      </w:r>
      <w:r w:rsidR="00434D40" w:rsidRPr="0018231C">
        <w:rPr>
          <w:color w:val="000000"/>
          <w:sz w:val="22"/>
          <w:szCs w:val="22"/>
          <w:lang w:val="fr-FR"/>
        </w:rPr>
        <w:t>ssurer la protection</w:t>
      </w:r>
      <w:r w:rsidR="002064F1" w:rsidRPr="0018231C">
        <w:rPr>
          <w:color w:val="000000"/>
          <w:sz w:val="22"/>
          <w:szCs w:val="22"/>
          <w:lang w:val="fr-FR"/>
        </w:rPr>
        <w:t xml:space="preserve"> des ressources culturelles. </w:t>
      </w:r>
    </w:p>
    <w:p w14:paraId="344FD4B0" w14:textId="77777777" w:rsidR="00B12901" w:rsidRPr="0018231C" w:rsidRDefault="00B12901" w:rsidP="001C468D">
      <w:pPr>
        <w:ind w:left="360"/>
        <w:jc w:val="both"/>
        <w:rPr>
          <w:b/>
          <w:bCs/>
          <w:iCs/>
          <w:sz w:val="22"/>
          <w:szCs w:val="22"/>
          <w:lang w:val="fr-FR"/>
        </w:rPr>
      </w:pPr>
    </w:p>
    <w:p w14:paraId="78931773" w14:textId="27B39C3F" w:rsidR="00B12901" w:rsidRPr="0018231C" w:rsidRDefault="00B12901" w:rsidP="001C468D">
      <w:pPr>
        <w:numPr>
          <w:ilvl w:val="0"/>
          <w:numId w:val="58"/>
        </w:numPr>
        <w:jc w:val="both"/>
        <w:rPr>
          <w:b/>
          <w:bCs/>
          <w:iCs/>
          <w:sz w:val="22"/>
          <w:szCs w:val="22"/>
          <w:lang w:val="fr-FR"/>
        </w:rPr>
      </w:pPr>
      <w:r w:rsidRPr="0018231C">
        <w:rPr>
          <w:b/>
          <w:bCs/>
          <w:iCs/>
          <w:sz w:val="22"/>
          <w:szCs w:val="22"/>
          <w:lang w:val="fr-FR"/>
        </w:rPr>
        <w:t xml:space="preserve">Assurer la sécurité du public et des travailleurs contre des risques potentiels associés aux: (i) constructions et/ou opérations relatives aux infrastructures ou autres pratiques opérationnelles sous le programme; (ii) exposition aux produits chimiques toxiques, déchets dangereux et autres matériels dangereux sous le programme; et (iii) la reconstruction ou la </w:t>
      </w:r>
      <w:r w:rsidR="006F4337" w:rsidRPr="0018231C">
        <w:rPr>
          <w:b/>
          <w:bCs/>
          <w:iCs/>
          <w:sz w:val="22"/>
          <w:szCs w:val="22"/>
          <w:lang w:val="fr-FR"/>
        </w:rPr>
        <w:t>réhabilitation</w:t>
      </w:r>
      <w:r w:rsidRPr="0018231C">
        <w:rPr>
          <w:b/>
          <w:bCs/>
          <w:iCs/>
          <w:sz w:val="22"/>
          <w:szCs w:val="22"/>
          <w:lang w:val="fr-FR"/>
        </w:rPr>
        <w:t xml:space="preserve"> d’infrastructures situées dans des zones vulnérables aux risques naturels,</w:t>
      </w:r>
    </w:p>
    <w:p w14:paraId="3DF788E5" w14:textId="77777777" w:rsidR="008C4015" w:rsidRPr="0018231C" w:rsidRDefault="008C4015" w:rsidP="00A83B11">
      <w:pPr>
        <w:autoSpaceDE w:val="0"/>
        <w:autoSpaceDN w:val="0"/>
        <w:adjustRightInd w:val="0"/>
        <w:jc w:val="both"/>
        <w:rPr>
          <w:color w:val="000000"/>
          <w:sz w:val="22"/>
          <w:szCs w:val="22"/>
          <w:lang w:val="fr-FR"/>
        </w:rPr>
      </w:pPr>
    </w:p>
    <w:p w14:paraId="5C4B853E" w14:textId="55DB5A69" w:rsidR="008C4015" w:rsidRPr="0018231C" w:rsidRDefault="008C4015" w:rsidP="00A83B11">
      <w:pPr>
        <w:autoSpaceDE w:val="0"/>
        <w:autoSpaceDN w:val="0"/>
        <w:adjustRightInd w:val="0"/>
        <w:jc w:val="both"/>
        <w:rPr>
          <w:color w:val="000000"/>
          <w:sz w:val="22"/>
          <w:szCs w:val="22"/>
          <w:lang w:val="fr-FR"/>
        </w:rPr>
      </w:pPr>
      <w:r w:rsidRPr="0018231C">
        <w:rPr>
          <w:color w:val="000000"/>
          <w:sz w:val="22"/>
          <w:szCs w:val="22"/>
          <w:lang w:val="fr-FR"/>
        </w:rPr>
        <w:lastRenderedPageBreak/>
        <w:t xml:space="preserve">Tenant compte de la nature des investissements physiques qui se résument </w:t>
      </w:r>
      <w:r w:rsidRPr="0018231C">
        <w:rPr>
          <w:bCs/>
          <w:sz w:val="22"/>
          <w:szCs w:val="22"/>
          <w:lang w:val="fr-FR"/>
        </w:rPr>
        <w:t>à</w:t>
      </w:r>
      <w:r w:rsidRPr="0018231C">
        <w:rPr>
          <w:color w:val="000000"/>
          <w:sz w:val="22"/>
          <w:szCs w:val="22"/>
          <w:lang w:val="fr-FR"/>
        </w:rPr>
        <w:t xml:space="preserve"> des constructions mais surtout </w:t>
      </w:r>
      <w:r w:rsidRPr="0018231C">
        <w:rPr>
          <w:bCs/>
          <w:sz w:val="22"/>
          <w:szCs w:val="22"/>
          <w:lang w:val="fr-FR"/>
        </w:rPr>
        <w:t>à</w:t>
      </w:r>
      <w:r w:rsidRPr="0018231C">
        <w:rPr>
          <w:color w:val="000000"/>
          <w:sz w:val="22"/>
          <w:szCs w:val="22"/>
          <w:lang w:val="fr-FR"/>
        </w:rPr>
        <w:t xml:space="preserve"> des réhabilitations d’infrastructures de taille modeste, les impacts négatifs</w:t>
      </w:r>
      <w:r w:rsidR="00F15CFF" w:rsidRPr="0018231C">
        <w:rPr>
          <w:color w:val="000000"/>
          <w:sz w:val="22"/>
          <w:szCs w:val="22"/>
          <w:lang w:val="fr-FR"/>
        </w:rPr>
        <w:t>/risques</w:t>
      </w:r>
      <w:r w:rsidRPr="0018231C">
        <w:rPr>
          <w:color w:val="000000"/>
          <w:sz w:val="22"/>
          <w:szCs w:val="22"/>
          <w:lang w:val="fr-FR"/>
        </w:rPr>
        <w:t xml:space="preserve"> potentiels seront de faible amplitude, d’empreinte spatiale réduite et facilement gérables pour peu que des mesures de prévention, de suppression, d’atténuation ou de compensation soient développées et effectivement mises en œuvre. Ces impacts porteront principalement sur la gestion des déchets (gravats, déchets de chantier, etc.), les nuisances sonores, les envols de poussières, la coupe d’arbres et les risques d’accidents. Pour cela, toute réalisation physique sur le terrain devra au préalable faire l’objet d’un screening environnemental et social (fiche de </w:t>
      </w:r>
      <w:r w:rsidR="00CA7178" w:rsidRPr="0018231C">
        <w:rPr>
          <w:color w:val="000000"/>
          <w:sz w:val="22"/>
          <w:szCs w:val="22"/>
          <w:lang w:val="fr-FR"/>
        </w:rPr>
        <w:t xml:space="preserve">sélection </w:t>
      </w:r>
      <w:r w:rsidRPr="0018231C">
        <w:rPr>
          <w:color w:val="000000"/>
          <w:sz w:val="22"/>
          <w:szCs w:val="22"/>
          <w:lang w:val="fr-FR"/>
        </w:rPr>
        <w:t>en annexe</w:t>
      </w:r>
      <w:r w:rsidR="0018503E" w:rsidRPr="0018231C">
        <w:rPr>
          <w:color w:val="000000"/>
          <w:sz w:val="22"/>
          <w:szCs w:val="22"/>
          <w:lang w:val="fr-FR"/>
        </w:rPr>
        <w:t xml:space="preserve"> 1</w:t>
      </w:r>
      <w:r w:rsidRPr="0018231C">
        <w:rPr>
          <w:color w:val="000000"/>
          <w:sz w:val="22"/>
          <w:szCs w:val="22"/>
          <w:lang w:val="fr-FR"/>
        </w:rPr>
        <w:t>) afin de juger de la pertinence ou non de conduire un travail environnemental additionnel.</w:t>
      </w:r>
    </w:p>
    <w:p w14:paraId="5843835F" w14:textId="7F5EB57C" w:rsidR="008C4015" w:rsidRPr="0018231C" w:rsidRDefault="008C4015" w:rsidP="00A83B11">
      <w:pPr>
        <w:autoSpaceDE w:val="0"/>
        <w:autoSpaceDN w:val="0"/>
        <w:adjustRightInd w:val="0"/>
        <w:jc w:val="both"/>
        <w:rPr>
          <w:color w:val="000000"/>
          <w:sz w:val="22"/>
          <w:szCs w:val="22"/>
          <w:lang w:val="fr-FR"/>
        </w:rPr>
      </w:pPr>
      <w:r w:rsidRPr="0018231C">
        <w:rPr>
          <w:color w:val="000000"/>
          <w:sz w:val="22"/>
          <w:szCs w:val="22"/>
          <w:lang w:val="fr-FR"/>
        </w:rPr>
        <w:t>Plus sp</w:t>
      </w:r>
      <w:r w:rsidR="00F15CFF" w:rsidRPr="0018231C">
        <w:rPr>
          <w:color w:val="000000"/>
          <w:sz w:val="22"/>
          <w:szCs w:val="22"/>
          <w:lang w:val="fr-FR"/>
        </w:rPr>
        <w:t>é</w:t>
      </w:r>
      <w:r w:rsidRPr="0018231C">
        <w:rPr>
          <w:color w:val="000000"/>
          <w:sz w:val="22"/>
          <w:szCs w:val="22"/>
          <w:lang w:val="fr-FR"/>
        </w:rPr>
        <w:t>cifiquement, afin de minimiser les risques d’accidents</w:t>
      </w:r>
      <w:r w:rsidR="00CA7178" w:rsidRPr="0018231C">
        <w:rPr>
          <w:color w:val="000000"/>
          <w:sz w:val="22"/>
          <w:szCs w:val="22"/>
          <w:lang w:val="fr-FR"/>
        </w:rPr>
        <w:t>,</w:t>
      </w:r>
      <w:r w:rsidRPr="0018231C">
        <w:rPr>
          <w:color w:val="000000"/>
          <w:sz w:val="22"/>
          <w:szCs w:val="22"/>
          <w:lang w:val="fr-FR"/>
        </w:rPr>
        <w:t xml:space="preserve"> les mesures ci-dessous seront </w:t>
      </w:r>
      <w:r w:rsidR="0018231C" w:rsidRPr="0018231C">
        <w:rPr>
          <w:color w:val="000000"/>
          <w:sz w:val="22"/>
          <w:szCs w:val="22"/>
          <w:lang w:val="fr-FR"/>
        </w:rPr>
        <w:t>exécutées</w:t>
      </w:r>
      <w:r w:rsidR="00CA7178" w:rsidRPr="0018231C">
        <w:rPr>
          <w:color w:val="000000"/>
          <w:sz w:val="22"/>
          <w:szCs w:val="22"/>
          <w:lang w:val="fr-FR"/>
        </w:rPr>
        <w:t xml:space="preserve"> </w:t>
      </w:r>
      <w:r w:rsidRPr="0018231C">
        <w:rPr>
          <w:color w:val="000000"/>
          <w:sz w:val="22"/>
          <w:szCs w:val="22"/>
          <w:lang w:val="fr-FR"/>
        </w:rPr>
        <w:t>par le SPMA, les minist</w:t>
      </w:r>
      <w:r w:rsidR="00F15CFF" w:rsidRPr="0018231C">
        <w:rPr>
          <w:color w:val="000000"/>
          <w:sz w:val="22"/>
          <w:szCs w:val="22"/>
          <w:lang w:val="fr-FR"/>
        </w:rPr>
        <w:t>è</w:t>
      </w:r>
      <w:r w:rsidRPr="0018231C">
        <w:rPr>
          <w:color w:val="000000"/>
          <w:sz w:val="22"/>
          <w:szCs w:val="22"/>
          <w:lang w:val="fr-FR"/>
        </w:rPr>
        <w:t>res b</w:t>
      </w:r>
      <w:r w:rsidR="00F15CFF" w:rsidRPr="0018231C">
        <w:rPr>
          <w:color w:val="000000"/>
          <w:sz w:val="22"/>
          <w:szCs w:val="22"/>
          <w:lang w:val="fr-FR"/>
        </w:rPr>
        <w:t>é</w:t>
      </w:r>
      <w:r w:rsidRPr="0018231C">
        <w:rPr>
          <w:color w:val="000000"/>
          <w:sz w:val="22"/>
          <w:szCs w:val="22"/>
          <w:lang w:val="fr-FR"/>
        </w:rPr>
        <w:t>n</w:t>
      </w:r>
      <w:r w:rsidR="00F15CFF" w:rsidRPr="0018231C">
        <w:rPr>
          <w:color w:val="000000"/>
          <w:sz w:val="22"/>
          <w:szCs w:val="22"/>
          <w:lang w:val="fr-FR"/>
        </w:rPr>
        <w:t>é</w:t>
      </w:r>
      <w:r w:rsidRPr="0018231C">
        <w:rPr>
          <w:color w:val="000000"/>
          <w:sz w:val="22"/>
          <w:szCs w:val="22"/>
          <w:lang w:val="fr-FR"/>
        </w:rPr>
        <w:t>ficiaires des investissements,</w:t>
      </w:r>
      <w:r w:rsidR="00F15CFF" w:rsidRPr="0018231C">
        <w:rPr>
          <w:color w:val="000000"/>
          <w:sz w:val="22"/>
          <w:szCs w:val="22"/>
          <w:lang w:val="fr-FR"/>
        </w:rPr>
        <w:t xml:space="preserve"> </w:t>
      </w:r>
      <w:r w:rsidRPr="0018231C">
        <w:rPr>
          <w:color w:val="000000"/>
          <w:sz w:val="22"/>
          <w:szCs w:val="22"/>
          <w:lang w:val="fr-FR"/>
        </w:rPr>
        <w:t>les entreprises en charge des travaux et les  bureaux de contrôle.</w:t>
      </w:r>
    </w:p>
    <w:p w14:paraId="3113CA46" w14:textId="77777777" w:rsidR="008C4015" w:rsidRPr="0018231C" w:rsidRDefault="008C4015" w:rsidP="00A83B11">
      <w:pPr>
        <w:jc w:val="both"/>
        <w:rPr>
          <w:b/>
          <w:bCs/>
          <w:iCs/>
          <w:sz w:val="22"/>
          <w:szCs w:val="22"/>
          <w:lang w:val="fr-FR"/>
        </w:rPr>
      </w:pPr>
    </w:p>
    <w:p w14:paraId="5F43B572" w14:textId="77777777" w:rsidR="008C4015" w:rsidRPr="0018231C" w:rsidRDefault="008C4015" w:rsidP="00A83B11">
      <w:pPr>
        <w:widowControl w:val="0"/>
        <w:spacing w:line="276" w:lineRule="auto"/>
        <w:ind w:left="360"/>
        <w:jc w:val="both"/>
        <w:rPr>
          <w:color w:val="000000"/>
          <w:sz w:val="22"/>
          <w:szCs w:val="22"/>
          <w:lang w:val="fr-FR"/>
        </w:rPr>
      </w:pPr>
      <w:r w:rsidRPr="0018231C">
        <w:rPr>
          <w:color w:val="000000"/>
          <w:lang w:val="fr-FR"/>
        </w:rPr>
        <w:t xml:space="preserve">-  </w:t>
      </w:r>
      <w:r w:rsidRPr="0018231C">
        <w:rPr>
          <w:color w:val="000000"/>
          <w:sz w:val="22"/>
          <w:szCs w:val="22"/>
          <w:lang w:val="fr-FR"/>
        </w:rPr>
        <w:t xml:space="preserve">Avoir au sein du SPMA, un spécialiste des questions environnementales et sociales;  </w:t>
      </w:r>
    </w:p>
    <w:p w14:paraId="4394C455" w14:textId="77777777" w:rsidR="008C4015" w:rsidRPr="0018231C" w:rsidRDefault="008C4015" w:rsidP="00A83B11">
      <w:pPr>
        <w:widowControl w:val="0"/>
        <w:spacing w:line="276" w:lineRule="auto"/>
        <w:ind w:left="360"/>
        <w:jc w:val="both"/>
        <w:rPr>
          <w:color w:val="000000"/>
          <w:sz w:val="22"/>
          <w:szCs w:val="22"/>
          <w:lang w:val="fr-FR"/>
        </w:rPr>
      </w:pPr>
      <w:r w:rsidRPr="0018231C">
        <w:rPr>
          <w:color w:val="000000"/>
          <w:sz w:val="22"/>
          <w:szCs w:val="22"/>
          <w:lang w:val="fr-FR"/>
        </w:rPr>
        <w:t>-  Aucune réalisation physique de type construction ou réhabilitation ne devra se faire sur le terrain sans une évaluation environnementale préalable ;</w:t>
      </w:r>
    </w:p>
    <w:p w14:paraId="3D3CDCA0" w14:textId="77777777" w:rsidR="008C4015" w:rsidRPr="0018231C" w:rsidRDefault="008C4015" w:rsidP="00A83B11">
      <w:pPr>
        <w:widowControl w:val="0"/>
        <w:spacing w:line="276" w:lineRule="auto"/>
        <w:ind w:left="360"/>
        <w:jc w:val="both"/>
        <w:rPr>
          <w:color w:val="000000"/>
          <w:sz w:val="22"/>
          <w:szCs w:val="22"/>
          <w:lang w:val="fr-FR"/>
        </w:rPr>
      </w:pPr>
      <w:r w:rsidRPr="0018231C">
        <w:rPr>
          <w:color w:val="000000"/>
          <w:sz w:val="22"/>
          <w:szCs w:val="22"/>
          <w:lang w:val="fr-FR"/>
        </w:rPr>
        <w:t>-   Tout chantier de construction ou de réhabilitation devra faire l’objet d’un balisage adéquat ;</w:t>
      </w:r>
    </w:p>
    <w:p w14:paraId="62E8C79B" w14:textId="77777777" w:rsidR="008C4015" w:rsidRPr="0018231C" w:rsidRDefault="008C4015" w:rsidP="00A83B11">
      <w:pPr>
        <w:widowControl w:val="0"/>
        <w:spacing w:line="276" w:lineRule="auto"/>
        <w:ind w:left="360"/>
        <w:jc w:val="both"/>
        <w:rPr>
          <w:color w:val="000000"/>
          <w:sz w:val="22"/>
          <w:szCs w:val="22"/>
          <w:lang w:val="fr-FR"/>
        </w:rPr>
      </w:pPr>
      <w:r w:rsidRPr="0018231C">
        <w:rPr>
          <w:color w:val="000000"/>
          <w:sz w:val="22"/>
          <w:szCs w:val="22"/>
          <w:lang w:val="fr-FR"/>
        </w:rPr>
        <w:t xml:space="preserve">-    Les engins de chantier ne devront pour aucune raison rouler </w:t>
      </w:r>
      <w:r w:rsidRPr="0018231C">
        <w:rPr>
          <w:sz w:val="22"/>
          <w:szCs w:val="22"/>
          <w:lang w:val="fr-FR"/>
        </w:rPr>
        <w:t>à</w:t>
      </w:r>
      <w:r w:rsidRPr="0018231C">
        <w:rPr>
          <w:color w:val="000000"/>
          <w:sz w:val="22"/>
          <w:szCs w:val="22"/>
          <w:lang w:val="fr-FR"/>
        </w:rPr>
        <w:t xml:space="preserve"> plus de 40km/h en zones habitées ;</w:t>
      </w:r>
    </w:p>
    <w:p w14:paraId="173E6B37" w14:textId="77777777" w:rsidR="008C4015" w:rsidRPr="0018231C" w:rsidRDefault="008C4015" w:rsidP="00A83B11">
      <w:pPr>
        <w:widowControl w:val="0"/>
        <w:spacing w:line="276" w:lineRule="auto"/>
        <w:ind w:left="360"/>
        <w:jc w:val="both"/>
        <w:rPr>
          <w:color w:val="000000"/>
          <w:sz w:val="22"/>
          <w:szCs w:val="22"/>
          <w:lang w:val="fr-FR"/>
        </w:rPr>
      </w:pPr>
      <w:r w:rsidRPr="0018231C">
        <w:rPr>
          <w:color w:val="000000"/>
          <w:sz w:val="22"/>
          <w:szCs w:val="22"/>
          <w:lang w:val="fr-FR"/>
        </w:rPr>
        <w:t>-  Les horaires de travail devront impérativement prendre en compte les heures de repos des populations riveraines des sites des travaux ;</w:t>
      </w:r>
    </w:p>
    <w:p w14:paraId="50A3D1A8" w14:textId="77777777" w:rsidR="008C4015" w:rsidRPr="0018231C" w:rsidRDefault="008C4015" w:rsidP="00A83B11">
      <w:pPr>
        <w:widowControl w:val="0"/>
        <w:spacing w:line="276" w:lineRule="auto"/>
        <w:ind w:left="360"/>
        <w:jc w:val="both"/>
        <w:rPr>
          <w:color w:val="000000"/>
          <w:sz w:val="22"/>
          <w:szCs w:val="22"/>
          <w:lang w:val="fr-FR"/>
        </w:rPr>
      </w:pPr>
      <w:r w:rsidRPr="0018231C">
        <w:rPr>
          <w:color w:val="000000"/>
          <w:sz w:val="22"/>
          <w:szCs w:val="22"/>
          <w:lang w:val="fr-FR"/>
        </w:rPr>
        <w:t xml:space="preserve">-    La consommation d’alcool sera formellement interdite sur le site des travaux </w:t>
      </w:r>
      <w:r w:rsidRPr="0018231C">
        <w:rPr>
          <w:sz w:val="22"/>
          <w:szCs w:val="22"/>
          <w:lang w:val="fr-FR"/>
        </w:rPr>
        <w:t>à</w:t>
      </w:r>
      <w:r w:rsidRPr="0018231C">
        <w:rPr>
          <w:color w:val="000000"/>
          <w:sz w:val="22"/>
          <w:szCs w:val="22"/>
          <w:lang w:val="fr-FR"/>
        </w:rPr>
        <w:t xml:space="preserve"> tout(e) employé (e) quel que soit son niveau de responsabilité ; </w:t>
      </w:r>
    </w:p>
    <w:p w14:paraId="37AEE81B" w14:textId="77777777" w:rsidR="008C4015" w:rsidRPr="0018231C" w:rsidRDefault="008C4015" w:rsidP="00A83B11">
      <w:pPr>
        <w:widowControl w:val="0"/>
        <w:spacing w:line="276" w:lineRule="auto"/>
        <w:ind w:left="360"/>
        <w:jc w:val="both"/>
        <w:rPr>
          <w:color w:val="000000"/>
          <w:sz w:val="22"/>
          <w:szCs w:val="22"/>
          <w:lang w:val="fr-FR"/>
        </w:rPr>
      </w:pPr>
      <w:r w:rsidRPr="0018231C">
        <w:rPr>
          <w:color w:val="000000"/>
          <w:sz w:val="22"/>
          <w:szCs w:val="22"/>
          <w:lang w:val="fr-FR"/>
        </w:rPr>
        <w:t>-   Tous les employés devront obligatoirement être dotés d’Equipements de Protection Individuelle (EPI) et auront l’obligation de les porter sur le chantier ;</w:t>
      </w:r>
    </w:p>
    <w:p w14:paraId="4C0B37FD" w14:textId="77777777" w:rsidR="008C4015" w:rsidRPr="0018231C" w:rsidRDefault="008C4015" w:rsidP="00A83B11">
      <w:pPr>
        <w:widowControl w:val="0"/>
        <w:spacing w:line="276" w:lineRule="auto"/>
        <w:ind w:left="360"/>
        <w:jc w:val="both"/>
        <w:rPr>
          <w:color w:val="000000"/>
          <w:sz w:val="22"/>
          <w:szCs w:val="22"/>
          <w:lang w:val="fr-FR"/>
        </w:rPr>
      </w:pPr>
      <w:r w:rsidRPr="0018231C">
        <w:rPr>
          <w:color w:val="000000"/>
          <w:sz w:val="22"/>
          <w:szCs w:val="22"/>
          <w:lang w:val="fr-FR"/>
        </w:rPr>
        <w:t>-   Les engins de chantiers devront être équipés de dispositifs silencieux ;</w:t>
      </w:r>
    </w:p>
    <w:p w14:paraId="656FB921" w14:textId="3597869D" w:rsidR="008C4015" w:rsidRPr="0018231C" w:rsidRDefault="008C4015" w:rsidP="00A83B11">
      <w:pPr>
        <w:widowControl w:val="0"/>
        <w:spacing w:line="276" w:lineRule="auto"/>
        <w:ind w:left="360"/>
        <w:jc w:val="both"/>
        <w:rPr>
          <w:color w:val="000000"/>
          <w:sz w:val="22"/>
          <w:szCs w:val="22"/>
          <w:lang w:val="fr-FR"/>
        </w:rPr>
      </w:pPr>
      <w:r w:rsidRPr="0018231C">
        <w:rPr>
          <w:color w:val="000000"/>
          <w:sz w:val="22"/>
          <w:szCs w:val="22"/>
          <w:lang w:val="fr-FR"/>
        </w:rPr>
        <w:t xml:space="preserve">-   Tout site devra disposer d’un plan de circulation et d’une trousse </w:t>
      </w:r>
      <w:r w:rsidR="006F4337" w:rsidRPr="0018231C">
        <w:rPr>
          <w:color w:val="000000"/>
          <w:sz w:val="22"/>
          <w:szCs w:val="22"/>
          <w:lang w:val="fr-FR"/>
        </w:rPr>
        <w:t>médicale</w:t>
      </w:r>
      <w:r w:rsidRPr="0018231C">
        <w:rPr>
          <w:color w:val="000000"/>
          <w:sz w:val="22"/>
          <w:szCs w:val="22"/>
          <w:lang w:val="fr-FR"/>
        </w:rPr>
        <w:t xml:space="preserve"> d’urgence; </w:t>
      </w:r>
    </w:p>
    <w:p w14:paraId="0A1E0720" w14:textId="77777777" w:rsidR="008C4015" w:rsidRPr="0018231C" w:rsidRDefault="008C4015" w:rsidP="00A83B11">
      <w:pPr>
        <w:widowControl w:val="0"/>
        <w:spacing w:line="276" w:lineRule="auto"/>
        <w:ind w:left="360"/>
        <w:jc w:val="both"/>
        <w:rPr>
          <w:color w:val="000000"/>
          <w:sz w:val="22"/>
          <w:szCs w:val="22"/>
          <w:lang w:val="fr-FR"/>
        </w:rPr>
      </w:pPr>
      <w:r w:rsidRPr="0018231C">
        <w:rPr>
          <w:color w:val="000000"/>
          <w:sz w:val="22"/>
          <w:szCs w:val="22"/>
          <w:lang w:val="fr-FR"/>
        </w:rPr>
        <w:t>-   Les déchets de chantier devront être acheminés vers un centre agrée pour leur élimination ;</w:t>
      </w:r>
    </w:p>
    <w:p w14:paraId="3D040BD3" w14:textId="11140416" w:rsidR="008C4015" w:rsidRPr="0018231C" w:rsidRDefault="008C4015" w:rsidP="00A83B11">
      <w:pPr>
        <w:widowControl w:val="0"/>
        <w:spacing w:line="276" w:lineRule="auto"/>
        <w:ind w:left="360"/>
        <w:jc w:val="both"/>
        <w:rPr>
          <w:color w:val="000000"/>
          <w:sz w:val="22"/>
          <w:szCs w:val="22"/>
          <w:lang w:val="fr-FR"/>
        </w:rPr>
      </w:pPr>
      <w:r w:rsidRPr="0018231C">
        <w:rPr>
          <w:color w:val="000000"/>
          <w:sz w:val="22"/>
          <w:szCs w:val="22"/>
          <w:lang w:val="fr-FR"/>
        </w:rPr>
        <w:t xml:space="preserve">-   Le repli total de chantier devra être réalisé avant toute </w:t>
      </w:r>
      <w:r w:rsidR="006F4337" w:rsidRPr="0018231C">
        <w:rPr>
          <w:color w:val="000000"/>
          <w:sz w:val="22"/>
          <w:szCs w:val="22"/>
          <w:lang w:val="fr-FR"/>
        </w:rPr>
        <w:t>réception</w:t>
      </w:r>
      <w:r w:rsidRPr="0018231C">
        <w:rPr>
          <w:color w:val="000000"/>
          <w:sz w:val="22"/>
          <w:szCs w:val="22"/>
          <w:lang w:val="fr-FR"/>
        </w:rPr>
        <w:t xml:space="preserve"> même provisoire des réalisations.</w:t>
      </w:r>
    </w:p>
    <w:p w14:paraId="066EF2C7" w14:textId="77777777" w:rsidR="00B12901" w:rsidRPr="0018231C" w:rsidRDefault="00B12901" w:rsidP="001C468D">
      <w:pPr>
        <w:pStyle w:val="ListParagraph"/>
        <w:jc w:val="both"/>
        <w:rPr>
          <w:b/>
          <w:bCs/>
          <w:iCs/>
          <w:sz w:val="22"/>
          <w:szCs w:val="22"/>
          <w:lang w:val="fr-FR"/>
        </w:rPr>
      </w:pPr>
    </w:p>
    <w:p w14:paraId="69645D69" w14:textId="15BDEC1F" w:rsidR="00B12901" w:rsidRPr="0018231C" w:rsidRDefault="00B12901" w:rsidP="00FD182B">
      <w:pPr>
        <w:numPr>
          <w:ilvl w:val="0"/>
          <w:numId w:val="58"/>
        </w:numPr>
        <w:jc w:val="both"/>
        <w:rPr>
          <w:b/>
          <w:bCs/>
          <w:iCs/>
          <w:sz w:val="22"/>
          <w:szCs w:val="22"/>
          <w:lang w:val="fr-FR"/>
        </w:rPr>
      </w:pPr>
      <w:r w:rsidRPr="0018231C">
        <w:rPr>
          <w:b/>
          <w:bCs/>
          <w:iCs/>
          <w:sz w:val="22"/>
          <w:szCs w:val="22"/>
          <w:lang w:val="fr-FR"/>
        </w:rPr>
        <w:t>Gérer l’acquisition foncière et la perte d’accès aux ressources naturelles d’une manière qui évite ou minimise le déplacement, et assiste</w:t>
      </w:r>
      <w:r w:rsidR="00CA7178" w:rsidRPr="0018231C">
        <w:rPr>
          <w:b/>
          <w:bCs/>
          <w:iCs/>
          <w:sz w:val="22"/>
          <w:szCs w:val="22"/>
          <w:lang w:val="fr-FR"/>
        </w:rPr>
        <w:t>r</w:t>
      </w:r>
      <w:r w:rsidRPr="0018231C">
        <w:rPr>
          <w:b/>
          <w:bCs/>
          <w:iCs/>
          <w:sz w:val="22"/>
          <w:szCs w:val="22"/>
          <w:lang w:val="fr-FR"/>
        </w:rPr>
        <w:t xml:space="preserve"> les personnes affectées dans l’amélioration ou, au moins, la restauration de leurs moyens de subsistance et leurs standards de vies.</w:t>
      </w:r>
      <w:r w:rsidRPr="0018231C">
        <w:rPr>
          <w:bCs/>
          <w:iCs/>
          <w:sz w:val="22"/>
          <w:szCs w:val="22"/>
          <w:lang w:val="fr-FR"/>
        </w:rPr>
        <w:t xml:space="preserve"> </w:t>
      </w:r>
    </w:p>
    <w:p w14:paraId="4A6069EC" w14:textId="77777777" w:rsidR="00B12901" w:rsidRPr="0018231C" w:rsidRDefault="00B12901" w:rsidP="001C468D">
      <w:pPr>
        <w:autoSpaceDE w:val="0"/>
        <w:autoSpaceDN w:val="0"/>
        <w:adjustRightInd w:val="0"/>
        <w:jc w:val="both"/>
        <w:rPr>
          <w:bCs/>
          <w:iCs/>
          <w:sz w:val="22"/>
          <w:szCs w:val="22"/>
          <w:lang w:val="fr-FR"/>
        </w:rPr>
      </w:pPr>
    </w:p>
    <w:p w14:paraId="6FCC6856" w14:textId="3EE368C7" w:rsidR="00B12901" w:rsidRPr="0018231C" w:rsidRDefault="00B12901" w:rsidP="001C468D">
      <w:pPr>
        <w:pStyle w:val="ListParagraph"/>
        <w:ind w:left="0"/>
        <w:jc w:val="both"/>
        <w:rPr>
          <w:sz w:val="22"/>
          <w:szCs w:val="22"/>
          <w:lang w:val="fr-FR"/>
        </w:rPr>
      </w:pPr>
      <w:r w:rsidRPr="0018231C">
        <w:rPr>
          <w:bCs/>
          <w:iCs/>
          <w:sz w:val="22"/>
          <w:szCs w:val="22"/>
          <w:lang w:val="fr-FR"/>
        </w:rPr>
        <w:t xml:space="preserve">Dans le cadre du PMAP, les activités qui pourraient causer des impacts négatifs sont la construction et/ou la réhabilitation d’infrastructures telles que des tribunaux et des locaux. Toutefois, la plupart de ces réalisations auront lieu sur le domaine public ; ce qui limitera considérablement la mobilisation et l’usage du foncier du domaine privé. </w:t>
      </w:r>
      <w:r w:rsidRPr="0018231C">
        <w:rPr>
          <w:sz w:val="22"/>
          <w:szCs w:val="22"/>
          <w:lang w:val="fr-FR"/>
        </w:rPr>
        <w:t>Néanmoins, ce risque est pris en considération et traité en détail.</w:t>
      </w:r>
      <w:r w:rsidRPr="0018231C" w:rsidDel="00764205">
        <w:rPr>
          <w:sz w:val="22"/>
          <w:szCs w:val="22"/>
          <w:lang w:val="fr-FR"/>
        </w:rPr>
        <w:t xml:space="preserve"> </w:t>
      </w:r>
      <w:r w:rsidRPr="0018231C">
        <w:rPr>
          <w:sz w:val="22"/>
          <w:szCs w:val="22"/>
          <w:lang w:val="fr-FR"/>
        </w:rPr>
        <w:t xml:space="preserve">De </w:t>
      </w:r>
      <w:r w:rsidR="006F4337" w:rsidRPr="0018231C">
        <w:rPr>
          <w:sz w:val="22"/>
          <w:szCs w:val="22"/>
          <w:lang w:val="fr-FR"/>
        </w:rPr>
        <w:t>même</w:t>
      </w:r>
      <w:r w:rsidRPr="0018231C">
        <w:rPr>
          <w:sz w:val="22"/>
          <w:szCs w:val="22"/>
          <w:lang w:val="fr-FR"/>
        </w:rPr>
        <w:t>, d’autres as</w:t>
      </w:r>
      <w:r w:rsidR="00850ECD" w:rsidRPr="0018231C">
        <w:rPr>
          <w:sz w:val="22"/>
          <w:szCs w:val="22"/>
          <w:lang w:val="fr-FR"/>
        </w:rPr>
        <w:t>p</w:t>
      </w:r>
      <w:r w:rsidRPr="0018231C">
        <w:rPr>
          <w:sz w:val="22"/>
          <w:szCs w:val="22"/>
          <w:lang w:val="fr-FR"/>
        </w:rPr>
        <w:t xml:space="preserve">ects sont pris en </w:t>
      </w:r>
      <w:r w:rsidR="006F4337" w:rsidRPr="0018231C">
        <w:rPr>
          <w:sz w:val="22"/>
          <w:szCs w:val="22"/>
          <w:lang w:val="fr-FR"/>
        </w:rPr>
        <w:t>considération</w:t>
      </w:r>
      <w:r w:rsidRPr="0018231C">
        <w:rPr>
          <w:sz w:val="22"/>
          <w:szCs w:val="22"/>
          <w:lang w:val="fr-FR"/>
        </w:rPr>
        <w:t> :</w:t>
      </w:r>
    </w:p>
    <w:p w14:paraId="0FCB90C6" w14:textId="77777777" w:rsidR="00B12901" w:rsidRPr="0018231C" w:rsidRDefault="00B12901" w:rsidP="00B12901">
      <w:pPr>
        <w:pStyle w:val="ListParagraph"/>
        <w:ind w:left="0"/>
        <w:jc w:val="both"/>
        <w:rPr>
          <w:bCs/>
          <w:sz w:val="22"/>
          <w:szCs w:val="22"/>
          <w:lang w:val="fr-FR"/>
        </w:rPr>
      </w:pPr>
    </w:p>
    <w:p w14:paraId="0F7DB434" w14:textId="35376E70" w:rsidR="00B12901" w:rsidRPr="0018231C" w:rsidRDefault="00B12901" w:rsidP="00B12901">
      <w:pPr>
        <w:numPr>
          <w:ilvl w:val="0"/>
          <w:numId w:val="1"/>
        </w:numPr>
        <w:autoSpaceDE w:val="0"/>
        <w:autoSpaceDN w:val="0"/>
        <w:adjustRightInd w:val="0"/>
        <w:jc w:val="both"/>
        <w:rPr>
          <w:bCs/>
          <w:sz w:val="22"/>
          <w:szCs w:val="22"/>
          <w:lang w:val="fr-FR"/>
        </w:rPr>
      </w:pPr>
      <w:r w:rsidRPr="0018231C">
        <w:rPr>
          <w:b/>
          <w:sz w:val="22"/>
          <w:szCs w:val="22"/>
          <w:lang w:val="fr-FR"/>
        </w:rPr>
        <w:t xml:space="preserve">La minimisation des déplacements de personnes n’est pas prévue explicitement par la législation nationale. </w:t>
      </w:r>
      <w:r w:rsidRPr="0018231C">
        <w:rPr>
          <w:sz w:val="22"/>
          <w:szCs w:val="22"/>
          <w:lang w:val="fr-FR"/>
        </w:rPr>
        <w:t xml:space="preserve">Il faudra prévoir une sélection de sites de construction minimisant ou évitant les déplacements dans le cadre du programme à travers l’usage de la fiche de </w:t>
      </w:r>
      <w:r w:rsidR="00CA7178" w:rsidRPr="0018231C">
        <w:rPr>
          <w:sz w:val="22"/>
          <w:szCs w:val="22"/>
          <w:lang w:val="fr-FR"/>
        </w:rPr>
        <w:t>tri</w:t>
      </w:r>
      <w:r w:rsidRPr="0018231C">
        <w:rPr>
          <w:sz w:val="22"/>
          <w:szCs w:val="22"/>
          <w:lang w:val="fr-FR"/>
        </w:rPr>
        <w:t xml:space="preserve">, </w:t>
      </w:r>
    </w:p>
    <w:p w14:paraId="6476F22D" w14:textId="219265E2" w:rsidR="00B12901" w:rsidRPr="0018231C" w:rsidRDefault="00B12901" w:rsidP="00B12901">
      <w:pPr>
        <w:numPr>
          <w:ilvl w:val="0"/>
          <w:numId w:val="1"/>
        </w:numPr>
        <w:autoSpaceDE w:val="0"/>
        <w:autoSpaceDN w:val="0"/>
        <w:adjustRightInd w:val="0"/>
        <w:jc w:val="both"/>
        <w:rPr>
          <w:bCs/>
          <w:sz w:val="22"/>
          <w:szCs w:val="22"/>
          <w:lang w:val="fr-FR"/>
        </w:rPr>
      </w:pPr>
      <w:r w:rsidRPr="0018231C">
        <w:rPr>
          <w:sz w:val="22"/>
          <w:szCs w:val="22"/>
          <w:lang w:val="fr-FR"/>
        </w:rPr>
        <w:t>La prise en compte des personnes vulnérables et défavorisées</w:t>
      </w:r>
      <w:r w:rsidRPr="0018231C">
        <w:rPr>
          <w:rStyle w:val="FootnoteReference"/>
          <w:sz w:val="22"/>
          <w:szCs w:val="22"/>
          <w:lang w:val="fr-FR"/>
        </w:rPr>
        <w:footnoteReference w:id="20"/>
      </w:r>
      <w:r w:rsidRPr="0018231C">
        <w:rPr>
          <w:sz w:val="22"/>
          <w:szCs w:val="22"/>
          <w:lang w:val="fr-FR"/>
        </w:rPr>
        <w:t xml:space="preserve"> est citée par la législation nationale </w:t>
      </w:r>
      <w:r w:rsidRPr="0018231C">
        <w:rPr>
          <w:bCs/>
          <w:sz w:val="22"/>
          <w:szCs w:val="22"/>
          <w:lang w:val="fr-FR"/>
        </w:rPr>
        <w:t xml:space="preserve">dans son principe de genre et de solidarité nationale. La Banque mondiale requiert une considération particulière envers ces personnes. </w:t>
      </w:r>
      <w:r w:rsidRPr="0018231C">
        <w:rPr>
          <w:b/>
          <w:bCs/>
          <w:sz w:val="22"/>
          <w:szCs w:val="22"/>
          <w:lang w:val="fr-FR"/>
        </w:rPr>
        <w:t xml:space="preserve">Il est recommandé d’accorder une attention particulière aux </w:t>
      </w:r>
      <w:r w:rsidRPr="0018231C">
        <w:rPr>
          <w:b/>
          <w:bCs/>
          <w:sz w:val="22"/>
          <w:szCs w:val="22"/>
          <w:lang w:val="fr-FR"/>
        </w:rPr>
        <w:lastRenderedPageBreak/>
        <w:t>groupes vulnérables et défavorisés</w:t>
      </w:r>
      <w:r w:rsidRPr="0018231C">
        <w:rPr>
          <w:bCs/>
          <w:sz w:val="22"/>
          <w:szCs w:val="22"/>
          <w:lang w:val="fr-FR"/>
        </w:rPr>
        <w:t xml:space="preserve"> en leur garantissant des conditions de vie meilleures et une aide spéciale à chaque groupe défavorisé,</w:t>
      </w:r>
    </w:p>
    <w:p w14:paraId="42358688" w14:textId="6DBB9397" w:rsidR="00B12901" w:rsidRPr="0018231C" w:rsidRDefault="00B12901" w:rsidP="00B12901">
      <w:pPr>
        <w:numPr>
          <w:ilvl w:val="0"/>
          <w:numId w:val="1"/>
        </w:numPr>
        <w:autoSpaceDE w:val="0"/>
        <w:autoSpaceDN w:val="0"/>
        <w:adjustRightInd w:val="0"/>
        <w:jc w:val="both"/>
        <w:rPr>
          <w:bCs/>
          <w:sz w:val="22"/>
          <w:szCs w:val="22"/>
          <w:lang w:val="fr-FR"/>
        </w:rPr>
      </w:pPr>
      <w:r w:rsidRPr="0018231C">
        <w:rPr>
          <w:b/>
          <w:bCs/>
          <w:sz w:val="22"/>
          <w:szCs w:val="22"/>
          <w:lang w:val="fr-FR"/>
        </w:rPr>
        <w:t>Les occupants informels ne sont pas reconnus par la loi burkinabè</w:t>
      </w:r>
      <w:r w:rsidRPr="0018231C">
        <w:rPr>
          <w:bCs/>
          <w:sz w:val="22"/>
          <w:szCs w:val="22"/>
          <w:lang w:val="fr-FR"/>
        </w:rPr>
        <w:t>. En cas de besoin, cette catégorie devra recevoir une compensation et une assistance pour leur réinstallation de même que le rétablissement de leur situation économique. Les propriétaires coutumiers sont pris en compte en tant qu’usagers de droit foncier ruraux et  sont pris en compte au même titre que les propriétaires détenant des titres légaux,</w:t>
      </w:r>
    </w:p>
    <w:p w14:paraId="1A76F59C" w14:textId="77777777" w:rsidR="00B12901" w:rsidRPr="0018231C" w:rsidRDefault="00B12901" w:rsidP="00B12901">
      <w:pPr>
        <w:numPr>
          <w:ilvl w:val="0"/>
          <w:numId w:val="1"/>
        </w:numPr>
        <w:autoSpaceDE w:val="0"/>
        <w:autoSpaceDN w:val="0"/>
        <w:adjustRightInd w:val="0"/>
        <w:jc w:val="both"/>
        <w:rPr>
          <w:bCs/>
          <w:sz w:val="22"/>
          <w:szCs w:val="22"/>
          <w:lang w:val="fr-FR"/>
        </w:rPr>
      </w:pPr>
      <w:r w:rsidRPr="0018231C">
        <w:rPr>
          <w:bCs/>
          <w:sz w:val="22"/>
          <w:szCs w:val="22"/>
          <w:lang w:val="fr-FR"/>
        </w:rPr>
        <w:t>Le suivi/évaluation n’est pas prévu par la loi nationale en cas de réinstallation. Il faudra donc s’assurer de suivre les PAPs de manière adéquate afin de s’assurer qu’elles ont retrouvé les conditions ex-ante projet et qu’elles ne sont pas devenues plus pauvres.</w:t>
      </w:r>
    </w:p>
    <w:p w14:paraId="60B93238" w14:textId="0EABDC1E" w:rsidR="00B12901" w:rsidRPr="0018231C" w:rsidRDefault="00B12901" w:rsidP="00B12901">
      <w:pPr>
        <w:numPr>
          <w:ilvl w:val="0"/>
          <w:numId w:val="1"/>
        </w:numPr>
        <w:autoSpaceDE w:val="0"/>
        <w:autoSpaceDN w:val="0"/>
        <w:adjustRightInd w:val="0"/>
        <w:jc w:val="both"/>
        <w:rPr>
          <w:sz w:val="22"/>
          <w:szCs w:val="22"/>
          <w:lang w:val="fr-FR"/>
        </w:rPr>
      </w:pPr>
      <w:r w:rsidRPr="0018231C">
        <w:rPr>
          <w:bCs/>
          <w:sz w:val="22"/>
          <w:szCs w:val="22"/>
          <w:lang w:val="fr-FR"/>
        </w:rPr>
        <w:t xml:space="preserve">En matière de consultation, la loi du pays reconnait que lorsqu’une opération d’utilité publique nécessite une expropriation, elle est précédée d’une </w:t>
      </w:r>
      <w:r w:rsidRPr="0018231C">
        <w:rPr>
          <w:sz w:val="22"/>
          <w:szCs w:val="22"/>
          <w:lang w:val="fr-FR"/>
        </w:rPr>
        <w:t>déclaration d’intention (de réaliser un projet d’utilité publique)</w:t>
      </w:r>
      <w:r w:rsidR="00CA7178" w:rsidRPr="0018231C">
        <w:rPr>
          <w:sz w:val="22"/>
          <w:szCs w:val="22"/>
          <w:lang w:val="fr-FR"/>
        </w:rPr>
        <w:t>,</w:t>
      </w:r>
      <w:r w:rsidRPr="0018231C">
        <w:rPr>
          <w:sz w:val="22"/>
          <w:szCs w:val="22"/>
          <w:lang w:val="fr-FR"/>
        </w:rPr>
        <w:t xml:space="preserve"> suivie d’une enquête publique</w:t>
      </w:r>
      <w:r w:rsidRPr="0018231C">
        <w:rPr>
          <w:bCs/>
          <w:sz w:val="22"/>
          <w:szCs w:val="22"/>
          <w:lang w:val="fr-FR"/>
        </w:rPr>
        <w:t>. De même,</w:t>
      </w:r>
      <w:r w:rsidRPr="0018231C">
        <w:rPr>
          <w:sz w:val="22"/>
          <w:szCs w:val="22"/>
          <w:lang w:val="fr-FR"/>
        </w:rPr>
        <w:t xml:space="preserve"> des dispositions légales et réglementaires prévoient une préalable indemnisation/compensation,</w:t>
      </w:r>
    </w:p>
    <w:p w14:paraId="3BC8724C" w14:textId="77777777" w:rsidR="00B12901" w:rsidRPr="0018231C" w:rsidRDefault="00B12901" w:rsidP="00B12901">
      <w:pPr>
        <w:numPr>
          <w:ilvl w:val="0"/>
          <w:numId w:val="1"/>
        </w:numPr>
        <w:autoSpaceDE w:val="0"/>
        <w:autoSpaceDN w:val="0"/>
        <w:adjustRightInd w:val="0"/>
        <w:jc w:val="both"/>
        <w:rPr>
          <w:bCs/>
          <w:sz w:val="22"/>
          <w:szCs w:val="22"/>
          <w:lang w:val="fr-FR"/>
        </w:rPr>
      </w:pPr>
      <w:r w:rsidRPr="0018231C">
        <w:rPr>
          <w:bCs/>
          <w:sz w:val="22"/>
          <w:szCs w:val="22"/>
          <w:lang w:val="fr-FR"/>
        </w:rPr>
        <w:t>La date butoir d’éligibilité et le recensement des biens sont prévues dans la législation burkinabè,</w:t>
      </w:r>
    </w:p>
    <w:p w14:paraId="13D5B34A" w14:textId="7228250A" w:rsidR="00B12901" w:rsidRPr="0018231C" w:rsidRDefault="00B12901" w:rsidP="00B12901">
      <w:pPr>
        <w:numPr>
          <w:ilvl w:val="0"/>
          <w:numId w:val="1"/>
        </w:numPr>
        <w:autoSpaceDE w:val="0"/>
        <w:autoSpaceDN w:val="0"/>
        <w:adjustRightInd w:val="0"/>
        <w:jc w:val="both"/>
        <w:rPr>
          <w:bCs/>
          <w:sz w:val="22"/>
          <w:szCs w:val="22"/>
          <w:lang w:val="fr-FR"/>
        </w:rPr>
      </w:pPr>
      <w:r w:rsidRPr="0018231C">
        <w:rPr>
          <w:bCs/>
          <w:sz w:val="22"/>
          <w:szCs w:val="22"/>
          <w:lang w:val="fr-FR"/>
        </w:rPr>
        <w:t>En matière de compensation, la législation burkinabè prévoit une indemnisation pécuniaire ou par compensation. Il faudra privilégier l’indemnisation en nature (par exemple terre contre terre) chaque fois que la terre constitue le principal moyen de subsistance de la personne affectée,</w:t>
      </w:r>
    </w:p>
    <w:p w14:paraId="084BE405" w14:textId="0921EF0A" w:rsidR="00B12901" w:rsidRPr="0018231C" w:rsidRDefault="00B12901" w:rsidP="00B12901">
      <w:pPr>
        <w:numPr>
          <w:ilvl w:val="0"/>
          <w:numId w:val="1"/>
        </w:numPr>
        <w:autoSpaceDE w:val="0"/>
        <w:autoSpaceDN w:val="0"/>
        <w:adjustRightInd w:val="0"/>
        <w:jc w:val="both"/>
        <w:rPr>
          <w:bCs/>
          <w:sz w:val="22"/>
          <w:szCs w:val="22"/>
          <w:lang w:val="fr-FR"/>
        </w:rPr>
      </w:pPr>
      <w:r w:rsidRPr="0018231C">
        <w:rPr>
          <w:bCs/>
          <w:sz w:val="22"/>
          <w:szCs w:val="22"/>
          <w:lang w:val="fr-FR"/>
        </w:rPr>
        <w:t>La réhabilitation économique (lorsque les revenus sont touchés par exemple), est  prévue. Il faudra s’assurer qu’un tel dispositif (activités) de réhabilitation économique soit mis en place surtout si les revenus sont touchés pour éviter un appauvrissement des PAPs.</w:t>
      </w:r>
    </w:p>
    <w:p w14:paraId="627747E4" w14:textId="77777777" w:rsidR="00B12901" w:rsidRPr="0018231C" w:rsidRDefault="00B12901" w:rsidP="00B12901">
      <w:pPr>
        <w:numPr>
          <w:ilvl w:val="0"/>
          <w:numId w:val="1"/>
        </w:numPr>
        <w:autoSpaceDE w:val="0"/>
        <w:autoSpaceDN w:val="0"/>
        <w:adjustRightInd w:val="0"/>
        <w:jc w:val="both"/>
        <w:rPr>
          <w:bCs/>
          <w:sz w:val="22"/>
          <w:szCs w:val="22"/>
          <w:lang w:val="fr-FR"/>
        </w:rPr>
      </w:pPr>
      <w:r w:rsidRPr="0018231C">
        <w:rPr>
          <w:bCs/>
          <w:sz w:val="22"/>
          <w:szCs w:val="22"/>
          <w:lang w:val="fr-FR"/>
        </w:rPr>
        <w:t>La réinstallation peut être compensée en nature sous forme de réinstallation.  La priorité doit être donnée à la réinstallation plutôt qu’à la compensation monétaire,</w:t>
      </w:r>
    </w:p>
    <w:p w14:paraId="150DD8E3" w14:textId="175B9565" w:rsidR="00B12901" w:rsidRPr="0018231C" w:rsidRDefault="00B12901" w:rsidP="00B12901">
      <w:pPr>
        <w:numPr>
          <w:ilvl w:val="0"/>
          <w:numId w:val="1"/>
        </w:numPr>
        <w:autoSpaceDE w:val="0"/>
        <w:autoSpaceDN w:val="0"/>
        <w:adjustRightInd w:val="0"/>
        <w:jc w:val="both"/>
        <w:rPr>
          <w:bCs/>
          <w:sz w:val="22"/>
          <w:szCs w:val="22"/>
          <w:lang w:val="fr-FR"/>
        </w:rPr>
      </w:pPr>
      <w:r w:rsidRPr="0018231C">
        <w:rPr>
          <w:bCs/>
          <w:sz w:val="22"/>
          <w:szCs w:val="22"/>
          <w:lang w:val="fr-FR"/>
        </w:rPr>
        <w:t xml:space="preserve">L’assistance à la réinstallation est prévue par la loi nationale. Toute personne affectée par ce projet devra bénéficier d’une assistance pendant la réinstallation et d’un suivi après la réinstallation, </w:t>
      </w:r>
    </w:p>
    <w:p w14:paraId="4F4634E3" w14:textId="2F7F04F5" w:rsidR="00B12901" w:rsidRPr="0018231C" w:rsidRDefault="00B12901" w:rsidP="00B12901">
      <w:pPr>
        <w:numPr>
          <w:ilvl w:val="0"/>
          <w:numId w:val="1"/>
        </w:numPr>
        <w:autoSpaceDE w:val="0"/>
        <w:autoSpaceDN w:val="0"/>
        <w:adjustRightInd w:val="0"/>
        <w:jc w:val="both"/>
        <w:rPr>
          <w:bCs/>
          <w:sz w:val="22"/>
          <w:szCs w:val="22"/>
          <w:lang w:val="fr-FR"/>
        </w:rPr>
      </w:pPr>
      <w:r w:rsidRPr="0018231C">
        <w:rPr>
          <w:bCs/>
          <w:sz w:val="22"/>
          <w:szCs w:val="22"/>
          <w:lang w:val="fr-FR"/>
        </w:rPr>
        <w:t>En matière de prise de possession, les législations s’accordent,</w:t>
      </w:r>
    </w:p>
    <w:p w14:paraId="5367B9B0" w14:textId="77777777" w:rsidR="00B12901" w:rsidRPr="0018231C" w:rsidRDefault="00B12901" w:rsidP="00B12901">
      <w:pPr>
        <w:numPr>
          <w:ilvl w:val="0"/>
          <w:numId w:val="1"/>
        </w:numPr>
        <w:autoSpaceDE w:val="0"/>
        <w:autoSpaceDN w:val="0"/>
        <w:adjustRightInd w:val="0"/>
        <w:jc w:val="both"/>
        <w:rPr>
          <w:bCs/>
          <w:sz w:val="22"/>
          <w:szCs w:val="22"/>
          <w:lang w:val="fr-FR"/>
        </w:rPr>
      </w:pPr>
      <w:r w:rsidRPr="0018231C">
        <w:rPr>
          <w:bCs/>
          <w:sz w:val="22"/>
          <w:szCs w:val="22"/>
          <w:lang w:val="fr-FR"/>
        </w:rPr>
        <w:t>La participation des personnes affectées est importante. Elles seront impliquées tout au long du processus de réinstallation pour leur permettre d’émettre leurs avis quant aux options proposées.</w:t>
      </w:r>
    </w:p>
    <w:p w14:paraId="4D4B6AE1" w14:textId="77777777" w:rsidR="00B12901" w:rsidRPr="0018231C" w:rsidRDefault="00B12901" w:rsidP="00B12901">
      <w:pPr>
        <w:numPr>
          <w:ilvl w:val="0"/>
          <w:numId w:val="1"/>
        </w:numPr>
        <w:autoSpaceDE w:val="0"/>
        <w:autoSpaceDN w:val="0"/>
        <w:adjustRightInd w:val="0"/>
        <w:jc w:val="both"/>
        <w:rPr>
          <w:bCs/>
          <w:sz w:val="22"/>
          <w:szCs w:val="22"/>
          <w:lang w:val="fr-FR"/>
        </w:rPr>
      </w:pPr>
      <w:r w:rsidRPr="0018231C">
        <w:rPr>
          <w:bCs/>
          <w:sz w:val="22"/>
          <w:szCs w:val="22"/>
          <w:lang w:val="fr-FR"/>
        </w:rPr>
        <w:t>En matière de négociation, la loi burkinabè la prévoit mais il faudra s’assurer que cette phase est adéquatement suffisante. En matière de plaintes et de gestion des conflits, la loi Burkinabè reconnait le recours auprès des Tribunaux compétents en cas de refus à l’amiable par la Commission d’indemnisation. De même, l</w:t>
      </w:r>
      <w:r w:rsidRPr="0018231C">
        <w:rPr>
          <w:color w:val="000000"/>
          <w:sz w:val="22"/>
          <w:szCs w:val="22"/>
          <w:lang w:val="fr-FR"/>
        </w:rPr>
        <w:t>a loi 034 préconise de tenir compte</w:t>
      </w:r>
      <w:r w:rsidRPr="0018231C">
        <w:rPr>
          <w:color w:val="333333"/>
          <w:sz w:val="22"/>
          <w:szCs w:val="22"/>
          <w:lang w:val="fr-FR"/>
        </w:rPr>
        <w:t xml:space="preserve"> </w:t>
      </w:r>
      <w:r w:rsidRPr="0018231C">
        <w:rPr>
          <w:color w:val="000000"/>
          <w:sz w:val="22"/>
          <w:szCs w:val="22"/>
          <w:lang w:val="fr-FR"/>
        </w:rPr>
        <w:t xml:space="preserve">de toutes les personnes ressources locales dans la mise en place des instances locales de gestion des conflits  avant toute action contentieuse à l’amiable parce que ce mode de gestion apporte des solutions plus durables. Ce qui rejoint l’esprit de la Banque mondiale en cette matière, </w:t>
      </w:r>
    </w:p>
    <w:p w14:paraId="615020B0" w14:textId="77777777" w:rsidR="00B12901" w:rsidRPr="0018231C" w:rsidRDefault="00B12901" w:rsidP="00B12901">
      <w:pPr>
        <w:autoSpaceDE w:val="0"/>
        <w:autoSpaceDN w:val="0"/>
        <w:adjustRightInd w:val="0"/>
        <w:ind w:left="720"/>
        <w:jc w:val="both"/>
        <w:rPr>
          <w:b/>
          <w:bCs/>
          <w:sz w:val="22"/>
          <w:szCs w:val="22"/>
          <w:lang w:val="fr-FR"/>
        </w:rPr>
      </w:pPr>
    </w:p>
    <w:p w14:paraId="5A02EFCE" w14:textId="77777777" w:rsidR="00B12901" w:rsidRPr="0018231C" w:rsidRDefault="00B12901" w:rsidP="001C468D">
      <w:pPr>
        <w:autoSpaceDE w:val="0"/>
        <w:autoSpaceDN w:val="0"/>
        <w:adjustRightInd w:val="0"/>
        <w:jc w:val="both"/>
        <w:rPr>
          <w:bCs/>
          <w:sz w:val="22"/>
          <w:szCs w:val="22"/>
          <w:lang w:val="fr-FR"/>
        </w:rPr>
      </w:pPr>
      <w:r w:rsidRPr="0018231C">
        <w:rPr>
          <w:bCs/>
          <w:sz w:val="22"/>
          <w:szCs w:val="22"/>
          <w:lang w:val="fr-FR"/>
        </w:rPr>
        <w:t xml:space="preserve">En résumé, si des activités du PMAP requièrent une expropriation,  celles-ci seront  évaluées à travers la fiche de tamisage pour déterminer les risques potentiels sociaux. Sur la base des risques identifiés, les services déconcentrés, en partenariat avec la DGESS concernée, les acteurs territoriaux et coutumiers, suivront le mécanisme de compensation décrit en annexe 2. </w:t>
      </w:r>
    </w:p>
    <w:p w14:paraId="3DB692F2" w14:textId="77777777" w:rsidR="00B12901" w:rsidRPr="0018231C" w:rsidRDefault="00B12901" w:rsidP="001C468D">
      <w:pPr>
        <w:jc w:val="both"/>
        <w:rPr>
          <w:bCs/>
          <w:iCs/>
          <w:sz w:val="22"/>
          <w:szCs w:val="22"/>
          <w:lang w:val="fr-FR"/>
        </w:rPr>
      </w:pPr>
    </w:p>
    <w:p w14:paraId="203010FA" w14:textId="36EDE67F" w:rsidR="00B12901" w:rsidRPr="0018231C" w:rsidRDefault="00B12901" w:rsidP="001C468D">
      <w:pPr>
        <w:jc w:val="both"/>
        <w:rPr>
          <w:bCs/>
          <w:iCs/>
          <w:sz w:val="22"/>
          <w:szCs w:val="22"/>
          <w:lang w:val="fr-FR"/>
        </w:rPr>
      </w:pPr>
      <w:r w:rsidRPr="0018231C">
        <w:rPr>
          <w:bCs/>
          <w:iCs/>
          <w:sz w:val="22"/>
          <w:szCs w:val="22"/>
          <w:lang w:val="fr-FR"/>
        </w:rPr>
        <w:t xml:space="preserve">Les personnes qui seraient affectées consécutivement aux activités financées par le programme (de par la mobilisation du foncier) devraient bénéficier de </w:t>
      </w:r>
      <w:r w:rsidR="000152B3" w:rsidRPr="0018231C">
        <w:rPr>
          <w:bCs/>
          <w:iCs/>
          <w:sz w:val="22"/>
          <w:szCs w:val="22"/>
          <w:lang w:val="fr-FR"/>
        </w:rPr>
        <w:t xml:space="preserve">relocalisation </w:t>
      </w:r>
      <w:r w:rsidRPr="0018231C">
        <w:rPr>
          <w:bCs/>
          <w:iCs/>
          <w:sz w:val="22"/>
          <w:szCs w:val="22"/>
          <w:lang w:val="fr-FR"/>
        </w:rPr>
        <w:t>et/ou de compensation selon les critères d’éligibilité suivants:</w:t>
      </w:r>
    </w:p>
    <w:p w14:paraId="6F081019" w14:textId="77777777" w:rsidR="00B12901" w:rsidRPr="0018231C" w:rsidRDefault="00B12901" w:rsidP="00FD182B">
      <w:pPr>
        <w:ind w:left="708"/>
        <w:jc w:val="both"/>
        <w:rPr>
          <w:bCs/>
          <w:iCs/>
          <w:sz w:val="22"/>
          <w:szCs w:val="22"/>
          <w:lang w:val="fr-FR"/>
        </w:rPr>
      </w:pPr>
      <w:r w:rsidRPr="0018231C">
        <w:rPr>
          <w:bCs/>
          <w:iCs/>
          <w:sz w:val="22"/>
          <w:szCs w:val="22"/>
          <w:lang w:val="fr-FR"/>
        </w:rPr>
        <w:t>a) ceux qui ont des droits fonciers légaux (titres fonciers) de même que ceux qui bénéficient des droits coutumiers et traditionnels reconnus,</w:t>
      </w:r>
    </w:p>
    <w:p w14:paraId="235E81A6" w14:textId="77777777" w:rsidR="00B12901" w:rsidRPr="0018231C" w:rsidRDefault="00B12901" w:rsidP="00FD182B">
      <w:pPr>
        <w:ind w:left="708"/>
        <w:jc w:val="both"/>
        <w:rPr>
          <w:bCs/>
          <w:iCs/>
          <w:sz w:val="22"/>
          <w:szCs w:val="22"/>
          <w:lang w:val="fr-FR"/>
        </w:rPr>
      </w:pPr>
      <w:r w:rsidRPr="0018231C">
        <w:rPr>
          <w:bCs/>
          <w:iCs/>
          <w:sz w:val="22"/>
          <w:szCs w:val="22"/>
          <w:lang w:val="fr-FR"/>
        </w:rPr>
        <w:t>b) ceux qui n'ont pas de titre fonciers formels au moment du recensement mais qui ont un droit sur des biens ou sur des terres qu'ils occupent et reconnus par la législation du BF ou pouvant être reconnus,</w:t>
      </w:r>
    </w:p>
    <w:p w14:paraId="7BA08CCD" w14:textId="77777777" w:rsidR="00B12901" w:rsidRPr="0018231C" w:rsidRDefault="00B12901" w:rsidP="00FD182B">
      <w:pPr>
        <w:ind w:left="708"/>
        <w:jc w:val="both"/>
        <w:rPr>
          <w:bCs/>
          <w:iCs/>
          <w:sz w:val="22"/>
          <w:szCs w:val="22"/>
          <w:lang w:val="fr-FR"/>
        </w:rPr>
      </w:pPr>
      <w:r w:rsidRPr="0018231C">
        <w:rPr>
          <w:bCs/>
          <w:iCs/>
          <w:sz w:val="22"/>
          <w:szCs w:val="22"/>
          <w:lang w:val="fr-FR"/>
        </w:rPr>
        <w:t>c) ceux qui n'ont pas de droit reconnu sur la terre qu'ils occupent.</w:t>
      </w:r>
    </w:p>
    <w:p w14:paraId="594689F6" w14:textId="77777777" w:rsidR="00B12901" w:rsidRPr="0018231C" w:rsidRDefault="00B12901" w:rsidP="001C468D">
      <w:pPr>
        <w:autoSpaceDE w:val="0"/>
        <w:autoSpaceDN w:val="0"/>
        <w:adjustRightInd w:val="0"/>
        <w:jc w:val="both"/>
        <w:rPr>
          <w:sz w:val="22"/>
          <w:szCs w:val="22"/>
          <w:lang w:val="fr-FR"/>
        </w:rPr>
      </w:pPr>
    </w:p>
    <w:p w14:paraId="02277504" w14:textId="0724729A" w:rsidR="00B12901" w:rsidRPr="0018231C" w:rsidRDefault="00B12901" w:rsidP="001C468D">
      <w:pPr>
        <w:autoSpaceDE w:val="0"/>
        <w:autoSpaceDN w:val="0"/>
        <w:adjustRightInd w:val="0"/>
        <w:jc w:val="both"/>
        <w:rPr>
          <w:sz w:val="22"/>
          <w:szCs w:val="22"/>
          <w:lang w:val="fr-FR"/>
        </w:rPr>
      </w:pPr>
      <w:r w:rsidRPr="0018231C">
        <w:rPr>
          <w:sz w:val="22"/>
          <w:szCs w:val="22"/>
          <w:lang w:val="fr-FR"/>
        </w:rPr>
        <w:lastRenderedPageBreak/>
        <w:t xml:space="preserve">La date officielle se réfère à la période </w:t>
      </w:r>
      <w:r w:rsidR="000152B3" w:rsidRPr="0018231C">
        <w:rPr>
          <w:sz w:val="22"/>
          <w:szCs w:val="22"/>
          <w:lang w:val="fr-FR"/>
        </w:rPr>
        <w:t xml:space="preserve">pendant laquelle </w:t>
      </w:r>
      <w:r w:rsidRPr="0018231C">
        <w:rPr>
          <w:sz w:val="22"/>
          <w:szCs w:val="22"/>
          <w:lang w:val="fr-FR"/>
        </w:rPr>
        <w:t xml:space="preserve">l'évaluation des personnes et leur propriété dans la zone du projet est réalisée, c'est à dire la période </w:t>
      </w:r>
      <w:r w:rsidR="000152B3" w:rsidRPr="0018231C">
        <w:rPr>
          <w:sz w:val="22"/>
          <w:szCs w:val="22"/>
          <w:lang w:val="fr-FR"/>
        </w:rPr>
        <w:t xml:space="preserve">pendant laquelle </w:t>
      </w:r>
      <w:r w:rsidRPr="0018231C">
        <w:rPr>
          <w:sz w:val="22"/>
          <w:szCs w:val="22"/>
          <w:lang w:val="fr-FR"/>
        </w:rPr>
        <w:t xml:space="preserve">la zone du projet a été identifiée et les études de faisabilité ont commencé. Après cette date, aucun nouveau cas de populations affectées ne sera pris en compte. Les personnes qui empiètent sur la zone après le recensement et l’évaluation ne sont pas éligibles pour des indemnités ou toute autre forme d'appui de </w:t>
      </w:r>
      <w:r w:rsidR="000152B3" w:rsidRPr="0018231C">
        <w:rPr>
          <w:sz w:val="22"/>
          <w:szCs w:val="22"/>
          <w:lang w:val="fr-FR"/>
        </w:rPr>
        <w:t>relocalisation</w:t>
      </w:r>
      <w:r w:rsidRPr="0018231C">
        <w:rPr>
          <w:sz w:val="22"/>
          <w:szCs w:val="22"/>
          <w:lang w:val="fr-FR"/>
        </w:rPr>
        <w:t>.</w:t>
      </w:r>
    </w:p>
    <w:p w14:paraId="3EC0DB57" w14:textId="77777777" w:rsidR="00B12901" w:rsidRPr="0018231C" w:rsidRDefault="00B12901" w:rsidP="001C468D">
      <w:pPr>
        <w:pStyle w:val="ListParagraph"/>
        <w:jc w:val="both"/>
        <w:rPr>
          <w:sz w:val="22"/>
          <w:szCs w:val="22"/>
          <w:lang w:val="fr-FR"/>
        </w:rPr>
      </w:pPr>
    </w:p>
    <w:p w14:paraId="07AB7DFD" w14:textId="1C4D37DE" w:rsidR="00B12901" w:rsidRPr="0018231C" w:rsidRDefault="00B12901" w:rsidP="001C468D">
      <w:pPr>
        <w:autoSpaceDE w:val="0"/>
        <w:autoSpaceDN w:val="0"/>
        <w:adjustRightInd w:val="0"/>
        <w:jc w:val="both"/>
        <w:rPr>
          <w:sz w:val="22"/>
          <w:szCs w:val="22"/>
          <w:lang w:val="fr-FR"/>
        </w:rPr>
      </w:pPr>
      <w:r w:rsidRPr="0018231C">
        <w:rPr>
          <w:sz w:val="22"/>
          <w:szCs w:val="22"/>
          <w:lang w:val="fr-FR"/>
        </w:rPr>
        <w:t xml:space="preserve">Il faudra prendre en compte en particulier le fait que la majorité des </w:t>
      </w:r>
      <w:r w:rsidRPr="0018231C">
        <w:rPr>
          <w:iCs/>
          <w:sz w:val="22"/>
          <w:szCs w:val="22"/>
          <w:lang w:val="fr-FR"/>
        </w:rPr>
        <w:t xml:space="preserve">usagers </w:t>
      </w:r>
      <w:r w:rsidRPr="0018231C">
        <w:rPr>
          <w:sz w:val="22"/>
          <w:szCs w:val="22"/>
          <w:lang w:val="fr-FR"/>
        </w:rPr>
        <w:t xml:space="preserve">des terres en milieu rural ne disposent d'aucun titre foncier, mais en ont l'usage en vertu des règles </w:t>
      </w:r>
      <w:r w:rsidR="000152B3" w:rsidRPr="0018231C">
        <w:rPr>
          <w:sz w:val="22"/>
          <w:szCs w:val="22"/>
          <w:lang w:val="fr-FR"/>
        </w:rPr>
        <w:t xml:space="preserve">coutumières </w:t>
      </w:r>
      <w:r w:rsidRPr="0018231C">
        <w:rPr>
          <w:sz w:val="22"/>
          <w:szCs w:val="22"/>
          <w:lang w:val="fr-FR"/>
        </w:rPr>
        <w:t xml:space="preserve">d'accès </w:t>
      </w:r>
      <w:r w:rsidRPr="0018231C">
        <w:rPr>
          <w:bCs/>
          <w:sz w:val="22"/>
          <w:szCs w:val="22"/>
          <w:lang w:val="fr-FR"/>
        </w:rPr>
        <w:t xml:space="preserve">à </w:t>
      </w:r>
      <w:r w:rsidRPr="0018231C">
        <w:rPr>
          <w:sz w:val="22"/>
          <w:szCs w:val="22"/>
          <w:lang w:val="fr-FR"/>
        </w:rPr>
        <w:t xml:space="preserve">la terre. </w:t>
      </w:r>
    </w:p>
    <w:p w14:paraId="590D142C" w14:textId="77777777" w:rsidR="00B12901" w:rsidRPr="0018231C" w:rsidRDefault="00B12901" w:rsidP="001C468D">
      <w:pPr>
        <w:autoSpaceDE w:val="0"/>
        <w:autoSpaceDN w:val="0"/>
        <w:adjustRightInd w:val="0"/>
        <w:jc w:val="both"/>
        <w:rPr>
          <w:bCs/>
          <w:iCs/>
          <w:sz w:val="22"/>
          <w:szCs w:val="22"/>
          <w:lang w:val="fr-FR"/>
        </w:rPr>
      </w:pPr>
    </w:p>
    <w:p w14:paraId="65CBBDD7" w14:textId="77777777" w:rsidR="00B12901" w:rsidRPr="0018231C" w:rsidRDefault="00B12901" w:rsidP="001C468D">
      <w:pPr>
        <w:autoSpaceDE w:val="0"/>
        <w:autoSpaceDN w:val="0"/>
        <w:adjustRightInd w:val="0"/>
        <w:jc w:val="both"/>
        <w:rPr>
          <w:bCs/>
          <w:iCs/>
          <w:sz w:val="22"/>
          <w:szCs w:val="22"/>
          <w:lang w:val="fr-FR"/>
        </w:rPr>
      </w:pPr>
      <w:r w:rsidRPr="0018231C">
        <w:rPr>
          <w:bCs/>
          <w:iCs/>
          <w:sz w:val="22"/>
          <w:szCs w:val="22"/>
          <w:lang w:val="fr-FR"/>
        </w:rPr>
        <w:t>Sur la base de l’évaluation de la législation burkinabè et dans l’esprit des politiques de la Banque mondiale, quelques recommandations sont faites pour s’assurer d’un processus d’indemnisation adéquat</w:t>
      </w:r>
      <w:r w:rsidRPr="0018231C">
        <w:rPr>
          <w:rStyle w:val="FootnoteReference"/>
          <w:bCs/>
          <w:iCs/>
          <w:sz w:val="22"/>
          <w:szCs w:val="22"/>
          <w:lang w:val="fr-FR"/>
        </w:rPr>
        <w:footnoteReference w:id="21"/>
      </w:r>
      <w:r w:rsidRPr="0018231C">
        <w:rPr>
          <w:bCs/>
          <w:iCs/>
          <w:sz w:val="22"/>
          <w:szCs w:val="22"/>
          <w:lang w:val="fr-FR"/>
        </w:rPr>
        <w:t xml:space="preserve">.   </w:t>
      </w:r>
    </w:p>
    <w:p w14:paraId="543EC37C" w14:textId="77777777" w:rsidR="00B12901" w:rsidRPr="0018231C" w:rsidRDefault="00B12901" w:rsidP="00B12901">
      <w:pPr>
        <w:autoSpaceDE w:val="0"/>
        <w:autoSpaceDN w:val="0"/>
        <w:adjustRightInd w:val="0"/>
        <w:jc w:val="both"/>
        <w:rPr>
          <w:bCs/>
          <w:iCs/>
          <w:sz w:val="22"/>
          <w:szCs w:val="22"/>
          <w:lang w:val="fr-FR"/>
        </w:rPr>
      </w:pPr>
    </w:p>
    <w:p w14:paraId="06DE58D9" w14:textId="77777777" w:rsidR="00B12901" w:rsidRPr="0018231C" w:rsidRDefault="00B12901" w:rsidP="00B12901">
      <w:pPr>
        <w:autoSpaceDE w:val="0"/>
        <w:autoSpaceDN w:val="0"/>
        <w:adjustRightInd w:val="0"/>
        <w:jc w:val="both"/>
        <w:rPr>
          <w:bCs/>
          <w:iCs/>
          <w:sz w:val="22"/>
          <w:szCs w:val="22"/>
          <w:lang w:val="fr-FR"/>
        </w:rPr>
      </w:pPr>
      <w:r w:rsidRPr="0018231C">
        <w:rPr>
          <w:bCs/>
          <w:iCs/>
          <w:sz w:val="22"/>
          <w:szCs w:val="22"/>
          <w:lang w:val="fr-FR"/>
        </w:rPr>
        <w:t>Les dispositions proposées comprennent :</w:t>
      </w:r>
    </w:p>
    <w:p w14:paraId="1B03266B" w14:textId="77777777" w:rsidR="00B12901" w:rsidRPr="0018231C" w:rsidRDefault="00B12901" w:rsidP="00B12901">
      <w:pPr>
        <w:autoSpaceDE w:val="0"/>
        <w:autoSpaceDN w:val="0"/>
        <w:adjustRightInd w:val="0"/>
        <w:jc w:val="both"/>
        <w:rPr>
          <w:bCs/>
          <w:iCs/>
          <w:sz w:val="22"/>
          <w:szCs w:val="22"/>
          <w:lang w:val="fr-FR"/>
        </w:rPr>
      </w:pPr>
    </w:p>
    <w:p w14:paraId="62E5A971" w14:textId="596502C8" w:rsidR="00B12901" w:rsidRPr="0018231C" w:rsidRDefault="00B12901" w:rsidP="00B12901">
      <w:pPr>
        <w:numPr>
          <w:ilvl w:val="0"/>
          <w:numId w:val="12"/>
        </w:numPr>
        <w:autoSpaceDE w:val="0"/>
        <w:autoSpaceDN w:val="0"/>
        <w:adjustRightInd w:val="0"/>
        <w:jc w:val="both"/>
        <w:rPr>
          <w:bCs/>
          <w:iCs/>
          <w:sz w:val="22"/>
          <w:szCs w:val="22"/>
          <w:lang w:val="fr-FR"/>
        </w:rPr>
      </w:pPr>
      <w:r w:rsidRPr="0018231C">
        <w:rPr>
          <w:bCs/>
          <w:iCs/>
          <w:sz w:val="22"/>
          <w:szCs w:val="22"/>
          <w:lang w:val="fr-FR"/>
        </w:rPr>
        <w:t xml:space="preserve">un </w:t>
      </w:r>
      <w:r w:rsidR="005B2CB2" w:rsidRPr="0018231C">
        <w:rPr>
          <w:bCs/>
          <w:iCs/>
          <w:sz w:val="22"/>
          <w:szCs w:val="22"/>
          <w:lang w:val="fr-FR"/>
        </w:rPr>
        <w:t xml:space="preserve">tri </w:t>
      </w:r>
      <w:r w:rsidRPr="0018231C">
        <w:rPr>
          <w:bCs/>
          <w:iCs/>
          <w:sz w:val="22"/>
          <w:szCs w:val="22"/>
          <w:lang w:val="fr-FR"/>
        </w:rPr>
        <w:t>préalable des activités mobilisant du foncier et pouvant avoir d'importants impacts sociaux négatifs tels que l'expropriation et la réinstallation</w:t>
      </w:r>
      <w:r w:rsidRPr="0018231C">
        <w:rPr>
          <w:rStyle w:val="FootnoteReference"/>
          <w:bCs/>
          <w:iCs/>
          <w:sz w:val="22"/>
          <w:szCs w:val="22"/>
          <w:lang w:val="fr-FR"/>
        </w:rPr>
        <w:footnoteReference w:id="22"/>
      </w:r>
      <w:r w:rsidRPr="0018231C">
        <w:rPr>
          <w:bCs/>
          <w:iCs/>
          <w:sz w:val="22"/>
          <w:szCs w:val="22"/>
          <w:lang w:val="fr-FR"/>
        </w:rPr>
        <w:t xml:space="preserve"> à grande échelle, </w:t>
      </w:r>
    </w:p>
    <w:p w14:paraId="1FA23456" w14:textId="77777777" w:rsidR="00B12901" w:rsidRPr="0018231C" w:rsidRDefault="00B12901" w:rsidP="00B12901">
      <w:pPr>
        <w:numPr>
          <w:ilvl w:val="0"/>
          <w:numId w:val="12"/>
        </w:numPr>
        <w:autoSpaceDE w:val="0"/>
        <w:autoSpaceDN w:val="0"/>
        <w:adjustRightInd w:val="0"/>
        <w:jc w:val="both"/>
        <w:rPr>
          <w:bCs/>
          <w:iCs/>
          <w:sz w:val="22"/>
          <w:szCs w:val="22"/>
          <w:lang w:val="fr-FR"/>
        </w:rPr>
      </w:pPr>
      <w:r w:rsidRPr="0018231C">
        <w:rPr>
          <w:bCs/>
          <w:iCs/>
          <w:sz w:val="22"/>
          <w:szCs w:val="22"/>
          <w:lang w:val="fr-FR"/>
        </w:rPr>
        <w:t xml:space="preserve">un mécanisme de compensation, </w:t>
      </w:r>
    </w:p>
    <w:p w14:paraId="2CBE8A61" w14:textId="77777777" w:rsidR="00B12901" w:rsidRPr="0018231C" w:rsidRDefault="00B12901" w:rsidP="00B12901">
      <w:pPr>
        <w:numPr>
          <w:ilvl w:val="0"/>
          <w:numId w:val="12"/>
        </w:numPr>
        <w:autoSpaceDE w:val="0"/>
        <w:autoSpaceDN w:val="0"/>
        <w:adjustRightInd w:val="0"/>
        <w:jc w:val="both"/>
        <w:rPr>
          <w:bCs/>
          <w:iCs/>
          <w:sz w:val="22"/>
          <w:szCs w:val="22"/>
          <w:lang w:val="fr-FR"/>
        </w:rPr>
      </w:pPr>
      <w:r w:rsidRPr="0018231C">
        <w:rPr>
          <w:bCs/>
          <w:iCs/>
          <w:sz w:val="22"/>
          <w:szCs w:val="22"/>
          <w:lang w:val="fr-FR"/>
        </w:rPr>
        <w:t>un mécanisme institutionnel.</w:t>
      </w:r>
    </w:p>
    <w:p w14:paraId="24CF7B7D" w14:textId="77777777" w:rsidR="00B12901" w:rsidRPr="0018231C" w:rsidRDefault="00B12901" w:rsidP="00B12901">
      <w:pPr>
        <w:autoSpaceDE w:val="0"/>
        <w:autoSpaceDN w:val="0"/>
        <w:adjustRightInd w:val="0"/>
        <w:jc w:val="both"/>
        <w:rPr>
          <w:sz w:val="22"/>
          <w:szCs w:val="22"/>
          <w:lang w:val="fr-FR"/>
        </w:rPr>
      </w:pPr>
    </w:p>
    <w:p w14:paraId="46C1327E" w14:textId="1328A945" w:rsidR="00B12901" w:rsidRPr="0018231C" w:rsidRDefault="00B12901" w:rsidP="00B12901">
      <w:pPr>
        <w:autoSpaceDE w:val="0"/>
        <w:autoSpaceDN w:val="0"/>
        <w:adjustRightInd w:val="0"/>
        <w:jc w:val="both"/>
        <w:rPr>
          <w:sz w:val="22"/>
          <w:szCs w:val="22"/>
          <w:lang w:val="fr-FR"/>
        </w:rPr>
      </w:pPr>
      <w:r w:rsidRPr="0018231C">
        <w:rPr>
          <w:sz w:val="22"/>
          <w:szCs w:val="22"/>
          <w:lang w:val="fr-FR"/>
        </w:rPr>
        <w:t xml:space="preserve">De même, les impacts potentiels en matière de pertes de revenus en raison de l'arrêt temporaire et /ou la réduction des activités de production, seront considérés dans le plan d’actions comme un impact potentiel à prendre en compte lors de la sélection des sites de construction et, si nécessaire, être atténués et contrôlés. </w:t>
      </w:r>
    </w:p>
    <w:p w14:paraId="7CBADB92" w14:textId="77777777" w:rsidR="00B12901" w:rsidRPr="0018231C" w:rsidRDefault="00B12901" w:rsidP="00B12901">
      <w:pPr>
        <w:rPr>
          <w:b/>
          <w:bCs/>
          <w:iCs/>
          <w:sz w:val="22"/>
          <w:szCs w:val="22"/>
          <w:lang w:val="fr-FR"/>
        </w:rPr>
      </w:pPr>
    </w:p>
    <w:p w14:paraId="27865B0A" w14:textId="79410FFE" w:rsidR="00B12901" w:rsidRPr="0018231C" w:rsidRDefault="00B12901" w:rsidP="00FD182B">
      <w:pPr>
        <w:ind w:left="360" w:hanging="360"/>
        <w:jc w:val="both"/>
        <w:rPr>
          <w:b/>
          <w:bCs/>
          <w:iCs/>
          <w:sz w:val="22"/>
          <w:szCs w:val="22"/>
          <w:lang w:val="fr-FR"/>
        </w:rPr>
      </w:pPr>
      <w:r w:rsidRPr="0018231C">
        <w:rPr>
          <w:b/>
          <w:bCs/>
          <w:iCs/>
          <w:sz w:val="22"/>
          <w:szCs w:val="22"/>
          <w:lang w:val="fr-FR"/>
        </w:rPr>
        <w:t>5. Considérer adéquatement la convenance culturelle et l’accès équitable aux bénéfices du programme, en accordant une attention spéciale aux droits et intérêts des peuples autochtones et aux besoins ou préoccupations des groupes vulnérables,</w:t>
      </w:r>
    </w:p>
    <w:p w14:paraId="685F50CB" w14:textId="77777777" w:rsidR="00B12901" w:rsidRPr="0018231C" w:rsidRDefault="00B12901" w:rsidP="00B12901">
      <w:pPr>
        <w:rPr>
          <w:sz w:val="22"/>
          <w:szCs w:val="22"/>
          <w:lang w:val="fr-FR"/>
        </w:rPr>
      </w:pPr>
    </w:p>
    <w:p w14:paraId="2BAB647F" w14:textId="77777777" w:rsidR="00B12901" w:rsidRPr="0018231C" w:rsidRDefault="00B12901" w:rsidP="001C468D">
      <w:pPr>
        <w:autoSpaceDE w:val="0"/>
        <w:autoSpaceDN w:val="0"/>
        <w:adjustRightInd w:val="0"/>
        <w:jc w:val="both"/>
        <w:rPr>
          <w:color w:val="000000"/>
          <w:sz w:val="22"/>
          <w:szCs w:val="22"/>
          <w:lang w:val="fr-FR"/>
        </w:rPr>
      </w:pPr>
      <w:r w:rsidRPr="0018231C">
        <w:rPr>
          <w:sz w:val="22"/>
          <w:szCs w:val="22"/>
          <w:lang w:val="fr-FR"/>
        </w:rPr>
        <w:t xml:space="preserve">Les bénéficiaires principaux du PMAP sont les fonctionnaires de l’état de ce fait, il n’y a pas de peuples autochtones ni de groupes vulnérables directement concernés toutefois l’aspect genre et l’accessibilité physique des bâtiments est prise en compte dans cette revue. </w:t>
      </w:r>
      <w:r w:rsidRPr="0018231C">
        <w:rPr>
          <w:bCs/>
          <w:sz w:val="22"/>
          <w:szCs w:val="22"/>
          <w:lang w:val="fr-FR"/>
        </w:rPr>
        <w:t>L</w:t>
      </w:r>
      <w:r w:rsidRPr="0018231C">
        <w:rPr>
          <w:sz w:val="22"/>
          <w:szCs w:val="22"/>
          <w:lang w:val="fr-FR"/>
        </w:rPr>
        <w:t xml:space="preserve">es politiques décrites plus haut ont été revues également sous cet angle. </w:t>
      </w:r>
      <w:r w:rsidRPr="0018231C">
        <w:rPr>
          <w:color w:val="000000"/>
          <w:sz w:val="22"/>
          <w:szCs w:val="22"/>
          <w:lang w:val="fr-FR"/>
        </w:rPr>
        <w:t>La constitution du Burkina Faso comprend des dispositions en matière de droits sociaux, économiques et culturels, notamment (i) l'égalité des sexes et la lutte contre la discrimination en matière de genre et (ii) les droits de la jeunesse et les populations ayant des besoins spéciaux en vertu des articles 18 de la Constitution.</w:t>
      </w:r>
    </w:p>
    <w:p w14:paraId="693B336D" w14:textId="77777777" w:rsidR="00B12901" w:rsidRPr="0018231C" w:rsidRDefault="00B12901" w:rsidP="001C468D">
      <w:pPr>
        <w:autoSpaceDE w:val="0"/>
        <w:autoSpaceDN w:val="0"/>
        <w:adjustRightInd w:val="0"/>
        <w:jc w:val="both"/>
        <w:rPr>
          <w:color w:val="000000"/>
          <w:sz w:val="22"/>
          <w:szCs w:val="22"/>
          <w:lang w:val="fr-FR"/>
        </w:rPr>
      </w:pPr>
    </w:p>
    <w:p w14:paraId="1F30CDE4" w14:textId="77777777" w:rsidR="00B12901" w:rsidRPr="0018231C" w:rsidRDefault="00B12901" w:rsidP="001C468D">
      <w:pPr>
        <w:autoSpaceDE w:val="0"/>
        <w:autoSpaceDN w:val="0"/>
        <w:adjustRightInd w:val="0"/>
        <w:jc w:val="both"/>
        <w:rPr>
          <w:color w:val="000000"/>
          <w:sz w:val="22"/>
          <w:szCs w:val="22"/>
          <w:lang w:val="fr-FR"/>
        </w:rPr>
      </w:pPr>
      <w:r w:rsidRPr="0018231C">
        <w:rPr>
          <w:color w:val="000000"/>
          <w:sz w:val="22"/>
          <w:szCs w:val="22"/>
          <w:lang w:val="fr-FR"/>
        </w:rPr>
        <w:t>L’évaluation note une prise en compte adéquate dans les textes  toutefois dans la pratique, l’égalité en opportunités, demeure un objectif à atteindre. De même la prise en compte des personnes handicapées tant en accès qu’en opportunités est également importante.</w:t>
      </w:r>
    </w:p>
    <w:p w14:paraId="2E576FE2" w14:textId="77777777" w:rsidR="00B12901" w:rsidRPr="0018231C" w:rsidRDefault="00B12901" w:rsidP="001C468D">
      <w:pPr>
        <w:jc w:val="both"/>
        <w:rPr>
          <w:sz w:val="22"/>
          <w:szCs w:val="22"/>
          <w:lang w:val="fr-FR"/>
        </w:rPr>
      </w:pPr>
    </w:p>
    <w:p w14:paraId="6B6BF296" w14:textId="77777777" w:rsidR="00B12901" w:rsidRPr="0018231C" w:rsidRDefault="00B12901" w:rsidP="001C468D">
      <w:pPr>
        <w:jc w:val="both"/>
        <w:rPr>
          <w:sz w:val="22"/>
          <w:szCs w:val="22"/>
          <w:lang w:val="fr-FR"/>
        </w:rPr>
      </w:pPr>
      <w:r w:rsidRPr="0018231C">
        <w:rPr>
          <w:sz w:val="22"/>
          <w:szCs w:val="22"/>
          <w:lang w:val="fr-FR"/>
        </w:rPr>
        <w:t xml:space="preserve">On pourrait considérer quelques impacts négatifs potentiels dus à des faiblesses inhérentes au système tel que : </w:t>
      </w:r>
    </w:p>
    <w:p w14:paraId="27465B41" w14:textId="16E07FF2" w:rsidR="00B12901" w:rsidRPr="0018231C" w:rsidRDefault="00B12901" w:rsidP="001C468D">
      <w:pPr>
        <w:jc w:val="both"/>
        <w:rPr>
          <w:sz w:val="22"/>
          <w:szCs w:val="22"/>
          <w:lang w:val="fr-FR"/>
        </w:rPr>
      </w:pPr>
      <w:r w:rsidRPr="0018231C">
        <w:rPr>
          <w:sz w:val="22"/>
          <w:szCs w:val="22"/>
          <w:lang w:val="fr-FR"/>
        </w:rPr>
        <w:t>a.  une faible représentation des femmes, des jeunes et des personnes handicapées au sein des administrations et en particulier au niveau décisionnel ; de même, peu de femmes sont en poste dans les services déconcentrés en régions. Le manque d’incitations pouvant être une des raisons,</w:t>
      </w:r>
    </w:p>
    <w:p w14:paraId="5127A2B5" w14:textId="77777777" w:rsidR="00B12901" w:rsidRPr="0018231C" w:rsidRDefault="00B12901" w:rsidP="001C468D">
      <w:pPr>
        <w:jc w:val="both"/>
        <w:rPr>
          <w:sz w:val="22"/>
          <w:szCs w:val="22"/>
          <w:lang w:val="fr-FR"/>
        </w:rPr>
      </w:pPr>
    </w:p>
    <w:p w14:paraId="7899C847" w14:textId="3D992914" w:rsidR="00B12901" w:rsidRPr="0018231C" w:rsidRDefault="00B12901" w:rsidP="001C468D">
      <w:pPr>
        <w:jc w:val="both"/>
        <w:rPr>
          <w:sz w:val="22"/>
          <w:szCs w:val="22"/>
          <w:lang w:val="fr-FR"/>
        </w:rPr>
      </w:pPr>
      <w:r w:rsidRPr="0018231C">
        <w:rPr>
          <w:sz w:val="22"/>
          <w:szCs w:val="22"/>
          <w:lang w:val="fr-FR"/>
        </w:rPr>
        <w:t xml:space="preserve">b.  une accessibilité limitée des services concernées par les usagers de par le manque de matériel de communication (informatique et téléphonique), le manque de personnel d’accueil, en particulier dans le </w:t>
      </w:r>
      <w:r w:rsidRPr="0018231C">
        <w:rPr>
          <w:sz w:val="22"/>
          <w:szCs w:val="22"/>
          <w:lang w:val="fr-FR"/>
        </w:rPr>
        <w:lastRenderedPageBreak/>
        <w:t>secteur de la justice et de manière générale dans les services déconcentrés et le manque de moyens de transport pour servir les communautés,</w:t>
      </w:r>
    </w:p>
    <w:p w14:paraId="3EA5336B" w14:textId="77777777" w:rsidR="00B12901" w:rsidRPr="0018231C" w:rsidRDefault="00B12901" w:rsidP="00B12901">
      <w:pPr>
        <w:rPr>
          <w:sz w:val="22"/>
          <w:szCs w:val="22"/>
          <w:lang w:val="fr-FR"/>
        </w:rPr>
      </w:pPr>
    </w:p>
    <w:p w14:paraId="62B271CD" w14:textId="77777777" w:rsidR="00672271" w:rsidRPr="0018231C" w:rsidRDefault="00B12901" w:rsidP="00B12901">
      <w:pPr>
        <w:rPr>
          <w:sz w:val="22"/>
          <w:szCs w:val="22"/>
          <w:lang w:val="fr-FR"/>
        </w:rPr>
      </w:pPr>
      <w:r w:rsidRPr="0018231C">
        <w:rPr>
          <w:sz w:val="22"/>
          <w:szCs w:val="22"/>
          <w:lang w:val="fr-FR"/>
        </w:rPr>
        <w:t>c. une accessibilité physique limitée des bâtiments pour les personnes âgées et handicapées,</w:t>
      </w:r>
    </w:p>
    <w:p w14:paraId="72C4AED2" w14:textId="77777777" w:rsidR="00672271" w:rsidRPr="0018231C" w:rsidRDefault="00672271" w:rsidP="00B12901">
      <w:pPr>
        <w:rPr>
          <w:sz w:val="22"/>
          <w:szCs w:val="22"/>
          <w:lang w:val="fr-FR"/>
        </w:rPr>
      </w:pPr>
    </w:p>
    <w:p w14:paraId="7E7396F6" w14:textId="37C9A6A7" w:rsidR="00B12901" w:rsidRPr="0018231C" w:rsidRDefault="00672271" w:rsidP="00B12901">
      <w:pPr>
        <w:rPr>
          <w:sz w:val="22"/>
          <w:szCs w:val="22"/>
          <w:lang w:val="fr-FR"/>
        </w:rPr>
      </w:pPr>
      <w:r w:rsidRPr="0018231C">
        <w:rPr>
          <w:sz w:val="22"/>
          <w:szCs w:val="22"/>
          <w:lang w:val="fr-FR"/>
        </w:rPr>
        <w:t>d</w:t>
      </w:r>
      <w:r w:rsidR="00B12901" w:rsidRPr="0018231C">
        <w:rPr>
          <w:sz w:val="22"/>
          <w:szCs w:val="22"/>
          <w:lang w:val="fr-FR"/>
        </w:rPr>
        <w:t xml:space="preserve">. Une faible production de données désagrégées </w:t>
      </w:r>
      <w:r w:rsidR="007A56C3" w:rsidRPr="0018231C">
        <w:rPr>
          <w:sz w:val="22"/>
          <w:szCs w:val="22"/>
          <w:lang w:val="fr-FR"/>
        </w:rPr>
        <w:t xml:space="preserve">selon le </w:t>
      </w:r>
      <w:r w:rsidR="00B12901" w:rsidRPr="0018231C">
        <w:rPr>
          <w:sz w:val="22"/>
          <w:szCs w:val="22"/>
          <w:lang w:val="fr-FR"/>
        </w:rPr>
        <w:t xml:space="preserve">genre. </w:t>
      </w:r>
    </w:p>
    <w:p w14:paraId="33735221" w14:textId="77777777" w:rsidR="00B12901" w:rsidRPr="0018231C" w:rsidRDefault="00B12901" w:rsidP="00B12901">
      <w:pPr>
        <w:rPr>
          <w:sz w:val="22"/>
          <w:szCs w:val="22"/>
          <w:lang w:val="fr-FR"/>
        </w:rPr>
      </w:pPr>
    </w:p>
    <w:p w14:paraId="6A229214" w14:textId="1DA2474C" w:rsidR="00B12901" w:rsidRPr="0018231C" w:rsidRDefault="00B12901" w:rsidP="001C468D">
      <w:pPr>
        <w:jc w:val="both"/>
        <w:rPr>
          <w:sz w:val="22"/>
          <w:szCs w:val="22"/>
          <w:lang w:val="fr-FR"/>
        </w:rPr>
      </w:pPr>
      <w:r w:rsidRPr="0018231C">
        <w:rPr>
          <w:sz w:val="22"/>
          <w:szCs w:val="22"/>
          <w:lang w:val="fr-FR"/>
        </w:rPr>
        <w:t>Selon le document sur la politique nationale du genre, les rapports de genre au sein des institutions burkinab</w:t>
      </w:r>
      <w:r w:rsidR="007A56C3" w:rsidRPr="0018231C">
        <w:rPr>
          <w:sz w:val="22"/>
          <w:szCs w:val="22"/>
          <w:lang w:val="fr-FR"/>
        </w:rPr>
        <w:t>és</w:t>
      </w:r>
      <w:r w:rsidRPr="0018231C">
        <w:rPr>
          <w:sz w:val="22"/>
          <w:szCs w:val="22"/>
          <w:lang w:val="fr-FR"/>
        </w:rPr>
        <w:t xml:space="preserve"> tendent à entretenir ou à reproduire les inégalités et les disparités sexo-spécifiques qui existent dans leur contexte et environnement socio culturel et politique. L’analyse de la gouvernance, de la justice, et du cadre institutionnel de pilotage des politiques et programmes de développement, laisse apparaître des inégalités </w:t>
      </w:r>
      <w:r w:rsidR="007A56C3" w:rsidRPr="0018231C">
        <w:rPr>
          <w:sz w:val="22"/>
          <w:szCs w:val="22"/>
          <w:lang w:val="fr-FR"/>
        </w:rPr>
        <w:t xml:space="preserve">liées au </w:t>
      </w:r>
      <w:r w:rsidRPr="0018231C">
        <w:rPr>
          <w:sz w:val="22"/>
          <w:szCs w:val="22"/>
          <w:lang w:val="fr-FR"/>
        </w:rPr>
        <w:t xml:space="preserve">genre et des insuffisances notoires dans la prise en compte de la dimension genre dans tous les domaines de la vie. </w:t>
      </w:r>
    </w:p>
    <w:p w14:paraId="4B4AFE27" w14:textId="77777777" w:rsidR="00B12901" w:rsidRPr="0018231C" w:rsidRDefault="00B12901" w:rsidP="001C468D">
      <w:pPr>
        <w:jc w:val="both"/>
        <w:rPr>
          <w:sz w:val="22"/>
          <w:szCs w:val="22"/>
          <w:lang w:val="fr-FR"/>
        </w:rPr>
      </w:pPr>
    </w:p>
    <w:p w14:paraId="170505CC" w14:textId="15BE0D40" w:rsidR="00B12901" w:rsidRPr="0018231C" w:rsidRDefault="00B12901" w:rsidP="001C468D">
      <w:pPr>
        <w:jc w:val="both"/>
        <w:rPr>
          <w:sz w:val="22"/>
          <w:szCs w:val="22"/>
          <w:lang w:val="fr-FR"/>
        </w:rPr>
      </w:pPr>
      <w:r w:rsidRPr="0018231C">
        <w:rPr>
          <w:sz w:val="22"/>
          <w:szCs w:val="22"/>
          <w:lang w:val="fr-FR"/>
        </w:rPr>
        <w:t>Enfin, les structures rencontrées, notamment les DGESS, la Mairie de Tenkodogo, le BUNEE et les associations/syndicats ont tous soulevé des contraintes matérielles et humaines de travail et le besoin en renforcement de  capacités nécessaire</w:t>
      </w:r>
      <w:r w:rsidR="00A329B8" w:rsidRPr="0018231C">
        <w:rPr>
          <w:sz w:val="22"/>
          <w:szCs w:val="22"/>
          <w:lang w:val="fr-FR"/>
        </w:rPr>
        <w:t>s</w:t>
      </w:r>
      <w:r w:rsidRPr="0018231C">
        <w:rPr>
          <w:sz w:val="22"/>
          <w:szCs w:val="22"/>
          <w:lang w:val="fr-FR"/>
        </w:rPr>
        <w:t xml:space="preserve"> pour mener à bien leurs taches. Le BUNEE a également souligné les problèmes en matière de gouvernance et transparence institutionnelle qui peuvent limiter la bonne mise en œuvre des projets. </w:t>
      </w:r>
    </w:p>
    <w:p w14:paraId="36BC1E9A" w14:textId="77777777" w:rsidR="00B12901" w:rsidRPr="0018231C" w:rsidRDefault="00B12901" w:rsidP="001C468D">
      <w:pPr>
        <w:jc w:val="both"/>
        <w:rPr>
          <w:sz w:val="22"/>
          <w:szCs w:val="22"/>
          <w:lang w:val="fr-FR"/>
        </w:rPr>
      </w:pPr>
    </w:p>
    <w:p w14:paraId="69EEDC53" w14:textId="26098179" w:rsidR="00B12901" w:rsidRPr="0018231C" w:rsidRDefault="00B12901" w:rsidP="00FD182B">
      <w:pPr>
        <w:ind w:left="360" w:hanging="360"/>
        <w:jc w:val="both"/>
        <w:rPr>
          <w:b/>
          <w:bCs/>
          <w:iCs/>
          <w:sz w:val="22"/>
          <w:szCs w:val="22"/>
          <w:lang w:val="fr-FR"/>
        </w:rPr>
      </w:pPr>
      <w:r w:rsidRPr="0018231C">
        <w:rPr>
          <w:b/>
          <w:bCs/>
          <w:iCs/>
          <w:sz w:val="22"/>
          <w:szCs w:val="22"/>
          <w:lang w:val="fr-FR"/>
        </w:rPr>
        <w:t xml:space="preserve">6.   </w:t>
      </w:r>
      <w:r w:rsidR="005B2CB2" w:rsidRPr="0018231C">
        <w:rPr>
          <w:b/>
          <w:bCs/>
          <w:iCs/>
          <w:sz w:val="22"/>
          <w:szCs w:val="22"/>
          <w:lang w:val="fr-FR"/>
        </w:rPr>
        <w:t>Ne pas attiser l</w:t>
      </w:r>
      <w:r w:rsidRPr="0018231C">
        <w:rPr>
          <w:b/>
          <w:bCs/>
          <w:iCs/>
          <w:sz w:val="22"/>
          <w:szCs w:val="22"/>
          <w:lang w:val="fr-FR"/>
        </w:rPr>
        <w:t>es conflits sociaux, en particulier dans les Etats fragiles, dans les zones post -conflits ou zones sujettes à des disputes territoriales.</w:t>
      </w:r>
    </w:p>
    <w:p w14:paraId="0B8748F4" w14:textId="77777777" w:rsidR="00B12901" w:rsidRPr="0018231C" w:rsidRDefault="00B12901" w:rsidP="001C468D">
      <w:pPr>
        <w:jc w:val="both"/>
        <w:rPr>
          <w:bCs/>
          <w:iCs/>
          <w:sz w:val="22"/>
          <w:szCs w:val="22"/>
          <w:lang w:val="fr-FR"/>
        </w:rPr>
      </w:pPr>
    </w:p>
    <w:p w14:paraId="60066239" w14:textId="77777777" w:rsidR="00B12901" w:rsidRPr="0018231C" w:rsidRDefault="00B12901" w:rsidP="001C468D">
      <w:pPr>
        <w:jc w:val="both"/>
        <w:rPr>
          <w:bCs/>
          <w:iCs/>
          <w:sz w:val="22"/>
          <w:szCs w:val="22"/>
          <w:lang w:val="fr-FR"/>
        </w:rPr>
      </w:pPr>
      <w:r w:rsidRPr="0018231C">
        <w:rPr>
          <w:bCs/>
          <w:iCs/>
          <w:sz w:val="22"/>
          <w:szCs w:val="22"/>
          <w:lang w:val="fr-FR"/>
        </w:rPr>
        <w:t>Le PMAP est un programme visant l’am</w:t>
      </w:r>
      <w:r w:rsidR="00B05363" w:rsidRPr="0018231C">
        <w:rPr>
          <w:bCs/>
          <w:iCs/>
          <w:sz w:val="22"/>
          <w:szCs w:val="22"/>
          <w:lang w:val="fr-FR"/>
        </w:rPr>
        <w:t>é</w:t>
      </w:r>
      <w:r w:rsidRPr="0018231C">
        <w:rPr>
          <w:bCs/>
          <w:iCs/>
          <w:sz w:val="22"/>
          <w:szCs w:val="22"/>
          <w:lang w:val="fr-FR"/>
        </w:rPr>
        <w:t>lioration des services de l’administration. Il ne peut exacerber des conflits sociaux. Le Burkina n’est pas consid</w:t>
      </w:r>
      <w:r w:rsidR="00B05363" w:rsidRPr="0018231C">
        <w:rPr>
          <w:bCs/>
          <w:iCs/>
          <w:sz w:val="22"/>
          <w:szCs w:val="22"/>
          <w:lang w:val="fr-FR"/>
        </w:rPr>
        <w:t>é</w:t>
      </w:r>
      <w:r w:rsidRPr="0018231C">
        <w:rPr>
          <w:bCs/>
          <w:iCs/>
          <w:sz w:val="22"/>
          <w:szCs w:val="22"/>
          <w:lang w:val="fr-FR"/>
        </w:rPr>
        <w:t>r</w:t>
      </w:r>
      <w:r w:rsidR="00B05363" w:rsidRPr="0018231C">
        <w:rPr>
          <w:bCs/>
          <w:iCs/>
          <w:sz w:val="22"/>
          <w:szCs w:val="22"/>
          <w:lang w:val="fr-FR"/>
        </w:rPr>
        <w:t>é</w:t>
      </w:r>
      <w:r w:rsidRPr="0018231C">
        <w:rPr>
          <w:bCs/>
          <w:iCs/>
          <w:sz w:val="22"/>
          <w:szCs w:val="22"/>
          <w:lang w:val="fr-FR"/>
        </w:rPr>
        <w:t xml:space="preserve"> comme un état fragile ou </w:t>
      </w:r>
      <w:r w:rsidR="00B05363" w:rsidRPr="0018231C">
        <w:rPr>
          <w:bCs/>
          <w:iCs/>
          <w:sz w:val="22"/>
          <w:szCs w:val="22"/>
          <w:lang w:val="fr-FR"/>
        </w:rPr>
        <w:t>é</w:t>
      </w:r>
      <w:r w:rsidRPr="0018231C">
        <w:rPr>
          <w:bCs/>
          <w:iCs/>
          <w:sz w:val="22"/>
          <w:szCs w:val="22"/>
          <w:lang w:val="fr-FR"/>
        </w:rPr>
        <w:t xml:space="preserve">tant dans des zones post -conflit ou zones sujettes à des disputes territoriales. </w:t>
      </w:r>
    </w:p>
    <w:p w14:paraId="6FF31DA4" w14:textId="77777777" w:rsidR="00B12901" w:rsidRPr="0018231C" w:rsidRDefault="00B12901" w:rsidP="001C468D">
      <w:pPr>
        <w:jc w:val="both"/>
        <w:rPr>
          <w:bCs/>
          <w:iCs/>
          <w:sz w:val="22"/>
          <w:szCs w:val="22"/>
          <w:lang w:val="fr-FR"/>
        </w:rPr>
      </w:pPr>
    </w:p>
    <w:p w14:paraId="5CC4FCDC" w14:textId="55B8C517" w:rsidR="00850ECD" w:rsidRPr="0018231C" w:rsidRDefault="00B12901" w:rsidP="001C468D">
      <w:pPr>
        <w:jc w:val="both"/>
        <w:rPr>
          <w:bCs/>
          <w:iCs/>
          <w:sz w:val="22"/>
          <w:szCs w:val="22"/>
          <w:lang w:val="fr-FR"/>
        </w:rPr>
      </w:pPr>
      <w:r w:rsidRPr="0018231C">
        <w:rPr>
          <w:bCs/>
          <w:iCs/>
          <w:sz w:val="22"/>
          <w:szCs w:val="22"/>
          <w:lang w:val="fr-FR"/>
        </w:rPr>
        <w:t>En résumé, les activités financées en vertu du PMAP seront réalisées principalement par les ministères concernés et entraîneront en principe des risques minimes ou faibles en répercussions sociales.  Quelques cas d’acquisition involontaire foncière (expropriation) pourraient avoir lieu menant à une restriction ou perte de droits d'accès ou d'utilisation de ressources. Si tel est le cas, les textes et lois en place de même que les procédures du système de gestion environnementale et social</w:t>
      </w:r>
      <w:r w:rsidR="008A2AFA" w:rsidRPr="0018231C">
        <w:rPr>
          <w:bCs/>
          <w:iCs/>
          <w:sz w:val="22"/>
          <w:szCs w:val="22"/>
          <w:lang w:val="fr-FR"/>
        </w:rPr>
        <w:t>e</w:t>
      </w:r>
      <w:r w:rsidRPr="0018231C">
        <w:rPr>
          <w:bCs/>
          <w:iCs/>
          <w:sz w:val="22"/>
          <w:szCs w:val="22"/>
          <w:lang w:val="fr-FR"/>
        </w:rPr>
        <w:t xml:space="preserve"> burkinabè sont globalement en phase avec celles de l</w:t>
      </w:r>
      <w:r w:rsidR="00850ECD" w:rsidRPr="0018231C">
        <w:rPr>
          <w:bCs/>
          <w:iCs/>
          <w:sz w:val="22"/>
          <w:szCs w:val="22"/>
          <w:lang w:val="fr-FR"/>
        </w:rPr>
        <w:t>a PO 9.00.</w:t>
      </w:r>
      <w:r w:rsidRPr="0018231C">
        <w:rPr>
          <w:bCs/>
          <w:iCs/>
          <w:sz w:val="22"/>
          <w:szCs w:val="22"/>
          <w:lang w:val="fr-FR"/>
        </w:rPr>
        <w:t xml:space="preserve"> </w:t>
      </w:r>
    </w:p>
    <w:p w14:paraId="0C256D80" w14:textId="77777777" w:rsidR="00092B14" w:rsidRPr="0018231C" w:rsidRDefault="00850ECD" w:rsidP="00672271">
      <w:pPr>
        <w:jc w:val="center"/>
        <w:rPr>
          <w:b/>
          <w:bCs/>
          <w:color w:val="000000"/>
          <w:sz w:val="22"/>
          <w:szCs w:val="22"/>
          <w:lang w:val="fr-FR"/>
        </w:rPr>
      </w:pPr>
      <w:r w:rsidRPr="0018231C">
        <w:rPr>
          <w:bCs/>
          <w:iCs/>
          <w:sz w:val="22"/>
          <w:szCs w:val="22"/>
          <w:lang w:val="fr-FR"/>
        </w:rPr>
        <w:br w:type="page"/>
      </w:r>
      <w:r w:rsidR="00092B14" w:rsidRPr="0018231C">
        <w:rPr>
          <w:b/>
          <w:bCs/>
          <w:color w:val="000000"/>
          <w:sz w:val="22"/>
          <w:szCs w:val="22"/>
          <w:lang w:val="fr-FR"/>
        </w:rPr>
        <w:lastRenderedPageBreak/>
        <w:t>TABLEAU RECAPUTILUTATIF DES SIX PRINCIPES</w:t>
      </w:r>
    </w:p>
    <w:p w14:paraId="12E6785B" w14:textId="77777777" w:rsidR="00525C0B" w:rsidRPr="0018231C" w:rsidRDefault="00525C0B" w:rsidP="001C468D">
      <w:pPr>
        <w:autoSpaceDE w:val="0"/>
        <w:autoSpaceDN w:val="0"/>
        <w:adjustRightInd w:val="0"/>
        <w:jc w:val="center"/>
        <w:rPr>
          <w:b/>
          <w:bCs/>
          <w:color w:val="000000"/>
          <w:sz w:val="22"/>
          <w:szCs w:val="22"/>
          <w:lang w:val="fr-FR"/>
        </w:rPr>
      </w:pPr>
    </w:p>
    <w:p w14:paraId="2EA3FF05" w14:textId="77777777" w:rsidR="00F73F3A" w:rsidRPr="0018231C" w:rsidRDefault="00092B14" w:rsidP="004D2D4C">
      <w:pPr>
        <w:jc w:val="both"/>
        <w:rPr>
          <w:b/>
          <w:bCs/>
          <w:iCs/>
          <w:sz w:val="22"/>
          <w:szCs w:val="22"/>
          <w:lang w:val="fr-FR"/>
        </w:rPr>
      </w:pPr>
      <w:r w:rsidRPr="0018231C">
        <w:rPr>
          <w:b/>
          <w:bCs/>
          <w:color w:val="000000"/>
          <w:sz w:val="22"/>
          <w:szCs w:val="22"/>
          <w:lang w:val="fr-FR"/>
        </w:rPr>
        <w:t>Principe 1</w:t>
      </w:r>
      <w:r w:rsidR="00F73F3A" w:rsidRPr="0018231C">
        <w:rPr>
          <w:b/>
          <w:bCs/>
          <w:color w:val="000000"/>
          <w:sz w:val="22"/>
          <w:szCs w:val="22"/>
          <w:lang w:val="fr-FR"/>
        </w:rPr>
        <w:t xml:space="preserve"> : </w:t>
      </w:r>
      <w:r w:rsidR="00F73F3A" w:rsidRPr="0018231C">
        <w:rPr>
          <w:b/>
          <w:bCs/>
          <w:iCs/>
          <w:sz w:val="22"/>
          <w:szCs w:val="22"/>
          <w:lang w:val="fr-FR"/>
        </w:rPr>
        <w:t xml:space="preserve">i. Promouvoir la durabilité environnementale et sociale dans la préparation du programme; éviter, minimiser et mitiger les impacts négatifs et promouvoir une prise de décision de manière informée relative aux impacts environnementaux et sociaux: </w:t>
      </w:r>
    </w:p>
    <w:p w14:paraId="647B32FD" w14:textId="77777777" w:rsidR="00092B14" w:rsidRPr="0018231C" w:rsidRDefault="00092B14" w:rsidP="00092B14">
      <w:pPr>
        <w:autoSpaceDE w:val="0"/>
        <w:autoSpaceDN w:val="0"/>
        <w:adjustRightInd w:val="0"/>
        <w:rPr>
          <w:b/>
          <w:bCs/>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6764"/>
      </w:tblGrid>
      <w:tr w:rsidR="00F73F3A" w:rsidRPr="00A65DDA" w14:paraId="48FC40B9" w14:textId="77777777" w:rsidTr="00C35B4A">
        <w:tc>
          <w:tcPr>
            <w:tcW w:w="2637" w:type="dxa"/>
            <w:shd w:val="clear" w:color="auto" w:fill="auto"/>
          </w:tcPr>
          <w:p w14:paraId="655FFB62" w14:textId="77777777" w:rsidR="00F73F3A" w:rsidRPr="0018231C" w:rsidRDefault="00A329B8" w:rsidP="000802E1">
            <w:pPr>
              <w:autoSpaceDE w:val="0"/>
              <w:autoSpaceDN w:val="0"/>
              <w:adjustRightInd w:val="0"/>
              <w:rPr>
                <w:b/>
                <w:bCs/>
                <w:color w:val="000000"/>
                <w:sz w:val="22"/>
                <w:szCs w:val="22"/>
                <w:lang w:val="fr-FR"/>
              </w:rPr>
            </w:pPr>
            <w:r w:rsidRPr="0018231C">
              <w:rPr>
                <w:b/>
                <w:bCs/>
                <w:color w:val="000000"/>
                <w:sz w:val="22"/>
                <w:szCs w:val="22"/>
                <w:lang w:val="fr-FR"/>
              </w:rPr>
              <w:t>Applicabilit</w:t>
            </w:r>
            <w:r w:rsidRPr="0018231C">
              <w:rPr>
                <w:b/>
                <w:sz w:val="22"/>
                <w:szCs w:val="22"/>
                <w:lang w:val="fr-FR"/>
              </w:rPr>
              <w:t>é</w:t>
            </w:r>
          </w:p>
        </w:tc>
        <w:tc>
          <w:tcPr>
            <w:tcW w:w="6939" w:type="dxa"/>
            <w:shd w:val="clear" w:color="auto" w:fill="auto"/>
          </w:tcPr>
          <w:p w14:paraId="2E3BD8E3" w14:textId="77777777" w:rsidR="00F73F3A" w:rsidRPr="0018231C" w:rsidRDefault="00F73F3A" w:rsidP="000802E1">
            <w:pPr>
              <w:autoSpaceDE w:val="0"/>
              <w:autoSpaceDN w:val="0"/>
              <w:adjustRightInd w:val="0"/>
              <w:rPr>
                <w:b/>
                <w:bCs/>
                <w:color w:val="000000"/>
                <w:sz w:val="22"/>
                <w:szCs w:val="22"/>
                <w:lang w:val="fr-FR"/>
              </w:rPr>
            </w:pPr>
            <w:r w:rsidRPr="0018231C">
              <w:rPr>
                <w:b/>
                <w:bCs/>
                <w:color w:val="000000"/>
                <w:sz w:val="22"/>
                <w:szCs w:val="22"/>
                <w:lang w:val="fr-FR"/>
              </w:rPr>
              <w:t>Ce principe est applicable et est analyse.</w:t>
            </w:r>
          </w:p>
        </w:tc>
      </w:tr>
      <w:tr w:rsidR="00C35B4A" w:rsidRPr="00A65DDA" w14:paraId="08DDDC1C" w14:textId="77777777" w:rsidTr="00C35B4A">
        <w:tc>
          <w:tcPr>
            <w:tcW w:w="2637" w:type="dxa"/>
            <w:shd w:val="clear" w:color="auto" w:fill="auto"/>
          </w:tcPr>
          <w:p w14:paraId="104BE542"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R</w:t>
            </w:r>
            <w:r w:rsidRPr="0018231C">
              <w:rPr>
                <w:b/>
                <w:sz w:val="22"/>
                <w:szCs w:val="22"/>
                <w:lang w:val="fr-FR"/>
              </w:rPr>
              <w:t>é</w:t>
            </w:r>
            <w:r w:rsidRPr="0018231C">
              <w:rPr>
                <w:b/>
                <w:bCs/>
                <w:color w:val="000000"/>
                <w:sz w:val="22"/>
                <w:szCs w:val="22"/>
                <w:lang w:val="fr-FR"/>
              </w:rPr>
              <w:t>sum</w:t>
            </w:r>
            <w:r w:rsidRPr="0018231C">
              <w:rPr>
                <w:b/>
                <w:sz w:val="22"/>
                <w:szCs w:val="22"/>
                <w:lang w:val="fr-FR"/>
              </w:rPr>
              <w:t>é</w:t>
            </w:r>
            <w:r w:rsidRPr="0018231C">
              <w:rPr>
                <w:b/>
                <w:bCs/>
                <w:color w:val="000000"/>
                <w:sz w:val="22"/>
                <w:szCs w:val="22"/>
                <w:lang w:val="fr-FR"/>
              </w:rPr>
              <w:t xml:space="preserve"> des discussions</w:t>
            </w:r>
          </w:p>
        </w:tc>
        <w:tc>
          <w:tcPr>
            <w:tcW w:w="6939" w:type="dxa"/>
            <w:shd w:val="clear" w:color="auto" w:fill="auto"/>
          </w:tcPr>
          <w:p w14:paraId="7AF7A0B9" w14:textId="4438CB06" w:rsidR="00C35B4A" w:rsidRPr="00FD182B" w:rsidRDefault="00C35B4A" w:rsidP="00FD182B">
            <w:pPr>
              <w:rPr>
                <w:bCs/>
                <w:iCs/>
                <w:sz w:val="22"/>
                <w:szCs w:val="22"/>
                <w:lang w:val="fr-FR"/>
              </w:rPr>
            </w:pPr>
            <w:r w:rsidRPr="0018231C">
              <w:rPr>
                <w:bCs/>
                <w:iCs/>
                <w:sz w:val="22"/>
                <w:szCs w:val="22"/>
                <w:lang w:val="fr-FR"/>
              </w:rPr>
              <w:t xml:space="preserve">Les procédures du PMAP sont en phase avec celles de la PO 9.00. Le PMAP évite, minimise et mitige les impacts négatifs et promeut une prise de décisions de manière informée relative aux impacts environnementaux et sociaux. En effet, les bénéficiaires directs </w:t>
            </w:r>
            <w:r w:rsidR="006F4337" w:rsidRPr="0018231C">
              <w:rPr>
                <w:bCs/>
                <w:iCs/>
                <w:sz w:val="22"/>
                <w:szCs w:val="22"/>
                <w:lang w:val="fr-FR"/>
              </w:rPr>
              <w:t>concernés</w:t>
            </w:r>
            <w:r w:rsidRPr="0018231C">
              <w:rPr>
                <w:bCs/>
                <w:iCs/>
                <w:sz w:val="22"/>
                <w:szCs w:val="22"/>
                <w:lang w:val="fr-FR"/>
              </w:rPr>
              <w:t xml:space="preserve"> de </w:t>
            </w:r>
            <w:r w:rsidR="006F4337" w:rsidRPr="0018231C">
              <w:rPr>
                <w:bCs/>
                <w:iCs/>
                <w:sz w:val="22"/>
                <w:szCs w:val="22"/>
                <w:lang w:val="fr-FR"/>
              </w:rPr>
              <w:t>même</w:t>
            </w:r>
            <w:r w:rsidRPr="0018231C">
              <w:rPr>
                <w:bCs/>
                <w:iCs/>
                <w:sz w:val="22"/>
                <w:szCs w:val="22"/>
                <w:lang w:val="fr-FR"/>
              </w:rPr>
              <w:t xml:space="preserve"> que les populations sont informées des activités du projet. Les constructions de </w:t>
            </w:r>
            <w:r w:rsidR="006F4337" w:rsidRPr="0018231C">
              <w:rPr>
                <w:bCs/>
                <w:iCs/>
                <w:sz w:val="22"/>
                <w:szCs w:val="22"/>
                <w:lang w:val="fr-FR"/>
              </w:rPr>
              <w:t>bâtiments</w:t>
            </w:r>
            <w:r w:rsidRPr="0018231C">
              <w:rPr>
                <w:bCs/>
                <w:iCs/>
                <w:sz w:val="22"/>
                <w:szCs w:val="22"/>
                <w:lang w:val="fr-FR"/>
              </w:rPr>
              <w:t xml:space="preserve"> ont été décidées  par les secteurs ministériels concernés sur la base de besoins identifiés. </w:t>
            </w:r>
          </w:p>
        </w:tc>
      </w:tr>
      <w:tr w:rsidR="00C35B4A" w:rsidRPr="00A65DDA" w14:paraId="56E933D7" w14:textId="77777777" w:rsidTr="00C35B4A">
        <w:tc>
          <w:tcPr>
            <w:tcW w:w="2637" w:type="dxa"/>
            <w:shd w:val="clear" w:color="auto" w:fill="auto"/>
          </w:tcPr>
          <w:p w14:paraId="4251DE3C"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Forces du système</w:t>
            </w:r>
          </w:p>
        </w:tc>
        <w:tc>
          <w:tcPr>
            <w:tcW w:w="6939" w:type="dxa"/>
            <w:shd w:val="clear" w:color="auto" w:fill="auto"/>
          </w:tcPr>
          <w:p w14:paraId="59C78940" w14:textId="61E6435D" w:rsidR="00C35B4A" w:rsidRPr="0018231C" w:rsidRDefault="00C35B4A" w:rsidP="00C35B4A">
            <w:pPr>
              <w:autoSpaceDE w:val="0"/>
              <w:autoSpaceDN w:val="0"/>
              <w:adjustRightInd w:val="0"/>
              <w:rPr>
                <w:bCs/>
                <w:color w:val="000000"/>
                <w:sz w:val="22"/>
                <w:szCs w:val="22"/>
                <w:lang w:val="fr-FR"/>
              </w:rPr>
            </w:pPr>
            <w:r w:rsidRPr="0018231C">
              <w:rPr>
                <w:bCs/>
                <w:color w:val="000000"/>
                <w:sz w:val="22"/>
                <w:szCs w:val="22"/>
                <w:lang w:val="fr-FR"/>
              </w:rPr>
              <w:t>Les composantes du projet ont été d</w:t>
            </w:r>
            <w:r w:rsidRPr="0018231C">
              <w:rPr>
                <w:bCs/>
                <w:iCs/>
                <w:sz w:val="22"/>
                <w:szCs w:val="22"/>
                <w:lang w:val="fr-FR"/>
              </w:rPr>
              <w:t>é</w:t>
            </w:r>
            <w:r w:rsidRPr="0018231C">
              <w:rPr>
                <w:bCs/>
                <w:color w:val="000000"/>
                <w:sz w:val="22"/>
                <w:szCs w:val="22"/>
                <w:lang w:val="fr-FR"/>
              </w:rPr>
              <w:t>cid</w:t>
            </w:r>
            <w:r w:rsidRPr="0018231C">
              <w:rPr>
                <w:bCs/>
                <w:iCs/>
                <w:sz w:val="22"/>
                <w:szCs w:val="22"/>
                <w:lang w:val="fr-FR"/>
              </w:rPr>
              <w:t>é</w:t>
            </w:r>
            <w:r w:rsidRPr="0018231C">
              <w:rPr>
                <w:bCs/>
                <w:color w:val="000000"/>
                <w:sz w:val="22"/>
                <w:szCs w:val="22"/>
                <w:lang w:val="fr-FR"/>
              </w:rPr>
              <w:t>es de manière participative entre les secteurs minist</w:t>
            </w:r>
            <w:r w:rsidRPr="0018231C">
              <w:rPr>
                <w:bCs/>
                <w:iCs/>
                <w:sz w:val="22"/>
                <w:szCs w:val="22"/>
                <w:lang w:val="fr-FR"/>
              </w:rPr>
              <w:t>é</w:t>
            </w:r>
            <w:r w:rsidRPr="0018231C">
              <w:rPr>
                <w:bCs/>
                <w:color w:val="000000"/>
                <w:sz w:val="22"/>
                <w:szCs w:val="22"/>
                <w:lang w:val="fr-FR"/>
              </w:rPr>
              <w:t>riels concern</w:t>
            </w:r>
            <w:r w:rsidRPr="0018231C">
              <w:rPr>
                <w:bCs/>
                <w:iCs/>
                <w:sz w:val="22"/>
                <w:szCs w:val="22"/>
                <w:lang w:val="fr-FR"/>
              </w:rPr>
              <w:t>é</w:t>
            </w:r>
            <w:r w:rsidRPr="0018231C">
              <w:rPr>
                <w:bCs/>
                <w:color w:val="000000"/>
                <w:sz w:val="22"/>
                <w:szCs w:val="22"/>
                <w:lang w:val="fr-FR"/>
              </w:rPr>
              <w:t>es</w:t>
            </w:r>
            <w:r w:rsidR="00CF6E2F" w:rsidRPr="0018231C">
              <w:rPr>
                <w:bCs/>
                <w:color w:val="000000"/>
                <w:sz w:val="22"/>
                <w:szCs w:val="22"/>
                <w:lang w:val="fr-FR"/>
              </w:rPr>
              <w:t xml:space="preserve">. En plus, il existe une structure nationale en charge des Evaluations environnementales(BUNEE) et des cellules environnementales dans les </w:t>
            </w:r>
            <w:r w:rsidR="006F4337" w:rsidRPr="0018231C">
              <w:rPr>
                <w:bCs/>
                <w:color w:val="000000"/>
                <w:sz w:val="22"/>
                <w:szCs w:val="22"/>
                <w:lang w:val="fr-FR"/>
              </w:rPr>
              <w:t>ministères</w:t>
            </w:r>
            <w:r w:rsidR="00CF6E2F" w:rsidRPr="0018231C">
              <w:rPr>
                <w:bCs/>
                <w:color w:val="000000"/>
                <w:sz w:val="22"/>
                <w:szCs w:val="22"/>
                <w:lang w:val="fr-FR"/>
              </w:rPr>
              <w:t xml:space="preserve"> </w:t>
            </w:r>
            <w:r w:rsidR="006F4337" w:rsidRPr="0018231C">
              <w:rPr>
                <w:bCs/>
                <w:color w:val="000000"/>
                <w:sz w:val="22"/>
                <w:szCs w:val="22"/>
                <w:lang w:val="fr-FR"/>
              </w:rPr>
              <w:t>bénéficiaires</w:t>
            </w:r>
            <w:r w:rsidR="00CF6E2F" w:rsidRPr="0018231C">
              <w:rPr>
                <w:bCs/>
                <w:color w:val="000000"/>
                <w:sz w:val="22"/>
                <w:szCs w:val="22"/>
                <w:lang w:val="fr-FR"/>
              </w:rPr>
              <w:t xml:space="preserve"> du Programme.</w:t>
            </w:r>
          </w:p>
        </w:tc>
      </w:tr>
      <w:tr w:rsidR="00C35B4A" w:rsidRPr="00A65DDA" w14:paraId="0100DBF8" w14:textId="77777777" w:rsidTr="00C35B4A">
        <w:tc>
          <w:tcPr>
            <w:tcW w:w="2637" w:type="dxa"/>
            <w:shd w:val="clear" w:color="auto" w:fill="auto"/>
          </w:tcPr>
          <w:p w14:paraId="4B76A5E8"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 xml:space="preserve">Faiblesses </w:t>
            </w:r>
          </w:p>
        </w:tc>
        <w:tc>
          <w:tcPr>
            <w:tcW w:w="6939" w:type="dxa"/>
            <w:shd w:val="clear" w:color="auto" w:fill="auto"/>
          </w:tcPr>
          <w:p w14:paraId="21C79737" w14:textId="49111F1F" w:rsidR="00C35B4A" w:rsidRPr="0018231C" w:rsidRDefault="00C35B4A" w:rsidP="00C6508B">
            <w:pPr>
              <w:autoSpaceDE w:val="0"/>
              <w:autoSpaceDN w:val="0"/>
              <w:adjustRightInd w:val="0"/>
              <w:rPr>
                <w:bCs/>
                <w:color w:val="000000"/>
                <w:sz w:val="22"/>
                <w:szCs w:val="22"/>
                <w:lang w:val="fr-FR"/>
              </w:rPr>
            </w:pPr>
            <w:r w:rsidRPr="0018231C">
              <w:rPr>
                <w:bCs/>
                <w:color w:val="000000"/>
                <w:sz w:val="22"/>
                <w:szCs w:val="22"/>
                <w:lang w:val="fr-FR"/>
              </w:rPr>
              <w:t xml:space="preserve">Il n’y a pas </w:t>
            </w:r>
            <w:r w:rsidR="00C6508B" w:rsidRPr="0018231C">
              <w:rPr>
                <w:bCs/>
                <w:color w:val="000000"/>
                <w:sz w:val="22"/>
                <w:szCs w:val="22"/>
                <w:lang w:val="fr-FR"/>
              </w:rPr>
              <w:t>d’</w:t>
            </w:r>
            <w:r w:rsidR="006F4337" w:rsidRPr="0018231C">
              <w:rPr>
                <w:bCs/>
                <w:color w:val="000000"/>
                <w:sz w:val="22"/>
                <w:szCs w:val="22"/>
                <w:lang w:val="fr-FR"/>
              </w:rPr>
              <w:t>écarts</w:t>
            </w:r>
            <w:r w:rsidR="00C6508B" w:rsidRPr="0018231C">
              <w:rPr>
                <w:bCs/>
                <w:color w:val="000000"/>
                <w:sz w:val="22"/>
                <w:szCs w:val="22"/>
                <w:lang w:val="fr-FR"/>
              </w:rPr>
              <w:t xml:space="preserve"> </w:t>
            </w:r>
            <w:r w:rsidRPr="0018231C">
              <w:rPr>
                <w:bCs/>
                <w:color w:val="000000"/>
                <w:sz w:val="22"/>
                <w:szCs w:val="22"/>
                <w:lang w:val="fr-FR"/>
              </w:rPr>
              <w:t>significati</w:t>
            </w:r>
            <w:r w:rsidR="00C6508B" w:rsidRPr="0018231C">
              <w:rPr>
                <w:bCs/>
                <w:color w:val="000000"/>
                <w:sz w:val="22"/>
                <w:szCs w:val="22"/>
                <w:lang w:val="fr-FR"/>
              </w:rPr>
              <w:t>f</w:t>
            </w:r>
            <w:r w:rsidRPr="0018231C">
              <w:rPr>
                <w:bCs/>
                <w:color w:val="000000"/>
                <w:sz w:val="22"/>
                <w:szCs w:val="22"/>
                <w:lang w:val="fr-FR"/>
              </w:rPr>
              <w:t xml:space="preserve">s entre la PO 9.00 et les politiques </w:t>
            </w:r>
            <w:r w:rsidR="006F4337" w:rsidRPr="0018231C">
              <w:rPr>
                <w:bCs/>
                <w:color w:val="000000"/>
                <w:sz w:val="22"/>
                <w:szCs w:val="22"/>
                <w:lang w:val="fr-FR"/>
              </w:rPr>
              <w:t>burkinabés</w:t>
            </w:r>
            <w:r w:rsidRPr="0018231C">
              <w:rPr>
                <w:bCs/>
                <w:color w:val="000000"/>
                <w:sz w:val="22"/>
                <w:szCs w:val="22"/>
                <w:lang w:val="fr-FR"/>
              </w:rPr>
              <w:t xml:space="preserve"> relatives à ce principe </w:t>
            </w:r>
          </w:p>
        </w:tc>
      </w:tr>
      <w:tr w:rsidR="00C35B4A" w:rsidRPr="00A65DDA" w14:paraId="2610875D" w14:textId="77777777" w:rsidTr="00C35B4A">
        <w:tc>
          <w:tcPr>
            <w:tcW w:w="2637" w:type="dxa"/>
            <w:shd w:val="clear" w:color="auto" w:fill="auto"/>
          </w:tcPr>
          <w:p w14:paraId="19037B68"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Actions et opportunit</w:t>
            </w:r>
            <w:r w:rsidRPr="0018231C">
              <w:rPr>
                <w:b/>
                <w:sz w:val="22"/>
                <w:szCs w:val="22"/>
                <w:lang w:val="fr-FR"/>
              </w:rPr>
              <w:t>é</w:t>
            </w:r>
            <w:r w:rsidRPr="0018231C">
              <w:rPr>
                <w:b/>
                <w:bCs/>
                <w:color w:val="000000"/>
                <w:sz w:val="22"/>
                <w:szCs w:val="22"/>
                <w:lang w:val="fr-FR"/>
              </w:rPr>
              <w:t>s</w:t>
            </w:r>
          </w:p>
        </w:tc>
        <w:tc>
          <w:tcPr>
            <w:tcW w:w="6939" w:type="dxa"/>
            <w:shd w:val="clear" w:color="auto" w:fill="auto"/>
          </w:tcPr>
          <w:p w14:paraId="35A2151B" w14:textId="1272E2F1" w:rsidR="00C35B4A" w:rsidRPr="0018231C" w:rsidRDefault="0020693A" w:rsidP="0020693A">
            <w:pPr>
              <w:autoSpaceDE w:val="0"/>
              <w:autoSpaceDN w:val="0"/>
              <w:adjustRightInd w:val="0"/>
              <w:rPr>
                <w:b/>
                <w:bCs/>
                <w:color w:val="000000"/>
                <w:sz w:val="22"/>
                <w:szCs w:val="22"/>
                <w:lang w:val="fr-FR"/>
              </w:rPr>
            </w:pPr>
            <w:r w:rsidRPr="0018231C">
              <w:rPr>
                <w:bCs/>
                <w:iCs/>
                <w:sz w:val="22"/>
                <w:szCs w:val="22"/>
                <w:lang w:val="fr-FR"/>
              </w:rPr>
              <w:t xml:space="preserve">La mise en œuvre du PMAP sera une </w:t>
            </w:r>
            <w:r w:rsidR="006F4337" w:rsidRPr="0018231C">
              <w:rPr>
                <w:bCs/>
                <w:iCs/>
                <w:sz w:val="22"/>
                <w:szCs w:val="22"/>
                <w:lang w:val="fr-FR"/>
              </w:rPr>
              <w:t>opportunité</w:t>
            </w:r>
            <w:r w:rsidRPr="0018231C">
              <w:rPr>
                <w:bCs/>
                <w:iCs/>
                <w:sz w:val="22"/>
                <w:szCs w:val="22"/>
                <w:lang w:val="fr-FR"/>
              </w:rPr>
              <w:t xml:space="preserve"> pour les acteurs institutionnels de renforcer le dialogue avec les usagers et leur </w:t>
            </w:r>
            <w:r w:rsidR="006F4337" w:rsidRPr="0018231C">
              <w:rPr>
                <w:bCs/>
                <w:iCs/>
                <w:sz w:val="22"/>
                <w:szCs w:val="22"/>
                <w:lang w:val="fr-FR"/>
              </w:rPr>
              <w:t>redevabilité</w:t>
            </w:r>
            <w:r w:rsidRPr="0018231C">
              <w:rPr>
                <w:bCs/>
                <w:iCs/>
                <w:sz w:val="22"/>
                <w:szCs w:val="22"/>
                <w:lang w:val="fr-FR"/>
              </w:rPr>
              <w:t xml:space="preserve"> sociale en tant que pourvoyeur de </w:t>
            </w:r>
            <w:r w:rsidR="006F4337" w:rsidRPr="0018231C">
              <w:rPr>
                <w:bCs/>
                <w:iCs/>
                <w:sz w:val="22"/>
                <w:szCs w:val="22"/>
                <w:lang w:val="fr-FR"/>
              </w:rPr>
              <w:t>services. De</w:t>
            </w:r>
            <w:r w:rsidR="00CF6E2F" w:rsidRPr="0018231C">
              <w:rPr>
                <w:bCs/>
                <w:iCs/>
                <w:sz w:val="22"/>
                <w:szCs w:val="22"/>
                <w:lang w:val="fr-FR"/>
              </w:rPr>
              <w:t xml:space="preserve"> </w:t>
            </w:r>
            <w:r w:rsidR="006F4337" w:rsidRPr="0018231C">
              <w:rPr>
                <w:bCs/>
                <w:iCs/>
                <w:sz w:val="22"/>
                <w:szCs w:val="22"/>
                <w:lang w:val="fr-FR"/>
              </w:rPr>
              <w:t>même</w:t>
            </w:r>
            <w:r w:rsidR="00CF6E2F" w:rsidRPr="0018231C">
              <w:rPr>
                <w:bCs/>
                <w:iCs/>
                <w:sz w:val="22"/>
                <w:szCs w:val="22"/>
                <w:lang w:val="fr-FR"/>
              </w:rPr>
              <w:t xml:space="preserve">, elle permettra de dynamiser les cellules environnementales des </w:t>
            </w:r>
            <w:r w:rsidR="006F4337" w:rsidRPr="0018231C">
              <w:rPr>
                <w:bCs/>
                <w:iCs/>
                <w:sz w:val="22"/>
                <w:szCs w:val="22"/>
                <w:lang w:val="fr-FR"/>
              </w:rPr>
              <w:t>ministères</w:t>
            </w:r>
            <w:r w:rsidR="00CF6E2F" w:rsidRPr="0018231C">
              <w:rPr>
                <w:bCs/>
                <w:iCs/>
                <w:sz w:val="22"/>
                <w:szCs w:val="22"/>
                <w:lang w:val="fr-FR"/>
              </w:rPr>
              <w:t xml:space="preserve"> </w:t>
            </w:r>
            <w:r w:rsidR="006F4337" w:rsidRPr="0018231C">
              <w:rPr>
                <w:bCs/>
                <w:iCs/>
                <w:sz w:val="22"/>
                <w:szCs w:val="22"/>
                <w:lang w:val="fr-FR"/>
              </w:rPr>
              <w:t>concernés</w:t>
            </w:r>
            <w:r w:rsidR="00CF6E2F" w:rsidRPr="0018231C">
              <w:rPr>
                <w:bCs/>
                <w:iCs/>
                <w:sz w:val="22"/>
                <w:szCs w:val="22"/>
                <w:lang w:val="fr-FR"/>
              </w:rPr>
              <w:t xml:space="preserve"> et de renforcer leurs </w:t>
            </w:r>
            <w:r w:rsidR="006F4337" w:rsidRPr="0018231C">
              <w:rPr>
                <w:bCs/>
                <w:iCs/>
                <w:sz w:val="22"/>
                <w:szCs w:val="22"/>
                <w:lang w:val="fr-FR"/>
              </w:rPr>
              <w:t>capacités</w:t>
            </w:r>
            <w:r w:rsidR="00CF6E2F" w:rsidRPr="0018231C">
              <w:rPr>
                <w:bCs/>
                <w:iCs/>
                <w:sz w:val="22"/>
                <w:szCs w:val="22"/>
                <w:lang w:val="fr-FR"/>
              </w:rPr>
              <w:t xml:space="preserve"> techniques en </w:t>
            </w:r>
            <w:r w:rsidR="006F4337" w:rsidRPr="0018231C">
              <w:rPr>
                <w:bCs/>
                <w:iCs/>
                <w:sz w:val="22"/>
                <w:szCs w:val="22"/>
                <w:lang w:val="fr-FR"/>
              </w:rPr>
              <w:t>matière</w:t>
            </w:r>
            <w:r w:rsidR="00CF6E2F" w:rsidRPr="0018231C">
              <w:rPr>
                <w:bCs/>
                <w:iCs/>
                <w:sz w:val="22"/>
                <w:szCs w:val="22"/>
                <w:lang w:val="fr-FR"/>
              </w:rPr>
              <w:t xml:space="preserve"> de gestion de l’environnement</w:t>
            </w:r>
          </w:p>
        </w:tc>
      </w:tr>
      <w:tr w:rsidR="00C35B4A" w:rsidRPr="00A65DDA" w14:paraId="56FBBBB6" w14:textId="77777777" w:rsidTr="00C35B4A">
        <w:tc>
          <w:tcPr>
            <w:tcW w:w="2637" w:type="dxa"/>
            <w:shd w:val="clear" w:color="auto" w:fill="auto"/>
          </w:tcPr>
          <w:p w14:paraId="6325AEC9"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 xml:space="preserve">Risques </w:t>
            </w:r>
          </w:p>
        </w:tc>
        <w:tc>
          <w:tcPr>
            <w:tcW w:w="6939" w:type="dxa"/>
            <w:shd w:val="clear" w:color="auto" w:fill="auto"/>
          </w:tcPr>
          <w:p w14:paraId="37AF311B"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Aucun risque majeur n’est à relever</w:t>
            </w:r>
          </w:p>
        </w:tc>
      </w:tr>
    </w:tbl>
    <w:p w14:paraId="125D2C55" w14:textId="77777777" w:rsidR="00092B14" w:rsidRPr="0018231C" w:rsidRDefault="00092B14" w:rsidP="001C468D">
      <w:pPr>
        <w:autoSpaceDE w:val="0"/>
        <w:autoSpaceDN w:val="0"/>
        <w:adjustRightInd w:val="0"/>
        <w:rPr>
          <w:b/>
          <w:bCs/>
          <w:color w:val="000000"/>
          <w:sz w:val="22"/>
          <w:szCs w:val="22"/>
          <w:lang w:val="fr-FR"/>
        </w:rPr>
      </w:pPr>
    </w:p>
    <w:p w14:paraId="1B7A6BFC" w14:textId="5C78E5EE" w:rsidR="007842FD" w:rsidRPr="0018231C" w:rsidRDefault="00092B14" w:rsidP="001C468D">
      <w:pPr>
        <w:jc w:val="both"/>
        <w:rPr>
          <w:b/>
          <w:bCs/>
          <w:iCs/>
          <w:sz w:val="22"/>
          <w:szCs w:val="22"/>
          <w:lang w:val="fr-FR"/>
        </w:rPr>
      </w:pPr>
      <w:r w:rsidRPr="0018231C">
        <w:rPr>
          <w:b/>
          <w:bCs/>
          <w:color w:val="000000"/>
          <w:sz w:val="22"/>
          <w:szCs w:val="22"/>
          <w:lang w:val="fr-FR"/>
        </w:rPr>
        <w:t xml:space="preserve"> </w:t>
      </w:r>
      <w:r w:rsidR="00F20DF8" w:rsidRPr="0018231C">
        <w:rPr>
          <w:b/>
          <w:bCs/>
          <w:color w:val="000000"/>
          <w:sz w:val="22"/>
          <w:szCs w:val="22"/>
          <w:lang w:val="fr-FR"/>
        </w:rPr>
        <w:t>Principe 2 :</w:t>
      </w:r>
      <w:r w:rsidR="007842FD" w:rsidRPr="0018231C">
        <w:rPr>
          <w:b/>
          <w:bCs/>
          <w:iCs/>
          <w:sz w:val="22"/>
          <w:szCs w:val="22"/>
          <w:lang w:val="fr-FR"/>
        </w:rPr>
        <w:t xml:space="preserve"> </w:t>
      </w:r>
      <w:r w:rsidR="007842FD" w:rsidRPr="0018231C">
        <w:rPr>
          <w:b/>
          <w:bCs/>
          <w:iCs/>
          <w:sz w:val="22"/>
          <w:szCs w:val="22"/>
          <w:lang w:val="fr-FR"/>
        </w:rPr>
        <w:tab/>
        <w:t xml:space="preserve">Eviter, minimiser ou </w:t>
      </w:r>
      <w:r w:rsidR="005B2CB2" w:rsidRPr="0018231C">
        <w:rPr>
          <w:b/>
          <w:bCs/>
          <w:iCs/>
          <w:sz w:val="22"/>
          <w:szCs w:val="22"/>
          <w:lang w:val="fr-FR"/>
        </w:rPr>
        <w:t xml:space="preserve">atténuer </w:t>
      </w:r>
      <w:r w:rsidR="007842FD" w:rsidRPr="0018231C">
        <w:rPr>
          <w:b/>
          <w:bCs/>
          <w:iCs/>
          <w:sz w:val="22"/>
          <w:szCs w:val="22"/>
          <w:lang w:val="fr-FR"/>
        </w:rPr>
        <w:t>les impacts négatifs sur les habitats naturels et les ressources culturelles qui résulteraient du Programme,</w:t>
      </w:r>
    </w:p>
    <w:p w14:paraId="428D5161" w14:textId="77777777" w:rsidR="005F47DC" w:rsidRPr="0018231C" w:rsidRDefault="005F47DC" w:rsidP="001C468D">
      <w:pPr>
        <w:autoSpaceDE w:val="0"/>
        <w:autoSpaceDN w:val="0"/>
        <w:adjustRightInd w:val="0"/>
        <w:rPr>
          <w:b/>
          <w:bCs/>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6684"/>
      </w:tblGrid>
      <w:tr w:rsidR="005F47DC" w:rsidRPr="00A65DDA" w14:paraId="709B2D25" w14:textId="77777777" w:rsidTr="00A83B11">
        <w:tc>
          <w:tcPr>
            <w:tcW w:w="2718" w:type="dxa"/>
            <w:shd w:val="clear" w:color="auto" w:fill="auto"/>
          </w:tcPr>
          <w:p w14:paraId="4277BDDF" w14:textId="77777777" w:rsidR="005F47DC" w:rsidRPr="0018231C" w:rsidRDefault="005F47DC" w:rsidP="000802E1">
            <w:pPr>
              <w:autoSpaceDE w:val="0"/>
              <w:autoSpaceDN w:val="0"/>
              <w:adjustRightInd w:val="0"/>
              <w:rPr>
                <w:b/>
                <w:bCs/>
                <w:color w:val="000000"/>
                <w:sz w:val="22"/>
                <w:szCs w:val="22"/>
                <w:lang w:val="fr-FR"/>
              </w:rPr>
            </w:pPr>
            <w:r w:rsidRPr="0018231C">
              <w:rPr>
                <w:b/>
                <w:bCs/>
                <w:color w:val="000000"/>
                <w:sz w:val="22"/>
                <w:szCs w:val="22"/>
                <w:lang w:val="fr-FR"/>
              </w:rPr>
              <w:t>Applicabilit</w:t>
            </w:r>
            <w:r w:rsidR="00510A03" w:rsidRPr="0018231C">
              <w:rPr>
                <w:color w:val="000000"/>
                <w:sz w:val="22"/>
                <w:szCs w:val="22"/>
                <w:lang w:val="fr-FR"/>
              </w:rPr>
              <w:t>é</w:t>
            </w:r>
            <w:r w:rsidRPr="0018231C">
              <w:rPr>
                <w:b/>
                <w:bCs/>
                <w:color w:val="000000"/>
                <w:sz w:val="22"/>
                <w:szCs w:val="22"/>
                <w:lang w:val="fr-FR"/>
              </w:rPr>
              <w:t xml:space="preserve"> </w:t>
            </w:r>
          </w:p>
        </w:tc>
        <w:tc>
          <w:tcPr>
            <w:tcW w:w="6858" w:type="dxa"/>
            <w:shd w:val="clear" w:color="auto" w:fill="auto"/>
          </w:tcPr>
          <w:p w14:paraId="06BBE05E" w14:textId="77777777" w:rsidR="005F47DC" w:rsidRPr="0018231C" w:rsidRDefault="00DF0C90" w:rsidP="000802E1">
            <w:pPr>
              <w:autoSpaceDE w:val="0"/>
              <w:autoSpaceDN w:val="0"/>
              <w:adjustRightInd w:val="0"/>
              <w:rPr>
                <w:b/>
                <w:bCs/>
                <w:color w:val="000000"/>
                <w:sz w:val="22"/>
                <w:szCs w:val="22"/>
                <w:lang w:val="fr-FR"/>
              </w:rPr>
            </w:pPr>
            <w:r w:rsidRPr="0018231C">
              <w:rPr>
                <w:b/>
                <w:bCs/>
                <w:color w:val="000000"/>
                <w:sz w:val="22"/>
                <w:szCs w:val="22"/>
                <w:lang w:val="fr-FR"/>
              </w:rPr>
              <w:t>Ce principe s’applique au programme</w:t>
            </w:r>
            <w:r w:rsidR="00A329B8" w:rsidRPr="0018231C">
              <w:rPr>
                <w:b/>
                <w:bCs/>
                <w:color w:val="000000"/>
                <w:sz w:val="22"/>
                <w:szCs w:val="22"/>
                <w:lang w:val="fr-FR"/>
              </w:rPr>
              <w:t xml:space="preserve"> et est analys</w:t>
            </w:r>
            <w:r w:rsidR="00A329B8" w:rsidRPr="0018231C">
              <w:rPr>
                <w:b/>
                <w:sz w:val="22"/>
                <w:szCs w:val="22"/>
                <w:lang w:val="fr-FR"/>
              </w:rPr>
              <w:t>é</w:t>
            </w:r>
          </w:p>
        </w:tc>
      </w:tr>
      <w:tr w:rsidR="00C35B4A" w:rsidRPr="00A65DDA" w14:paraId="2B9FA521" w14:textId="77777777" w:rsidTr="00A83B11">
        <w:tc>
          <w:tcPr>
            <w:tcW w:w="2718" w:type="dxa"/>
            <w:shd w:val="clear" w:color="auto" w:fill="auto"/>
          </w:tcPr>
          <w:p w14:paraId="0C1FCAB9"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R</w:t>
            </w:r>
            <w:r w:rsidRPr="0018231C">
              <w:rPr>
                <w:b/>
                <w:sz w:val="22"/>
                <w:szCs w:val="22"/>
                <w:lang w:val="fr-FR"/>
              </w:rPr>
              <w:t>é</w:t>
            </w:r>
            <w:r w:rsidRPr="0018231C">
              <w:rPr>
                <w:b/>
                <w:bCs/>
                <w:color w:val="000000"/>
                <w:sz w:val="22"/>
                <w:szCs w:val="22"/>
                <w:lang w:val="fr-FR"/>
              </w:rPr>
              <w:t>sum</w:t>
            </w:r>
            <w:r w:rsidRPr="0018231C">
              <w:rPr>
                <w:b/>
                <w:sz w:val="22"/>
                <w:szCs w:val="22"/>
                <w:lang w:val="fr-FR"/>
              </w:rPr>
              <w:t>é</w:t>
            </w:r>
            <w:r w:rsidRPr="0018231C">
              <w:rPr>
                <w:b/>
                <w:bCs/>
                <w:color w:val="000000"/>
                <w:sz w:val="22"/>
                <w:szCs w:val="22"/>
                <w:lang w:val="fr-FR"/>
              </w:rPr>
              <w:t xml:space="preserve"> des discussions</w:t>
            </w:r>
          </w:p>
        </w:tc>
        <w:tc>
          <w:tcPr>
            <w:tcW w:w="6858" w:type="dxa"/>
            <w:shd w:val="clear" w:color="auto" w:fill="auto"/>
          </w:tcPr>
          <w:p w14:paraId="3AB0CC70" w14:textId="6C44BFF7" w:rsidR="00C35B4A" w:rsidRPr="0018231C" w:rsidRDefault="00C35B4A" w:rsidP="00FA19C7">
            <w:pPr>
              <w:autoSpaceDE w:val="0"/>
              <w:autoSpaceDN w:val="0"/>
              <w:adjustRightInd w:val="0"/>
              <w:jc w:val="both"/>
              <w:rPr>
                <w:bCs/>
                <w:color w:val="000000"/>
                <w:sz w:val="22"/>
                <w:szCs w:val="22"/>
                <w:lang w:val="fr-FR"/>
              </w:rPr>
            </w:pPr>
            <w:r w:rsidRPr="0018231C">
              <w:rPr>
                <w:color w:val="000000"/>
                <w:sz w:val="22"/>
                <w:szCs w:val="22"/>
                <w:lang w:val="fr-FR"/>
              </w:rPr>
              <w:t xml:space="preserve">Les échanges avec les différents acteurs sur les sites </w:t>
            </w:r>
            <w:r w:rsidR="005B2CB2" w:rsidRPr="0018231C">
              <w:rPr>
                <w:color w:val="000000"/>
                <w:sz w:val="22"/>
                <w:szCs w:val="22"/>
                <w:lang w:val="fr-FR"/>
              </w:rPr>
              <w:t xml:space="preserve">de mise en </w:t>
            </w:r>
            <w:r w:rsidR="0018231C" w:rsidRPr="0018231C">
              <w:rPr>
                <w:color w:val="000000"/>
                <w:sz w:val="22"/>
                <w:szCs w:val="22"/>
                <w:lang w:val="fr-FR"/>
              </w:rPr>
              <w:t>œuvre</w:t>
            </w:r>
            <w:r w:rsidR="005B2CB2" w:rsidRPr="0018231C">
              <w:rPr>
                <w:color w:val="000000"/>
                <w:sz w:val="22"/>
                <w:szCs w:val="22"/>
                <w:lang w:val="fr-FR"/>
              </w:rPr>
              <w:t xml:space="preserve"> </w:t>
            </w:r>
            <w:r w:rsidRPr="0018231C">
              <w:rPr>
                <w:color w:val="000000"/>
                <w:sz w:val="22"/>
                <w:szCs w:val="22"/>
                <w:lang w:val="fr-FR"/>
              </w:rPr>
              <w:t xml:space="preserve">des futurs investissements tendent à confirmer que les activités du PMAP ne </w:t>
            </w:r>
            <w:r w:rsidR="0018231C" w:rsidRPr="0018231C">
              <w:rPr>
                <w:color w:val="000000"/>
                <w:sz w:val="22"/>
                <w:szCs w:val="22"/>
                <w:lang w:val="fr-FR"/>
              </w:rPr>
              <w:t>détérioreraient</w:t>
            </w:r>
            <w:r w:rsidR="00FA19C7" w:rsidRPr="0018231C">
              <w:rPr>
                <w:color w:val="000000"/>
                <w:sz w:val="22"/>
                <w:szCs w:val="22"/>
                <w:lang w:val="fr-FR"/>
              </w:rPr>
              <w:t xml:space="preserve"> </w:t>
            </w:r>
            <w:r w:rsidRPr="0018231C">
              <w:rPr>
                <w:color w:val="000000"/>
                <w:sz w:val="22"/>
                <w:szCs w:val="22"/>
                <w:lang w:val="fr-FR"/>
              </w:rPr>
              <w:t xml:space="preserve"> pas les habitats naturels importants et n'affecteraient pas des ressources culturelles physiques. </w:t>
            </w:r>
          </w:p>
        </w:tc>
      </w:tr>
      <w:tr w:rsidR="00C35B4A" w:rsidRPr="00A65DDA" w14:paraId="78C9F9D2" w14:textId="77777777" w:rsidTr="00A83B11">
        <w:tc>
          <w:tcPr>
            <w:tcW w:w="2718" w:type="dxa"/>
            <w:shd w:val="clear" w:color="auto" w:fill="auto"/>
          </w:tcPr>
          <w:p w14:paraId="268E9E8F"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Forces du système</w:t>
            </w:r>
          </w:p>
        </w:tc>
        <w:tc>
          <w:tcPr>
            <w:tcW w:w="6858" w:type="dxa"/>
            <w:shd w:val="clear" w:color="auto" w:fill="auto"/>
          </w:tcPr>
          <w:p w14:paraId="486596EF" w14:textId="107EE8DA" w:rsidR="00C35B4A" w:rsidRPr="0018231C" w:rsidRDefault="00C35B4A" w:rsidP="00A83B11">
            <w:pPr>
              <w:jc w:val="both"/>
              <w:rPr>
                <w:color w:val="000000"/>
                <w:sz w:val="22"/>
                <w:szCs w:val="22"/>
                <w:lang w:val="fr-FR"/>
              </w:rPr>
            </w:pPr>
            <w:r w:rsidRPr="0018231C">
              <w:rPr>
                <w:color w:val="000000"/>
                <w:sz w:val="22"/>
                <w:szCs w:val="22"/>
                <w:lang w:val="fr-FR"/>
              </w:rPr>
              <w:t>Les procédures du PMAP  pour la mise en œuvre des travaux de construction/</w:t>
            </w:r>
            <w:r w:rsidR="006F4337" w:rsidRPr="0018231C">
              <w:rPr>
                <w:color w:val="000000"/>
                <w:sz w:val="22"/>
                <w:szCs w:val="22"/>
                <w:lang w:val="fr-FR"/>
              </w:rPr>
              <w:t>réhabilitation</w:t>
            </w:r>
            <w:r w:rsidRPr="0018231C">
              <w:rPr>
                <w:color w:val="000000"/>
                <w:sz w:val="22"/>
                <w:szCs w:val="22"/>
                <w:lang w:val="fr-FR"/>
              </w:rPr>
              <w:t xml:space="preserve"> sont  en adéquation avec le Principe de Base 2, en ce sens qu’elles s'assurent que les objectifs  de l’ESES, les critères de sélection et les mesures d’atténuation exigées visent à protéger les habitats naturels et les ressources culturelles physiques.  </w:t>
            </w:r>
          </w:p>
          <w:p w14:paraId="7C5C377F" w14:textId="72B8AF35" w:rsidR="00C35B4A" w:rsidRPr="0018231C" w:rsidRDefault="00C35B4A" w:rsidP="00A83B11">
            <w:pPr>
              <w:autoSpaceDE w:val="0"/>
              <w:autoSpaceDN w:val="0"/>
              <w:adjustRightInd w:val="0"/>
              <w:jc w:val="both"/>
              <w:rPr>
                <w:bCs/>
                <w:color w:val="000000"/>
                <w:sz w:val="22"/>
                <w:szCs w:val="22"/>
                <w:lang w:val="fr-FR"/>
              </w:rPr>
            </w:pPr>
            <w:r w:rsidRPr="0018231C">
              <w:rPr>
                <w:color w:val="000000"/>
                <w:sz w:val="22"/>
                <w:szCs w:val="22"/>
                <w:lang w:val="fr-FR"/>
              </w:rPr>
              <w:t xml:space="preserve">Le processus de l’ESES considère les ressources culturelles physiques, y compris l’examen pour des sites archéologiques, historiques et culturels. L'évaluation montre que les impacts sur les sites culturels sont pris en compte dans la conception et l'exécution du programme et des mesures adéquates d’atténuation sont adoptées. La loi sur le patrimoine culturel votée par le parlement inclut la démarche </w:t>
            </w:r>
            <w:r w:rsidRPr="0018231C">
              <w:rPr>
                <w:bCs/>
                <w:iCs/>
                <w:sz w:val="22"/>
                <w:szCs w:val="22"/>
                <w:lang w:val="fr-FR"/>
              </w:rPr>
              <w:t>à</w:t>
            </w:r>
            <w:r w:rsidRPr="0018231C">
              <w:rPr>
                <w:color w:val="000000"/>
                <w:sz w:val="22"/>
                <w:szCs w:val="22"/>
                <w:lang w:val="fr-FR"/>
              </w:rPr>
              <w:t xml:space="preserve"> suivre en cas de découverte fortuite, les autorités </w:t>
            </w:r>
            <w:r w:rsidR="006F4337" w:rsidRPr="0018231C">
              <w:rPr>
                <w:color w:val="000000"/>
                <w:sz w:val="22"/>
                <w:szCs w:val="22"/>
                <w:lang w:val="fr-FR"/>
              </w:rPr>
              <w:t>compétentes</w:t>
            </w:r>
            <w:r w:rsidRPr="0018231C">
              <w:rPr>
                <w:color w:val="000000"/>
                <w:sz w:val="22"/>
                <w:szCs w:val="22"/>
                <w:lang w:val="fr-FR"/>
              </w:rPr>
              <w:t xml:space="preserve"> </w:t>
            </w:r>
            <w:r w:rsidRPr="0018231C">
              <w:rPr>
                <w:bCs/>
                <w:iCs/>
                <w:sz w:val="22"/>
                <w:szCs w:val="22"/>
                <w:lang w:val="fr-FR"/>
              </w:rPr>
              <w:t>à</w:t>
            </w:r>
            <w:r w:rsidRPr="0018231C">
              <w:rPr>
                <w:color w:val="000000"/>
                <w:sz w:val="22"/>
                <w:szCs w:val="22"/>
                <w:lang w:val="fr-FR"/>
              </w:rPr>
              <w:t xml:space="preserve"> saisir.</w:t>
            </w:r>
          </w:p>
        </w:tc>
      </w:tr>
      <w:tr w:rsidR="00C35B4A" w:rsidRPr="00A65DDA" w14:paraId="67777B9F" w14:textId="77777777" w:rsidTr="00A83B11">
        <w:tc>
          <w:tcPr>
            <w:tcW w:w="2718" w:type="dxa"/>
            <w:shd w:val="clear" w:color="auto" w:fill="auto"/>
          </w:tcPr>
          <w:p w14:paraId="7781E2B3"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 xml:space="preserve">Faiblesses </w:t>
            </w:r>
          </w:p>
        </w:tc>
        <w:tc>
          <w:tcPr>
            <w:tcW w:w="6858" w:type="dxa"/>
            <w:shd w:val="clear" w:color="auto" w:fill="auto"/>
          </w:tcPr>
          <w:p w14:paraId="36975A7F" w14:textId="51D18875" w:rsidR="00C35B4A" w:rsidRPr="00FD182B" w:rsidRDefault="00C6508B" w:rsidP="00FD182B">
            <w:pPr>
              <w:jc w:val="both"/>
              <w:rPr>
                <w:color w:val="000000"/>
                <w:sz w:val="22"/>
                <w:szCs w:val="22"/>
                <w:lang w:val="fr-FR"/>
              </w:rPr>
            </w:pPr>
            <w:r w:rsidRPr="0018231C">
              <w:rPr>
                <w:bCs/>
                <w:color w:val="000000"/>
                <w:sz w:val="22"/>
                <w:szCs w:val="22"/>
                <w:lang w:val="fr-FR"/>
              </w:rPr>
              <w:t>Il n’y a pas d’</w:t>
            </w:r>
            <w:r w:rsidR="006F4337" w:rsidRPr="0018231C">
              <w:rPr>
                <w:bCs/>
                <w:color w:val="000000"/>
                <w:sz w:val="22"/>
                <w:szCs w:val="22"/>
                <w:lang w:val="fr-FR"/>
              </w:rPr>
              <w:t>écarts</w:t>
            </w:r>
            <w:r w:rsidRPr="0018231C">
              <w:rPr>
                <w:bCs/>
                <w:color w:val="000000"/>
                <w:sz w:val="22"/>
                <w:szCs w:val="22"/>
                <w:lang w:val="fr-FR"/>
              </w:rPr>
              <w:t xml:space="preserve"> significatifs entre la PO 9.00 </w:t>
            </w:r>
            <w:r w:rsidR="00C35B4A" w:rsidRPr="0018231C">
              <w:rPr>
                <w:color w:val="000000"/>
                <w:sz w:val="22"/>
                <w:szCs w:val="22"/>
                <w:lang w:val="fr-FR"/>
              </w:rPr>
              <w:t xml:space="preserve">et les politiques, lois, et règlementations du Burkina Faso </w:t>
            </w:r>
            <w:r w:rsidR="005B2CB2" w:rsidRPr="0018231C">
              <w:rPr>
                <w:color w:val="000000"/>
                <w:sz w:val="22"/>
                <w:szCs w:val="22"/>
                <w:lang w:val="fr-FR"/>
              </w:rPr>
              <w:t xml:space="preserve">pour les textes </w:t>
            </w:r>
            <w:r w:rsidR="00C35B4A" w:rsidRPr="0018231C">
              <w:rPr>
                <w:color w:val="000000"/>
                <w:sz w:val="22"/>
                <w:szCs w:val="22"/>
                <w:lang w:val="fr-FR"/>
              </w:rPr>
              <w:t>relati</w:t>
            </w:r>
            <w:r w:rsidR="005B2CB2" w:rsidRPr="0018231C">
              <w:rPr>
                <w:color w:val="000000"/>
                <w:sz w:val="22"/>
                <w:szCs w:val="22"/>
                <w:lang w:val="fr-FR"/>
              </w:rPr>
              <w:t>fs</w:t>
            </w:r>
            <w:r w:rsidR="00C35B4A" w:rsidRPr="0018231C">
              <w:rPr>
                <w:color w:val="000000"/>
                <w:sz w:val="22"/>
                <w:szCs w:val="22"/>
                <w:lang w:val="fr-FR"/>
              </w:rPr>
              <w:t xml:space="preserve"> aux habitats naturels et aux ressources culturelles physiques.    </w:t>
            </w:r>
          </w:p>
        </w:tc>
      </w:tr>
      <w:tr w:rsidR="00C35B4A" w:rsidRPr="00A65DDA" w14:paraId="464A9D95" w14:textId="77777777" w:rsidTr="00A83B11">
        <w:tc>
          <w:tcPr>
            <w:tcW w:w="2718" w:type="dxa"/>
            <w:shd w:val="clear" w:color="auto" w:fill="auto"/>
          </w:tcPr>
          <w:p w14:paraId="6DCE7985"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lastRenderedPageBreak/>
              <w:t>Actions et opportunit</w:t>
            </w:r>
            <w:r w:rsidRPr="0018231C">
              <w:rPr>
                <w:b/>
                <w:sz w:val="22"/>
                <w:szCs w:val="22"/>
                <w:lang w:val="fr-FR"/>
              </w:rPr>
              <w:t>é</w:t>
            </w:r>
            <w:r w:rsidRPr="0018231C">
              <w:rPr>
                <w:b/>
                <w:bCs/>
                <w:color w:val="000000"/>
                <w:sz w:val="22"/>
                <w:szCs w:val="22"/>
                <w:lang w:val="fr-FR"/>
              </w:rPr>
              <w:t>s</w:t>
            </w:r>
          </w:p>
        </w:tc>
        <w:tc>
          <w:tcPr>
            <w:tcW w:w="6858" w:type="dxa"/>
            <w:shd w:val="clear" w:color="auto" w:fill="auto"/>
          </w:tcPr>
          <w:p w14:paraId="2518DFB3" w14:textId="3FFFB0AE" w:rsidR="00C35B4A" w:rsidRPr="0018231C" w:rsidRDefault="00C35B4A" w:rsidP="00A83B11">
            <w:pPr>
              <w:autoSpaceDE w:val="0"/>
              <w:autoSpaceDN w:val="0"/>
              <w:adjustRightInd w:val="0"/>
              <w:jc w:val="both"/>
              <w:rPr>
                <w:b/>
                <w:bCs/>
                <w:color w:val="000000"/>
                <w:sz w:val="22"/>
                <w:szCs w:val="22"/>
                <w:lang w:val="fr-FR"/>
              </w:rPr>
            </w:pPr>
            <w:r w:rsidRPr="0018231C">
              <w:rPr>
                <w:color w:val="000000"/>
                <w:sz w:val="22"/>
                <w:szCs w:val="22"/>
                <w:lang w:val="fr-FR"/>
              </w:rPr>
              <w:t>Les opportunités et actions identifiées pour le renforcement du système</w:t>
            </w:r>
            <w:r w:rsidRPr="0018231C">
              <w:rPr>
                <w:lang w:val="fr-FR"/>
              </w:rPr>
              <w:t xml:space="preserve"> </w:t>
            </w:r>
            <w:r w:rsidRPr="0018231C">
              <w:rPr>
                <w:color w:val="000000"/>
                <w:sz w:val="22"/>
                <w:szCs w:val="22"/>
                <w:lang w:val="fr-FR"/>
              </w:rPr>
              <w:t xml:space="preserve">portent sur l’existence d’un </w:t>
            </w:r>
            <w:r w:rsidR="006F4337" w:rsidRPr="0018231C">
              <w:rPr>
                <w:color w:val="000000"/>
                <w:sz w:val="22"/>
                <w:szCs w:val="22"/>
                <w:lang w:val="fr-FR"/>
              </w:rPr>
              <w:t>répertoire</w:t>
            </w:r>
            <w:r w:rsidRPr="0018231C">
              <w:rPr>
                <w:color w:val="000000"/>
                <w:sz w:val="22"/>
                <w:szCs w:val="22"/>
                <w:lang w:val="fr-FR"/>
              </w:rPr>
              <w:t xml:space="preserve"> des sites de patrimoine culturel dans presque chaque localit</w:t>
            </w:r>
            <w:r w:rsidRPr="0018231C">
              <w:rPr>
                <w:lang w:val="fr-FR"/>
              </w:rPr>
              <w:t>é</w:t>
            </w:r>
            <w:r w:rsidRPr="0018231C">
              <w:rPr>
                <w:color w:val="000000"/>
                <w:sz w:val="22"/>
                <w:szCs w:val="22"/>
                <w:lang w:val="fr-FR"/>
              </w:rPr>
              <w:t xml:space="preserve">. Mieux, le voisinage des sites peut </w:t>
            </w:r>
            <w:r w:rsidRPr="0018231C">
              <w:rPr>
                <w:sz w:val="22"/>
                <w:szCs w:val="22"/>
                <w:lang w:val="fr-FR"/>
              </w:rPr>
              <w:t>ê</w:t>
            </w:r>
            <w:r w:rsidRPr="0018231C">
              <w:rPr>
                <w:color w:val="000000"/>
                <w:sz w:val="22"/>
                <w:szCs w:val="22"/>
                <w:lang w:val="fr-FR"/>
              </w:rPr>
              <w:t>tre une source importante de v</w:t>
            </w:r>
            <w:r w:rsidRPr="0018231C">
              <w:rPr>
                <w:lang w:val="fr-FR"/>
              </w:rPr>
              <w:t>é</w:t>
            </w:r>
            <w:r w:rsidRPr="0018231C">
              <w:rPr>
                <w:color w:val="000000"/>
                <w:sz w:val="22"/>
                <w:szCs w:val="22"/>
                <w:lang w:val="fr-FR"/>
              </w:rPr>
              <w:t>rification pr</w:t>
            </w:r>
            <w:r w:rsidRPr="0018231C">
              <w:rPr>
                <w:lang w:val="fr-FR"/>
              </w:rPr>
              <w:t>é</w:t>
            </w:r>
            <w:r w:rsidRPr="0018231C">
              <w:rPr>
                <w:color w:val="000000"/>
                <w:sz w:val="22"/>
                <w:szCs w:val="22"/>
                <w:lang w:val="fr-FR"/>
              </w:rPr>
              <w:t xml:space="preserve">liminaire de l’existence ou non de ressources culturelles physiques. Il </w:t>
            </w:r>
            <w:r w:rsidR="006F4337" w:rsidRPr="0018231C">
              <w:rPr>
                <w:color w:val="000000"/>
                <w:sz w:val="22"/>
                <w:szCs w:val="22"/>
                <w:lang w:val="fr-FR"/>
              </w:rPr>
              <w:t>y a</w:t>
            </w:r>
            <w:r w:rsidRPr="0018231C">
              <w:rPr>
                <w:color w:val="000000"/>
                <w:sz w:val="22"/>
                <w:szCs w:val="22"/>
                <w:lang w:val="fr-FR"/>
              </w:rPr>
              <w:t xml:space="preserve"> </w:t>
            </w:r>
            <w:r w:rsidRPr="0018231C">
              <w:rPr>
                <w:lang w:val="fr-FR"/>
              </w:rPr>
              <w:t>é</w:t>
            </w:r>
            <w:r w:rsidRPr="0018231C">
              <w:rPr>
                <w:color w:val="000000"/>
                <w:sz w:val="22"/>
                <w:szCs w:val="22"/>
                <w:lang w:val="fr-FR"/>
              </w:rPr>
              <w:t>galement les dépositaires des traditions et les autorit</w:t>
            </w:r>
            <w:r w:rsidRPr="0018231C">
              <w:rPr>
                <w:lang w:val="fr-FR"/>
              </w:rPr>
              <w:t>é</w:t>
            </w:r>
            <w:r w:rsidRPr="0018231C">
              <w:rPr>
                <w:color w:val="000000"/>
                <w:sz w:val="22"/>
                <w:szCs w:val="22"/>
                <w:lang w:val="fr-FR"/>
              </w:rPr>
              <w:t xml:space="preserve">s coutumières qui pourront </w:t>
            </w:r>
            <w:r w:rsidRPr="0018231C">
              <w:rPr>
                <w:sz w:val="22"/>
                <w:szCs w:val="22"/>
                <w:lang w:val="fr-FR"/>
              </w:rPr>
              <w:t>ê</w:t>
            </w:r>
            <w:r w:rsidRPr="0018231C">
              <w:rPr>
                <w:color w:val="000000"/>
                <w:sz w:val="22"/>
                <w:szCs w:val="22"/>
                <w:lang w:val="fr-FR"/>
              </w:rPr>
              <w:t xml:space="preserve">tre mis </w:t>
            </w:r>
            <w:r w:rsidRPr="0018231C">
              <w:rPr>
                <w:bCs/>
                <w:iCs/>
                <w:sz w:val="22"/>
                <w:szCs w:val="22"/>
                <w:lang w:val="fr-FR"/>
              </w:rPr>
              <w:t>à</w:t>
            </w:r>
            <w:r w:rsidRPr="0018231C">
              <w:rPr>
                <w:color w:val="000000"/>
                <w:sz w:val="22"/>
                <w:szCs w:val="22"/>
                <w:lang w:val="fr-FR"/>
              </w:rPr>
              <w:t xml:space="preserve"> contribution.</w:t>
            </w:r>
          </w:p>
        </w:tc>
      </w:tr>
      <w:tr w:rsidR="00C35B4A" w:rsidRPr="00A65DDA" w14:paraId="4645A976" w14:textId="77777777" w:rsidTr="00A83B11">
        <w:tc>
          <w:tcPr>
            <w:tcW w:w="2718" w:type="dxa"/>
            <w:shd w:val="clear" w:color="auto" w:fill="auto"/>
          </w:tcPr>
          <w:p w14:paraId="378C48E0"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 xml:space="preserve">Risques </w:t>
            </w:r>
          </w:p>
        </w:tc>
        <w:tc>
          <w:tcPr>
            <w:tcW w:w="6858" w:type="dxa"/>
            <w:shd w:val="clear" w:color="auto" w:fill="auto"/>
          </w:tcPr>
          <w:p w14:paraId="1BD49ADC" w14:textId="77777777" w:rsidR="00C35B4A" w:rsidRPr="0018231C" w:rsidRDefault="00C35B4A" w:rsidP="006456AE">
            <w:pPr>
              <w:autoSpaceDE w:val="0"/>
              <w:autoSpaceDN w:val="0"/>
              <w:adjustRightInd w:val="0"/>
              <w:rPr>
                <w:b/>
                <w:bCs/>
                <w:color w:val="000000"/>
                <w:sz w:val="22"/>
                <w:szCs w:val="22"/>
                <w:lang w:val="fr-FR"/>
              </w:rPr>
            </w:pPr>
            <w:r w:rsidRPr="0018231C">
              <w:rPr>
                <w:color w:val="000000"/>
                <w:sz w:val="22"/>
                <w:szCs w:val="22"/>
                <w:lang w:val="fr-FR"/>
              </w:rPr>
              <w:t>Les risques identifiés pour le renforcement du système pour le Principe sont quasi inexistants</w:t>
            </w:r>
            <w:r w:rsidRPr="0018231C">
              <w:rPr>
                <w:lang w:val="fr-FR"/>
              </w:rPr>
              <w:t xml:space="preserve">     </w:t>
            </w:r>
          </w:p>
        </w:tc>
      </w:tr>
    </w:tbl>
    <w:p w14:paraId="7982EEE7" w14:textId="77777777" w:rsidR="005F47DC" w:rsidRPr="0018231C" w:rsidRDefault="005F47DC" w:rsidP="001C468D">
      <w:pPr>
        <w:autoSpaceDE w:val="0"/>
        <w:autoSpaceDN w:val="0"/>
        <w:adjustRightInd w:val="0"/>
        <w:rPr>
          <w:b/>
          <w:bCs/>
          <w:color w:val="000000"/>
          <w:sz w:val="22"/>
          <w:szCs w:val="22"/>
          <w:lang w:val="fr-FR"/>
        </w:rPr>
      </w:pPr>
    </w:p>
    <w:p w14:paraId="2E916F64" w14:textId="4F29D46F" w:rsidR="007842FD" w:rsidRPr="0018231C" w:rsidRDefault="00F20DF8" w:rsidP="004D2D4C">
      <w:pPr>
        <w:jc w:val="both"/>
        <w:rPr>
          <w:b/>
          <w:bCs/>
          <w:iCs/>
          <w:sz w:val="22"/>
          <w:szCs w:val="22"/>
          <w:lang w:val="fr-FR"/>
        </w:rPr>
      </w:pPr>
      <w:r w:rsidRPr="0018231C">
        <w:rPr>
          <w:b/>
          <w:bCs/>
          <w:color w:val="000000"/>
          <w:sz w:val="22"/>
          <w:szCs w:val="22"/>
          <w:lang w:val="fr-FR"/>
        </w:rPr>
        <w:t>Principe 3</w:t>
      </w:r>
      <w:r w:rsidR="007842FD" w:rsidRPr="0018231C">
        <w:rPr>
          <w:b/>
          <w:bCs/>
          <w:color w:val="000000"/>
          <w:sz w:val="22"/>
          <w:szCs w:val="22"/>
          <w:lang w:val="fr-FR"/>
        </w:rPr>
        <w:t xml:space="preserve"> : </w:t>
      </w:r>
      <w:r w:rsidR="007842FD" w:rsidRPr="0018231C">
        <w:rPr>
          <w:b/>
          <w:bCs/>
          <w:iCs/>
          <w:sz w:val="22"/>
          <w:szCs w:val="22"/>
          <w:lang w:val="fr-FR"/>
        </w:rPr>
        <w:t xml:space="preserve">Assurer la sécurité du public et des travailleurs contre des risques potentiels associés aux: (i) constructions et/ou opérations relatives aux infrastructures ou autres pratiques opérationnelles sous le programme; (ii) exposition aux produits chimiques toxiques, déchets dangereux et autres matériels dangereux sous le programme; et (iii) la reconstruction ou la </w:t>
      </w:r>
      <w:r w:rsidR="006F4337" w:rsidRPr="0018231C">
        <w:rPr>
          <w:b/>
          <w:bCs/>
          <w:iCs/>
          <w:sz w:val="22"/>
          <w:szCs w:val="22"/>
          <w:lang w:val="fr-FR"/>
        </w:rPr>
        <w:t>réhabilitation</w:t>
      </w:r>
      <w:r w:rsidR="007842FD" w:rsidRPr="0018231C">
        <w:rPr>
          <w:b/>
          <w:bCs/>
          <w:iCs/>
          <w:sz w:val="22"/>
          <w:szCs w:val="22"/>
          <w:lang w:val="fr-FR"/>
        </w:rPr>
        <w:t xml:space="preserve"> d’infrastructures situées dans des zones vulnérables aux risques naturels.</w:t>
      </w:r>
    </w:p>
    <w:p w14:paraId="1C6B0B20" w14:textId="77777777" w:rsidR="00F20DF8" w:rsidRPr="0018231C" w:rsidRDefault="00F20DF8" w:rsidP="001C468D">
      <w:pPr>
        <w:autoSpaceDE w:val="0"/>
        <w:autoSpaceDN w:val="0"/>
        <w:adjustRightInd w:val="0"/>
        <w:rPr>
          <w:b/>
          <w:bCs/>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677"/>
      </w:tblGrid>
      <w:tr w:rsidR="005F47DC" w:rsidRPr="00A65DDA" w14:paraId="64560021" w14:textId="77777777" w:rsidTr="00A83B11">
        <w:tc>
          <w:tcPr>
            <w:tcW w:w="2718" w:type="dxa"/>
            <w:shd w:val="clear" w:color="auto" w:fill="auto"/>
          </w:tcPr>
          <w:p w14:paraId="51967C27" w14:textId="77777777" w:rsidR="005F47DC" w:rsidRPr="0018231C" w:rsidRDefault="005F47DC" w:rsidP="000802E1">
            <w:pPr>
              <w:autoSpaceDE w:val="0"/>
              <w:autoSpaceDN w:val="0"/>
              <w:adjustRightInd w:val="0"/>
              <w:rPr>
                <w:b/>
                <w:bCs/>
                <w:color w:val="000000"/>
                <w:sz w:val="22"/>
                <w:szCs w:val="22"/>
                <w:lang w:val="fr-FR"/>
              </w:rPr>
            </w:pPr>
            <w:r w:rsidRPr="0018231C">
              <w:rPr>
                <w:b/>
                <w:bCs/>
                <w:color w:val="000000"/>
                <w:sz w:val="22"/>
                <w:szCs w:val="22"/>
                <w:lang w:val="fr-FR"/>
              </w:rPr>
              <w:t>Applicabilit</w:t>
            </w:r>
            <w:r w:rsidR="00A329B8" w:rsidRPr="0018231C">
              <w:rPr>
                <w:b/>
                <w:sz w:val="22"/>
                <w:szCs w:val="22"/>
                <w:lang w:val="fr-FR"/>
              </w:rPr>
              <w:t>é</w:t>
            </w:r>
            <w:r w:rsidRPr="0018231C">
              <w:rPr>
                <w:b/>
                <w:bCs/>
                <w:color w:val="000000"/>
                <w:sz w:val="22"/>
                <w:szCs w:val="22"/>
                <w:lang w:val="fr-FR"/>
              </w:rPr>
              <w:t xml:space="preserve"> </w:t>
            </w:r>
          </w:p>
        </w:tc>
        <w:tc>
          <w:tcPr>
            <w:tcW w:w="6858" w:type="dxa"/>
            <w:shd w:val="clear" w:color="auto" w:fill="auto"/>
          </w:tcPr>
          <w:p w14:paraId="1525C07C" w14:textId="77777777" w:rsidR="005F47DC" w:rsidRPr="0018231C" w:rsidRDefault="00187FE9" w:rsidP="000802E1">
            <w:pPr>
              <w:autoSpaceDE w:val="0"/>
              <w:autoSpaceDN w:val="0"/>
              <w:adjustRightInd w:val="0"/>
              <w:rPr>
                <w:b/>
                <w:bCs/>
                <w:color w:val="000000"/>
                <w:sz w:val="22"/>
                <w:szCs w:val="22"/>
                <w:lang w:val="fr-FR"/>
              </w:rPr>
            </w:pPr>
            <w:r w:rsidRPr="0018231C">
              <w:rPr>
                <w:b/>
                <w:bCs/>
                <w:color w:val="000000"/>
                <w:sz w:val="22"/>
                <w:szCs w:val="22"/>
                <w:lang w:val="fr-FR"/>
              </w:rPr>
              <w:t>Ce principe 3 s’applique au programme</w:t>
            </w:r>
            <w:r w:rsidR="00A329B8" w:rsidRPr="0018231C">
              <w:rPr>
                <w:b/>
                <w:bCs/>
                <w:color w:val="000000"/>
                <w:sz w:val="22"/>
                <w:szCs w:val="22"/>
                <w:lang w:val="fr-FR"/>
              </w:rPr>
              <w:t xml:space="preserve"> et est analys</w:t>
            </w:r>
            <w:r w:rsidR="00A329B8" w:rsidRPr="0018231C">
              <w:rPr>
                <w:sz w:val="22"/>
                <w:szCs w:val="22"/>
                <w:lang w:val="fr-FR"/>
              </w:rPr>
              <w:t>é</w:t>
            </w:r>
          </w:p>
        </w:tc>
      </w:tr>
      <w:tr w:rsidR="005F47DC" w:rsidRPr="00A65DDA" w14:paraId="139AFB8A" w14:textId="77777777" w:rsidTr="00A83B11">
        <w:tc>
          <w:tcPr>
            <w:tcW w:w="2718" w:type="dxa"/>
            <w:shd w:val="clear" w:color="auto" w:fill="auto"/>
          </w:tcPr>
          <w:p w14:paraId="524FDCD6" w14:textId="77777777" w:rsidR="005F47DC" w:rsidRPr="0018231C" w:rsidRDefault="005F47DC" w:rsidP="000802E1">
            <w:pPr>
              <w:autoSpaceDE w:val="0"/>
              <w:autoSpaceDN w:val="0"/>
              <w:adjustRightInd w:val="0"/>
              <w:rPr>
                <w:b/>
                <w:bCs/>
                <w:color w:val="000000"/>
                <w:sz w:val="22"/>
                <w:szCs w:val="22"/>
                <w:lang w:val="fr-FR"/>
              </w:rPr>
            </w:pPr>
            <w:r w:rsidRPr="0018231C">
              <w:rPr>
                <w:b/>
                <w:bCs/>
                <w:color w:val="000000"/>
                <w:sz w:val="22"/>
                <w:szCs w:val="22"/>
                <w:lang w:val="fr-FR"/>
              </w:rPr>
              <w:t>R</w:t>
            </w:r>
            <w:r w:rsidR="00A329B8" w:rsidRPr="0018231C">
              <w:rPr>
                <w:b/>
                <w:sz w:val="22"/>
                <w:szCs w:val="22"/>
                <w:lang w:val="fr-FR"/>
              </w:rPr>
              <w:t>é</w:t>
            </w:r>
            <w:r w:rsidRPr="0018231C">
              <w:rPr>
                <w:b/>
                <w:bCs/>
                <w:color w:val="000000"/>
                <w:sz w:val="22"/>
                <w:szCs w:val="22"/>
                <w:lang w:val="fr-FR"/>
              </w:rPr>
              <w:t>sum</w:t>
            </w:r>
            <w:r w:rsidR="00A329B8" w:rsidRPr="0018231C">
              <w:rPr>
                <w:b/>
                <w:sz w:val="22"/>
                <w:szCs w:val="22"/>
                <w:lang w:val="fr-FR"/>
              </w:rPr>
              <w:t>é</w:t>
            </w:r>
            <w:r w:rsidRPr="0018231C">
              <w:rPr>
                <w:b/>
                <w:bCs/>
                <w:color w:val="000000"/>
                <w:sz w:val="22"/>
                <w:szCs w:val="22"/>
                <w:lang w:val="fr-FR"/>
              </w:rPr>
              <w:t xml:space="preserve"> des discussions</w:t>
            </w:r>
          </w:p>
        </w:tc>
        <w:tc>
          <w:tcPr>
            <w:tcW w:w="6858" w:type="dxa"/>
            <w:shd w:val="clear" w:color="auto" w:fill="auto"/>
          </w:tcPr>
          <w:p w14:paraId="5CD7D854" w14:textId="77777777" w:rsidR="00187FE9" w:rsidRPr="0018231C" w:rsidRDefault="0018503E" w:rsidP="00A83B11">
            <w:pPr>
              <w:pStyle w:val="ListParagraph"/>
              <w:tabs>
                <w:tab w:val="left" w:pos="1710"/>
              </w:tabs>
              <w:ind w:left="0"/>
              <w:contextualSpacing/>
              <w:jc w:val="both"/>
              <w:rPr>
                <w:sz w:val="22"/>
                <w:szCs w:val="22"/>
                <w:lang w:val="fr-FR"/>
              </w:rPr>
            </w:pPr>
            <w:r w:rsidRPr="0018231C">
              <w:rPr>
                <w:lang w:val="fr-FR"/>
              </w:rPr>
              <w:t>-</w:t>
            </w:r>
            <w:r w:rsidR="00187FE9" w:rsidRPr="0018231C">
              <w:rPr>
                <w:sz w:val="22"/>
                <w:szCs w:val="22"/>
                <w:lang w:val="fr-FR"/>
              </w:rPr>
              <w:t xml:space="preserve">Promouvoir la sécurité de la communauté, de l'individu, et du travailleur à travers la conception, la construction, l'exploitation, et l'entretien des infrastructures physiques, ou dans la mise en œuvre des activités qui peuvent dépendre d'une telle infrastructure avec des mesures de sécurité, des inspections, ou des travaux réparateurs incorporés le cas échéant. </w:t>
            </w:r>
          </w:p>
          <w:p w14:paraId="5F92FF82" w14:textId="12C77C45" w:rsidR="00187FE9" w:rsidRPr="0018231C" w:rsidRDefault="0018503E" w:rsidP="00A83B11">
            <w:pPr>
              <w:pStyle w:val="ListParagraph"/>
              <w:tabs>
                <w:tab w:val="left" w:pos="1710"/>
              </w:tabs>
              <w:ind w:left="0"/>
              <w:contextualSpacing/>
              <w:jc w:val="both"/>
              <w:rPr>
                <w:sz w:val="22"/>
                <w:szCs w:val="22"/>
                <w:lang w:val="fr-FR"/>
              </w:rPr>
            </w:pPr>
            <w:r w:rsidRPr="0018231C">
              <w:rPr>
                <w:sz w:val="22"/>
                <w:szCs w:val="22"/>
                <w:lang w:val="fr-FR"/>
              </w:rPr>
              <w:t>-</w:t>
            </w:r>
            <w:r w:rsidR="00187FE9" w:rsidRPr="0018231C">
              <w:rPr>
                <w:sz w:val="22"/>
                <w:szCs w:val="22"/>
                <w:lang w:val="fr-FR"/>
              </w:rPr>
              <w:t>Promouvoir l'utilisation de la bonne pratique identifiée dans la production, la gestion, le stockage, le transport, et l’élimination des matériaux dangereux produits dans la construction ou les opérations du programme; et promouvoir l'utilisation des procédures de gestion intégrées de parasite</w:t>
            </w:r>
            <w:r w:rsidR="00BA6183" w:rsidRPr="0018231C">
              <w:rPr>
                <w:sz w:val="22"/>
                <w:szCs w:val="22"/>
                <w:lang w:val="fr-FR"/>
              </w:rPr>
              <w:t>s</w:t>
            </w:r>
            <w:r w:rsidR="00187FE9" w:rsidRPr="0018231C">
              <w:rPr>
                <w:sz w:val="22"/>
                <w:szCs w:val="22"/>
                <w:lang w:val="fr-FR"/>
              </w:rPr>
              <w:t xml:space="preserve"> pour </w:t>
            </w:r>
            <w:r w:rsidR="00BA6183" w:rsidRPr="0018231C">
              <w:rPr>
                <w:sz w:val="22"/>
                <w:szCs w:val="22"/>
                <w:lang w:val="fr-FR"/>
              </w:rPr>
              <w:t xml:space="preserve">les </w:t>
            </w:r>
            <w:r w:rsidR="00187FE9" w:rsidRPr="0018231C">
              <w:rPr>
                <w:sz w:val="22"/>
                <w:szCs w:val="22"/>
                <w:lang w:val="fr-FR"/>
              </w:rPr>
              <w:t xml:space="preserve">contrôler ou </w:t>
            </w:r>
            <w:r w:rsidR="00BA6183" w:rsidRPr="0018231C">
              <w:rPr>
                <w:sz w:val="22"/>
                <w:szCs w:val="22"/>
                <w:lang w:val="fr-FR"/>
              </w:rPr>
              <w:t xml:space="preserve">les </w:t>
            </w:r>
            <w:r w:rsidR="00187FE9" w:rsidRPr="0018231C">
              <w:rPr>
                <w:sz w:val="22"/>
                <w:szCs w:val="22"/>
                <w:lang w:val="fr-FR"/>
              </w:rPr>
              <w:t xml:space="preserve">réduire ou </w:t>
            </w:r>
            <w:r w:rsidR="00BA6183" w:rsidRPr="0018231C">
              <w:rPr>
                <w:sz w:val="22"/>
                <w:szCs w:val="22"/>
                <w:lang w:val="fr-FR"/>
              </w:rPr>
              <w:t xml:space="preserve">faire de même avec </w:t>
            </w:r>
            <w:r w:rsidR="00187FE9" w:rsidRPr="0018231C">
              <w:rPr>
                <w:sz w:val="22"/>
                <w:szCs w:val="22"/>
                <w:lang w:val="fr-FR"/>
              </w:rPr>
              <w:t xml:space="preserve">les vecteurs de maladies; et fournir la formation pour les travailleurs impliqués dans la production, la fourniture, le stockage, le transport, l'utilisation, et l’élimination des produits chimiques dangereux selon les directives et conventions internationales.  </w:t>
            </w:r>
          </w:p>
          <w:p w14:paraId="2560F4C5" w14:textId="77777777" w:rsidR="005F47DC" w:rsidRPr="0018231C" w:rsidRDefault="0018503E" w:rsidP="00A83B11">
            <w:pPr>
              <w:autoSpaceDE w:val="0"/>
              <w:autoSpaceDN w:val="0"/>
              <w:adjustRightInd w:val="0"/>
              <w:jc w:val="both"/>
              <w:rPr>
                <w:bCs/>
                <w:color w:val="000000"/>
                <w:sz w:val="22"/>
                <w:szCs w:val="22"/>
                <w:lang w:val="fr-FR"/>
              </w:rPr>
            </w:pPr>
            <w:r w:rsidRPr="0018231C">
              <w:rPr>
                <w:sz w:val="22"/>
                <w:szCs w:val="22"/>
                <w:lang w:val="fr-FR"/>
              </w:rPr>
              <w:t>-</w:t>
            </w:r>
            <w:r w:rsidR="00187FE9" w:rsidRPr="0018231C">
              <w:rPr>
                <w:sz w:val="22"/>
                <w:szCs w:val="22"/>
                <w:lang w:val="fr-FR"/>
              </w:rPr>
              <w:t xml:space="preserve">Inclure des mesures pour éviter, réduire au minimum, ou atténuer les risques de la communauté, l'individu, et le travailleur quand les activités du programme sont situées dans des secteurs enclins aux risques naturels tels que les inondations, les </w:t>
            </w:r>
            <w:r w:rsidRPr="0018231C">
              <w:rPr>
                <w:sz w:val="22"/>
                <w:szCs w:val="22"/>
                <w:lang w:val="fr-FR"/>
              </w:rPr>
              <w:t>tornades</w:t>
            </w:r>
            <w:r w:rsidR="00187FE9" w:rsidRPr="0018231C">
              <w:rPr>
                <w:sz w:val="22"/>
                <w:szCs w:val="22"/>
                <w:lang w:val="fr-FR"/>
              </w:rPr>
              <w:t>, les tremblements de terre, ou d'autres événements graves de temps ou de climat.</w:t>
            </w:r>
          </w:p>
        </w:tc>
      </w:tr>
      <w:tr w:rsidR="005F47DC" w:rsidRPr="00A65DDA" w14:paraId="2748A758" w14:textId="77777777" w:rsidTr="00A83B11">
        <w:tc>
          <w:tcPr>
            <w:tcW w:w="2718" w:type="dxa"/>
            <w:shd w:val="clear" w:color="auto" w:fill="auto"/>
          </w:tcPr>
          <w:p w14:paraId="3BB0AC08" w14:textId="77777777" w:rsidR="005F47DC" w:rsidRPr="0018231C" w:rsidRDefault="00C35B4A" w:rsidP="000802E1">
            <w:pPr>
              <w:autoSpaceDE w:val="0"/>
              <w:autoSpaceDN w:val="0"/>
              <w:adjustRightInd w:val="0"/>
              <w:rPr>
                <w:b/>
                <w:bCs/>
                <w:color w:val="000000"/>
                <w:sz w:val="22"/>
                <w:szCs w:val="22"/>
                <w:lang w:val="fr-FR"/>
              </w:rPr>
            </w:pPr>
            <w:r w:rsidRPr="0018231C">
              <w:rPr>
                <w:b/>
                <w:bCs/>
                <w:color w:val="000000"/>
                <w:sz w:val="22"/>
                <w:szCs w:val="22"/>
                <w:lang w:val="fr-FR"/>
              </w:rPr>
              <w:t>Forces du système</w:t>
            </w:r>
          </w:p>
        </w:tc>
        <w:tc>
          <w:tcPr>
            <w:tcW w:w="6858" w:type="dxa"/>
            <w:shd w:val="clear" w:color="auto" w:fill="auto"/>
          </w:tcPr>
          <w:p w14:paraId="03C49304" w14:textId="44B88C82" w:rsidR="005F47DC" w:rsidRPr="0018231C" w:rsidRDefault="00B07E69" w:rsidP="00A83B11">
            <w:pPr>
              <w:autoSpaceDE w:val="0"/>
              <w:autoSpaceDN w:val="0"/>
              <w:adjustRightInd w:val="0"/>
              <w:jc w:val="both"/>
              <w:rPr>
                <w:bCs/>
                <w:color w:val="000000"/>
                <w:sz w:val="22"/>
                <w:szCs w:val="22"/>
                <w:lang w:val="fr-FR"/>
              </w:rPr>
            </w:pPr>
            <w:r w:rsidRPr="0018231C">
              <w:rPr>
                <w:sz w:val="22"/>
                <w:szCs w:val="22"/>
                <w:lang w:val="fr-FR" w:eastAsia="x-none"/>
              </w:rPr>
              <w:t>Au Burkina Faso, la sécurité des travailleurs est assuré</w:t>
            </w:r>
            <w:r w:rsidR="00C6508B" w:rsidRPr="0018231C">
              <w:rPr>
                <w:sz w:val="22"/>
                <w:szCs w:val="22"/>
                <w:lang w:val="fr-FR" w:eastAsia="x-none"/>
              </w:rPr>
              <w:t>e</w:t>
            </w:r>
            <w:r w:rsidRPr="0018231C">
              <w:rPr>
                <w:sz w:val="22"/>
                <w:szCs w:val="22"/>
                <w:lang w:val="fr-FR" w:eastAsia="x-none"/>
              </w:rPr>
              <w:t xml:space="preserve"> par l’inspection du travail</w:t>
            </w:r>
            <w:r w:rsidR="00C6508B" w:rsidRPr="0018231C">
              <w:rPr>
                <w:sz w:val="22"/>
                <w:szCs w:val="22"/>
                <w:lang w:val="fr-FR" w:eastAsia="x-none"/>
              </w:rPr>
              <w:t xml:space="preserve"> de plus est sous la tutelle du </w:t>
            </w:r>
            <w:r w:rsidR="006F4337" w:rsidRPr="0018231C">
              <w:rPr>
                <w:sz w:val="22"/>
                <w:szCs w:val="22"/>
                <w:lang w:val="fr-FR" w:eastAsia="x-none"/>
              </w:rPr>
              <w:t>ministère</w:t>
            </w:r>
            <w:r w:rsidR="00C6508B" w:rsidRPr="0018231C">
              <w:rPr>
                <w:sz w:val="22"/>
                <w:szCs w:val="22"/>
                <w:lang w:val="fr-FR" w:eastAsia="x-none"/>
              </w:rPr>
              <w:t xml:space="preserve"> </w:t>
            </w:r>
            <w:r w:rsidR="006F4337" w:rsidRPr="0018231C">
              <w:rPr>
                <w:sz w:val="22"/>
                <w:szCs w:val="22"/>
                <w:lang w:val="fr-FR" w:eastAsia="x-none"/>
              </w:rPr>
              <w:t>bénéficiaire</w:t>
            </w:r>
            <w:r w:rsidR="00C6508B" w:rsidRPr="0018231C">
              <w:rPr>
                <w:sz w:val="22"/>
                <w:szCs w:val="22"/>
                <w:lang w:val="fr-FR" w:eastAsia="x-none"/>
              </w:rPr>
              <w:t xml:space="preserve"> du </w:t>
            </w:r>
            <w:r w:rsidR="006F4337" w:rsidRPr="0018231C">
              <w:rPr>
                <w:sz w:val="22"/>
                <w:szCs w:val="22"/>
                <w:lang w:val="fr-FR" w:eastAsia="x-none"/>
              </w:rPr>
              <w:t>présent</w:t>
            </w:r>
            <w:r w:rsidR="00C6508B" w:rsidRPr="0018231C">
              <w:rPr>
                <w:sz w:val="22"/>
                <w:szCs w:val="22"/>
                <w:lang w:val="fr-FR" w:eastAsia="x-none"/>
              </w:rPr>
              <w:t xml:space="preserve"> </w:t>
            </w:r>
            <w:r w:rsidR="006F4337" w:rsidRPr="0018231C">
              <w:rPr>
                <w:sz w:val="22"/>
                <w:szCs w:val="22"/>
                <w:lang w:val="fr-FR" w:eastAsia="x-none"/>
              </w:rPr>
              <w:t xml:space="preserve">programme. </w:t>
            </w:r>
            <w:r w:rsidRPr="0018231C">
              <w:rPr>
                <w:sz w:val="22"/>
                <w:szCs w:val="22"/>
                <w:lang w:val="fr-FR" w:eastAsia="x-none"/>
              </w:rPr>
              <w:t>L’ESES</w:t>
            </w:r>
            <w:r w:rsidR="00187FE9" w:rsidRPr="0018231C">
              <w:rPr>
                <w:sz w:val="22"/>
                <w:szCs w:val="22"/>
                <w:lang w:val="fr-FR" w:eastAsia="x-none"/>
              </w:rPr>
              <w:t xml:space="preserve"> et </w:t>
            </w:r>
            <w:r w:rsidRPr="0018231C">
              <w:rPr>
                <w:sz w:val="22"/>
                <w:szCs w:val="22"/>
                <w:lang w:val="fr-FR" w:eastAsia="x-none"/>
              </w:rPr>
              <w:t>le code de travail</w:t>
            </w:r>
            <w:r w:rsidR="00187FE9" w:rsidRPr="0018231C">
              <w:rPr>
                <w:sz w:val="22"/>
                <w:szCs w:val="22"/>
                <w:lang w:val="fr-FR" w:eastAsia="x-none"/>
              </w:rPr>
              <w:t xml:space="preserve"> contiennent plusieurs dispositions pour la sécurité du public et du travailleur, qui sont conformes à l’OP/BP 9.00. </w:t>
            </w:r>
            <w:r w:rsidR="00D06700" w:rsidRPr="0018231C">
              <w:rPr>
                <w:sz w:val="22"/>
                <w:szCs w:val="22"/>
                <w:lang w:val="fr-FR" w:eastAsia="x-none"/>
              </w:rPr>
              <w:t xml:space="preserve">A titre indicatif, le code de conduite exige que les entrepreneurs fournissent aux travailleurs les équipements de protection et se conforment aux  normes </w:t>
            </w:r>
            <w:r w:rsidR="006F4337" w:rsidRPr="0018231C">
              <w:rPr>
                <w:sz w:val="22"/>
                <w:szCs w:val="22"/>
                <w:lang w:val="fr-FR" w:eastAsia="x-none"/>
              </w:rPr>
              <w:t>de</w:t>
            </w:r>
            <w:r w:rsidR="00D06700" w:rsidRPr="0018231C">
              <w:rPr>
                <w:sz w:val="22"/>
                <w:szCs w:val="22"/>
                <w:lang w:val="fr-FR" w:eastAsia="x-none"/>
              </w:rPr>
              <w:t xml:space="preserve"> sécurité pour les chantiers de construction afin de minimiser les risques d'accidents</w:t>
            </w:r>
            <w:r w:rsidR="005B2CB2" w:rsidRPr="0018231C">
              <w:rPr>
                <w:sz w:val="22"/>
                <w:szCs w:val="22"/>
                <w:lang w:val="fr-FR" w:eastAsia="x-none"/>
              </w:rPr>
              <w:t>.</w:t>
            </w:r>
            <w:r w:rsidR="00D06700" w:rsidRPr="0018231C">
              <w:rPr>
                <w:sz w:val="22"/>
                <w:szCs w:val="22"/>
                <w:lang w:val="fr-FR" w:eastAsia="x-none"/>
              </w:rPr>
              <w:t xml:space="preserve"> </w:t>
            </w:r>
            <w:r w:rsidR="00187FE9" w:rsidRPr="0018231C">
              <w:rPr>
                <w:sz w:val="22"/>
                <w:szCs w:val="22"/>
                <w:lang w:val="fr-FR" w:eastAsia="x-none"/>
              </w:rPr>
              <w:t>Le processus d'ES</w:t>
            </w:r>
            <w:r w:rsidRPr="0018231C">
              <w:rPr>
                <w:sz w:val="22"/>
                <w:szCs w:val="22"/>
                <w:lang w:val="fr-FR" w:eastAsia="x-none"/>
              </w:rPr>
              <w:t>ES</w:t>
            </w:r>
            <w:r w:rsidR="00187FE9" w:rsidRPr="0018231C">
              <w:rPr>
                <w:sz w:val="22"/>
                <w:szCs w:val="22"/>
                <w:lang w:val="fr-FR" w:eastAsia="x-none"/>
              </w:rPr>
              <w:t xml:space="preserve"> contient des procédures robustes pour la sécurité du travailleur, exigeant des programmes pour la prévention des accidents aussi bien que la santé et la sécurité des travailleurs et des communautés, qui sont également une partie des contrats pour les travaux civils.</w:t>
            </w:r>
            <w:r w:rsidR="00187FE9" w:rsidRPr="0018231C">
              <w:rPr>
                <w:lang w:val="fr-FR"/>
              </w:rPr>
              <w:t xml:space="preserve"> </w:t>
            </w:r>
            <w:r w:rsidR="00C6508B" w:rsidRPr="0018231C">
              <w:rPr>
                <w:sz w:val="22"/>
                <w:szCs w:val="22"/>
                <w:lang w:val="fr-FR" w:eastAsia="x-none"/>
              </w:rPr>
              <w:t xml:space="preserve">Mieux, le code de travail au Burkina Faso comprend </w:t>
            </w:r>
            <w:r w:rsidR="006F4337" w:rsidRPr="0018231C">
              <w:rPr>
                <w:sz w:val="22"/>
                <w:szCs w:val="22"/>
                <w:lang w:val="fr-FR" w:eastAsia="x-none"/>
              </w:rPr>
              <w:t>suffisamment</w:t>
            </w:r>
            <w:r w:rsidR="00C6508B" w:rsidRPr="0018231C">
              <w:rPr>
                <w:sz w:val="22"/>
                <w:szCs w:val="22"/>
                <w:lang w:val="fr-FR" w:eastAsia="x-none"/>
              </w:rPr>
              <w:t xml:space="preserve"> de dispositions qui </w:t>
            </w:r>
            <w:r w:rsidR="006F4337" w:rsidRPr="0018231C">
              <w:rPr>
                <w:sz w:val="22"/>
                <w:szCs w:val="22"/>
                <w:lang w:val="fr-FR" w:eastAsia="x-none"/>
              </w:rPr>
              <w:t>protègent</w:t>
            </w:r>
            <w:r w:rsidR="00C6508B" w:rsidRPr="0018231C">
              <w:rPr>
                <w:sz w:val="22"/>
                <w:szCs w:val="22"/>
                <w:lang w:val="fr-FR" w:eastAsia="x-none"/>
              </w:rPr>
              <w:t xml:space="preserve"> la sécurité du public et du travailleur. De ce fait, on ne note aucune</w:t>
            </w:r>
            <w:r w:rsidR="00C6508B" w:rsidRPr="0018231C">
              <w:rPr>
                <w:lang w:val="fr-FR"/>
              </w:rPr>
              <w:t xml:space="preserve"> </w:t>
            </w:r>
            <w:r w:rsidR="00C6508B" w:rsidRPr="0018231C">
              <w:rPr>
                <w:sz w:val="22"/>
                <w:szCs w:val="22"/>
                <w:lang w:val="fr-FR" w:eastAsia="x-none"/>
              </w:rPr>
              <w:t>contradiction majeure entre le système et le Principe de Base 3.</w:t>
            </w:r>
            <w:r w:rsidR="00C6508B" w:rsidRPr="0018231C">
              <w:rPr>
                <w:lang w:val="fr-FR"/>
              </w:rPr>
              <w:t xml:space="preserve">  </w:t>
            </w:r>
          </w:p>
        </w:tc>
      </w:tr>
      <w:tr w:rsidR="00187FE9" w:rsidRPr="00A65DDA" w14:paraId="5E46A002" w14:textId="77777777" w:rsidTr="00A83B11">
        <w:tc>
          <w:tcPr>
            <w:tcW w:w="2718" w:type="dxa"/>
            <w:shd w:val="clear" w:color="auto" w:fill="auto"/>
          </w:tcPr>
          <w:p w14:paraId="294898DC" w14:textId="77777777" w:rsidR="00187FE9" w:rsidRPr="0018231C" w:rsidRDefault="00187FE9" w:rsidP="00187FE9">
            <w:pPr>
              <w:autoSpaceDE w:val="0"/>
              <w:autoSpaceDN w:val="0"/>
              <w:adjustRightInd w:val="0"/>
              <w:rPr>
                <w:bCs/>
                <w:color w:val="000000"/>
                <w:sz w:val="22"/>
                <w:szCs w:val="22"/>
                <w:lang w:val="fr-FR"/>
              </w:rPr>
            </w:pPr>
            <w:r w:rsidRPr="0018231C">
              <w:rPr>
                <w:bCs/>
                <w:color w:val="000000"/>
                <w:sz w:val="22"/>
                <w:szCs w:val="22"/>
                <w:lang w:val="fr-FR"/>
              </w:rPr>
              <w:t xml:space="preserve">Faiblesses </w:t>
            </w:r>
          </w:p>
        </w:tc>
        <w:tc>
          <w:tcPr>
            <w:tcW w:w="6858" w:type="dxa"/>
            <w:shd w:val="clear" w:color="auto" w:fill="auto"/>
          </w:tcPr>
          <w:p w14:paraId="32400D2F" w14:textId="6E6CE431" w:rsidR="00187FE9" w:rsidRPr="0018231C" w:rsidRDefault="00C6508B" w:rsidP="00FD182B">
            <w:pPr>
              <w:pStyle w:val="ListParagraph"/>
              <w:tabs>
                <w:tab w:val="left" w:pos="1710"/>
              </w:tabs>
              <w:ind w:left="0"/>
              <w:contextualSpacing/>
              <w:jc w:val="both"/>
              <w:rPr>
                <w:bCs/>
                <w:color w:val="000000"/>
                <w:sz w:val="22"/>
                <w:szCs w:val="22"/>
                <w:lang w:val="fr-FR" w:eastAsia="en-US"/>
              </w:rPr>
            </w:pPr>
            <w:r w:rsidRPr="0018231C">
              <w:rPr>
                <w:bCs/>
                <w:color w:val="000000"/>
                <w:sz w:val="22"/>
                <w:szCs w:val="22"/>
                <w:lang w:val="fr-FR" w:eastAsia="en-US"/>
              </w:rPr>
              <w:t>L</w:t>
            </w:r>
            <w:r w:rsidR="00187FE9" w:rsidRPr="0018231C">
              <w:rPr>
                <w:bCs/>
                <w:color w:val="000000"/>
                <w:sz w:val="22"/>
                <w:szCs w:val="22"/>
                <w:lang w:val="fr-FR" w:eastAsia="en-US"/>
              </w:rPr>
              <w:t>es dispositions de la sécurité du travailleur ne sont pas toujours incluses dans les contrats de travaux civils</w:t>
            </w:r>
            <w:r w:rsidR="00D06700" w:rsidRPr="0018231C">
              <w:rPr>
                <w:bCs/>
                <w:color w:val="000000"/>
                <w:sz w:val="22"/>
                <w:szCs w:val="22"/>
                <w:lang w:val="fr-FR" w:eastAsia="en-US"/>
              </w:rPr>
              <w:t xml:space="preserve"> et l’insuffisance des agents de </w:t>
            </w:r>
            <w:r w:rsidR="006F4337" w:rsidRPr="0018231C">
              <w:rPr>
                <w:bCs/>
                <w:color w:val="000000"/>
                <w:sz w:val="22"/>
                <w:szCs w:val="22"/>
                <w:lang w:val="fr-FR" w:eastAsia="en-US"/>
              </w:rPr>
              <w:t>contrôle</w:t>
            </w:r>
            <w:r w:rsidR="00D06700" w:rsidRPr="0018231C">
              <w:rPr>
                <w:bCs/>
                <w:color w:val="000000"/>
                <w:sz w:val="22"/>
                <w:szCs w:val="22"/>
                <w:lang w:val="fr-FR" w:eastAsia="en-US"/>
              </w:rPr>
              <w:t xml:space="preserve"> </w:t>
            </w:r>
            <w:r w:rsidR="00D06700" w:rsidRPr="0018231C">
              <w:rPr>
                <w:bCs/>
                <w:color w:val="000000"/>
                <w:sz w:val="22"/>
                <w:szCs w:val="22"/>
                <w:lang w:val="fr-FR" w:eastAsia="en-US"/>
              </w:rPr>
              <w:lastRenderedPageBreak/>
              <w:t xml:space="preserve">ne permet pas un </w:t>
            </w:r>
            <w:r w:rsidR="006F4337" w:rsidRPr="0018231C">
              <w:rPr>
                <w:bCs/>
                <w:color w:val="000000"/>
                <w:sz w:val="22"/>
                <w:szCs w:val="22"/>
                <w:lang w:val="fr-FR" w:eastAsia="en-US"/>
              </w:rPr>
              <w:t>contrôle</w:t>
            </w:r>
            <w:r w:rsidR="00D06700" w:rsidRPr="0018231C">
              <w:rPr>
                <w:bCs/>
                <w:color w:val="000000"/>
                <w:sz w:val="22"/>
                <w:szCs w:val="22"/>
                <w:lang w:val="fr-FR" w:eastAsia="en-US"/>
              </w:rPr>
              <w:t xml:space="preserve"> régulier de l’application des dispositions sur les chantiers</w:t>
            </w:r>
            <w:r w:rsidR="00187FE9" w:rsidRPr="0018231C">
              <w:rPr>
                <w:bCs/>
                <w:color w:val="000000"/>
                <w:sz w:val="22"/>
                <w:szCs w:val="22"/>
                <w:lang w:val="fr-FR" w:eastAsia="en-US"/>
              </w:rPr>
              <w:t xml:space="preserve">.  </w:t>
            </w:r>
          </w:p>
        </w:tc>
      </w:tr>
      <w:tr w:rsidR="00187FE9" w:rsidRPr="00A65DDA" w14:paraId="5523E6D9" w14:textId="77777777" w:rsidTr="00A83B11">
        <w:tc>
          <w:tcPr>
            <w:tcW w:w="2718" w:type="dxa"/>
            <w:shd w:val="clear" w:color="auto" w:fill="auto"/>
          </w:tcPr>
          <w:p w14:paraId="5675680F" w14:textId="77777777" w:rsidR="00187FE9" w:rsidRPr="0018231C" w:rsidRDefault="00187FE9" w:rsidP="00187FE9">
            <w:pPr>
              <w:autoSpaceDE w:val="0"/>
              <w:autoSpaceDN w:val="0"/>
              <w:adjustRightInd w:val="0"/>
              <w:rPr>
                <w:bCs/>
                <w:color w:val="000000"/>
                <w:sz w:val="22"/>
                <w:szCs w:val="22"/>
                <w:lang w:val="fr-FR"/>
              </w:rPr>
            </w:pPr>
            <w:r w:rsidRPr="0018231C">
              <w:rPr>
                <w:bCs/>
                <w:color w:val="000000"/>
                <w:sz w:val="22"/>
                <w:szCs w:val="22"/>
                <w:lang w:val="fr-FR"/>
              </w:rPr>
              <w:lastRenderedPageBreak/>
              <w:t>Actions et opportunit</w:t>
            </w:r>
            <w:r w:rsidR="00C35B4A" w:rsidRPr="0018231C">
              <w:rPr>
                <w:bCs/>
                <w:color w:val="000000"/>
                <w:sz w:val="22"/>
                <w:szCs w:val="22"/>
                <w:lang w:val="fr-FR"/>
              </w:rPr>
              <w:t>é</w:t>
            </w:r>
            <w:r w:rsidRPr="0018231C">
              <w:rPr>
                <w:bCs/>
                <w:color w:val="000000"/>
                <w:sz w:val="22"/>
                <w:szCs w:val="22"/>
                <w:lang w:val="fr-FR"/>
              </w:rPr>
              <w:t>s</w:t>
            </w:r>
          </w:p>
        </w:tc>
        <w:tc>
          <w:tcPr>
            <w:tcW w:w="6858" w:type="dxa"/>
            <w:shd w:val="clear" w:color="auto" w:fill="auto"/>
          </w:tcPr>
          <w:p w14:paraId="7125E089" w14:textId="0E1A7D79" w:rsidR="00187FE9" w:rsidRPr="0018231C" w:rsidRDefault="00C35B4A" w:rsidP="006456AE">
            <w:pPr>
              <w:autoSpaceDE w:val="0"/>
              <w:autoSpaceDN w:val="0"/>
              <w:adjustRightInd w:val="0"/>
              <w:rPr>
                <w:bCs/>
                <w:color w:val="000000"/>
                <w:sz w:val="22"/>
                <w:szCs w:val="22"/>
                <w:lang w:val="fr-FR"/>
              </w:rPr>
            </w:pPr>
            <w:r w:rsidRPr="0018231C">
              <w:rPr>
                <w:bCs/>
                <w:color w:val="000000"/>
                <w:sz w:val="22"/>
                <w:szCs w:val="22"/>
                <w:lang w:val="fr-FR"/>
              </w:rPr>
              <w:t>En guise</w:t>
            </w:r>
            <w:r w:rsidR="00187FE9" w:rsidRPr="0018231C">
              <w:rPr>
                <w:bCs/>
                <w:color w:val="000000"/>
                <w:sz w:val="22"/>
                <w:szCs w:val="22"/>
                <w:lang w:val="fr-FR"/>
              </w:rPr>
              <w:t xml:space="preserve"> </w:t>
            </w:r>
            <w:r w:rsidRPr="0018231C">
              <w:rPr>
                <w:bCs/>
                <w:color w:val="000000"/>
                <w:sz w:val="22"/>
                <w:szCs w:val="22"/>
                <w:lang w:val="fr-FR"/>
              </w:rPr>
              <w:t>d’</w:t>
            </w:r>
            <w:r w:rsidR="00187FE9" w:rsidRPr="0018231C">
              <w:rPr>
                <w:bCs/>
                <w:color w:val="000000"/>
                <w:sz w:val="22"/>
                <w:szCs w:val="22"/>
                <w:lang w:val="fr-FR"/>
              </w:rPr>
              <w:t>opportunités</w:t>
            </w:r>
            <w:r w:rsidRPr="0018231C">
              <w:rPr>
                <w:bCs/>
                <w:color w:val="000000"/>
                <w:sz w:val="22"/>
                <w:szCs w:val="22"/>
                <w:lang w:val="fr-FR"/>
              </w:rPr>
              <w:t xml:space="preserve">, on peut noter l’existence au niveau local des </w:t>
            </w:r>
            <w:r w:rsidR="006F4337" w:rsidRPr="0018231C">
              <w:rPr>
                <w:bCs/>
                <w:color w:val="000000"/>
                <w:sz w:val="22"/>
                <w:szCs w:val="22"/>
                <w:lang w:val="fr-FR"/>
              </w:rPr>
              <w:t>démembrements</w:t>
            </w:r>
            <w:r w:rsidRPr="0018231C">
              <w:rPr>
                <w:bCs/>
                <w:color w:val="000000"/>
                <w:sz w:val="22"/>
                <w:szCs w:val="22"/>
                <w:lang w:val="fr-FR"/>
              </w:rPr>
              <w:t xml:space="preserve"> de l’inspection du </w:t>
            </w:r>
            <w:r w:rsidR="006F4337" w:rsidRPr="0018231C">
              <w:rPr>
                <w:bCs/>
                <w:color w:val="000000"/>
                <w:sz w:val="22"/>
                <w:szCs w:val="22"/>
                <w:lang w:val="fr-FR"/>
              </w:rPr>
              <w:t>travail. Il</w:t>
            </w:r>
            <w:r w:rsidRPr="0018231C">
              <w:rPr>
                <w:bCs/>
                <w:color w:val="000000"/>
                <w:sz w:val="22"/>
                <w:szCs w:val="22"/>
                <w:lang w:val="fr-FR"/>
              </w:rPr>
              <w:t xml:space="preserve"> s’agira de veiller à les impliquer effectivement dans la mise en </w:t>
            </w:r>
            <w:r w:rsidR="006F4337" w:rsidRPr="0018231C">
              <w:rPr>
                <w:bCs/>
                <w:color w:val="000000"/>
                <w:sz w:val="22"/>
                <w:szCs w:val="22"/>
                <w:lang w:val="fr-FR"/>
              </w:rPr>
              <w:t>œuvre</w:t>
            </w:r>
            <w:r w:rsidRPr="0018231C">
              <w:rPr>
                <w:bCs/>
                <w:color w:val="000000"/>
                <w:sz w:val="22"/>
                <w:szCs w:val="22"/>
                <w:lang w:val="fr-FR"/>
              </w:rPr>
              <w:t xml:space="preserve"> du PMAP</w:t>
            </w:r>
            <w:r w:rsidR="00187FE9" w:rsidRPr="0018231C">
              <w:rPr>
                <w:bCs/>
                <w:color w:val="000000"/>
                <w:sz w:val="22"/>
                <w:szCs w:val="22"/>
                <w:lang w:val="fr-FR"/>
              </w:rPr>
              <w:t>.</w:t>
            </w:r>
          </w:p>
        </w:tc>
      </w:tr>
      <w:tr w:rsidR="00187FE9" w:rsidRPr="00A65DDA" w14:paraId="39DD986C" w14:textId="77777777" w:rsidTr="00A83B11">
        <w:tc>
          <w:tcPr>
            <w:tcW w:w="2718" w:type="dxa"/>
            <w:shd w:val="clear" w:color="auto" w:fill="auto"/>
          </w:tcPr>
          <w:p w14:paraId="5D5BEF11" w14:textId="77777777" w:rsidR="00187FE9" w:rsidRPr="0018231C" w:rsidRDefault="00187FE9" w:rsidP="00187FE9">
            <w:pPr>
              <w:autoSpaceDE w:val="0"/>
              <w:autoSpaceDN w:val="0"/>
              <w:adjustRightInd w:val="0"/>
              <w:rPr>
                <w:bCs/>
                <w:color w:val="000000"/>
                <w:sz w:val="22"/>
                <w:szCs w:val="22"/>
                <w:lang w:val="fr-FR"/>
              </w:rPr>
            </w:pPr>
            <w:r w:rsidRPr="0018231C">
              <w:rPr>
                <w:bCs/>
                <w:color w:val="000000"/>
                <w:sz w:val="22"/>
                <w:szCs w:val="22"/>
                <w:lang w:val="fr-FR"/>
              </w:rPr>
              <w:t xml:space="preserve">Risques </w:t>
            </w:r>
          </w:p>
        </w:tc>
        <w:tc>
          <w:tcPr>
            <w:tcW w:w="6858" w:type="dxa"/>
            <w:shd w:val="clear" w:color="auto" w:fill="auto"/>
          </w:tcPr>
          <w:p w14:paraId="2AEF5005" w14:textId="6DA0774A" w:rsidR="00187FE9" w:rsidRPr="0018231C" w:rsidRDefault="005B2CB2" w:rsidP="00187FE9">
            <w:pPr>
              <w:autoSpaceDE w:val="0"/>
              <w:autoSpaceDN w:val="0"/>
              <w:adjustRightInd w:val="0"/>
              <w:rPr>
                <w:bCs/>
                <w:color w:val="000000"/>
                <w:sz w:val="22"/>
                <w:szCs w:val="22"/>
                <w:lang w:val="fr-FR"/>
              </w:rPr>
            </w:pPr>
            <w:r w:rsidRPr="0018231C">
              <w:rPr>
                <w:bCs/>
                <w:color w:val="000000"/>
                <w:sz w:val="22"/>
                <w:szCs w:val="22"/>
                <w:lang w:val="fr-FR"/>
              </w:rPr>
              <w:t>L’absence d’</w:t>
            </w:r>
            <w:r w:rsidR="0018231C" w:rsidRPr="0018231C">
              <w:rPr>
                <w:bCs/>
                <w:color w:val="000000"/>
                <w:sz w:val="22"/>
                <w:szCs w:val="22"/>
                <w:lang w:val="fr-FR"/>
              </w:rPr>
              <w:t>implication</w:t>
            </w:r>
            <w:r w:rsidR="00C35B4A" w:rsidRPr="0018231C">
              <w:rPr>
                <w:bCs/>
                <w:color w:val="000000"/>
                <w:sz w:val="22"/>
                <w:szCs w:val="22"/>
                <w:lang w:val="fr-FR"/>
              </w:rPr>
              <w:t xml:space="preserve"> de l’</w:t>
            </w:r>
            <w:r w:rsidR="006F4337" w:rsidRPr="0018231C">
              <w:rPr>
                <w:bCs/>
                <w:color w:val="000000"/>
                <w:sz w:val="22"/>
                <w:szCs w:val="22"/>
                <w:lang w:val="fr-FR"/>
              </w:rPr>
              <w:t>inspection</w:t>
            </w:r>
            <w:r w:rsidR="00C35B4A" w:rsidRPr="0018231C">
              <w:rPr>
                <w:bCs/>
                <w:color w:val="000000"/>
                <w:sz w:val="22"/>
                <w:szCs w:val="22"/>
                <w:lang w:val="fr-FR"/>
              </w:rPr>
              <w:t xml:space="preserve"> du travail</w:t>
            </w:r>
            <w:r w:rsidR="00187FE9" w:rsidRPr="0018231C">
              <w:rPr>
                <w:bCs/>
                <w:color w:val="000000"/>
                <w:sz w:val="22"/>
                <w:szCs w:val="22"/>
                <w:lang w:val="fr-FR"/>
              </w:rPr>
              <w:t xml:space="preserve">     </w:t>
            </w:r>
          </w:p>
        </w:tc>
      </w:tr>
    </w:tbl>
    <w:p w14:paraId="052D4174" w14:textId="77777777" w:rsidR="005F47DC" w:rsidRPr="0018231C" w:rsidRDefault="005F47DC" w:rsidP="001C468D">
      <w:pPr>
        <w:autoSpaceDE w:val="0"/>
        <w:autoSpaceDN w:val="0"/>
        <w:adjustRightInd w:val="0"/>
        <w:rPr>
          <w:b/>
          <w:bCs/>
          <w:color w:val="000000"/>
          <w:sz w:val="22"/>
          <w:szCs w:val="22"/>
          <w:lang w:val="fr-FR"/>
        </w:rPr>
      </w:pPr>
    </w:p>
    <w:p w14:paraId="62F4BD3E" w14:textId="77777777" w:rsidR="00F20DF8" w:rsidRPr="0018231C" w:rsidRDefault="00F20DF8" w:rsidP="001C468D">
      <w:pPr>
        <w:autoSpaceDE w:val="0"/>
        <w:autoSpaceDN w:val="0"/>
        <w:adjustRightInd w:val="0"/>
        <w:jc w:val="both"/>
        <w:rPr>
          <w:b/>
          <w:bCs/>
          <w:color w:val="000000"/>
          <w:sz w:val="22"/>
          <w:szCs w:val="22"/>
          <w:lang w:val="fr-FR"/>
        </w:rPr>
      </w:pPr>
      <w:r w:rsidRPr="0018231C">
        <w:rPr>
          <w:b/>
          <w:bCs/>
          <w:color w:val="000000"/>
          <w:sz w:val="22"/>
          <w:szCs w:val="22"/>
          <w:lang w:val="fr-FR"/>
        </w:rPr>
        <w:t>Principe 4 :</w:t>
      </w:r>
      <w:r w:rsidR="00525C0B" w:rsidRPr="0018231C">
        <w:rPr>
          <w:b/>
          <w:bCs/>
          <w:iCs/>
          <w:sz w:val="22"/>
          <w:szCs w:val="22"/>
          <w:lang w:val="fr-FR"/>
        </w:rPr>
        <w:t xml:space="preserve"> Gérer l’acquisition foncière et la perte d’accès aux ressources naturelles d’une manière qui évite ou minimise le déplacement, et assiste les personnes affectées dans l’amélioration ou, au moins, la restauration de leurs moyens de subsistance et leurs standards de vies.</w:t>
      </w:r>
    </w:p>
    <w:p w14:paraId="620CE9FC" w14:textId="77777777" w:rsidR="007842FD" w:rsidRPr="0018231C" w:rsidRDefault="007842FD" w:rsidP="001C468D">
      <w:pPr>
        <w:autoSpaceDE w:val="0"/>
        <w:autoSpaceDN w:val="0"/>
        <w:adjustRightInd w:val="0"/>
        <w:rPr>
          <w:b/>
          <w:bCs/>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762"/>
      </w:tblGrid>
      <w:tr w:rsidR="007842FD" w:rsidRPr="00A65DDA" w14:paraId="4C6493DF" w14:textId="77777777" w:rsidTr="00C35B4A">
        <w:tc>
          <w:tcPr>
            <w:tcW w:w="2637" w:type="dxa"/>
            <w:shd w:val="clear" w:color="auto" w:fill="auto"/>
          </w:tcPr>
          <w:p w14:paraId="2479490E" w14:textId="77777777" w:rsidR="007842FD" w:rsidRPr="0018231C" w:rsidRDefault="00C35B4A" w:rsidP="000802E1">
            <w:pPr>
              <w:autoSpaceDE w:val="0"/>
              <w:autoSpaceDN w:val="0"/>
              <w:adjustRightInd w:val="0"/>
              <w:rPr>
                <w:b/>
                <w:bCs/>
                <w:color w:val="000000"/>
                <w:sz w:val="22"/>
                <w:szCs w:val="22"/>
                <w:lang w:val="fr-FR"/>
              </w:rPr>
            </w:pPr>
            <w:r w:rsidRPr="0018231C">
              <w:rPr>
                <w:b/>
                <w:bCs/>
                <w:color w:val="000000"/>
                <w:sz w:val="22"/>
                <w:szCs w:val="22"/>
                <w:lang w:val="fr-FR"/>
              </w:rPr>
              <w:t>Applicabilit</w:t>
            </w:r>
            <w:r w:rsidRPr="0018231C">
              <w:rPr>
                <w:b/>
                <w:sz w:val="22"/>
                <w:szCs w:val="22"/>
                <w:lang w:val="fr-FR"/>
              </w:rPr>
              <w:t>é</w:t>
            </w:r>
            <w:r w:rsidR="007842FD" w:rsidRPr="0018231C">
              <w:rPr>
                <w:b/>
                <w:bCs/>
                <w:color w:val="000000"/>
                <w:sz w:val="22"/>
                <w:szCs w:val="22"/>
                <w:lang w:val="fr-FR"/>
              </w:rPr>
              <w:t xml:space="preserve"> </w:t>
            </w:r>
          </w:p>
        </w:tc>
        <w:tc>
          <w:tcPr>
            <w:tcW w:w="6939" w:type="dxa"/>
            <w:shd w:val="clear" w:color="auto" w:fill="auto"/>
          </w:tcPr>
          <w:p w14:paraId="5BF47620" w14:textId="77777777" w:rsidR="007842FD" w:rsidRPr="0018231C" w:rsidRDefault="007842FD" w:rsidP="000802E1">
            <w:pPr>
              <w:autoSpaceDE w:val="0"/>
              <w:autoSpaceDN w:val="0"/>
              <w:adjustRightInd w:val="0"/>
              <w:rPr>
                <w:b/>
                <w:bCs/>
                <w:color w:val="000000"/>
                <w:sz w:val="22"/>
                <w:szCs w:val="22"/>
                <w:lang w:val="fr-FR"/>
              </w:rPr>
            </w:pPr>
            <w:r w:rsidRPr="0018231C">
              <w:rPr>
                <w:b/>
                <w:bCs/>
                <w:color w:val="000000"/>
                <w:sz w:val="22"/>
                <w:szCs w:val="22"/>
                <w:lang w:val="fr-FR"/>
              </w:rPr>
              <w:t>Ce principe est applicable et est analyse.</w:t>
            </w:r>
          </w:p>
        </w:tc>
      </w:tr>
      <w:tr w:rsidR="00C35B4A" w:rsidRPr="00A65DDA" w14:paraId="1C366155" w14:textId="77777777" w:rsidTr="00C35B4A">
        <w:tc>
          <w:tcPr>
            <w:tcW w:w="2637" w:type="dxa"/>
            <w:shd w:val="clear" w:color="auto" w:fill="auto"/>
          </w:tcPr>
          <w:p w14:paraId="4989C194"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R</w:t>
            </w:r>
            <w:r w:rsidRPr="0018231C">
              <w:rPr>
                <w:b/>
                <w:sz w:val="22"/>
                <w:szCs w:val="22"/>
                <w:lang w:val="fr-FR"/>
              </w:rPr>
              <w:t>é</w:t>
            </w:r>
            <w:r w:rsidRPr="0018231C">
              <w:rPr>
                <w:b/>
                <w:bCs/>
                <w:color w:val="000000"/>
                <w:sz w:val="22"/>
                <w:szCs w:val="22"/>
                <w:lang w:val="fr-FR"/>
              </w:rPr>
              <w:t>sum</w:t>
            </w:r>
            <w:r w:rsidRPr="0018231C">
              <w:rPr>
                <w:b/>
                <w:sz w:val="22"/>
                <w:szCs w:val="22"/>
                <w:lang w:val="fr-FR"/>
              </w:rPr>
              <w:t>é</w:t>
            </w:r>
            <w:r w:rsidRPr="0018231C">
              <w:rPr>
                <w:b/>
                <w:bCs/>
                <w:color w:val="000000"/>
                <w:sz w:val="22"/>
                <w:szCs w:val="22"/>
                <w:lang w:val="fr-FR"/>
              </w:rPr>
              <w:t xml:space="preserve"> des discussions</w:t>
            </w:r>
          </w:p>
        </w:tc>
        <w:tc>
          <w:tcPr>
            <w:tcW w:w="6939" w:type="dxa"/>
            <w:shd w:val="clear" w:color="auto" w:fill="auto"/>
          </w:tcPr>
          <w:p w14:paraId="44D4365D" w14:textId="6D8B3BA5" w:rsidR="00C35B4A" w:rsidRPr="0018231C" w:rsidRDefault="00C35B4A" w:rsidP="00C35B4A">
            <w:pPr>
              <w:autoSpaceDE w:val="0"/>
              <w:autoSpaceDN w:val="0"/>
              <w:adjustRightInd w:val="0"/>
              <w:rPr>
                <w:bCs/>
                <w:color w:val="000000"/>
                <w:sz w:val="22"/>
                <w:szCs w:val="22"/>
                <w:lang w:val="fr-FR"/>
              </w:rPr>
            </w:pPr>
            <w:r w:rsidRPr="0018231C">
              <w:rPr>
                <w:bCs/>
                <w:color w:val="000000"/>
                <w:sz w:val="22"/>
                <w:szCs w:val="22"/>
                <w:lang w:val="fr-FR"/>
              </w:rPr>
              <w:t>Le PMAP  gère l’acquisition foncière et la perte d’accès aux ressources naturelles d’une manière qui évite ou minimise le déplacement, et assistera les personnes affectées dans l’amélioration ou, au moins, la restauration de leurs moyens de subsistance et leurs standards de vies. D’une part la législation burkinabè a des procédures, textes et lois en place et en vigueur relatifs à ces aspects. D’autre part, aucun déplacement de personnes n’</w:t>
            </w:r>
            <w:r w:rsidR="006F4337" w:rsidRPr="0018231C">
              <w:rPr>
                <w:bCs/>
                <w:color w:val="000000"/>
                <w:sz w:val="22"/>
                <w:szCs w:val="22"/>
                <w:lang w:val="fr-FR"/>
              </w:rPr>
              <w:t>est</w:t>
            </w:r>
            <w:r w:rsidRPr="0018231C">
              <w:rPr>
                <w:bCs/>
                <w:color w:val="000000"/>
                <w:sz w:val="22"/>
                <w:szCs w:val="22"/>
                <w:lang w:val="fr-FR"/>
              </w:rPr>
              <w:t xml:space="preserve"> prévu dans le cadre du PMAP. La plupart de ces réalisations auront lieu sur le domaine public ; ce qui limitera considérablement la mobilisation et l’usage du foncier du domaine privé. Néanmoins, ce risque est pris en considération et traité en détail.</w:t>
            </w:r>
          </w:p>
        </w:tc>
      </w:tr>
      <w:tr w:rsidR="00C35B4A" w:rsidRPr="00A65DDA" w14:paraId="3807F0C5" w14:textId="77777777" w:rsidTr="00C35B4A">
        <w:tc>
          <w:tcPr>
            <w:tcW w:w="2637" w:type="dxa"/>
            <w:shd w:val="clear" w:color="auto" w:fill="auto"/>
          </w:tcPr>
          <w:p w14:paraId="6D40C1A8"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Forces du système</w:t>
            </w:r>
          </w:p>
        </w:tc>
        <w:tc>
          <w:tcPr>
            <w:tcW w:w="6939" w:type="dxa"/>
            <w:shd w:val="clear" w:color="auto" w:fill="auto"/>
          </w:tcPr>
          <w:p w14:paraId="68524AAE" w14:textId="179C3762" w:rsidR="00C35B4A" w:rsidRPr="0018231C" w:rsidRDefault="00C35B4A" w:rsidP="00C35B4A">
            <w:pPr>
              <w:autoSpaceDE w:val="0"/>
              <w:autoSpaceDN w:val="0"/>
              <w:adjustRightInd w:val="0"/>
              <w:rPr>
                <w:bCs/>
                <w:color w:val="000000"/>
                <w:sz w:val="22"/>
                <w:szCs w:val="22"/>
                <w:lang w:val="fr-FR"/>
              </w:rPr>
            </w:pPr>
            <w:r w:rsidRPr="0018231C">
              <w:rPr>
                <w:bCs/>
                <w:color w:val="000000"/>
                <w:sz w:val="22"/>
                <w:szCs w:val="22"/>
                <w:lang w:val="fr-FR"/>
              </w:rPr>
              <w:t xml:space="preserve">Un dispositif robuste de lois et décrets relatifs au </w:t>
            </w:r>
            <w:r w:rsidR="00BA6183" w:rsidRPr="0018231C">
              <w:rPr>
                <w:bCs/>
                <w:color w:val="000000"/>
                <w:sz w:val="22"/>
                <w:szCs w:val="22"/>
                <w:lang w:val="fr-FR"/>
              </w:rPr>
              <w:t xml:space="preserve">régime </w:t>
            </w:r>
            <w:r w:rsidRPr="0018231C">
              <w:rPr>
                <w:bCs/>
                <w:color w:val="000000"/>
                <w:sz w:val="22"/>
                <w:szCs w:val="22"/>
                <w:lang w:val="fr-FR"/>
              </w:rPr>
              <w:t>foncier au Burkina</w:t>
            </w:r>
          </w:p>
        </w:tc>
      </w:tr>
      <w:tr w:rsidR="00C35B4A" w:rsidRPr="00A65DDA" w14:paraId="17F26A1A" w14:textId="77777777" w:rsidTr="00C35B4A">
        <w:tc>
          <w:tcPr>
            <w:tcW w:w="2637" w:type="dxa"/>
            <w:shd w:val="clear" w:color="auto" w:fill="auto"/>
          </w:tcPr>
          <w:p w14:paraId="23AC7D33"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 xml:space="preserve">Faiblesses </w:t>
            </w:r>
          </w:p>
        </w:tc>
        <w:tc>
          <w:tcPr>
            <w:tcW w:w="6939" w:type="dxa"/>
            <w:shd w:val="clear" w:color="auto" w:fill="auto"/>
          </w:tcPr>
          <w:p w14:paraId="2B4BD9E2" w14:textId="117C15F7" w:rsidR="00C35B4A" w:rsidRPr="0018231C" w:rsidRDefault="00C35B4A" w:rsidP="00C35B4A">
            <w:pPr>
              <w:autoSpaceDE w:val="0"/>
              <w:autoSpaceDN w:val="0"/>
              <w:adjustRightInd w:val="0"/>
              <w:rPr>
                <w:bCs/>
                <w:color w:val="000000"/>
                <w:sz w:val="22"/>
                <w:szCs w:val="22"/>
                <w:lang w:val="fr-FR"/>
              </w:rPr>
            </w:pPr>
            <w:r w:rsidRPr="0018231C">
              <w:rPr>
                <w:bCs/>
                <w:sz w:val="22"/>
                <w:szCs w:val="22"/>
                <w:lang w:val="fr-FR"/>
              </w:rPr>
              <w:t xml:space="preserve">Malgré le dispositif robuste, </w:t>
            </w:r>
            <w:r w:rsidRPr="0018231C">
              <w:rPr>
                <w:sz w:val="22"/>
                <w:szCs w:val="22"/>
                <w:lang w:val="fr-FR"/>
              </w:rPr>
              <w:t>la pratique a révélé des insuffisances à combler pour un meilleur déroulement du processus. Selon les acteurs concernés, on peut noter entre autres, le manque de coordination et d'harmonisation des interventions sur le foncier rural. Cette difficulté se traduirait par un manque de lisibilité et de complémentarité dans les actions et une faiblesse dans la capitalisation des expériences d'application de la loi.</w:t>
            </w:r>
          </w:p>
        </w:tc>
      </w:tr>
      <w:tr w:rsidR="00C35B4A" w:rsidRPr="00A65DDA" w14:paraId="6D4BD332" w14:textId="77777777" w:rsidTr="00C35B4A">
        <w:tc>
          <w:tcPr>
            <w:tcW w:w="2637" w:type="dxa"/>
            <w:shd w:val="clear" w:color="auto" w:fill="auto"/>
          </w:tcPr>
          <w:p w14:paraId="49DD275C"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Actions et opportunit</w:t>
            </w:r>
            <w:r w:rsidRPr="0018231C">
              <w:rPr>
                <w:b/>
                <w:sz w:val="22"/>
                <w:szCs w:val="22"/>
                <w:lang w:val="fr-FR"/>
              </w:rPr>
              <w:t>é</w:t>
            </w:r>
            <w:r w:rsidRPr="0018231C">
              <w:rPr>
                <w:b/>
                <w:bCs/>
                <w:color w:val="000000"/>
                <w:sz w:val="22"/>
                <w:szCs w:val="22"/>
                <w:lang w:val="fr-FR"/>
              </w:rPr>
              <w:t>s</w:t>
            </w:r>
          </w:p>
        </w:tc>
        <w:tc>
          <w:tcPr>
            <w:tcW w:w="6939" w:type="dxa"/>
            <w:shd w:val="clear" w:color="auto" w:fill="auto"/>
          </w:tcPr>
          <w:p w14:paraId="443BCBF0" w14:textId="77777777" w:rsidR="00C35B4A" w:rsidRPr="0018231C" w:rsidRDefault="00C35B4A" w:rsidP="00C35B4A">
            <w:pPr>
              <w:numPr>
                <w:ilvl w:val="0"/>
                <w:numId w:val="47"/>
              </w:numPr>
              <w:rPr>
                <w:sz w:val="22"/>
                <w:szCs w:val="22"/>
                <w:lang w:val="fr-FR"/>
              </w:rPr>
            </w:pPr>
            <w:r w:rsidRPr="0018231C">
              <w:rPr>
                <w:sz w:val="22"/>
                <w:szCs w:val="22"/>
                <w:lang w:val="fr-FR"/>
              </w:rPr>
              <w:t>Mobilisation du domaine public autant que possible,</w:t>
            </w:r>
          </w:p>
          <w:p w14:paraId="450B9605" w14:textId="77777777" w:rsidR="00C35B4A" w:rsidRPr="0018231C" w:rsidRDefault="00C35B4A" w:rsidP="00C35B4A">
            <w:pPr>
              <w:numPr>
                <w:ilvl w:val="0"/>
                <w:numId w:val="47"/>
              </w:numPr>
              <w:autoSpaceDE w:val="0"/>
              <w:autoSpaceDN w:val="0"/>
              <w:adjustRightInd w:val="0"/>
              <w:jc w:val="both"/>
              <w:rPr>
                <w:sz w:val="22"/>
                <w:szCs w:val="22"/>
                <w:lang w:val="fr-FR"/>
              </w:rPr>
            </w:pPr>
            <w:r w:rsidRPr="0018231C">
              <w:rPr>
                <w:sz w:val="22"/>
                <w:szCs w:val="22"/>
                <w:lang w:val="fr-FR"/>
              </w:rPr>
              <w:t>Consulter, informer et compenser toutes les personnes affectées indépendamment de leur statut.</w:t>
            </w:r>
          </w:p>
          <w:p w14:paraId="688723DE" w14:textId="5F055CE0" w:rsidR="00C35B4A" w:rsidRPr="0018231C" w:rsidRDefault="00C35B4A" w:rsidP="00C35B4A">
            <w:pPr>
              <w:numPr>
                <w:ilvl w:val="0"/>
                <w:numId w:val="47"/>
              </w:numPr>
              <w:autoSpaceDE w:val="0"/>
              <w:autoSpaceDN w:val="0"/>
              <w:adjustRightInd w:val="0"/>
              <w:jc w:val="both"/>
              <w:rPr>
                <w:bCs/>
                <w:sz w:val="22"/>
                <w:szCs w:val="22"/>
                <w:lang w:val="fr-FR"/>
              </w:rPr>
            </w:pPr>
            <w:r w:rsidRPr="0018231C">
              <w:rPr>
                <w:sz w:val="22"/>
                <w:szCs w:val="22"/>
                <w:lang w:val="fr-FR"/>
              </w:rPr>
              <w:t xml:space="preserve">Prévoir une sélection de sites de construction minimisant ou évitant les déplacements dans le cadre du programme à travers l’usage de la fiche de tamisage, </w:t>
            </w:r>
          </w:p>
          <w:p w14:paraId="2377E4A0" w14:textId="77777777" w:rsidR="00C35B4A" w:rsidRPr="0018231C" w:rsidRDefault="00C35B4A" w:rsidP="00C35B4A">
            <w:pPr>
              <w:numPr>
                <w:ilvl w:val="0"/>
                <w:numId w:val="47"/>
              </w:numPr>
              <w:autoSpaceDE w:val="0"/>
              <w:autoSpaceDN w:val="0"/>
              <w:adjustRightInd w:val="0"/>
              <w:jc w:val="both"/>
              <w:rPr>
                <w:bCs/>
                <w:sz w:val="22"/>
                <w:szCs w:val="22"/>
                <w:lang w:val="fr-FR"/>
              </w:rPr>
            </w:pPr>
            <w:r w:rsidRPr="0018231C">
              <w:rPr>
                <w:bCs/>
                <w:sz w:val="22"/>
                <w:szCs w:val="22"/>
                <w:lang w:val="fr-FR"/>
              </w:rPr>
              <w:t>Accorder une attention particulière aux groupes vulnérables et défavorisés en leur garantissant des conditions de vie meilleures et une aide spéciale à chaque groupe défavorisé,</w:t>
            </w:r>
          </w:p>
          <w:p w14:paraId="498A93F5" w14:textId="6063634B" w:rsidR="00C35B4A" w:rsidRPr="0018231C" w:rsidRDefault="00C35B4A" w:rsidP="00C35B4A">
            <w:pPr>
              <w:numPr>
                <w:ilvl w:val="0"/>
                <w:numId w:val="47"/>
              </w:numPr>
              <w:autoSpaceDE w:val="0"/>
              <w:autoSpaceDN w:val="0"/>
              <w:adjustRightInd w:val="0"/>
              <w:jc w:val="both"/>
              <w:rPr>
                <w:sz w:val="22"/>
                <w:szCs w:val="22"/>
                <w:lang w:val="fr-FR"/>
              </w:rPr>
            </w:pPr>
            <w:r w:rsidRPr="0018231C">
              <w:rPr>
                <w:bCs/>
                <w:sz w:val="22"/>
                <w:szCs w:val="22"/>
                <w:lang w:val="fr-FR"/>
              </w:rPr>
              <w:t>Prendre en compte les occupants informels et compenser/ assister,</w:t>
            </w:r>
          </w:p>
          <w:p w14:paraId="645B02EE" w14:textId="77777777" w:rsidR="00C35B4A" w:rsidRPr="0018231C" w:rsidRDefault="00C35B4A" w:rsidP="00C35B4A">
            <w:pPr>
              <w:numPr>
                <w:ilvl w:val="0"/>
                <w:numId w:val="47"/>
              </w:numPr>
              <w:autoSpaceDE w:val="0"/>
              <w:autoSpaceDN w:val="0"/>
              <w:adjustRightInd w:val="0"/>
              <w:jc w:val="both"/>
              <w:rPr>
                <w:sz w:val="22"/>
                <w:szCs w:val="22"/>
                <w:lang w:val="fr-FR"/>
              </w:rPr>
            </w:pPr>
            <w:r w:rsidRPr="0018231C">
              <w:rPr>
                <w:bCs/>
                <w:sz w:val="22"/>
                <w:szCs w:val="22"/>
                <w:lang w:val="fr-FR"/>
              </w:rPr>
              <w:t xml:space="preserve">Suivre les PAPs de manière adéquate afin de s’assurer qu’elles  retrouvent les conditions ex-ante projet, </w:t>
            </w:r>
          </w:p>
          <w:p w14:paraId="128C5801" w14:textId="77777777" w:rsidR="00C35B4A" w:rsidRPr="0018231C" w:rsidRDefault="00C35B4A" w:rsidP="00C35B4A">
            <w:pPr>
              <w:numPr>
                <w:ilvl w:val="0"/>
                <w:numId w:val="47"/>
              </w:numPr>
              <w:autoSpaceDE w:val="0"/>
              <w:autoSpaceDN w:val="0"/>
              <w:adjustRightInd w:val="0"/>
              <w:jc w:val="both"/>
              <w:rPr>
                <w:bCs/>
                <w:sz w:val="22"/>
                <w:szCs w:val="22"/>
                <w:lang w:val="fr-FR"/>
              </w:rPr>
            </w:pPr>
            <w:r w:rsidRPr="0018231C">
              <w:rPr>
                <w:bCs/>
                <w:sz w:val="22"/>
                <w:szCs w:val="22"/>
                <w:lang w:val="fr-FR"/>
              </w:rPr>
              <w:t>privilégier l’indemnisation en nature</w:t>
            </w:r>
          </w:p>
          <w:p w14:paraId="2D18D54A" w14:textId="77777777" w:rsidR="00C35B4A" w:rsidRPr="0018231C" w:rsidRDefault="00C35B4A" w:rsidP="00C35B4A">
            <w:pPr>
              <w:numPr>
                <w:ilvl w:val="0"/>
                <w:numId w:val="47"/>
              </w:numPr>
              <w:autoSpaceDE w:val="0"/>
              <w:autoSpaceDN w:val="0"/>
              <w:adjustRightInd w:val="0"/>
              <w:jc w:val="both"/>
              <w:rPr>
                <w:bCs/>
                <w:sz w:val="22"/>
                <w:szCs w:val="22"/>
                <w:lang w:val="fr-FR"/>
              </w:rPr>
            </w:pPr>
            <w:r w:rsidRPr="0018231C">
              <w:rPr>
                <w:bCs/>
                <w:sz w:val="22"/>
                <w:szCs w:val="22"/>
                <w:lang w:val="fr-FR"/>
              </w:rPr>
              <w:t xml:space="preserve">Impliquer les PAPs tout au long du processus de réinstallation pour leur permettre d’émettre leurs avis quant aux options proposées, </w:t>
            </w:r>
          </w:p>
          <w:p w14:paraId="2CBB30D4" w14:textId="77777777" w:rsidR="00C33A3E" w:rsidRPr="0018231C" w:rsidRDefault="00C35B4A" w:rsidP="00C35B4A">
            <w:pPr>
              <w:numPr>
                <w:ilvl w:val="0"/>
                <w:numId w:val="47"/>
              </w:numPr>
              <w:autoSpaceDE w:val="0"/>
              <w:autoSpaceDN w:val="0"/>
              <w:adjustRightInd w:val="0"/>
              <w:jc w:val="both"/>
              <w:rPr>
                <w:bCs/>
                <w:sz w:val="22"/>
                <w:szCs w:val="22"/>
                <w:lang w:val="fr-FR"/>
              </w:rPr>
            </w:pPr>
            <w:r w:rsidRPr="0018231C">
              <w:rPr>
                <w:bCs/>
                <w:sz w:val="22"/>
                <w:szCs w:val="22"/>
                <w:lang w:val="fr-FR"/>
              </w:rPr>
              <w:t>Assurer que la phase de négociation est adéquatement suffisante</w:t>
            </w:r>
          </w:p>
          <w:p w14:paraId="3B84B621" w14:textId="627B1705" w:rsidR="00C35B4A" w:rsidRPr="0018231C" w:rsidRDefault="00C33A3E" w:rsidP="00FD182B">
            <w:pPr>
              <w:numPr>
                <w:ilvl w:val="0"/>
                <w:numId w:val="47"/>
              </w:numPr>
              <w:autoSpaceDE w:val="0"/>
              <w:autoSpaceDN w:val="0"/>
              <w:adjustRightInd w:val="0"/>
              <w:jc w:val="both"/>
              <w:rPr>
                <w:b/>
                <w:bCs/>
                <w:color w:val="000000"/>
                <w:sz w:val="22"/>
                <w:szCs w:val="22"/>
                <w:lang w:val="fr-FR"/>
              </w:rPr>
            </w:pPr>
            <w:r w:rsidRPr="0018231C">
              <w:rPr>
                <w:bCs/>
                <w:sz w:val="22"/>
                <w:szCs w:val="22"/>
                <w:lang w:val="fr-FR"/>
              </w:rPr>
              <w:t xml:space="preserve">Conduire une </w:t>
            </w:r>
            <w:r w:rsidR="006F4337" w:rsidRPr="0018231C">
              <w:rPr>
                <w:bCs/>
                <w:sz w:val="22"/>
                <w:szCs w:val="22"/>
                <w:lang w:val="fr-FR"/>
              </w:rPr>
              <w:t>évaluation</w:t>
            </w:r>
            <w:r w:rsidRPr="0018231C">
              <w:rPr>
                <w:bCs/>
                <w:sz w:val="22"/>
                <w:szCs w:val="22"/>
                <w:lang w:val="fr-FR"/>
              </w:rPr>
              <w:t xml:space="preserve"> environnementale </w:t>
            </w:r>
            <w:r w:rsidR="006F4337" w:rsidRPr="0018231C">
              <w:rPr>
                <w:bCs/>
                <w:sz w:val="22"/>
                <w:szCs w:val="22"/>
                <w:lang w:val="fr-FR"/>
              </w:rPr>
              <w:t>préalable</w:t>
            </w:r>
            <w:r w:rsidR="00C35B4A" w:rsidRPr="0018231C">
              <w:rPr>
                <w:bCs/>
                <w:sz w:val="22"/>
                <w:szCs w:val="22"/>
                <w:lang w:val="fr-FR"/>
              </w:rPr>
              <w:t xml:space="preserve">. </w:t>
            </w:r>
          </w:p>
        </w:tc>
      </w:tr>
      <w:tr w:rsidR="00C35B4A" w:rsidRPr="0018231C" w14:paraId="3EE26F4E" w14:textId="77777777" w:rsidTr="00C35B4A">
        <w:tc>
          <w:tcPr>
            <w:tcW w:w="2637" w:type="dxa"/>
            <w:shd w:val="clear" w:color="auto" w:fill="auto"/>
          </w:tcPr>
          <w:p w14:paraId="10F222BF"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 xml:space="preserve">Risques </w:t>
            </w:r>
          </w:p>
        </w:tc>
        <w:tc>
          <w:tcPr>
            <w:tcW w:w="6939" w:type="dxa"/>
            <w:shd w:val="clear" w:color="auto" w:fill="auto"/>
          </w:tcPr>
          <w:p w14:paraId="342BBD59" w14:textId="77777777" w:rsidR="00C35B4A" w:rsidRPr="0018231C" w:rsidRDefault="00C35B4A" w:rsidP="00C35B4A">
            <w:pPr>
              <w:numPr>
                <w:ilvl w:val="0"/>
                <w:numId w:val="78"/>
              </w:numPr>
              <w:autoSpaceDE w:val="0"/>
              <w:autoSpaceDN w:val="0"/>
              <w:adjustRightInd w:val="0"/>
              <w:jc w:val="both"/>
              <w:rPr>
                <w:bCs/>
                <w:sz w:val="22"/>
                <w:szCs w:val="22"/>
                <w:lang w:val="fr-FR"/>
              </w:rPr>
            </w:pPr>
            <w:r w:rsidRPr="0018231C">
              <w:rPr>
                <w:sz w:val="22"/>
                <w:szCs w:val="22"/>
                <w:lang w:val="fr-FR"/>
              </w:rPr>
              <w:t xml:space="preserve">La minimisation des déplacements de personnes n’est pas prévue explicitement par la législation nationale. </w:t>
            </w:r>
          </w:p>
          <w:p w14:paraId="0D0BCF82" w14:textId="04BCAC28" w:rsidR="00C35B4A" w:rsidRPr="0018231C" w:rsidRDefault="00C35B4A" w:rsidP="00C35B4A">
            <w:pPr>
              <w:numPr>
                <w:ilvl w:val="0"/>
                <w:numId w:val="78"/>
              </w:numPr>
              <w:autoSpaceDE w:val="0"/>
              <w:autoSpaceDN w:val="0"/>
              <w:adjustRightInd w:val="0"/>
              <w:jc w:val="both"/>
              <w:rPr>
                <w:bCs/>
                <w:sz w:val="22"/>
                <w:szCs w:val="22"/>
                <w:lang w:val="fr-FR"/>
              </w:rPr>
            </w:pPr>
            <w:r w:rsidRPr="0018231C">
              <w:rPr>
                <w:sz w:val="22"/>
                <w:szCs w:val="22"/>
                <w:lang w:val="fr-FR"/>
              </w:rPr>
              <w:lastRenderedPageBreak/>
              <w:t>La prise en compte des personnes vulnérables et défavorisées</w:t>
            </w:r>
            <w:r w:rsidRPr="0018231C">
              <w:rPr>
                <w:rStyle w:val="FootnoteReference"/>
                <w:sz w:val="22"/>
                <w:szCs w:val="22"/>
                <w:lang w:val="fr-FR"/>
              </w:rPr>
              <w:footnoteReference w:id="23"/>
            </w:r>
            <w:r w:rsidRPr="0018231C">
              <w:rPr>
                <w:sz w:val="22"/>
                <w:szCs w:val="22"/>
                <w:lang w:val="fr-FR"/>
              </w:rPr>
              <w:t xml:space="preserve"> est citée  par la législation nationale</w:t>
            </w:r>
            <w:r w:rsidRPr="0018231C">
              <w:rPr>
                <w:bCs/>
                <w:sz w:val="22"/>
                <w:szCs w:val="22"/>
                <w:lang w:val="fr-FR"/>
              </w:rPr>
              <w:t xml:space="preserve"> dans son principe </w:t>
            </w:r>
            <w:r w:rsidR="00BA6183" w:rsidRPr="0018231C">
              <w:rPr>
                <w:bCs/>
                <w:sz w:val="22"/>
                <w:szCs w:val="22"/>
                <w:lang w:val="fr-FR"/>
              </w:rPr>
              <w:t xml:space="preserve">d’égalité </w:t>
            </w:r>
            <w:r w:rsidRPr="0018231C">
              <w:rPr>
                <w:bCs/>
                <w:sz w:val="22"/>
                <w:szCs w:val="22"/>
                <w:lang w:val="fr-FR"/>
              </w:rPr>
              <w:t xml:space="preserve">de genre et de solidarité nationale mais pourrait </w:t>
            </w:r>
            <w:r w:rsidR="006F4337" w:rsidRPr="0018231C">
              <w:rPr>
                <w:bCs/>
                <w:sz w:val="22"/>
                <w:szCs w:val="22"/>
                <w:lang w:val="fr-FR"/>
              </w:rPr>
              <w:t>être</w:t>
            </w:r>
            <w:r w:rsidRPr="0018231C">
              <w:rPr>
                <w:bCs/>
                <w:sz w:val="22"/>
                <w:szCs w:val="22"/>
                <w:lang w:val="fr-FR"/>
              </w:rPr>
              <w:t xml:space="preserve"> </w:t>
            </w:r>
            <w:r w:rsidR="006F4337" w:rsidRPr="0018231C">
              <w:rPr>
                <w:bCs/>
                <w:sz w:val="22"/>
                <w:szCs w:val="22"/>
                <w:lang w:val="fr-FR"/>
              </w:rPr>
              <w:t>renforcée</w:t>
            </w:r>
            <w:r w:rsidRPr="0018231C">
              <w:rPr>
                <w:bCs/>
                <w:sz w:val="22"/>
                <w:szCs w:val="22"/>
                <w:lang w:val="fr-FR"/>
              </w:rPr>
              <w:t xml:space="preserve">. </w:t>
            </w:r>
          </w:p>
          <w:p w14:paraId="19246F58" w14:textId="77777777" w:rsidR="00C35B4A" w:rsidRPr="0018231C" w:rsidRDefault="00C35B4A" w:rsidP="00C35B4A">
            <w:pPr>
              <w:numPr>
                <w:ilvl w:val="0"/>
                <w:numId w:val="78"/>
              </w:numPr>
              <w:autoSpaceDE w:val="0"/>
              <w:autoSpaceDN w:val="0"/>
              <w:adjustRightInd w:val="0"/>
              <w:jc w:val="both"/>
              <w:rPr>
                <w:bCs/>
                <w:sz w:val="22"/>
                <w:szCs w:val="22"/>
                <w:lang w:val="fr-FR"/>
              </w:rPr>
            </w:pPr>
            <w:r w:rsidRPr="0018231C">
              <w:rPr>
                <w:bCs/>
                <w:sz w:val="22"/>
                <w:szCs w:val="22"/>
                <w:lang w:val="fr-FR"/>
              </w:rPr>
              <w:t xml:space="preserve">Les occupants informels ne sont pas reconnus par la loi burkinabè.  </w:t>
            </w:r>
          </w:p>
          <w:p w14:paraId="25D03087" w14:textId="77777777" w:rsidR="00C35B4A" w:rsidRPr="0018231C" w:rsidRDefault="00C35B4A" w:rsidP="00C35B4A">
            <w:pPr>
              <w:numPr>
                <w:ilvl w:val="0"/>
                <w:numId w:val="78"/>
              </w:numPr>
              <w:autoSpaceDE w:val="0"/>
              <w:autoSpaceDN w:val="0"/>
              <w:adjustRightInd w:val="0"/>
              <w:jc w:val="both"/>
              <w:rPr>
                <w:bCs/>
                <w:color w:val="000000"/>
                <w:sz w:val="22"/>
                <w:szCs w:val="22"/>
                <w:lang w:val="fr-FR"/>
              </w:rPr>
            </w:pPr>
            <w:r w:rsidRPr="0018231C">
              <w:rPr>
                <w:bCs/>
                <w:sz w:val="22"/>
                <w:szCs w:val="22"/>
                <w:lang w:val="fr-FR"/>
              </w:rPr>
              <w:t>Le suivi/évaluation n’est pas prévu par la loi nationale en cas de réinstallation. Procédures d’expropriation à compléter</w:t>
            </w:r>
          </w:p>
        </w:tc>
      </w:tr>
    </w:tbl>
    <w:p w14:paraId="0FD4C906" w14:textId="77777777" w:rsidR="00F20DF8" w:rsidRPr="0018231C" w:rsidRDefault="00F20DF8" w:rsidP="001C468D">
      <w:pPr>
        <w:autoSpaceDE w:val="0"/>
        <w:autoSpaceDN w:val="0"/>
        <w:adjustRightInd w:val="0"/>
        <w:rPr>
          <w:b/>
          <w:bCs/>
          <w:color w:val="000000"/>
          <w:sz w:val="22"/>
          <w:szCs w:val="22"/>
          <w:lang w:val="fr-FR"/>
        </w:rPr>
      </w:pPr>
    </w:p>
    <w:p w14:paraId="71309BCE" w14:textId="66AA7F63" w:rsidR="00F73F3A" w:rsidRPr="0018231C" w:rsidRDefault="00F73F3A" w:rsidP="001C468D">
      <w:pPr>
        <w:jc w:val="both"/>
        <w:rPr>
          <w:b/>
          <w:bCs/>
          <w:iCs/>
          <w:sz w:val="22"/>
          <w:szCs w:val="22"/>
          <w:lang w:val="fr-FR"/>
        </w:rPr>
      </w:pPr>
      <w:r w:rsidRPr="0018231C">
        <w:rPr>
          <w:b/>
          <w:bCs/>
          <w:color w:val="000000"/>
          <w:sz w:val="22"/>
          <w:szCs w:val="22"/>
          <w:lang w:val="fr-FR"/>
        </w:rPr>
        <w:t>Principe 5</w:t>
      </w:r>
      <w:r w:rsidR="00525C0B" w:rsidRPr="0018231C">
        <w:rPr>
          <w:b/>
          <w:bCs/>
          <w:color w:val="000000"/>
          <w:sz w:val="22"/>
          <w:szCs w:val="22"/>
          <w:lang w:val="fr-FR"/>
        </w:rPr>
        <w:t> :</w:t>
      </w:r>
      <w:r w:rsidR="00525C0B" w:rsidRPr="0018231C">
        <w:rPr>
          <w:b/>
          <w:bCs/>
          <w:iCs/>
          <w:sz w:val="22"/>
          <w:szCs w:val="22"/>
          <w:lang w:val="fr-FR"/>
        </w:rPr>
        <w:t xml:space="preserve"> Considérer </w:t>
      </w:r>
      <w:r w:rsidR="00B03F6A" w:rsidRPr="0018231C">
        <w:rPr>
          <w:b/>
          <w:bCs/>
          <w:iCs/>
          <w:sz w:val="22"/>
          <w:szCs w:val="22"/>
          <w:lang w:val="fr-FR"/>
        </w:rPr>
        <w:t xml:space="preserve">judicieusement ce qui est culturellement approprié </w:t>
      </w:r>
      <w:r w:rsidR="00525C0B" w:rsidRPr="0018231C">
        <w:rPr>
          <w:b/>
          <w:bCs/>
          <w:iCs/>
          <w:sz w:val="22"/>
          <w:szCs w:val="22"/>
          <w:lang w:val="fr-FR"/>
        </w:rPr>
        <w:t>et l’accès équitable aux bénéfices du programme, en accordant une attention spéciale aux droits et intérêts des peuples autochtones et aux besoins ou préoccupations des groupes vulnérables</w:t>
      </w:r>
    </w:p>
    <w:p w14:paraId="70D6299D" w14:textId="77777777" w:rsidR="00850ECD" w:rsidRPr="0018231C" w:rsidRDefault="00850ECD" w:rsidP="001C468D">
      <w:pPr>
        <w:rPr>
          <w:b/>
          <w:bCs/>
          <w:i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994"/>
      </w:tblGrid>
      <w:tr w:rsidR="00C35B4A" w:rsidRPr="009F3E90" w14:paraId="05FE55B5" w14:textId="77777777" w:rsidTr="000802E1">
        <w:tc>
          <w:tcPr>
            <w:tcW w:w="2394" w:type="dxa"/>
            <w:shd w:val="clear" w:color="auto" w:fill="auto"/>
          </w:tcPr>
          <w:p w14:paraId="63076EEF"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Applicabilit</w:t>
            </w:r>
            <w:r w:rsidRPr="0018231C">
              <w:rPr>
                <w:b/>
                <w:sz w:val="22"/>
                <w:szCs w:val="22"/>
                <w:lang w:val="fr-FR"/>
              </w:rPr>
              <w:t>é</w:t>
            </w:r>
            <w:r w:rsidRPr="0018231C">
              <w:rPr>
                <w:b/>
                <w:bCs/>
                <w:color w:val="000000"/>
                <w:sz w:val="22"/>
                <w:szCs w:val="22"/>
                <w:lang w:val="fr-FR"/>
              </w:rPr>
              <w:t xml:space="preserve"> </w:t>
            </w:r>
          </w:p>
        </w:tc>
        <w:tc>
          <w:tcPr>
            <w:tcW w:w="7182" w:type="dxa"/>
            <w:shd w:val="clear" w:color="auto" w:fill="auto"/>
          </w:tcPr>
          <w:p w14:paraId="2F37AD41"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Ce principe est applicable et est analyse.</w:t>
            </w:r>
          </w:p>
        </w:tc>
      </w:tr>
      <w:tr w:rsidR="00C35B4A" w:rsidRPr="009F3E90" w14:paraId="4230357A" w14:textId="77777777" w:rsidTr="000802E1">
        <w:tc>
          <w:tcPr>
            <w:tcW w:w="2394" w:type="dxa"/>
            <w:shd w:val="clear" w:color="auto" w:fill="auto"/>
          </w:tcPr>
          <w:p w14:paraId="092AB1FC"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R</w:t>
            </w:r>
            <w:r w:rsidRPr="0018231C">
              <w:rPr>
                <w:b/>
                <w:sz w:val="22"/>
                <w:szCs w:val="22"/>
                <w:lang w:val="fr-FR"/>
              </w:rPr>
              <w:t>é</w:t>
            </w:r>
            <w:r w:rsidRPr="0018231C">
              <w:rPr>
                <w:b/>
                <w:bCs/>
                <w:color w:val="000000"/>
                <w:sz w:val="22"/>
                <w:szCs w:val="22"/>
                <w:lang w:val="fr-FR"/>
              </w:rPr>
              <w:t>sum</w:t>
            </w:r>
            <w:r w:rsidRPr="0018231C">
              <w:rPr>
                <w:b/>
                <w:sz w:val="22"/>
                <w:szCs w:val="22"/>
                <w:lang w:val="fr-FR"/>
              </w:rPr>
              <w:t>é</w:t>
            </w:r>
            <w:r w:rsidRPr="0018231C">
              <w:rPr>
                <w:b/>
                <w:bCs/>
                <w:color w:val="000000"/>
                <w:sz w:val="22"/>
                <w:szCs w:val="22"/>
                <w:lang w:val="fr-FR"/>
              </w:rPr>
              <w:t xml:space="preserve"> des discussions</w:t>
            </w:r>
          </w:p>
        </w:tc>
        <w:tc>
          <w:tcPr>
            <w:tcW w:w="7182" w:type="dxa"/>
            <w:shd w:val="clear" w:color="auto" w:fill="auto"/>
          </w:tcPr>
          <w:p w14:paraId="45FAD0FC" w14:textId="05479A08" w:rsidR="00C35B4A" w:rsidRPr="0018231C" w:rsidRDefault="00C35B4A" w:rsidP="00C35B4A">
            <w:pPr>
              <w:rPr>
                <w:bCs/>
                <w:sz w:val="22"/>
                <w:szCs w:val="22"/>
                <w:lang w:val="fr-FR"/>
              </w:rPr>
            </w:pPr>
            <w:r w:rsidRPr="0018231C">
              <w:rPr>
                <w:bCs/>
                <w:sz w:val="22"/>
                <w:szCs w:val="22"/>
                <w:lang w:val="fr-FR"/>
              </w:rPr>
              <w:t xml:space="preserve">Les </w:t>
            </w:r>
            <w:r w:rsidR="006F4337" w:rsidRPr="0018231C">
              <w:rPr>
                <w:bCs/>
                <w:sz w:val="22"/>
                <w:szCs w:val="22"/>
                <w:lang w:val="fr-FR"/>
              </w:rPr>
              <w:t>bénéficiaires</w:t>
            </w:r>
            <w:r w:rsidRPr="0018231C">
              <w:rPr>
                <w:bCs/>
                <w:sz w:val="22"/>
                <w:szCs w:val="22"/>
                <w:lang w:val="fr-FR"/>
              </w:rPr>
              <w:t xml:space="preserve"> principaux du PMAP sont les administrations des </w:t>
            </w:r>
            <w:r w:rsidR="006F4337" w:rsidRPr="0018231C">
              <w:rPr>
                <w:bCs/>
                <w:sz w:val="22"/>
                <w:szCs w:val="22"/>
                <w:lang w:val="fr-FR"/>
              </w:rPr>
              <w:t>ministères</w:t>
            </w:r>
            <w:r w:rsidRPr="0018231C">
              <w:rPr>
                <w:bCs/>
                <w:sz w:val="22"/>
                <w:szCs w:val="22"/>
                <w:lang w:val="fr-FR"/>
              </w:rPr>
              <w:t xml:space="preserve"> </w:t>
            </w:r>
            <w:r w:rsidR="006F4337" w:rsidRPr="0018231C">
              <w:rPr>
                <w:bCs/>
                <w:sz w:val="22"/>
                <w:szCs w:val="22"/>
                <w:lang w:val="fr-FR"/>
              </w:rPr>
              <w:t>concernés</w:t>
            </w:r>
            <w:r w:rsidRPr="0018231C">
              <w:rPr>
                <w:bCs/>
                <w:sz w:val="22"/>
                <w:szCs w:val="22"/>
                <w:lang w:val="fr-FR"/>
              </w:rPr>
              <w:t xml:space="preserve"> toutefois certains des usagers qui sont </w:t>
            </w:r>
            <w:r w:rsidR="006F4337" w:rsidRPr="0018231C">
              <w:rPr>
                <w:bCs/>
                <w:sz w:val="22"/>
                <w:szCs w:val="22"/>
                <w:lang w:val="fr-FR"/>
              </w:rPr>
              <w:t>bénéficiaires</w:t>
            </w:r>
            <w:r w:rsidRPr="0018231C">
              <w:rPr>
                <w:bCs/>
                <w:sz w:val="22"/>
                <w:szCs w:val="22"/>
                <w:lang w:val="fr-FR"/>
              </w:rPr>
              <w:t xml:space="preserve"> indirects sont des personnes </w:t>
            </w:r>
            <w:r w:rsidR="006F4337" w:rsidRPr="0018231C">
              <w:rPr>
                <w:bCs/>
                <w:sz w:val="22"/>
                <w:szCs w:val="22"/>
                <w:lang w:val="fr-FR"/>
              </w:rPr>
              <w:t>vulnérables</w:t>
            </w:r>
            <w:r w:rsidRPr="0018231C">
              <w:rPr>
                <w:bCs/>
                <w:sz w:val="22"/>
                <w:szCs w:val="22"/>
                <w:lang w:val="fr-FR"/>
              </w:rPr>
              <w:t>.</w:t>
            </w:r>
          </w:p>
        </w:tc>
      </w:tr>
      <w:tr w:rsidR="00C35B4A" w:rsidRPr="009F3E90" w14:paraId="355E4C6F" w14:textId="77777777" w:rsidTr="000802E1">
        <w:tc>
          <w:tcPr>
            <w:tcW w:w="2394" w:type="dxa"/>
            <w:shd w:val="clear" w:color="auto" w:fill="auto"/>
          </w:tcPr>
          <w:p w14:paraId="4E8072AB"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Forces du système</w:t>
            </w:r>
          </w:p>
        </w:tc>
        <w:tc>
          <w:tcPr>
            <w:tcW w:w="7182" w:type="dxa"/>
            <w:shd w:val="clear" w:color="auto" w:fill="auto"/>
          </w:tcPr>
          <w:p w14:paraId="30BBF2CC" w14:textId="35D327C9" w:rsidR="00C35B4A" w:rsidRPr="0018231C" w:rsidRDefault="00C35B4A" w:rsidP="007A638C">
            <w:pPr>
              <w:autoSpaceDE w:val="0"/>
              <w:autoSpaceDN w:val="0"/>
              <w:adjustRightInd w:val="0"/>
              <w:jc w:val="both"/>
              <w:rPr>
                <w:bCs/>
                <w:sz w:val="22"/>
                <w:szCs w:val="22"/>
                <w:lang w:val="fr-FR"/>
              </w:rPr>
            </w:pPr>
            <w:r w:rsidRPr="0018231C">
              <w:rPr>
                <w:bCs/>
                <w:sz w:val="22"/>
                <w:szCs w:val="22"/>
                <w:lang w:val="fr-FR"/>
              </w:rPr>
              <w:t>La constitution du Burkina Faso comprend des dispositions en matière de droits sociaux, économiques et culturels, notamment (i) l'égalité des sexes et la lutte contre la discrimination en matière de genre et (ii) les droits de la jeunesse et les populations ayant des besoins spéciaux en vertu des articles 18 de la Constitution.</w:t>
            </w:r>
            <w:r w:rsidR="0020693A" w:rsidRPr="0018231C">
              <w:rPr>
                <w:bCs/>
                <w:sz w:val="22"/>
                <w:szCs w:val="22"/>
                <w:lang w:val="fr-FR"/>
              </w:rPr>
              <w:t xml:space="preserve"> </w:t>
            </w:r>
            <w:r w:rsidR="00563895" w:rsidRPr="0018231C">
              <w:rPr>
                <w:bCs/>
                <w:sz w:val="22"/>
                <w:szCs w:val="22"/>
                <w:lang w:val="fr-FR"/>
              </w:rPr>
              <w:t xml:space="preserve">Il n’y a pas de populations </w:t>
            </w:r>
            <w:r w:rsidR="006F4337" w:rsidRPr="0018231C">
              <w:rPr>
                <w:bCs/>
                <w:sz w:val="22"/>
                <w:szCs w:val="22"/>
                <w:lang w:val="fr-FR"/>
              </w:rPr>
              <w:t>considérées</w:t>
            </w:r>
            <w:r w:rsidR="00563895" w:rsidRPr="0018231C">
              <w:rPr>
                <w:bCs/>
                <w:sz w:val="22"/>
                <w:szCs w:val="22"/>
                <w:lang w:val="fr-FR"/>
              </w:rPr>
              <w:t xml:space="preserve"> autochtones </w:t>
            </w:r>
            <w:r w:rsidR="007A638C" w:rsidRPr="007A638C">
              <w:rPr>
                <w:bCs/>
                <w:sz w:val="22"/>
                <w:szCs w:val="22"/>
                <w:lang w:val="fr-FR"/>
              </w:rPr>
              <w:t>dans la zone de programme</w:t>
            </w:r>
            <w:r w:rsidR="007A638C">
              <w:rPr>
                <w:bCs/>
                <w:sz w:val="22"/>
                <w:szCs w:val="22"/>
                <w:lang w:val="fr-FR"/>
              </w:rPr>
              <w:t xml:space="preserve">. </w:t>
            </w:r>
          </w:p>
        </w:tc>
      </w:tr>
      <w:tr w:rsidR="00C35B4A" w:rsidRPr="009F3E90" w14:paraId="5D0826F6" w14:textId="77777777" w:rsidTr="000802E1">
        <w:tc>
          <w:tcPr>
            <w:tcW w:w="2394" w:type="dxa"/>
            <w:shd w:val="clear" w:color="auto" w:fill="auto"/>
          </w:tcPr>
          <w:p w14:paraId="7DA70D5F"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 xml:space="preserve">Faiblesses </w:t>
            </w:r>
          </w:p>
        </w:tc>
        <w:tc>
          <w:tcPr>
            <w:tcW w:w="7182" w:type="dxa"/>
            <w:shd w:val="clear" w:color="auto" w:fill="auto"/>
          </w:tcPr>
          <w:p w14:paraId="0CB8E78E" w14:textId="77777777" w:rsidR="00C35B4A" w:rsidRPr="0018231C" w:rsidRDefault="00C35B4A" w:rsidP="00C35B4A">
            <w:pPr>
              <w:numPr>
                <w:ilvl w:val="0"/>
                <w:numId w:val="47"/>
              </w:numPr>
              <w:autoSpaceDE w:val="0"/>
              <w:autoSpaceDN w:val="0"/>
              <w:adjustRightInd w:val="0"/>
              <w:jc w:val="both"/>
              <w:rPr>
                <w:bCs/>
                <w:sz w:val="22"/>
                <w:szCs w:val="22"/>
                <w:lang w:val="fr-FR"/>
              </w:rPr>
            </w:pPr>
            <w:r w:rsidRPr="0018231C">
              <w:rPr>
                <w:bCs/>
                <w:sz w:val="22"/>
                <w:szCs w:val="22"/>
                <w:lang w:val="fr-FR"/>
              </w:rPr>
              <w:t>Faible représentation des femmes, des jeunes et des personnes  handicapées au sein des administrations,</w:t>
            </w:r>
          </w:p>
          <w:p w14:paraId="2C97F7BF" w14:textId="77777777" w:rsidR="00C35B4A" w:rsidRPr="0018231C" w:rsidRDefault="00C35B4A" w:rsidP="00C35B4A">
            <w:pPr>
              <w:numPr>
                <w:ilvl w:val="0"/>
                <w:numId w:val="47"/>
              </w:numPr>
              <w:autoSpaceDE w:val="0"/>
              <w:autoSpaceDN w:val="0"/>
              <w:adjustRightInd w:val="0"/>
              <w:jc w:val="both"/>
              <w:rPr>
                <w:bCs/>
                <w:sz w:val="22"/>
                <w:szCs w:val="22"/>
                <w:lang w:val="fr-FR"/>
              </w:rPr>
            </w:pPr>
            <w:r w:rsidRPr="0018231C">
              <w:rPr>
                <w:bCs/>
                <w:sz w:val="22"/>
                <w:szCs w:val="22"/>
                <w:lang w:val="fr-FR"/>
              </w:rPr>
              <w:t>Accessibilité limitée des services concernés par les usagers, Accessibilité physique limitée des bâtiments pour les personnes âgées et handicapées.</w:t>
            </w:r>
          </w:p>
        </w:tc>
      </w:tr>
      <w:tr w:rsidR="00C35B4A" w:rsidRPr="009F3E90" w14:paraId="04E3CCC7" w14:textId="77777777" w:rsidTr="000802E1">
        <w:tc>
          <w:tcPr>
            <w:tcW w:w="2394" w:type="dxa"/>
            <w:shd w:val="clear" w:color="auto" w:fill="auto"/>
          </w:tcPr>
          <w:p w14:paraId="1CCB9DA3"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Actions et opportunit</w:t>
            </w:r>
            <w:r w:rsidRPr="0018231C">
              <w:rPr>
                <w:b/>
                <w:sz w:val="22"/>
                <w:szCs w:val="22"/>
                <w:lang w:val="fr-FR"/>
              </w:rPr>
              <w:t>é</w:t>
            </w:r>
            <w:r w:rsidRPr="0018231C">
              <w:rPr>
                <w:b/>
                <w:bCs/>
                <w:color w:val="000000"/>
                <w:sz w:val="22"/>
                <w:szCs w:val="22"/>
                <w:lang w:val="fr-FR"/>
              </w:rPr>
              <w:t>s</w:t>
            </w:r>
          </w:p>
        </w:tc>
        <w:tc>
          <w:tcPr>
            <w:tcW w:w="7182" w:type="dxa"/>
            <w:shd w:val="clear" w:color="auto" w:fill="auto"/>
          </w:tcPr>
          <w:p w14:paraId="4A6B29C4" w14:textId="77777777" w:rsidR="00C35B4A" w:rsidRPr="0018231C" w:rsidRDefault="00C35B4A" w:rsidP="00C35B4A">
            <w:pPr>
              <w:pStyle w:val="ListParagraph"/>
              <w:numPr>
                <w:ilvl w:val="0"/>
                <w:numId w:val="47"/>
              </w:numPr>
              <w:autoSpaceDE w:val="0"/>
              <w:autoSpaceDN w:val="0"/>
              <w:adjustRightInd w:val="0"/>
              <w:jc w:val="both"/>
              <w:rPr>
                <w:bCs/>
                <w:sz w:val="22"/>
                <w:szCs w:val="22"/>
                <w:lang w:val="fr-FR" w:eastAsia="en-US"/>
              </w:rPr>
            </w:pPr>
            <w:r w:rsidRPr="0018231C">
              <w:rPr>
                <w:bCs/>
                <w:sz w:val="22"/>
                <w:szCs w:val="22"/>
                <w:lang w:val="fr-FR" w:eastAsia="en-US"/>
              </w:rPr>
              <w:t xml:space="preserve">Sensibiliser les ministères concernés au niveau central et décentralisé aux questions de genre dans les modalités des services rendus, </w:t>
            </w:r>
          </w:p>
          <w:p w14:paraId="0C2E1CD9" w14:textId="77777777" w:rsidR="00C35B4A" w:rsidRPr="0018231C" w:rsidRDefault="00C35B4A" w:rsidP="00C35B4A">
            <w:pPr>
              <w:numPr>
                <w:ilvl w:val="0"/>
                <w:numId w:val="47"/>
              </w:numPr>
              <w:autoSpaceDE w:val="0"/>
              <w:autoSpaceDN w:val="0"/>
              <w:adjustRightInd w:val="0"/>
              <w:jc w:val="both"/>
              <w:rPr>
                <w:bCs/>
                <w:sz w:val="22"/>
                <w:szCs w:val="22"/>
                <w:lang w:val="fr-FR"/>
              </w:rPr>
            </w:pPr>
            <w:r w:rsidRPr="0018231C">
              <w:rPr>
                <w:bCs/>
                <w:sz w:val="22"/>
                <w:szCs w:val="22"/>
                <w:lang w:val="fr-FR"/>
              </w:rPr>
              <w:t>Renforcer l'accessibilité physique et psychologique de ces groupes aux services et prestations des ministères concernés</w:t>
            </w:r>
          </w:p>
          <w:p w14:paraId="60155FBC" w14:textId="77777777" w:rsidR="00C35B4A" w:rsidRPr="0018231C" w:rsidRDefault="00C35B4A" w:rsidP="00C35B4A">
            <w:pPr>
              <w:pStyle w:val="ListParagraph"/>
              <w:numPr>
                <w:ilvl w:val="0"/>
                <w:numId w:val="47"/>
              </w:numPr>
              <w:autoSpaceDE w:val="0"/>
              <w:autoSpaceDN w:val="0"/>
              <w:adjustRightInd w:val="0"/>
              <w:jc w:val="both"/>
              <w:rPr>
                <w:bCs/>
                <w:sz w:val="22"/>
                <w:szCs w:val="22"/>
                <w:lang w:val="fr-FR" w:eastAsia="en-US"/>
              </w:rPr>
            </w:pPr>
            <w:r w:rsidRPr="0018231C">
              <w:rPr>
                <w:bCs/>
                <w:sz w:val="22"/>
                <w:szCs w:val="22"/>
                <w:lang w:val="fr-FR" w:eastAsia="en-US"/>
              </w:rPr>
              <w:t>Inclure dans les appels d’offres et contrats des entreprises, des clauses pertinentes pour assurer la prise en compte de rampes et autres modalités d’accès dans les constructions,</w:t>
            </w:r>
          </w:p>
          <w:p w14:paraId="2F06A443" w14:textId="677C097D" w:rsidR="00C35B4A" w:rsidRPr="0018231C" w:rsidRDefault="00C35B4A" w:rsidP="00C35B4A">
            <w:pPr>
              <w:pStyle w:val="ListParagraph"/>
              <w:numPr>
                <w:ilvl w:val="0"/>
                <w:numId w:val="47"/>
              </w:numPr>
              <w:autoSpaceDE w:val="0"/>
              <w:autoSpaceDN w:val="0"/>
              <w:adjustRightInd w:val="0"/>
              <w:jc w:val="both"/>
              <w:rPr>
                <w:bCs/>
                <w:sz w:val="22"/>
                <w:szCs w:val="22"/>
                <w:lang w:val="fr-FR" w:eastAsia="en-US"/>
              </w:rPr>
            </w:pPr>
            <w:r w:rsidRPr="0018231C">
              <w:rPr>
                <w:bCs/>
                <w:sz w:val="22"/>
                <w:szCs w:val="22"/>
                <w:lang w:val="fr-FR" w:eastAsia="en-US"/>
              </w:rPr>
              <w:t xml:space="preserve">le renforcement de l'accessibilité physique et psychologique de ces groupes aux services et prestations des ministères concernés, </w:t>
            </w:r>
          </w:p>
          <w:p w14:paraId="2CD86692" w14:textId="77777777" w:rsidR="00C35B4A" w:rsidRPr="0018231C" w:rsidRDefault="00C35B4A" w:rsidP="00C35B4A">
            <w:pPr>
              <w:autoSpaceDE w:val="0"/>
              <w:autoSpaceDN w:val="0"/>
              <w:adjustRightInd w:val="0"/>
              <w:rPr>
                <w:bCs/>
                <w:sz w:val="22"/>
                <w:szCs w:val="22"/>
                <w:lang w:val="fr-FR"/>
              </w:rPr>
            </w:pPr>
          </w:p>
        </w:tc>
      </w:tr>
      <w:tr w:rsidR="00C35B4A" w:rsidRPr="009F3E90" w14:paraId="2C833A8A" w14:textId="77777777" w:rsidTr="000802E1">
        <w:tc>
          <w:tcPr>
            <w:tcW w:w="2394" w:type="dxa"/>
            <w:shd w:val="clear" w:color="auto" w:fill="auto"/>
          </w:tcPr>
          <w:p w14:paraId="3233AAB0"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 xml:space="preserve">Risques </w:t>
            </w:r>
          </w:p>
        </w:tc>
        <w:tc>
          <w:tcPr>
            <w:tcW w:w="7182" w:type="dxa"/>
            <w:shd w:val="clear" w:color="auto" w:fill="auto"/>
          </w:tcPr>
          <w:p w14:paraId="0327E4DA" w14:textId="77777777" w:rsidR="00C35B4A" w:rsidRPr="0018231C" w:rsidRDefault="00C35B4A" w:rsidP="00C35B4A">
            <w:pPr>
              <w:autoSpaceDE w:val="0"/>
              <w:autoSpaceDN w:val="0"/>
              <w:adjustRightInd w:val="0"/>
              <w:rPr>
                <w:bCs/>
                <w:sz w:val="22"/>
                <w:szCs w:val="22"/>
                <w:lang w:val="fr-FR"/>
              </w:rPr>
            </w:pPr>
            <w:r w:rsidRPr="0018231C">
              <w:rPr>
                <w:bCs/>
                <w:sz w:val="22"/>
                <w:szCs w:val="22"/>
                <w:lang w:val="fr-FR"/>
              </w:rPr>
              <w:t>Il n’y a pas de risque majeur à relever.</w:t>
            </w:r>
          </w:p>
        </w:tc>
      </w:tr>
    </w:tbl>
    <w:p w14:paraId="41699494" w14:textId="77777777" w:rsidR="007842FD" w:rsidRPr="0018231C" w:rsidRDefault="007842FD" w:rsidP="001C468D">
      <w:pPr>
        <w:autoSpaceDE w:val="0"/>
        <w:autoSpaceDN w:val="0"/>
        <w:adjustRightInd w:val="0"/>
        <w:rPr>
          <w:b/>
          <w:bCs/>
          <w:color w:val="000000"/>
          <w:sz w:val="22"/>
          <w:szCs w:val="22"/>
          <w:lang w:val="fr-FR"/>
        </w:rPr>
      </w:pPr>
    </w:p>
    <w:p w14:paraId="0A75D772" w14:textId="77777777" w:rsidR="00F73F3A" w:rsidRPr="0018231C" w:rsidRDefault="00F73F3A" w:rsidP="004D2D4C">
      <w:pPr>
        <w:autoSpaceDE w:val="0"/>
        <w:autoSpaceDN w:val="0"/>
        <w:adjustRightInd w:val="0"/>
        <w:rPr>
          <w:b/>
          <w:bCs/>
          <w:iCs/>
          <w:sz w:val="22"/>
          <w:szCs w:val="22"/>
          <w:lang w:val="fr-FR"/>
        </w:rPr>
      </w:pPr>
      <w:r w:rsidRPr="0018231C">
        <w:rPr>
          <w:b/>
          <w:bCs/>
          <w:color w:val="000000"/>
          <w:sz w:val="22"/>
          <w:szCs w:val="22"/>
          <w:lang w:val="fr-FR"/>
        </w:rPr>
        <w:t xml:space="preserve"> Principe 6</w:t>
      </w:r>
      <w:r w:rsidR="00525C0B" w:rsidRPr="0018231C">
        <w:rPr>
          <w:b/>
          <w:bCs/>
          <w:color w:val="000000"/>
          <w:sz w:val="22"/>
          <w:szCs w:val="22"/>
          <w:lang w:val="fr-FR"/>
        </w:rPr>
        <w:t xml:space="preserve"> : </w:t>
      </w:r>
      <w:r w:rsidR="00525C0B" w:rsidRPr="0018231C">
        <w:rPr>
          <w:b/>
          <w:bCs/>
          <w:iCs/>
          <w:sz w:val="22"/>
          <w:szCs w:val="22"/>
          <w:lang w:val="fr-FR"/>
        </w:rPr>
        <w:t>Eviter d’exacerber des conflits sociaux, en particulier dans les Etats fragiles, dans les zones post -conflits ou zones sujettes à des disputes territoriales</w:t>
      </w:r>
    </w:p>
    <w:p w14:paraId="65D6F68C" w14:textId="77777777" w:rsidR="007842FD" w:rsidRPr="0018231C" w:rsidRDefault="007842FD" w:rsidP="001C468D">
      <w:pPr>
        <w:autoSpaceDE w:val="0"/>
        <w:autoSpaceDN w:val="0"/>
        <w:adjustRightInd w:val="0"/>
        <w:rPr>
          <w:b/>
          <w:bCs/>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987"/>
      </w:tblGrid>
      <w:tr w:rsidR="00C35B4A" w:rsidRPr="009F3E90" w14:paraId="6F8FD18B" w14:textId="77777777" w:rsidTr="000802E1">
        <w:tc>
          <w:tcPr>
            <w:tcW w:w="2394" w:type="dxa"/>
            <w:shd w:val="clear" w:color="auto" w:fill="auto"/>
          </w:tcPr>
          <w:p w14:paraId="02BD334D"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Applicabilit</w:t>
            </w:r>
            <w:r w:rsidRPr="0018231C">
              <w:rPr>
                <w:b/>
                <w:sz w:val="22"/>
                <w:szCs w:val="22"/>
                <w:lang w:val="fr-FR"/>
              </w:rPr>
              <w:t>é</w:t>
            </w:r>
            <w:r w:rsidRPr="0018231C">
              <w:rPr>
                <w:b/>
                <w:bCs/>
                <w:color w:val="000000"/>
                <w:sz w:val="22"/>
                <w:szCs w:val="22"/>
                <w:lang w:val="fr-FR"/>
              </w:rPr>
              <w:t xml:space="preserve"> </w:t>
            </w:r>
          </w:p>
        </w:tc>
        <w:tc>
          <w:tcPr>
            <w:tcW w:w="7182" w:type="dxa"/>
            <w:shd w:val="clear" w:color="auto" w:fill="auto"/>
          </w:tcPr>
          <w:p w14:paraId="2F65CDAA" w14:textId="77777777" w:rsidR="00C35B4A" w:rsidRPr="0018231C" w:rsidRDefault="00C35B4A" w:rsidP="00C35B4A">
            <w:pPr>
              <w:autoSpaceDE w:val="0"/>
              <w:autoSpaceDN w:val="0"/>
              <w:adjustRightInd w:val="0"/>
              <w:rPr>
                <w:bCs/>
                <w:color w:val="000000"/>
                <w:sz w:val="22"/>
                <w:szCs w:val="22"/>
                <w:lang w:val="fr-FR"/>
              </w:rPr>
            </w:pPr>
            <w:r w:rsidRPr="0018231C">
              <w:rPr>
                <w:bCs/>
                <w:color w:val="000000"/>
                <w:sz w:val="22"/>
                <w:szCs w:val="22"/>
                <w:lang w:val="fr-FR"/>
              </w:rPr>
              <w:t>Ce principe n’est pas applicable.</w:t>
            </w:r>
          </w:p>
        </w:tc>
      </w:tr>
      <w:tr w:rsidR="00C35B4A" w:rsidRPr="0018231C" w14:paraId="420F4C5A" w14:textId="77777777" w:rsidTr="000802E1">
        <w:tc>
          <w:tcPr>
            <w:tcW w:w="2394" w:type="dxa"/>
            <w:shd w:val="clear" w:color="auto" w:fill="auto"/>
          </w:tcPr>
          <w:p w14:paraId="7B66A9B8"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R</w:t>
            </w:r>
            <w:r w:rsidRPr="0018231C">
              <w:rPr>
                <w:b/>
                <w:sz w:val="22"/>
                <w:szCs w:val="22"/>
                <w:lang w:val="fr-FR"/>
              </w:rPr>
              <w:t>é</w:t>
            </w:r>
            <w:r w:rsidRPr="0018231C">
              <w:rPr>
                <w:b/>
                <w:bCs/>
                <w:color w:val="000000"/>
                <w:sz w:val="22"/>
                <w:szCs w:val="22"/>
                <w:lang w:val="fr-FR"/>
              </w:rPr>
              <w:t>sum</w:t>
            </w:r>
            <w:r w:rsidRPr="0018231C">
              <w:rPr>
                <w:b/>
                <w:sz w:val="22"/>
                <w:szCs w:val="22"/>
                <w:lang w:val="fr-FR"/>
              </w:rPr>
              <w:t>é</w:t>
            </w:r>
            <w:r w:rsidRPr="0018231C">
              <w:rPr>
                <w:b/>
                <w:bCs/>
                <w:color w:val="000000"/>
                <w:sz w:val="22"/>
                <w:szCs w:val="22"/>
                <w:lang w:val="fr-FR"/>
              </w:rPr>
              <w:t xml:space="preserve"> des discussions</w:t>
            </w:r>
          </w:p>
        </w:tc>
        <w:tc>
          <w:tcPr>
            <w:tcW w:w="7182" w:type="dxa"/>
            <w:shd w:val="clear" w:color="auto" w:fill="auto"/>
          </w:tcPr>
          <w:p w14:paraId="2C89EB29" w14:textId="77777777" w:rsidR="00C35B4A" w:rsidRPr="0018231C" w:rsidRDefault="00C35B4A" w:rsidP="00C35B4A">
            <w:pPr>
              <w:autoSpaceDE w:val="0"/>
              <w:autoSpaceDN w:val="0"/>
              <w:adjustRightInd w:val="0"/>
              <w:rPr>
                <w:bCs/>
                <w:color w:val="000000"/>
                <w:sz w:val="22"/>
                <w:szCs w:val="22"/>
                <w:lang w:val="fr-FR"/>
              </w:rPr>
            </w:pPr>
          </w:p>
        </w:tc>
      </w:tr>
      <w:tr w:rsidR="00C35B4A" w:rsidRPr="0018231C" w14:paraId="3680413B" w14:textId="77777777" w:rsidTr="000802E1">
        <w:tc>
          <w:tcPr>
            <w:tcW w:w="2394" w:type="dxa"/>
            <w:shd w:val="clear" w:color="auto" w:fill="auto"/>
          </w:tcPr>
          <w:p w14:paraId="5FF0E4F8"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Forces du système</w:t>
            </w:r>
          </w:p>
        </w:tc>
        <w:tc>
          <w:tcPr>
            <w:tcW w:w="7182" w:type="dxa"/>
            <w:shd w:val="clear" w:color="auto" w:fill="auto"/>
          </w:tcPr>
          <w:p w14:paraId="378CFADA" w14:textId="77777777" w:rsidR="00C35B4A" w:rsidRPr="0018231C" w:rsidRDefault="00C35B4A" w:rsidP="00C35B4A">
            <w:pPr>
              <w:autoSpaceDE w:val="0"/>
              <w:autoSpaceDN w:val="0"/>
              <w:adjustRightInd w:val="0"/>
              <w:rPr>
                <w:bCs/>
                <w:color w:val="000000"/>
                <w:sz w:val="22"/>
                <w:szCs w:val="22"/>
                <w:lang w:val="fr-FR"/>
              </w:rPr>
            </w:pPr>
          </w:p>
        </w:tc>
      </w:tr>
      <w:tr w:rsidR="00C35B4A" w:rsidRPr="0018231C" w14:paraId="1359CBEC" w14:textId="77777777" w:rsidTr="000802E1">
        <w:tc>
          <w:tcPr>
            <w:tcW w:w="2394" w:type="dxa"/>
            <w:shd w:val="clear" w:color="auto" w:fill="auto"/>
          </w:tcPr>
          <w:p w14:paraId="71534B93"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 xml:space="preserve">Faiblesses </w:t>
            </w:r>
          </w:p>
        </w:tc>
        <w:tc>
          <w:tcPr>
            <w:tcW w:w="7182" w:type="dxa"/>
            <w:shd w:val="clear" w:color="auto" w:fill="auto"/>
          </w:tcPr>
          <w:p w14:paraId="238729C2" w14:textId="77777777" w:rsidR="00C35B4A" w:rsidRPr="0018231C" w:rsidRDefault="00C35B4A" w:rsidP="00C35B4A">
            <w:pPr>
              <w:autoSpaceDE w:val="0"/>
              <w:autoSpaceDN w:val="0"/>
              <w:adjustRightInd w:val="0"/>
              <w:rPr>
                <w:bCs/>
                <w:color w:val="000000"/>
                <w:sz w:val="22"/>
                <w:szCs w:val="22"/>
                <w:lang w:val="fr-FR"/>
              </w:rPr>
            </w:pPr>
          </w:p>
        </w:tc>
      </w:tr>
      <w:tr w:rsidR="00C35B4A" w:rsidRPr="0018231C" w14:paraId="46C20BA8" w14:textId="77777777" w:rsidTr="000802E1">
        <w:tc>
          <w:tcPr>
            <w:tcW w:w="2394" w:type="dxa"/>
            <w:shd w:val="clear" w:color="auto" w:fill="auto"/>
          </w:tcPr>
          <w:p w14:paraId="76F0EB68"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lastRenderedPageBreak/>
              <w:t>Actions et opportunit</w:t>
            </w:r>
            <w:r w:rsidRPr="0018231C">
              <w:rPr>
                <w:b/>
                <w:sz w:val="22"/>
                <w:szCs w:val="22"/>
                <w:lang w:val="fr-FR"/>
              </w:rPr>
              <w:t>é</w:t>
            </w:r>
            <w:r w:rsidRPr="0018231C">
              <w:rPr>
                <w:b/>
                <w:bCs/>
                <w:color w:val="000000"/>
                <w:sz w:val="22"/>
                <w:szCs w:val="22"/>
                <w:lang w:val="fr-FR"/>
              </w:rPr>
              <w:t>s</w:t>
            </w:r>
          </w:p>
        </w:tc>
        <w:tc>
          <w:tcPr>
            <w:tcW w:w="7182" w:type="dxa"/>
            <w:shd w:val="clear" w:color="auto" w:fill="auto"/>
          </w:tcPr>
          <w:p w14:paraId="1383EA59" w14:textId="77777777" w:rsidR="00C35B4A" w:rsidRPr="0018231C" w:rsidRDefault="00C35B4A" w:rsidP="00C35B4A">
            <w:pPr>
              <w:autoSpaceDE w:val="0"/>
              <w:autoSpaceDN w:val="0"/>
              <w:adjustRightInd w:val="0"/>
              <w:rPr>
                <w:b/>
                <w:bCs/>
                <w:color w:val="000000"/>
                <w:sz w:val="22"/>
                <w:szCs w:val="22"/>
                <w:lang w:val="fr-FR"/>
              </w:rPr>
            </w:pPr>
          </w:p>
        </w:tc>
      </w:tr>
      <w:tr w:rsidR="00C35B4A" w:rsidRPr="009F3E90" w14:paraId="3A358E3D" w14:textId="77777777" w:rsidTr="000802E1">
        <w:tc>
          <w:tcPr>
            <w:tcW w:w="2394" w:type="dxa"/>
            <w:shd w:val="clear" w:color="auto" w:fill="auto"/>
          </w:tcPr>
          <w:p w14:paraId="1D461622" w14:textId="77777777" w:rsidR="00C35B4A" w:rsidRPr="0018231C" w:rsidRDefault="00C35B4A" w:rsidP="00C35B4A">
            <w:pPr>
              <w:autoSpaceDE w:val="0"/>
              <w:autoSpaceDN w:val="0"/>
              <w:adjustRightInd w:val="0"/>
              <w:rPr>
                <w:b/>
                <w:bCs/>
                <w:color w:val="000000"/>
                <w:sz w:val="22"/>
                <w:szCs w:val="22"/>
                <w:lang w:val="fr-FR"/>
              </w:rPr>
            </w:pPr>
            <w:r w:rsidRPr="0018231C">
              <w:rPr>
                <w:b/>
                <w:bCs/>
                <w:color w:val="000000"/>
                <w:sz w:val="22"/>
                <w:szCs w:val="22"/>
                <w:lang w:val="fr-FR"/>
              </w:rPr>
              <w:t xml:space="preserve">Risques </w:t>
            </w:r>
          </w:p>
        </w:tc>
        <w:tc>
          <w:tcPr>
            <w:tcW w:w="7182" w:type="dxa"/>
            <w:shd w:val="clear" w:color="auto" w:fill="auto"/>
          </w:tcPr>
          <w:p w14:paraId="24CBD19F" w14:textId="77777777" w:rsidR="00C35B4A" w:rsidRPr="0018231C" w:rsidRDefault="00C35B4A" w:rsidP="00C35B4A">
            <w:pPr>
              <w:autoSpaceDE w:val="0"/>
              <w:autoSpaceDN w:val="0"/>
              <w:adjustRightInd w:val="0"/>
              <w:rPr>
                <w:bCs/>
                <w:color w:val="000000"/>
                <w:sz w:val="22"/>
                <w:szCs w:val="22"/>
                <w:lang w:val="fr-FR"/>
              </w:rPr>
            </w:pPr>
            <w:r w:rsidRPr="0018231C">
              <w:rPr>
                <w:bCs/>
                <w:color w:val="000000"/>
                <w:sz w:val="22"/>
                <w:szCs w:val="22"/>
                <w:lang w:val="fr-FR"/>
              </w:rPr>
              <w:t>Il n’y a pas de risque majeur à relever.</w:t>
            </w:r>
          </w:p>
        </w:tc>
      </w:tr>
    </w:tbl>
    <w:p w14:paraId="649261D4" w14:textId="77777777" w:rsidR="00BC75B5" w:rsidRPr="0018231C" w:rsidRDefault="000B11C4" w:rsidP="00E5619A">
      <w:pPr>
        <w:pStyle w:val="Heading2"/>
        <w:rPr>
          <w:rFonts w:ascii="Times New Roman" w:hAnsi="Times New Roman"/>
          <w:i w:val="0"/>
          <w:sz w:val="22"/>
          <w:szCs w:val="22"/>
          <w:lang w:val="fr-FR"/>
        </w:rPr>
      </w:pPr>
      <w:bookmarkStart w:id="16" w:name="_Toc415127218"/>
      <w:r w:rsidRPr="0018231C">
        <w:rPr>
          <w:rFonts w:ascii="Times New Roman" w:hAnsi="Times New Roman"/>
          <w:i w:val="0"/>
          <w:sz w:val="22"/>
          <w:szCs w:val="22"/>
          <w:lang w:val="fr-FR"/>
        </w:rPr>
        <w:t>V.</w:t>
      </w:r>
      <w:r w:rsidR="00A34251" w:rsidRPr="0018231C">
        <w:rPr>
          <w:rFonts w:ascii="Times New Roman" w:hAnsi="Times New Roman"/>
          <w:i w:val="0"/>
          <w:sz w:val="22"/>
          <w:szCs w:val="22"/>
          <w:lang w:val="fr-FR"/>
        </w:rPr>
        <w:t xml:space="preserve"> </w:t>
      </w:r>
      <w:bookmarkEnd w:id="16"/>
      <w:r w:rsidR="00BC75B5" w:rsidRPr="0018231C">
        <w:rPr>
          <w:rFonts w:ascii="Times New Roman" w:hAnsi="Times New Roman"/>
          <w:i w:val="0"/>
          <w:sz w:val="22"/>
          <w:szCs w:val="22"/>
          <w:lang w:val="fr-FR"/>
        </w:rPr>
        <w:t xml:space="preserve">Performance du système de gestion environnementale et sociale </w:t>
      </w:r>
    </w:p>
    <w:p w14:paraId="5EBFDF26" w14:textId="77777777" w:rsidR="00BC75B5" w:rsidRPr="0018231C" w:rsidRDefault="00BC75B5" w:rsidP="00BC75B5">
      <w:pPr>
        <w:autoSpaceDE w:val="0"/>
        <w:autoSpaceDN w:val="0"/>
        <w:adjustRightInd w:val="0"/>
        <w:rPr>
          <w:bCs/>
          <w:sz w:val="22"/>
          <w:szCs w:val="22"/>
          <w:lang w:val="fr-FR"/>
        </w:rPr>
      </w:pPr>
    </w:p>
    <w:p w14:paraId="01E0AC8B" w14:textId="4B2DF59C" w:rsidR="00BC75B5" w:rsidRPr="0018231C" w:rsidRDefault="00BC75B5" w:rsidP="00BC75B5">
      <w:pPr>
        <w:autoSpaceDE w:val="0"/>
        <w:autoSpaceDN w:val="0"/>
        <w:adjustRightInd w:val="0"/>
        <w:jc w:val="both"/>
        <w:rPr>
          <w:bCs/>
          <w:sz w:val="22"/>
          <w:szCs w:val="22"/>
          <w:lang w:val="fr-FR"/>
        </w:rPr>
      </w:pPr>
      <w:r w:rsidRPr="0018231C">
        <w:rPr>
          <w:bCs/>
          <w:sz w:val="22"/>
          <w:szCs w:val="22"/>
          <w:lang w:val="fr-FR"/>
        </w:rPr>
        <w:t>L’évaluation de la performation du système de gestion environnementale</w:t>
      </w:r>
      <w:r w:rsidR="00D34946" w:rsidRPr="0018231C">
        <w:rPr>
          <w:bCs/>
          <w:sz w:val="22"/>
          <w:szCs w:val="22"/>
          <w:lang w:val="fr-FR"/>
        </w:rPr>
        <w:t xml:space="preserve"> et sociale</w:t>
      </w:r>
      <w:r w:rsidRPr="0018231C">
        <w:rPr>
          <w:bCs/>
          <w:sz w:val="22"/>
          <w:szCs w:val="22"/>
          <w:lang w:val="fr-FR"/>
        </w:rPr>
        <w:t xml:space="preserve"> repose sur</w:t>
      </w:r>
      <w:r w:rsidR="00B16462" w:rsidRPr="0018231C">
        <w:rPr>
          <w:bCs/>
          <w:sz w:val="22"/>
          <w:szCs w:val="22"/>
          <w:lang w:val="fr-FR"/>
        </w:rPr>
        <w:t xml:space="preserve"> la capacité des </w:t>
      </w:r>
      <w:r w:rsidR="006F4337" w:rsidRPr="0018231C">
        <w:rPr>
          <w:bCs/>
          <w:sz w:val="22"/>
          <w:szCs w:val="22"/>
          <w:lang w:val="fr-FR"/>
        </w:rPr>
        <w:t>acteurs, la</w:t>
      </w:r>
      <w:r w:rsidR="00B16462" w:rsidRPr="0018231C">
        <w:rPr>
          <w:bCs/>
          <w:sz w:val="22"/>
          <w:szCs w:val="22"/>
          <w:lang w:val="fr-FR"/>
        </w:rPr>
        <w:t xml:space="preserve"> pertinence et l’efficacité des outils et procédures,</w:t>
      </w:r>
      <w:r w:rsidRPr="0018231C">
        <w:rPr>
          <w:bCs/>
          <w:sz w:val="22"/>
          <w:szCs w:val="22"/>
          <w:lang w:val="fr-FR"/>
        </w:rPr>
        <w:t xml:space="preserve"> le cadre </w:t>
      </w:r>
      <w:r w:rsidR="00977070" w:rsidRPr="0018231C">
        <w:rPr>
          <w:bCs/>
          <w:sz w:val="22"/>
          <w:szCs w:val="22"/>
          <w:lang w:val="fr-FR"/>
        </w:rPr>
        <w:t xml:space="preserve">politique et </w:t>
      </w:r>
      <w:r w:rsidRPr="0018231C">
        <w:rPr>
          <w:bCs/>
          <w:sz w:val="22"/>
          <w:szCs w:val="22"/>
          <w:lang w:val="fr-FR"/>
        </w:rPr>
        <w:t>juridique en mati</w:t>
      </w:r>
      <w:r w:rsidRPr="0018231C">
        <w:rPr>
          <w:bCs/>
          <w:iCs/>
          <w:sz w:val="22"/>
          <w:szCs w:val="22"/>
          <w:lang w:val="fr-FR"/>
        </w:rPr>
        <w:t>è</w:t>
      </w:r>
      <w:r w:rsidRPr="0018231C">
        <w:rPr>
          <w:bCs/>
          <w:sz w:val="22"/>
          <w:szCs w:val="22"/>
          <w:lang w:val="fr-FR"/>
        </w:rPr>
        <w:t>re de gestion environnementale</w:t>
      </w:r>
      <w:r w:rsidR="00D34946" w:rsidRPr="0018231C">
        <w:rPr>
          <w:bCs/>
          <w:sz w:val="22"/>
          <w:szCs w:val="22"/>
          <w:lang w:val="fr-FR"/>
        </w:rPr>
        <w:t xml:space="preserve"> et sociale </w:t>
      </w:r>
      <w:r w:rsidRPr="0018231C">
        <w:rPr>
          <w:bCs/>
          <w:sz w:val="22"/>
          <w:szCs w:val="22"/>
          <w:lang w:val="fr-FR"/>
        </w:rPr>
        <w:t>, l’existence d’une structure nationale en charge de la protection de l’environnement, l’existence de capacités techniques au plan national et la prise en compte par les différents minist</w:t>
      </w:r>
      <w:r w:rsidRPr="0018231C">
        <w:rPr>
          <w:bCs/>
          <w:iCs/>
          <w:sz w:val="22"/>
          <w:szCs w:val="22"/>
          <w:lang w:val="fr-FR"/>
        </w:rPr>
        <w:t>è</w:t>
      </w:r>
      <w:r w:rsidRPr="0018231C">
        <w:rPr>
          <w:bCs/>
          <w:sz w:val="22"/>
          <w:szCs w:val="22"/>
          <w:lang w:val="fr-FR"/>
        </w:rPr>
        <w:t xml:space="preserve">res (MENA, </w:t>
      </w:r>
      <w:r w:rsidR="004C4B42" w:rsidRPr="0018231C">
        <w:rPr>
          <w:bCs/>
          <w:sz w:val="22"/>
          <w:szCs w:val="22"/>
          <w:lang w:val="fr-FR"/>
        </w:rPr>
        <w:t>MJPDHC</w:t>
      </w:r>
      <w:r w:rsidRPr="0018231C">
        <w:rPr>
          <w:bCs/>
          <w:sz w:val="22"/>
          <w:szCs w:val="22"/>
          <w:lang w:val="fr-FR"/>
        </w:rPr>
        <w:t>, MFPTSS) des questions environnementales</w:t>
      </w:r>
      <w:r w:rsidR="00D34946" w:rsidRPr="0018231C">
        <w:rPr>
          <w:bCs/>
          <w:sz w:val="22"/>
          <w:szCs w:val="22"/>
          <w:lang w:val="fr-FR"/>
        </w:rPr>
        <w:t xml:space="preserve"> et sociales</w:t>
      </w:r>
      <w:r w:rsidRPr="0018231C">
        <w:rPr>
          <w:bCs/>
          <w:sz w:val="22"/>
          <w:szCs w:val="22"/>
          <w:lang w:val="fr-FR"/>
        </w:rPr>
        <w:t xml:space="preserve"> dans la mise en œuvre de leurs activités.</w:t>
      </w:r>
    </w:p>
    <w:p w14:paraId="1E4E67CE" w14:textId="170CF70A" w:rsidR="00B16462" w:rsidRPr="0018231C" w:rsidRDefault="002C165C" w:rsidP="00E5619A">
      <w:pPr>
        <w:pStyle w:val="Heading3"/>
        <w:rPr>
          <w:rFonts w:ascii="Times New Roman" w:hAnsi="Times New Roman"/>
          <w:bCs w:val="0"/>
          <w:color w:val="000000"/>
          <w:sz w:val="22"/>
          <w:szCs w:val="22"/>
          <w:lang w:val="fr-FR"/>
        </w:rPr>
      </w:pPr>
      <w:bookmarkStart w:id="17" w:name="_Toc415127219"/>
      <w:r w:rsidRPr="0018231C">
        <w:rPr>
          <w:rFonts w:ascii="Times New Roman" w:hAnsi="Times New Roman"/>
          <w:bCs w:val="0"/>
          <w:color w:val="000000"/>
          <w:sz w:val="22"/>
          <w:szCs w:val="22"/>
          <w:lang w:val="fr-FR"/>
        </w:rPr>
        <w:t>5</w:t>
      </w:r>
      <w:r w:rsidR="007F52D8" w:rsidRPr="0018231C">
        <w:rPr>
          <w:rFonts w:ascii="Times New Roman" w:hAnsi="Times New Roman"/>
          <w:bCs w:val="0"/>
          <w:color w:val="000000"/>
          <w:sz w:val="22"/>
          <w:szCs w:val="22"/>
          <w:lang w:val="fr-FR"/>
        </w:rPr>
        <w:t>.</w:t>
      </w:r>
      <w:r w:rsidR="00B16462" w:rsidRPr="0018231C">
        <w:rPr>
          <w:rFonts w:ascii="Times New Roman" w:hAnsi="Times New Roman"/>
          <w:bCs w:val="0"/>
          <w:color w:val="000000"/>
          <w:sz w:val="22"/>
          <w:szCs w:val="22"/>
          <w:lang w:val="fr-FR"/>
        </w:rPr>
        <w:t xml:space="preserve">1. Capacités des parties prenantes </w:t>
      </w:r>
      <w:r w:rsidR="006F4337" w:rsidRPr="0018231C">
        <w:rPr>
          <w:rFonts w:ascii="Times New Roman" w:hAnsi="Times New Roman"/>
          <w:bCs w:val="0"/>
          <w:color w:val="000000"/>
          <w:sz w:val="22"/>
          <w:szCs w:val="22"/>
          <w:lang w:val="fr-FR"/>
        </w:rPr>
        <w:t>à</w:t>
      </w:r>
      <w:r w:rsidR="00B16462" w:rsidRPr="0018231C">
        <w:rPr>
          <w:rFonts w:ascii="Times New Roman" w:hAnsi="Times New Roman"/>
          <w:bCs w:val="0"/>
          <w:color w:val="000000"/>
          <w:sz w:val="22"/>
          <w:szCs w:val="22"/>
          <w:lang w:val="fr-FR"/>
        </w:rPr>
        <w:t xml:space="preserve"> la mise en </w:t>
      </w:r>
      <w:r w:rsidR="006F4337" w:rsidRPr="0018231C">
        <w:rPr>
          <w:rFonts w:ascii="Times New Roman" w:hAnsi="Times New Roman"/>
          <w:bCs w:val="0"/>
          <w:color w:val="000000"/>
          <w:sz w:val="22"/>
          <w:szCs w:val="22"/>
          <w:lang w:val="fr-FR"/>
        </w:rPr>
        <w:t>œuvre</w:t>
      </w:r>
      <w:r w:rsidR="00B16462" w:rsidRPr="0018231C">
        <w:rPr>
          <w:rFonts w:ascii="Times New Roman" w:hAnsi="Times New Roman"/>
          <w:bCs w:val="0"/>
          <w:color w:val="000000"/>
          <w:sz w:val="22"/>
          <w:szCs w:val="22"/>
          <w:lang w:val="fr-FR"/>
        </w:rPr>
        <w:t xml:space="preserve"> du PMAP</w:t>
      </w:r>
      <w:bookmarkEnd w:id="17"/>
    </w:p>
    <w:p w14:paraId="40F104BB" w14:textId="77777777" w:rsidR="00B16462" w:rsidRPr="0018231C" w:rsidRDefault="00B16462" w:rsidP="00B16462">
      <w:pPr>
        <w:autoSpaceDE w:val="0"/>
        <w:autoSpaceDN w:val="0"/>
        <w:adjustRightInd w:val="0"/>
        <w:rPr>
          <w:sz w:val="22"/>
          <w:szCs w:val="22"/>
          <w:lang w:val="fr-FR"/>
        </w:rPr>
      </w:pPr>
    </w:p>
    <w:p w14:paraId="794F4AEE" w14:textId="61EF2FCF" w:rsidR="00B16462" w:rsidRPr="0018231C" w:rsidRDefault="00B16462" w:rsidP="00396E97">
      <w:pPr>
        <w:autoSpaceDE w:val="0"/>
        <w:autoSpaceDN w:val="0"/>
        <w:adjustRightInd w:val="0"/>
        <w:jc w:val="both"/>
        <w:rPr>
          <w:sz w:val="22"/>
          <w:szCs w:val="22"/>
          <w:lang w:val="fr-FR"/>
        </w:rPr>
      </w:pPr>
      <w:r w:rsidRPr="0018231C">
        <w:rPr>
          <w:sz w:val="22"/>
          <w:szCs w:val="22"/>
          <w:lang w:val="fr-FR"/>
        </w:rPr>
        <w:t xml:space="preserve">La mise en </w:t>
      </w:r>
      <w:r w:rsidR="006F4337" w:rsidRPr="0018231C">
        <w:rPr>
          <w:sz w:val="22"/>
          <w:szCs w:val="22"/>
          <w:lang w:val="fr-FR"/>
        </w:rPr>
        <w:t>œuvre</w:t>
      </w:r>
      <w:r w:rsidRPr="0018231C">
        <w:rPr>
          <w:sz w:val="22"/>
          <w:szCs w:val="22"/>
          <w:lang w:val="fr-FR"/>
        </w:rPr>
        <w:t xml:space="preserve"> ad</w:t>
      </w:r>
      <w:r w:rsidRPr="0018231C">
        <w:rPr>
          <w:bCs/>
          <w:sz w:val="22"/>
          <w:szCs w:val="22"/>
          <w:lang w:val="fr-FR"/>
        </w:rPr>
        <w:t>é</w:t>
      </w:r>
      <w:r w:rsidRPr="0018231C">
        <w:rPr>
          <w:sz w:val="22"/>
          <w:szCs w:val="22"/>
          <w:lang w:val="fr-FR"/>
        </w:rPr>
        <w:t xml:space="preserve">quate du SGES pourrait se buter </w:t>
      </w:r>
      <w:r w:rsidR="00396E97" w:rsidRPr="0018231C">
        <w:rPr>
          <w:bCs/>
          <w:sz w:val="22"/>
          <w:szCs w:val="22"/>
          <w:lang w:val="fr-FR"/>
        </w:rPr>
        <w:t>à</w:t>
      </w:r>
      <w:r w:rsidRPr="0018231C">
        <w:rPr>
          <w:sz w:val="22"/>
          <w:szCs w:val="22"/>
          <w:lang w:val="fr-FR"/>
        </w:rPr>
        <w:t xml:space="preserve"> la faible capacité des diff</w:t>
      </w:r>
      <w:r w:rsidRPr="0018231C">
        <w:rPr>
          <w:bCs/>
          <w:sz w:val="22"/>
          <w:szCs w:val="22"/>
          <w:lang w:val="fr-FR"/>
        </w:rPr>
        <w:t>é</w:t>
      </w:r>
      <w:r w:rsidRPr="0018231C">
        <w:rPr>
          <w:sz w:val="22"/>
          <w:szCs w:val="22"/>
          <w:lang w:val="fr-FR"/>
        </w:rPr>
        <w:t>rents partenaires  et plus particuli</w:t>
      </w:r>
      <w:r w:rsidRPr="0018231C">
        <w:rPr>
          <w:bCs/>
          <w:iCs/>
          <w:sz w:val="22"/>
          <w:szCs w:val="22"/>
          <w:lang w:val="fr-FR"/>
        </w:rPr>
        <w:t>è</w:t>
      </w:r>
      <w:r w:rsidRPr="0018231C">
        <w:rPr>
          <w:sz w:val="22"/>
          <w:szCs w:val="22"/>
          <w:lang w:val="fr-FR"/>
        </w:rPr>
        <w:t xml:space="preserve">rement au niveau des cellules environnementales et des services </w:t>
      </w:r>
      <w:r w:rsidR="006F4337" w:rsidRPr="0018231C">
        <w:rPr>
          <w:sz w:val="22"/>
          <w:szCs w:val="22"/>
          <w:lang w:val="fr-FR"/>
        </w:rPr>
        <w:t>d</w:t>
      </w:r>
      <w:r w:rsidR="006F4337" w:rsidRPr="0018231C">
        <w:rPr>
          <w:bCs/>
          <w:sz w:val="22"/>
          <w:szCs w:val="22"/>
          <w:lang w:val="fr-FR"/>
        </w:rPr>
        <w:t>é</w:t>
      </w:r>
      <w:r w:rsidR="006F4337" w:rsidRPr="0018231C">
        <w:rPr>
          <w:sz w:val="22"/>
          <w:szCs w:val="22"/>
          <w:lang w:val="fr-FR"/>
        </w:rPr>
        <w:t>concentr</w:t>
      </w:r>
      <w:r w:rsidR="006F4337" w:rsidRPr="0018231C">
        <w:rPr>
          <w:bCs/>
          <w:sz w:val="22"/>
          <w:szCs w:val="22"/>
          <w:lang w:val="fr-FR"/>
        </w:rPr>
        <w:t>é</w:t>
      </w:r>
      <w:r w:rsidR="006F4337" w:rsidRPr="0018231C">
        <w:rPr>
          <w:sz w:val="22"/>
          <w:szCs w:val="22"/>
          <w:lang w:val="fr-FR"/>
        </w:rPr>
        <w:t>s. En</w:t>
      </w:r>
      <w:r w:rsidRPr="0018231C">
        <w:rPr>
          <w:sz w:val="22"/>
          <w:szCs w:val="22"/>
          <w:lang w:val="fr-FR"/>
        </w:rPr>
        <w:t xml:space="preserve"> effet, l</w:t>
      </w:r>
      <w:r w:rsidR="00B03F6A" w:rsidRPr="0018231C">
        <w:rPr>
          <w:sz w:val="22"/>
          <w:szCs w:val="22"/>
          <w:lang w:val="fr-FR"/>
        </w:rPr>
        <w:t xml:space="preserve">e manque de </w:t>
      </w:r>
      <w:r w:rsidRPr="0018231C">
        <w:rPr>
          <w:sz w:val="22"/>
          <w:szCs w:val="22"/>
          <w:lang w:val="fr-FR"/>
        </w:rPr>
        <w:t xml:space="preserve">familiarisation des </w:t>
      </w:r>
      <w:r w:rsidR="00B03F6A" w:rsidRPr="0018231C">
        <w:rPr>
          <w:sz w:val="22"/>
          <w:szCs w:val="22"/>
          <w:lang w:val="fr-FR"/>
        </w:rPr>
        <w:t xml:space="preserve">membres du </w:t>
      </w:r>
      <w:r w:rsidRPr="0018231C">
        <w:rPr>
          <w:sz w:val="22"/>
          <w:szCs w:val="22"/>
          <w:lang w:val="fr-FR"/>
        </w:rPr>
        <w:t>personnel de ces cellules et services d</w:t>
      </w:r>
      <w:r w:rsidRPr="0018231C">
        <w:rPr>
          <w:bCs/>
          <w:sz w:val="22"/>
          <w:szCs w:val="22"/>
          <w:lang w:val="fr-FR"/>
        </w:rPr>
        <w:t>é</w:t>
      </w:r>
      <w:r w:rsidRPr="0018231C">
        <w:rPr>
          <w:sz w:val="22"/>
          <w:szCs w:val="22"/>
          <w:lang w:val="fr-FR"/>
        </w:rPr>
        <w:t>concentr</w:t>
      </w:r>
      <w:r w:rsidRPr="0018231C">
        <w:rPr>
          <w:bCs/>
          <w:sz w:val="22"/>
          <w:szCs w:val="22"/>
          <w:lang w:val="fr-FR"/>
        </w:rPr>
        <w:t>é</w:t>
      </w:r>
      <w:r w:rsidRPr="0018231C">
        <w:rPr>
          <w:sz w:val="22"/>
          <w:szCs w:val="22"/>
          <w:lang w:val="fr-FR"/>
        </w:rPr>
        <w:t xml:space="preserve">s avec les outils tels que le formulaire de </w:t>
      </w:r>
      <w:r w:rsidR="00B03F6A" w:rsidRPr="0018231C">
        <w:rPr>
          <w:sz w:val="22"/>
          <w:szCs w:val="22"/>
          <w:lang w:val="fr-FR"/>
        </w:rPr>
        <w:t>tri</w:t>
      </w:r>
      <w:r w:rsidRPr="0018231C">
        <w:rPr>
          <w:sz w:val="22"/>
          <w:szCs w:val="22"/>
          <w:lang w:val="fr-FR"/>
        </w:rPr>
        <w:t>, les techniques d'analyse et d'interprétation des données collectées ,les difficult</w:t>
      </w:r>
      <w:r w:rsidRPr="0018231C">
        <w:rPr>
          <w:bCs/>
          <w:sz w:val="22"/>
          <w:szCs w:val="22"/>
          <w:lang w:val="fr-FR"/>
        </w:rPr>
        <w:t>é</w:t>
      </w:r>
      <w:r w:rsidRPr="0018231C">
        <w:rPr>
          <w:sz w:val="22"/>
          <w:szCs w:val="22"/>
          <w:lang w:val="fr-FR"/>
        </w:rPr>
        <w:t>s d’</w:t>
      </w:r>
      <w:r w:rsidRPr="0018231C">
        <w:rPr>
          <w:bCs/>
          <w:sz w:val="22"/>
          <w:szCs w:val="22"/>
          <w:lang w:val="fr-FR"/>
        </w:rPr>
        <w:t>é</w:t>
      </w:r>
      <w:r w:rsidRPr="0018231C">
        <w:rPr>
          <w:sz w:val="22"/>
          <w:szCs w:val="22"/>
          <w:lang w:val="fr-FR"/>
        </w:rPr>
        <w:t>laboration d’</w:t>
      </w:r>
      <w:r w:rsidRPr="0018231C">
        <w:rPr>
          <w:bCs/>
          <w:sz w:val="22"/>
          <w:szCs w:val="22"/>
          <w:lang w:val="fr-FR"/>
        </w:rPr>
        <w:t>é</w:t>
      </w:r>
      <w:r w:rsidRPr="0018231C">
        <w:rPr>
          <w:sz w:val="22"/>
          <w:szCs w:val="22"/>
          <w:lang w:val="fr-FR"/>
        </w:rPr>
        <w:t>ventuels Termes de r</w:t>
      </w:r>
      <w:r w:rsidRPr="0018231C">
        <w:rPr>
          <w:bCs/>
          <w:sz w:val="22"/>
          <w:szCs w:val="22"/>
          <w:lang w:val="fr-FR"/>
        </w:rPr>
        <w:t>é</w:t>
      </w:r>
      <w:r w:rsidRPr="0018231C">
        <w:rPr>
          <w:sz w:val="22"/>
          <w:szCs w:val="22"/>
          <w:lang w:val="fr-FR"/>
        </w:rPr>
        <w:t>f</w:t>
      </w:r>
      <w:r w:rsidRPr="0018231C">
        <w:rPr>
          <w:bCs/>
          <w:sz w:val="22"/>
          <w:szCs w:val="22"/>
          <w:lang w:val="fr-FR"/>
        </w:rPr>
        <w:t>é</w:t>
      </w:r>
      <w:r w:rsidRPr="0018231C">
        <w:rPr>
          <w:sz w:val="22"/>
          <w:szCs w:val="22"/>
          <w:lang w:val="fr-FR"/>
        </w:rPr>
        <w:t>rence</w:t>
      </w:r>
      <w:r w:rsidR="00B03F6A" w:rsidRPr="0018231C">
        <w:rPr>
          <w:sz w:val="22"/>
          <w:szCs w:val="22"/>
          <w:lang w:val="fr-FR"/>
        </w:rPr>
        <w:t xml:space="preserve"> </w:t>
      </w:r>
      <w:r w:rsidRPr="0018231C">
        <w:rPr>
          <w:sz w:val="22"/>
          <w:szCs w:val="22"/>
          <w:lang w:val="fr-FR"/>
        </w:rPr>
        <w:t>(TDR), l’absence ou le manque de suivi environnemental</w:t>
      </w:r>
      <w:r w:rsidR="00D34946" w:rsidRPr="0018231C">
        <w:rPr>
          <w:sz w:val="22"/>
          <w:szCs w:val="22"/>
          <w:lang w:val="fr-FR"/>
        </w:rPr>
        <w:t xml:space="preserve"> et social </w:t>
      </w:r>
      <w:r w:rsidRPr="0018231C">
        <w:rPr>
          <w:sz w:val="22"/>
          <w:szCs w:val="22"/>
          <w:lang w:val="fr-FR"/>
        </w:rPr>
        <w:t>des activit</w:t>
      </w:r>
      <w:r w:rsidRPr="0018231C">
        <w:rPr>
          <w:bCs/>
          <w:sz w:val="22"/>
          <w:szCs w:val="22"/>
          <w:lang w:val="fr-FR"/>
        </w:rPr>
        <w:t>é</w:t>
      </w:r>
      <w:r w:rsidRPr="0018231C">
        <w:rPr>
          <w:sz w:val="22"/>
          <w:szCs w:val="22"/>
          <w:lang w:val="fr-FR"/>
        </w:rPr>
        <w:t xml:space="preserve">s pourraient </w:t>
      </w:r>
      <w:r w:rsidR="006F4337" w:rsidRPr="0018231C">
        <w:rPr>
          <w:sz w:val="22"/>
          <w:szCs w:val="22"/>
          <w:lang w:val="fr-FR"/>
        </w:rPr>
        <w:t>constituer</w:t>
      </w:r>
      <w:r w:rsidRPr="0018231C">
        <w:rPr>
          <w:sz w:val="22"/>
          <w:szCs w:val="22"/>
          <w:lang w:val="fr-FR"/>
        </w:rPr>
        <w:t xml:space="preserve"> un handicap. Ce faisant, des mesures devront </w:t>
      </w:r>
      <w:r w:rsidR="006F4337" w:rsidRPr="0018231C">
        <w:rPr>
          <w:sz w:val="22"/>
          <w:szCs w:val="22"/>
          <w:lang w:val="fr-FR"/>
        </w:rPr>
        <w:t>être</w:t>
      </w:r>
      <w:r w:rsidRPr="0018231C">
        <w:rPr>
          <w:sz w:val="22"/>
          <w:szCs w:val="22"/>
          <w:lang w:val="fr-FR"/>
        </w:rPr>
        <w:t xml:space="preserve"> prises en vue du renforcement des capacités des diff</w:t>
      </w:r>
      <w:r w:rsidRPr="0018231C">
        <w:rPr>
          <w:bCs/>
          <w:sz w:val="22"/>
          <w:szCs w:val="22"/>
          <w:lang w:val="fr-FR"/>
        </w:rPr>
        <w:t>é</w:t>
      </w:r>
      <w:r w:rsidRPr="0018231C">
        <w:rPr>
          <w:sz w:val="22"/>
          <w:szCs w:val="22"/>
          <w:lang w:val="fr-FR"/>
        </w:rPr>
        <w:t xml:space="preserve">rents acteurs, dans l’optique de garantir la fiabilité des informations collectées dans les fiches de </w:t>
      </w:r>
      <w:r w:rsidR="00B03F6A" w:rsidRPr="0018231C">
        <w:rPr>
          <w:sz w:val="22"/>
          <w:szCs w:val="22"/>
          <w:lang w:val="fr-FR"/>
        </w:rPr>
        <w:t xml:space="preserve">tri </w:t>
      </w:r>
      <w:r w:rsidRPr="0018231C">
        <w:rPr>
          <w:sz w:val="22"/>
          <w:szCs w:val="22"/>
          <w:lang w:val="fr-FR"/>
        </w:rPr>
        <w:t>(et donc d'identification des impacts) ; d’assurer l’effort de synth</w:t>
      </w:r>
      <w:r w:rsidR="00396E97" w:rsidRPr="0018231C">
        <w:rPr>
          <w:bCs/>
          <w:iCs/>
          <w:sz w:val="22"/>
          <w:szCs w:val="22"/>
          <w:lang w:val="fr-FR"/>
        </w:rPr>
        <w:t>è</w:t>
      </w:r>
      <w:r w:rsidRPr="0018231C">
        <w:rPr>
          <w:sz w:val="22"/>
          <w:szCs w:val="22"/>
          <w:lang w:val="fr-FR"/>
        </w:rPr>
        <w:t>se et d’analyse des données collectées et rendre effectif le suivi des mesures d’atténuation.</w:t>
      </w:r>
    </w:p>
    <w:p w14:paraId="71FA73DC" w14:textId="77777777" w:rsidR="00B16462" w:rsidRPr="0018231C" w:rsidRDefault="00B16462" w:rsidP="00B16462">
      <w:pPr>
        <w:autoSpaceDE w:val="0"/>
        <w:autoSpaceDN w:val="0"/>
        <w:adjustRightInd w:val="0"/>
        <w:rPr>
          <w:sz w:val="22"/>
          <w:szCs w:val="22"/>
          <w:lang w:val="fr-FR"/>
        </w:rPr>
      </w:pPr>
    </w:p>
    <w:p w14:paraId="303BB23D" w14:textId="77777777" w:rsidR="00B16462" w:rsidRPr="0018231C" w:rsidRDefault="00B16462" w:rsidP="001C468D">
      <w:pPr>
        <w:autoSpaceDE w:val="0"/>
        <w:autoSpaceDN w:val="0"/>
        <w:adjustRightInd w:val="0"/>
        <w:jc w:val="both"/>
        <w:rPr>
          <w:sz w:val="22"/>
          <w:szCs w:val="22"/>
          <w:lang w:val="fr-FR"/>
        </w:rPr>
      </w:pPr>
      <w:r w:rsidRPr="0018231C">
        <w:rPr>
          <w:sz w:val="22"/>
          <w:szCs w:val="22"/>
          <w:lang w:val="fr-FR"/>
        </w:rPr>
        <w:t>En sus de ces mesures, le PMAP devra faciliter les d</w:t>
      </w:r>
      <w:r w:rsidRPr="0018231C">
        <w:rPr>
          <w:bCs/>
          <w:sz w:val="22"/>
          <w:szCs w:val="22"/>
          <w:lang w:val="fr-FR"/>
        </w:rPr>
        <w:t>é</w:t>
      </w:r>
      <w:r w:rsidRPr="0018231C">
        <w:rPr>
          <w:sz w:val="22"/>
          <w:szCs w:val="22"/>
          <w:lang w:val="fr-FR"/>
        </w:rPr>
        <w:t>placements des agents des cellules environnementales des minist</w:t>
      </w:r>
      <w:r w:rsidR="00396E97" w:rsidRPr="0018231C">
        <w:rPr>
          <w:bCs/>
          <w:iCs/>
          <w:sz w:val="22"/>
          <w:szCs w:val="22"/>
          <w:lang w:val="fr-FR"/>
        </w:rPr>
        <w:t>è</w:t>
      </w:r>
      <w:r w:rsidRPr="0018231C">
        <w:rPr>
          <w:sz w:val="22"/>
          <w:szCs w:val="22"/>
          <w:lang w:val="fr-FR"/>
        </w:rPr>
        <w:t>res impliqu</w:t>
      </w:r>
      <w:r w:rsidRPr="0018231C">
        <w:rPr>
          <w:bCs/>
          <w:sz w:val="22"/>
          <w:szCs w:val="22"/>
          <w:lang w:val="fr-FR"/>
        </w:rPr>
        <w:t>é</w:t>
      </w:r>
      <w:r w:rsidRPr="0018231C">
        <w:rPr>
          <w:sz w:val="22"/>
          <w:szCs w:val="22"/>
          <w:lang w:val="fr-FR"/>
        </w:rPr>
        <w:t xml:space="preserve">s sur le terrain pour </w:t>
      </w:r>
      <w:r w:rsidRPr="0018231C">
        <w:rPr>
          <w:bCs/>
          <w:sz w:val="22"/>
          <w:szCs w:val="22"/>
          <w:lang w:val="fr-FR"/>
        </w:rPr>
        <w:t>é</w:t>
      </w:r>
      <w:r w:rsidRPr="0018231C">
        <w:rPr>
          <w:sz w:val="22"/>
          <w:szCs w:val="22"/>
          <w:lang w:val="fr-FR"/>
        </w:rPr>
        <w:t>pauler les services d</w:t>
      </w:r>
      <w:r w:rsidRPr="0018231C">
        <w:rPr>
          <w:bCs/>
          <w:sz w:val="22"/>
          <w:szCs w:val="22"/>
          <w:lang w:val="fr-FR"/>
        </w:rPr>
        <w:t>é</w:t>
      </w:r>
      <w:r w:rsidRPr="0018231C">
        <w:rPr>
          <w:sz w:val="22"/>
          <w:szCs w:val="22"/>
          <w:lang w:val="fr-FR"/>
        </w:rPr>
        <w:t>concentr</w:t>
      </w:r>
      <w:r w:rsidRPr="0018231C">
        <w:rPr>
          <w:bCs/>
          <w:sz w:val="22"/>
          <w:szCs w:val="22"/>
          <w:lang w:val="fr-FR"/>
        </w:rPr>
        <w:t>é</w:t>
      </w:r>
      <w:r w:rsidRPr="0018231C">
        <w:rPr>
          <w:sz w:val="22"/>
          <w:szCs w:val="22"/>
          <w:lang w:val="fr-FR"/>
        </w:rPr>
        <w:t>s dans la collecte, l’analyse, le suivi et le rapportage.</w:t>
      </w:r>
    </w:p>
    <w:p w14:paraId="7D31969D" w14:textId="77777777" w:rsidR="00B16462" w:rsidRPr="0018231C" w:rsidRDefault="002C165C" w:rsidP="00E5619A">
      <w:pPr>
        <w:pStyle w:val="Heading3"/>
        <w:rPr>
          <w:rFonts w:ascii="Times New Roman" w:hAnsi="Times New Roman"/>
          <w:bCs w:val="0"/>
          <w:color w:val="000000"/>
          <w:sz w:val="22"/>
          <w:szCs w:val="22"/>
          <w:lang w:val="fr-FR"/>
        </w:rPr>
      </w:pPr>
      <w:bookmarkStart w:id="18" w:name="_Toc415127220"/>
      <w:r w:rsidRPr="0018231C">
        <w:rPr>
          <w:rFonts w:ascii="Times New Roman" w:hAnsi="Times New Roman"/>
          <w:bCs w:val="0"/>
          <w:color w:val="000000"/>
          <w:sz w:val="22"/>
          <w:szCs w:val="22"/>
          <w:lang w:val="fr-FR"/>
        </w:rPr>
        <w:t>5</w:t>
      </w:r>
      <w:r w:rsidR="007F52D8" w:rsidRPr="0018231C">
        <w:rPr>
          <w:rFonts w:ascii="Times New Roman" w:hAnsi="Times New Roman"/>
          <w:bCs w:val="0"/>
          <w:color w:val="000000"/>
          <w:sz w:val="22"/>
          <w:szCs w:val="22"/>
          <w:lang w:val="fr-FR"/>
        </w:rPr>
        <w:t>.</w:t>
      </w:r>
      <w:r w:rsidR="00B16462" w:rsidRPr="0018231C">
        <w:rPr>
          <w:rFonts w:ascii="Times New Roman" w:hAnsi="Times New Roman"/>
          <w:bCs w:val="0"/>
          <w:color w:val="000000"/>
          <w:sz w:val="22"/>
          <w:szCs w:val="22"/>
          <w:lang w:val="fr-FR"/>
        </w:rPr>
        <w:t>2. Pertinence et efficacité des outils et procédures</w:t>
      </w:r>
      <w:bookmarkEnd w:id="18"/>
    </w:p>
    <w:p w14:paraId="726BF7AC" w14:textId="77777777" w:rsidR="00B16462" w:rsidRPr="0018231C" w:rsidRDefault="00B16462" w:rsidP="001C468D">
      <w:pPr>
        <w:autoSpaceDE w:val="0"/>
        <w:autoSpaceDN w:val="0"/>
        <w:adjustRightInd w:val="0"/>
        <w:jc w:val="both"/>
        <w:rPr>
          <w:sz w:val="22"/>
          <w:szCs w:val="22"/>
          <w:lang w:val="fr-FR"/>
        </w:rPr>
      </w:pPr>
    </w:p>
    <w:p w14:paraId="33097E64" w14:textId="387AFC16" w:rsidR="00B16462" w:rsidRPr="0018231C" w:rsidRDefault="00B16462" w:rsidP="001C468D">
      <w:pPr>
        <w:autoSpaceDE w:val="0"/>
        <w:autoSpaceDN w:val="0"/>
        <w:adjustRightInd w:val="0"/>
        <w:jc w:val="both"/>
        <w:rPr>
          <w:sz w:val="22"/>
          <w:szCs w:val="22"/>
          <w:lang w:val="fr-FR"/>
        </w:rPr>
      </w:pPr>
      <w:r w:rsidRPr="0018231C">
        <w:rPr>
          <w:sz w:val="22"/>
          <w:szCs w:val="22"/>
          <w:lang w:val="fr-FR"/>
        </w:rPr>
        <w:t xml:space="preserve">Le système de gestion environnementale et sociale tel que </w:t>
      </w:r>
      <w:r w:rsidR="006F4337" w:rsidRPr="0018231C">
        <w:rPr>
          <w:sz w:val="22"/>
          <w:szCs w:val="22"/>
          <w:lang w:val="fr-FR"/>
        </w:rPr>
        <w:t>conçu</w:t>
      </w:r>
      <w:r w:rsidRPr="0018231C">
        <w:rPr>
          <w:sz w:val="22"/>
          <w:szCs w:val="22"/>
          <w:lang w:val="fr-FR"/>
        </w:rPr>
        <w:t>,</w:t>
      </w:r>
      <w:r w:rsidR="00396E97" w:rsidRPr="0018231C">
        <w:rPr>
          <w:sz w:val="22"/>
          <w:szCs w:val="22"/>
          <w:lang w:val="fr-FR"/>
        </w:rPr>
        <w:t xml:space="preserve"> </w:t>
      </w:r>
      <w:r w:rsidRPr="0018231C">
        <w:rPr>
          <w:sz w:val="22"/>
          <w:szCs w:val="22"/>
          <w:lang w:val="fr-FR"/>
        </w:rPr>
        <w:t>satisfait aux exigences l</w:t>
      </w:r>
      <w:r w:rsidR="00396E97" w:rsidRPr="0018231C">
        <w:rPr>
          <w:sz w:val="22"/>
          <w:szCs w:val="22"/>
          <w:lang w:val="fr-FR"/>
        </w:rPr>
        <w:t>é</w:t>
      </w:r>
      <w:r w:rsidRPr="0018231C">
        <w:rPr>
          <w:sz w:val="22"/>
          <w:szCs w:val="22"/>
          <w:lang w:val="fr-FR"/>
        </w:rPr>
        <w:t>gislatives et réglementaires en ce sens qu’il permet :</w:t>
      </w:r>
    </w:p>
    <w:p w14:paraId="0E429461" w14:textId="578F04B5" w:rsidR="00B16462" w:rsidRPr="0018231C" w:rsidRDefault="00B16462" w:rsidP="001C468D">
      <w:pPr>
        <w:autoSpaceDE w:val="0"/>
        <w:autoSpaceDN w:val="0"/>
        <w:adjustRightInd w:val="0"/>
        <w:jc w:val="both"/>
        <w:rPr>
          <w:sz w:val="22"/>
          <w:szCs w:val="22"/>
          <w:lang w:val="fr-FR"/>
        </w:rPr>
      </w:pPr>
      <w:r w:rsidRPr="0018231C">
        <w:rPr>
          <w:sz w:val="22"/>
          <w:szCs w:val="22"/>
          <w:lang w:val="fr-FR"/>
        </w:rPr>
        <w:t>- de ne pas financer les activit</w:t>
      </w:r>
      <w:r w:rsidR="00396E97" w:rsidRPr="0018231C">
        <w:rPr>
          <w:sz w:val="22"/>
          <w:szCs w:val="22"/>
          <w:lang w:val="fr-FR"/>
        </w:rPr>
        <w:t>é</w:t>
      </w:r>
      <w:r w:rsidRPr="0018231C">
        <w:rPr>
          <w:sz w:val="22"/>
          <w:szCs w:val="22"/>
          <w:lang w:val="fr-FR"/>
        </w:rPr>
        <w:t>s non conformes ou qui sont porteuses d’impacts n</w:t>
      </w:r>
      <w:r w:rsidR="00396E97" w:rsidRPr="0018231C">
        <w:rPr>
          <w:sz w:val="22"/>
          <w:szCs w:val="22"/>
          <w:lang w:val="fr-FR"/>
        </w:rPr>
        <w:t>égatif</w:t>
      </w:r>
      <w:r w:rsidRPr="0018231C">
        <w:rPr>
          <w:sz w:val="22"/>
          <w:szCs w:val="22"/>
          <w:lang w:val="fr-FR"/>
        </w:rPr>
        <w:t xml:space="preserve">s notables </w:t>
      </w:r>
      <w:r w:rsidR="006F4337" w:rsidRPr="0018231C">
        <w:rPr>
          <w:sz w:val="22"/>
          <w:szCs w:val="22"/>
          <w:lang w:val="fr-FR"/>
        </w:rPr>
        <w:t>nécessitant</w:t>
      </w:r>
      <w:r w:rsidRPr="0018231C">
        <w:rPr>
          <w:sz w:val="22"/>
          <w:szCs w:val="22"/>
          <w:lang w:val="fr-FR"/>
        </w:rPr>
        <w:t xml:space="preserve"> de</w:t>
      </w:r>
      <w:r w:rsidR="00396E97" w:rsidRPr="0018231C">
        <w:rPr>
          <w:sz w:val="22"/>
          <w:szCs w:val="22"/>
          <w:lang w:val="fr-FR"/>
        </w:rPr>
        <w:t>s</w:t>
      </w:r>
      <w:r w:rsidRPr="0018231C">
        <w:rPr>
          <w:sz w:val="22"/>
          <w:szCs w:val="22"/>
          <w:lang w:val="fr-FR"/>
        </w:rPr>
        <w:t xml:space="preserve"> moyens sp</w:t>
      </w:r>
      <w:r w:rsidR="00396E97" w:rsidRPr="0018231C">
        <w:rPr>
          <w:sz w:val="22"/>
          <w:szCs w:val="22"/>
          <w:lang w:val="fr-FR"/>
        </w:rPr>
        <w:t>é</w:t>
      </w:r>
      <w:r w:rsidRPr="0018231C">
        <w:rPr>
          <w:sz w:val="22"/>
          <w:szCs w:val="22"/>
          <w:lang w:val="fr-FR"/>
        </w:rPr>
        <w:t>cifiques d</w:t>
      </w:r>
      <w:r w:rsidR="00B03F6A" w:rsidRPr="0018231C">
        <w:rPr>
          <w:sz w:val="22"/>
          <w:szCs w:val="22"/>
          <w:lang w:val="fr-FR"/>
        </w:rPr>
        <w:t>’</w:t>
      </w:r>
      <w:r w:rsidR="0018231C" w:rsidRPr="0018231C">
        <w:rPr>
          <w:sz w:val="22"/>
          <w:szCs w:val="22"/>
          <w:lang w:val="fr-FR"/>
        </w:rPr>
        <w:t>atténuation</w:t>
      </w:r>
      <w:r w:rsidRPr="0018231C">
        <w:rPr>
          <w:sz w:val="22"/>
          <w:szCs w:val="22"/>
          <w:lang w:val="fr-FR"/>
        </w:rPr>
        <w:t>,</w:t>
      </w:r>
    </w:p>
    <w:p w14:paraId="2B42FCBF" w14:textId="4DE6B319" w:rsidR="00B16462" w:rsidRPr="0018231C" w:rsidRDefault="00B16462" w:rsidP="001C468D">
      <w:pPr>
        <w:autoSpaceDE w:val="0"/>
        <w:autoSpaceDN w:val="0"/>
        <w:adjustRightInd w:val="0"/>
        <w:jc w:val="both"/>
        <w:rPr>
          <w:sz w:val="22"/>
          <w:szCs w:val="22"/>
          <w:lang w:val="fr-FR"/>
        </w:rPr>
      </w:pPr>
      <w:r w:rsidRPr="0018231C">
        <w:rPr>
          <w:sz w:val="22"/>
          <w:szCs w:val="22"/>
          <w:lang w:val="fr-FR"/>
        </w:rPr>
        <w:t xml:space="preserve">- de garantir un suivi et de conduire </w:t>
      </w:r>
      <w:r w:rsidR="006F4337" w:rsidRPr="0018231C">
        <w:rPr>
          <w:sz w:val="22"/>
          <w:szCs w:val="22"/>
          <w:lang w:val="fr-FR"/>
        </w:rPr>
        <w:t>à</w:t>
      </w:r>
      <w:r w:rsidR="00396E97" w:rsidRPr="0018231C">
        <w:rPr>
          <w:sz w:val="22"/>
          <w:szCs w:val="22"/>
          <w:lang w:val="fr-FR"/>
        </w:rPr>
        <w:t xml:space="preserve"> </w:t>
      </w:r>
      <w:r w:rsidRPr="0018231C">
        <w:rPr>
          <w:sz w:val="22"/>
          <w:szCs w:val="22"/>
          <w:lang w:val="fr-FR"/>
        </w:rPr>
        <w:t>une évaluation des actions d</w:t>
      </w:r>
      <w:r w:rsidR="00396E97" w:rsidRPr="0018231C">
        <w:rPr>
          <w:sz w:val="22"/>
          <w:szCs w:val="22"/>
          <w:lang w:val="fr-FR"/>
        </w:rPr>
        <w:t>é</w:t>
      </w:r>
      <w:r w:rsidRPr="0018231C">
        <w:rPr>
          <w:sz w:val="22"/>
          <w:szCs w:val="22"/>
          <w:lang w:val="fr-FR"/>
        </w:rPr>
        <w:t>velopp</w:t>
      </w:r>
      <w:r w:rsidR="00396E97" w:rsidRPr="0018231C">
        <w:rPr>
          <w:sz w:val="22"/>
          <w:szCs w:val="22"/>
          <w:lang w:val="fr-FR"/>
        </w:rPr>
        <w:t>é</w:t>
      </w:r>
      <w:r w:rsidRPr="0018231C">
        <w:rPr>
          <w:sz w:val="22"/>
          <w:szCs w:val="22"/>
          <w:lang w:val="fr-FR"/>
        </w:rPr>
        <w:t>es pour atténuer les impacts n</w:t>
      </w:r>
      <w:r w:rsidR="00396E97" w:rsidRPr="0018231C">
        <w:rPr>
          <w:sz w:val="22"/>
          <w:szCs w:val="22"/>
          <w:lang w:val="fr-FR"/>
        </w:rPr>
        <w:t>é</w:t>
      </w:r>
      <w:r w:rsidRPr="0018231C">
        <w:rPr>
          <w:sz w:val="22"/>
          <w:szCs w:val="22"/>
          <w:lang w:val="fr-FR"/>
        </w:rPr>
        <w:t>gatifs sur l’environnement.</w:t>
      </w:r>
    </w:p>
    <w:p w14:paraId="43E6E502" w14:textId="77777777" w:rsidR="00B16462" w:rsidRPr="0018231C" w:rsidRDefault="002C165C" w:rsidP="00E5619A">
      <w:pPr>
        <w:pStyle w:val="Heading3"/>
        <w:rPr>
          <w:rFonts w:ascii="Times New Roman" w:hAnsi="Times New Roman"/>
          <w:bCs w:val="0"/>
          <w:color w:val="000000"/>
          <w:sz w:val="22"/>
          <w:szCs w:val="22"/>
          <w:lang w:val="fr-FR"/>
        </w:rPr>
      </w:pPr>
      <w:bookmarkStart w:id="19" w:name="_Toc415127221"/>
      <w:r w:rsidRPr="0018231C">
        <w:rPr>
          <w:rFonts w:ascii="Times New Roman" w:hAnsi="Times New Roman"/>
          <w:bCs w:val="0"/>
          <w:color w:val="000000"/>
          <w:sz w:val="22"/>
          <w:szCs w:val="22"/>
          <w:lang w:val="fr-FR"/>
        </w:rPr>
        <w:t>5</w:t>
      </w:r>
      <w:r w:rsidR="007F52D8" w:rsidRPr="0018231C">
        <w:rPr>
          <w:rFonts w:ascii="Times New Roman" w:hAnsi="Times New Roman"/>
          <w:bCs w:val="0"/>
          <w:color w:val="000000"/>
          <w:sz w:val="22"/>
          <w:szCs w:val="22"/>
          <w:lang w:val="fr-FR"/>
        </w:rPr>
        <w:t>.</w:t>
      </w:r>
      <w:r w:rsidR="00396E97" w:rsidRPr="0018231C">
        <w:rPr>
          <w:rFonts w:ascii="Times New Roman" w:hAnsi="Times New Roman"/>
          <w:bCs w:val="0"/>
          <w:color w:val="000000"/>
          <w:sz w:val="22"/>
          <w:szCs w:val="22"/>
          <w:lang w:val="fr-FR"/>
        </w:rPr>
        <w:t>3.</w:t>
      </w:r>
      <w:r w:rsidR="005D32C8" w:rsidRPr="0018231C">
        <w:rPr>
          <w:rFonts w:ascii="Times New Roman" w:hAnsi="Times New Roman"/>
          <w:bCs w:val="0"/>
          <w:color w:val="000000"/>
          <w:sz w:val="22"/>
          <w:szCs w:val="22"/>
          <w:lang w:val="fr-FR"/>
        </w:rPr>
        <w:t xml:space="preserve"> </w:t>
      </w:r>
      <w:r w:rsidR="00396E97" w:rsidRPr="0018231C">
        <w:rPr>
          <w:rFonts w:ascii="Times New Roman" w:hAnsi="Times New Roman"/>
          <w:bCs w:val="0"/>
          <w:color w:val="000000"/>
          <w:sz w:val="22"/>
          <w:szCs w:val="22"/>
          <w:lang w:val="fr-FR"/>
        </w:rPr>
        <w:t>Existence d’un cadre juridique environnemental adéquat</w:t>
      </w:r>
      <w:bookmarkEnd w:id="19"/>
    </w:p>
    <w:p w14:paraId="0BEC4B5B" w14:textId="77777777" w:rsidR="00B16462" w:rsidRPr="0018231C" w:rsidRDefault="00B16462" w:rsidP="00BC75B5">
      <w:pPr>
        <w:autoSpaceDE w:val="0"/>
        <w:autoSpaceDN w:val="0"/>
        <w:adjustRightInd w:val="0"/>
        <w:jc w:val="both"/>
        <w:rPr>
          <w:bCs/>
          <w:sz w:val="22"/>
          <w:szCs w:val="22"/>
          <w:lang w:val="fr-FR"/>
        </w:rPr>
      </w:pPr>
    </w:p>
    <w:p w14:paraId="03139C6F" w14:textId="52D382C8" w:rsidR="00BC75B5" w:rsidRPr="0018231C" w:rsidRDefault="00BC75B5" w:rsidP="00BC75B5">
      <w:pPr>
        <w:autoSpaceDE w:val="0"/>
        <w:autoSpaceDN w:val="0"/>
        <w:adjustRightInd w:val="0"/>
        <w:jc w:val="both"/>
        <w:rPr>
          <w:bCs/>
          <w:sz w:val="22"/>
          <w:szCs w:val="22"/>
          <w:lang w:val="fr-FR"/>
        </w:rPr>
      </w:pPr>
      <w:r w:rsidRPr="0018231C">
        <w:rPr>
          <w:bCs/>
          <w:sz w:val="22"/>
          <w:szCs w:val="22"/>
          <w:lang w:val="fr-FR"/>
        </w:rPr>
        <w:t xml:space="preserve">Concernant le cadre juridique, on note que le Burkina Faso dispose d’une législation environnementale qui prend en compte l’ensemble des impacts susceptibles de survenir dans la mise en œuvre du PMAP. Ceci constitue une assurance que les activités du PMAP ne généreront pas des impacts négatifs qui soient hors de contrôle des acteurs </w:t>
      </w:r>
      <w:r w:rsidR="00B52B5A" w:rsidRPr="0018231C">
        <w:rPr>
          <w:bCs/>
          <w:sz w:val="22"/>
          <w:szCs w:val="22"/>
          <w:lang w:val="fr-FR"/>
        </w:rPr>
        <w:t xml:space="preserve">et </w:t>
      </w:r>
      <w:r w:rsidRPr="0018231C">
        <w:rPr>
          <w:bCs/>
          <w:sz w:val="22"/>
          <w:szCs w:val="22"/>
          <w:lang w:val="fr-FR"/>
        </w:rPr>
        <w:t xml:space="preserve">de sa mise en </w:t>
      </w:r>
      <w:r w:rsidR="00354C31" w:rsidRPr="0018231C">
        <w:rPr>
          <w:bCs/>
          <w:sz w:val="22"/>
          <w:szCs w:val="22"/>
          <w:lang w:val="fr-FR"/>
        </w:rPr>
        <w:t>œuvre</w:t>
      </w:r>
      <w:r w:rsidRPr="0018231C">
        <w:rPr>
          <w:bCs/>
          <w:sz w:val="22"/>
          <w:szCs w:val="22"/>
          <w:lang w:val="fr-FR"/>
        </w:rPr>
        <w:t>.</w:t>
      </w:r>
    </w:p>
    <w:p w14:paraId="2264EE8C" w14:textId="3E4621B8" w:rsidR="00BC75B5" w:rsidRPr="0018231C" w:rsidRDefault="00BC75B5" w:rsidP="00BC75B5">
      <w:pPr>
        <w:autoSpaceDE w:val="0"/>
        <w:autoSpaceDN w:val="0"/>
        <w:adjustRightInd w:val="0"/>
        <w:jc w:val="both"/>
        <w:rPr>
          <w:bCs/>
          <w:sz w:val="22"/>
          <w:szCs w:val="22"/>
          <w:lang w:val="fr-FR"/>
        </w:rPr>
      </w:pPr>
      <w:r w:rsidRPr="0018231C">
        <w:rPr>
          <w:bCs/>
          <w:sz w:val="22"/>
          <w:szCs w:val="22"/>
          <w:lang w:val="fr-FR"/>
        </w:rPr>
        <w:t>Egalement, le pays bénéficie de la présence d’une structure nationale chargée de promouvoir les évaluations environnementales</w:t>
      </w:r>
      <w:r w:rsidR="00B52B5A" w:rsidRPr="0018231C">
        <w:rPr>
          <w:bCs/>
          <w:sz w:val="22"/>
          <w:szCs w:val="22"/>
          <w:lang w:val="fr-FR"/>
        </w:rPr>
        <w:t xml:space="preserve"> </w:t>
      </w:r>
      <w:r w:rsidR="00D34946" w:rsidRPr="0018231C">
        <w:rPr>
          <w:bCs/>
          <w:sz w:val="22"/>
          <w:szCs w:val="22"/>
          <w:lang w:val="fr-FR"/>
        </w:rPr>
        <w:t xml:space="preserve">et sociales </w:t>
      </w:r>
      <w:r w:rsidRPr="0018231C">
        <w:rPr>
          <w:bCs/>
          <w:sz w:val="22"/>
          <w:szCs w:val="22"/>
          <w:lang w:val="fr-FR"/>
        </w:rPr>
        <w:t>et d’encadrer la réalisation des études d’impacts sur l’environnement</w:t>
      </w:r>
      <w:r w:rsidR="00B03F6A" w:rsidRPr="0018231C">
        <w:rPr>
          <w:bCs/>
          <w:sz w:val="22"/>
          <w:szCs w:val="22"/>
          <w:lang w:val="fr-FR"/>
        </w:rPr>
        <w:t>,</w:t>
      </w:r>
      <w:r w:rsidRPr="0018231C">
        <w:rPr>
          <w:bCs/>
          <w:sz w:val="22"/>
          <w:szCs w:val="22"/>
          <w:lang w:val="fr-FR"/>
        </w:rPr>
        <w:t xml:space="preserve"> en l’occurrence le BUNEE.</w:t>
      </w:r>
    </w:p>
    <w:p w14:paraId="15202863" w14:textId="77777777" w:rsidR="005D32C8" w:rsidRPr="0018231C" w:rsidRDefault="002C165C" w:rsidP="00E5619A">
      <w:pPr>
        <w:pStyle w:val="Heading3"/>
        <w:rPr>
          <w:rFonts w:ascii="Times New Roman" w:hAnsi="Times New Roman"/>
          <w:bCs w:val="0"/>
          <w:color w:val="000000"/>
          <w:sz w:val="22"/>
          <w:szCs w:val="22"/>
          <w:lang w:val="fr-FR"/>
        </w:rPr>
      </w:pPr>
      <w:bookmarkStart w:id="20" w:name="_Toc415127222"/>
      <w:r w:rsidRPr="0018231C">
        <w:rPr>
          <w:rFonts w:ascii="Times New Roman" w:hAnsi="Times New Roman"/>
          <w:bCs w:val="0"/>
          <w:color w:val="000000"/>
          <w:sz w:val="22"/>
          <w:szCs w:val="22"/>
          <w:lang w:val="fr-FR"/>
        </w:rPr>
        <w:t>5</w:t>
      </w:r>
      <w:r w:rsidR="007F52D8" w:rsidRPr="0018231C">
        <w:rPr>
          <w:rFonts w:ascii="Times New Roman" w:hAnsi="Times New Roman"/>
          <w:bCs w:val="0"/>
          <w:color w:val="000000"/>
          <w:sz w:val="22"/>
          <w:szCs w:val="22"/>
          <w:lang w:val="fr-FR"/>
        </w:rPr>
        <w:t>.</w:t>
      </w:r>
      <w:r w:rsidR="005D32C8" w:rsidRPr="0018231C">
        <w:rPr>
          <w:rFonts w:ascii="Times New Roman" w:hAnsi="Times New Roman"/>
          <w:bCs w:val="0"/>
          <w:color w:val="000000"/>
          <w:sz w:val="22"/>
          <w:szCs w:val="22"/>
          <w:lang w:val="fr-FR"/>
        </w:rPr>
        <w:t>4. Disponibilité de compétences en matière d’évaluation environnementale</w:t>
      </w:r>
      <w:bookmarkEnd w:id="20"/>
    </w:p>
    <w:p w14:paraId="0DBA18F0" w14:textId="77777777" w:rsidR="005D32C8" w:rsidRPr="0018231C" w:rsidRDefault="005D32C8" w:rsidP="00BC75B5">
      <w:pPr>
        <w:autoSpaceDE w:val="0"/>
        <w:autoSpaceDN w:val="0"/>
        <w:adjustRightInd w:val="0"/>
        <w:jc w:val="both"/>
        <w:rPr>
          <w:bCs/>
          <w:sz w:val="22"/>
          <w:szCs w:val="22"/>
          <w:lang w:val="fr-FR"/>
        </w:rPr>
      </w:pPr>
    </w:p>
    <w:p w14:paraId="375B60CA" w14:textId="77777777" w:rsidR="00BC75B5" w:rsidRPr="0018231C" w:rsidRDefault="00BC75B5" w:rsidP="00BC75B5">
      <w:pPr>
        <w:autoSpaceDE w:val="0"/>
        <w:autoSpaceDN w:val="0"/>
        <w:adjustRightInd w:val="0"/>
        <w:jc w:val="both"/>
        <w:rPr>
          <w:bCs/>
          <w:sz w:val="22"/>
          <w:szCs w:val="22"/>
          <w:lang w:val="fr-FR"/>
        </w:rPr>
      </w:pPr>
      <w:r w:rsidRPr="0018231C">
        <w:rPr>
          <w:bCs/>
          <w:sz w:val="22"/>
          <w:szCs w:val="22"/>
          <w:lang w:val="fr-FR"/>
        </w:rPr>
        <w:lastRenderedPageBreak/>
        <w:t>Le caract</w:t>
      </w:r>
      <w:r w:rsidRPr="0018231C">
        <w:rPr>
          <w:bCs/>
          <w:iCs/>
          <w:sz w:val="22"/>
          <w:szCs w:val="22"/>
          <w:lang w:val="fr-FR"/>
        </w:rPr>
        <w:t>è</w:t>
      </w:r>
      <w:r w:rsidRPr="0018231C">
        <w:rPr>
          <w:bCs/>
          <w:sz w:val="22"/>
          <w:szCs w:val="22"/>
          <w:lang w:val="fr-FR"/>
        </w:rPr>
        <w:t>re central accordé à la préservation de l’environnement et à la gestion durable des ressources naturelles dans les politiques de développement du pays, a favorisé l’émergence de compétences techniques en mati</w:t>
      </w:r>
      <w:r w:rsidRPr="0018231C">
        <w:rPr>
          <w:bCs/>
          <w:iCs/>
          <w:sz w:val="22"/>
          <w:szCs w:val="22"/>
          <w:lang w:val="fr-FR"/>
        </w:rPr>
        <w:t>è</w:t>
      </w:r>
      <w:r w:rsidRPr="0018231C">
        <w:rPr>
          <w:bCs/>
          <w:sz w:val="22"/>
          <w:szCs w:val="22"/>
          <w:lang w:val="fr-FR"/>
        </w:rPr>
        <w:t>re d’évaluation et de gestion environnementale. Cet état de fait est matérialisé sur le terrain par l’existence de cabinets d’études et des consultants indépendants spécialisés en environnement ainsi que des Organisations Non Gouvernementales</w:t>
      </w:r>
      <w:r w:rsidR="00F864DE" w:rsidRPr="0018231C">
        <w:rPr>
          <w:bCs/>
          <w:sz w:val="22"/>
          <w:szCs w:val="22"/>
          <w:lang w:val="fr-FR"/>
        </w:rPr>
        <w:t xml:space="preserve"> </w:t>
      </w:r>
      <w:r w:rsidRPr="0018231C">
        <w:rPr>
          <w:bCs/>
          <w:sz w:val="22"/>
          <w:szCs w:val="22"/>
          <w:lang w:val="fr-FR"/>
        </w:rPr>
        <w:t>(ONG) de défense de l’environnement.</w:t>
      </w:r>
    </w:p>
    <w:p w14:paraId="479D08AA" w14:textId="77777777" w:rsidR="005D32C8" w:rsidRPr="0018231C" w:rsidRDefault="002C165C" w:rsidP="00E5619A">
      <w:pPr>
        <w:pStyle w:val="Heading3"/>
        <w:rPr>
          <w:rFonts w:ascii="Times New Roman" w:hAnsi="Times New Roman"/>
          <w:bCs w:val="0"/>
          <w:color w:val="000000"/>
          <w:sz w:val="22"/>
          <w:szCs w:val="22"/>
          <w:lang w:val="fr-FR"/>
        </w:rPr>
      </w:pPr>
      <w:bookmarkStart w:id="21" w:name="_Toc415127223"/>
      <w:r w:rsidRPr="0018231C">
        <w:rPr>
          <w:rFonts w:ascii="Times New Roman" w:hAnsi="Times New Roman"/>
          <w:bCs w:val="0"/>
          <w:color w:val="000000"/>
          <w:sz w:val="22"/>
          <w:szCs w:val="22"/>
          <w:lang w:val="fr-FR"/>
        </w:rPr>
        <w:t>5</w:t>
      </w:r>
      <w:r w:rsidR="007F52D8" w:rsidRPr="0018231C">
        <w:rPr>
          <w:rFonts w:ascii="Times New Roman" w:hAnsi="Times New Roman"/>
          <w:bCs w:val="0"/>
          <w:color w:val="000000"/>
          <w:sz w:val="22"/>
          <w:szCs w:val="22"/>
          <w:lang w:val="fr-FR"/>
        </w:rPr>
        <w:t>.</w:t>
      </w:r>
      <w:r w:rsidR="005D32C8" w:rsidRPr="0018231C">
        <w:rPr>
          <w:rFonts w:ascii="Times New Roman" w:hAnsi="Times New Roman"/>
          <w:bCs w:val="0"/>
          <w:color w:val="000000"/>
          <w:sz w:val="22"/>
          <w:szCs w:val="22"/>
          <w:lang w:val="fr-FR"/>
        </w:rPr>
        <w:t>5. Existence de cellules environnementales au sein des départements ministériels</w:t>
      </w:r>
      <w:bookmarkEnd w:id="21"/>
    </w:p>
    <w:p w14:paraId="6E622F15" w14:textId="77777777" w:rsidR="005D32C8" w:rsidRPr="0018231C" w:rsidRDefault="005D32C8" w:rsidP="00BC75B5">
      <w:pPr>
        <w:autoSpaceDE w:val="0"/>
        <w:autoSpaceDN w:val="0"/>
        <w:adjustRightInd w:val="0"/>
        <w:jc w:val="both"/>
        <w:rPr>
          <w:bCs/>
          <w:sz w:val="22"/>
          <w:szCs w:val="22"/>
          <w:lang w:val="fr-FR"/>
        </w:rPr>
      </w:pPr>
    </w:p>
    <w:p w14:paraId="47B523DA" w14:textId="272F1853" w:rsidR="00BC75B5" w:rsidRPr="0018231C" w:rsidRDefault="005D32C8" w:rsidP="00BC75B5">
      <w:pPr>
        <w:autoSpaceDE w:val="0"/>
        <w:autoSpaceDN w:val="0"/>
        <w:adjustRightInd w:val="0"/>
        <w:jc w:val="both"/>
        <w:rPr>
          <w:bCs/>
          <w:sz w:val="22"/>
          <w:szCs w:val="22"/>
          <w:lang w:val="fr-FR"/>
        </w:rPr>
      </w:pPr>
      <w:r w:rsidRPr="0018231C">
        <w:rPr>
          <w:bCs/>
          <w:sz w:val="22"/>
          <w:szCs w:val="22"/>
          <w:lang w:val="fr-FR"/>
        </w:rPr>
        <w:t>L</w:t>
      </w:r>
      <w:r w:rsidR="00BC75B5" w:rsidRPr="0018231C">
        <w:rPr>
          <w:bCs/>
          <w:sz w:val="22"/>
          <w:szCs w:val="22"/>
          <w:lang w:val="fr-FR"/>
        </w:rPr>
        <w:t>a mise en place  dans les différents minist</w:t>
      </w:r>
      <w:r w:rsidR="00BC75B5" w:rsidRPr="0018231C">
        <w:rPr>
          <w:bCs/>
          <w:iCs/>
          <w:sz w:val="22"/>
          <w:szCs w:val="22"/>
          <w:lang w:val="fr-FR"/>
        </w:rPr>
        <w:t>è</w:t>
      </w:r>
      <w:r w:rsidR="00BC75B5" w:rsidRPr="0018231C">
        <w:rPr>
          <w:bCs/>
          <w:sz w:val="22"/>
          <w:szCs w:val="22"/>
          <w:lang w:val="fr-FR"/>
        </w:rPr>
        <w:t>res et particuli</w:t>
      </w:r>
      <w:r w:rsidR="00BC75B5" w:rsidRPr="0018231C">
        <w:rPr>
          <w:bCs/>
          <w:iCs/>
          <w:sz w:val="22"/>
          <w:szCs w:val="22"/>
          <w:lang w:val="fr-FR"/>
        </w:rPr>
        <w:t>è</w:t>
      </w:r>
      <w:r w:rsidR="00BC75B5" w:rsidRPr="0018231C">
        <w:rPr>
          <w:bCs/>
          <w:sz w:val="22"/>
          <w:szCs w:val="22"/>
          <w:lang w:val="fr-FR"/>
        </w:rPr>
        <w:t>rement dans ceux en charge de l’Education, de la Justice et de la Fonction publique de cellules environnementales</w:t>
      </w:r>
      <w:r w:rsidR="00977070" w:rsidRPr="0018231C">
        <w:rPr>
          <w:bCs/>
          <w:sz w:val="22"/>
          <w:szCs w:val="22"/>
          <w:lang w:val="fr-FR"/>
        </w:rPr>
        <w:t xml:space="preserve"> chargées de la gestion et du suivi des impacts environnementaux négatifs des activités sous tutelle des dits minist</w:t>
      </w:r>
      <w:r w:rsidR="00977070" w:rsidRPr="0018231C">
        <w:rPr>
          <w:bCs/>
          <w:iCs/>
          <w:sz w:val="22"/>
          <w:szCs w:val="22"/>
          <w:lang w:val="fr-FR"/>
        </w:rPr>
        <w:t>è</w:t>
      </w:r>
      <w:r w:rsidR="00977070" w:rsidRPr="0018231C">
        <w:rPr>
          <w:bCs/>
          <w:sz w:val="22"/>
          <w:szCs w:val="22"/>
          <w:lang w:val="fr-FR"/>
        </w:rPr>
        <w:t>res</w:t>
      </w:r>
      <w:r w:rsidR="00BC75B5" w:rsidRPr="0018231C">
        <w:rPr>
          <w:bCs/>
          <w:sz w:val="22"/>
          <w:szCs w:val="22"/>
          <w:lang w:val="fr-FR"/>
        </w:rPr>
        <w:t>, constitue un acte majeur en vue d’une meilleure gestion environnementale des impacts négatifs associés au PMAP.</w:t>
      </w:r>
    </w:p>
    <w:p w14:paraId="0B2D3957" w14:textId="77777777" w:rsidR="00BC75B5" w:rsidRPr="0018231C" w:rsidRDefault="00BC75B5" w:rsidP="00BC75B5">
      <w:pPr>
        <w:autoSpaceDE w:val="0"/>
        <w:autoSpaceDN w:val="0"/>
        <w:adjustRightInd w:val="0"/>
        <w:jc w:val="both"/>
        <w:rPr>
          <w:bCs/>
          <w:sz w:val="22"/>
          <w:szCs w:val="22"/>
          <w:lang w:val="fr-FR"/>
        </w:rPr>
      </w:pPr>
    </w:p>
    <w:p w14:paraId="60FD7B98" w14:textId="607F78E7" w:rsidR="00BC75B5" w:rsidRPr="0018231C" w:rsidRDefault="00BC75B5" w:rsidP="00BC75B5">
      <w:pPr>
        <w:autoSpaceDE w:val="0"/>
        <w:autoSpaceDN w:val="0"/>
        <w:adjustRightInd w:val="0"/>
        <w:jc w:val="both"/>
        <w:rPr>
          <w:bCs/>
          <w:sz w:val="22"/>
          <w:szCs w:val="22"/>
          <w:lang w:val="fr-FR"/>
        </w:rPr>
      </w:pPr>
      <w:r w:rsidRPr="0018231C">
        <w:rPr>
          <w:bCs/>
          <w:sz w:val="22"/>
          <w:szCs w:val="22"/>
          <w:lang w:val="fr-FR"/>
        </w:rPr>
        <w:t>Fort de ce qui préc</w:t>
      </w:r>
      <w:r w:rsidRPr="0018231C">
        <w:rPr>
          <w:bCs/>
          <w:iCs/>
          <w:sz w:val="22"/>
          <w:szCs w:val="22"/>
          <w:lang w:val="fr-FR"/>
        </w:rPr>
        <w:t>è</w:t>
      </w:r>
      <w:r w:rsidRPr="0018231C">
        <w:rPr>
          <w:bCs/>
          <w:sz w:val="22"/>
          <w:szCs w:val="22"/>
          <w:lang w:val="fr-FR"/>
        </w:rPr>
        <w:t>de, il est tout à fait soutenable de dire que le Burkina Faso dispose</w:t>
      </w:r>
      <w:r w:rsidRPr="0018231C">
        <w:rPr>
          <w:bCs/>
          <w:iCs/>
          <w:sz w:val="22"/>
          <w:szCs w:val="22"/>
          <w:lang w:val="fr-FR"/>
        </w:rPr>
        <w:t xml:space="preserve"> d’un système de gestion environnementale</w:t>
      </w:r>
      <w:r w:rsidR="00D34946" w:rsidRPr="0018231C">
        <w:rPr>
          <w:bCs/>
          <w:iCs/>
          <w:sz w:val="22"/>
          <w:szCs w:val="22"/>
          <w:lang w:val="fr-FR"/>
        </w:rPr>
        <w:t xml:space="preserve"> et sociale </w:t>
      </w:r>
      <w:r w:rsidRPr="0018231C">
        <w:rPr>
          <w:bCs/>
          <w:iCs/>
          <w:sz w:val="22"/>
          <w:szCs w:val="22"/>
          <w:lang w:val="fr-FR"/>
        </w:rPr>
        <w:t xml:space="preserve"> permet</w:t>
      </w:r>
      <w:r w:rsidR="00B52B5A" w:rsidRPr="0018231C">
        <w:rPr>
          <w:bCs/>
          <w:iCs/>
          <w:sz w:val="22"/>
          <w:szCs w:val="22"/>
          <w:lang w:val="fr-FR"/>
        </w:rPr>
        <w:t>tant</w:t>
      </w:r>
      <w:r w:rsidRPr="0018231C">
        <w:rPr>
          <w:bCs/>
          <w:iCs/>
          <w:sz w:val="22"/>
          <w:szCs w:val="22"/>
          <w:lang w:val="fr-FR"/>
        </w:rPr>
        <w:t xml:space="preserve"> au Programme de Modernisation de l’Administration Publique</w:t>
      </w:r>
      <w:r w:rsidR="00F864DE" w:rsidRPr="0018231C">
        <w:rPr>
          <w:bCs/>
          <w:iCs/>
          <w:sz w:val="22"/>
          <w:szCs w:val="22"/>
          <w:lang w:val="fr-FR"/>
        </w:rPr>
        <w:t xml:space="preserve"> </w:t>
      </w:r>
      <w:r w:rsidRPr="0018231C">
        <w:rPr>
          <w:bCs/>
          <w:iCs/>
          <w:sz w:val="22"/>
          <w:szCs w:val="22"/>
          <w:lang w:val="fr-FR"/>
        </w:rPr>
        <w:t>(PMAP) de d</w:t>
      </w:r>
      <w:r w:rsidRPr="0018231C">
        <w:rPr>
          <w:bCs/>
          <w:sz w:val="22"/>
          <w:szCs w:val="22"/>
          <w:lang w:val="fr-FR"/>
        </w:rPr>
        <w:t>é</w:t>
      </w:r>
      <w:r w:rsidRPr="0018231C">
        <w:rPr>
          <w:bCs/>
          <w:iCs/>
          <w:sz w:val="22"/>
          <w:szCs w:val="22"/>
          <w:lang w:val="fr-FR"/>
        </w:rPr>
        <w:t>rouler ses activit</w:t>
      </w:r>
      <w:r w:rsidRPr="0018231C">
        <w:rPr>
          <w:bCs/>
          <w:sz w:val="22"/>
          <w:szCs w:val="22"/>
          <w:lang w:val="fr-FR"/>
        </w:rPr>
        <w:t>é</w:t>
      </w:r>
      <w:r w:rsidRPr="0018231C">
        <w:rPr>
          <w:bCs/>
          <w:iCs/>
          <w:sz w:val="22"/>
          <w:szCs w:val="22"/>
          <w:lang w:val="fr-FR"/>
        </w:rPr>
        <w:t>s dans des conditions qui garantissent une gestion acceptable des impacts n</w:t>
      </w:r>
      <w:r w:rsidRPr="0018231C">
        <w:rPr>
          <w:bCs/>
          <w:sz w:val="22"/>
          <w:szCs w:val="22"/>
          <w:lang w:val="fr-FR"/>
        </w:rPr>
        <w:t>é</w:t>
      </w:r>
      <w:r w:rsidRPr="0018231C">
        <w:rPr>
          <w:bCs/>
          <w:iCs/>
          <w:sz w:val="22"/>
          <w:szCs w:val="22"/>
          <w:lang w:val="fr-FR"/>
        </w:rPr>
        <w:t>gatifs qui leur sont associ</w:t>
      </w:r>
      <w:r w:rsidRPr="0018231C">
        <w:rPr>
          <w:bCs/>
          <w:sz w:val="22"/>
          <w:szCs w:val="22"/>
          <w:lang w:val="fr-FR"/>
        </w:rPr>
        <w:t>é</w:t>
      </w:r>
      <w:r w:rsidRPr="0018231C">
        <w:rPr>
          <w:bCs/>
          <w:iCs/>
          <w:sz w:val="22"/>
          <w:szCs w:val="22"/>
          <w:lang w:val="fr-FR"/>
        </w:rPr>
        <w:t>s.</w:t>
      </w:r>
    </w:p>
    <w:p w14:paraId="777B70E0" w14:textId="77777777" w:rsidR="00A34251" w:rsidRPr="0018231C" w:rsidRDefault="00BC75B5" w:rsidP="00E5619A">
      <w:pPr>
        <w:pStyle w:val="Heading2"/>
        <w:rPr>
          <w:rFonts w:ascii="Times New Roman" w:hAnsi="Times New Roman"/>
          <w:i w:val="0"/>
          <w:sz w:val="22"/>
          <w:szCs w:val="22"/>
          <w:lang w:val="fr-FR"/>
        </w:rPr>
      </w:pPr>
      <w:bookmarkStart w:id="22" w:name="_Toc415127224"/>
      <w:r w:rsidRPr="0018231C">
        <w:rPr>
          <w:rFonts w:ascii="Times New Roman" w:hAnsi="Times New Roman"/>
          <w:i w:val="0"/>
          <w:sz w:val="22"/>
          <w:szCs w:val="22"/>
          <w:lang w:val="fr-FR"/>
        </w:rPr>
        <w:t>V</w:t>
      </w:r>
      <w:r w:rsidR="002C165C" w:rsidRPr="0018231C">
        <w:rPr>
          <w:rFonts w:ascii="Times New Roman" w:hAnsi="Times New Roman"/>
          <w:i w:val="0"/>
          <w:sz w:val="22"/>
          <w:szCs w:val="22"/>
          <w:lang w:val="fr-FR"/>
        </w:rPr>
        <w:t>I</w:t>
      </w:r>
      <w:r w:rsidRPr="0018231C">
        <w:rPr>
          <w:rFonts w:ascii="Times New Roman" w:hAnsi="Times New Roman"/>
          <w:i w:val="0"/>
          <w:sz w:val="22"/>
          <w:szCs w:val="22"/>
          <w:lang w:val="fr-FR"/>
        </w:rPr>
        <w:t>.</w:t>
      </w:r>
      <w:bookmarkEnd w:id="22"/>
      <w:r w:rsidR="00A34251" w:rsidRPr="0018231C">
        <w:rPr>
          <w:rFonts w:ascii="Times New Roman" w:hAnsi="Times New Roman"/>
          <w:i w:val="0"/>
          <w:sz w:val="22"/>
          <w:szCs w:val="22"/>
          <w:lang w:val="fr-FR"/>
        </w:rPr>
        <w:t xml:space="preserve"> Gestion environnementale et sociale du programme : Organisation institutionnelle, procédures et outils </w:t>
      </w:r>
    </w:p>
    <w:p w14:paraId="55A6287A" w14:textId="77777777" w:rsidR="00A34251" w:rsidRPr="0018231C" w:rsidRDefault="002C165C" w:rsidP="00E5619A">
      <w:pPr>
        <w:pStyle w:val="Heading3"/>
        <w:rPr>
          <w:rFonts w:ascii="Times New Roman" w:hAnsi="Times New Roman"/>
          <w:bCs w:val="0"/>
          <w:color w:val="000000"/>
          <w:sz w:val="22"/>
          <w:szCs w:val="22"/>
          <w:lang w:val="fr-FR"/>
        </w:rPr>
      </w:pPr>
      <w:bookmarkStart w:id="23" w:name="_Toc415127225"/>
      <w:r w:rsidRPr="0018231C">
        <w:rPr>
          <w:rFonts w:ascii="Times New Roman" w:hAnsi="Times New Roman"/>
          <w:bCs w:val="0"/>
          <w:color w:val="000000"/>
          <w:sz w:val="22"/>
          <w:szCs w:val="22"/>
          <w:lang w:val="fr-FR"/>
        </w:rPr>
        <w:t>6</w:t>
      </w:r>
      <w:r w:rsidR="00D87506" w:rsidRPr="0018231C">
        <w:rPr>
          <w:rFonts w:ascii="Times New Roman" w:hAnsi="Times New Roman"/>
          <w:bCs w:val="0"/>
          <w:color w:val="000000"/>
          <w:sz w:val="22"/>
          <w:szCs w:val="22"/>
          <w:lang w:val="fr-FR"/>
        </w:rPr>
        <w:t>.</w:t>
      </w:r>
      <w:r w:rsidR="00A34251" w:rsidRPr="0018231C">
        <w:rPr>
          <w:rFonts w:ascii="Times New Roman" w:hAnsi="Times New Roman"/>
          <w:bCs w:val="0"/>
          <w:color w:val="000000"/>
          <w:sz w:val="22"/>
          <w:szCs w:val="22"/>
          <w:lang w:val="fr-FR"/>
        </w:rPr>
        <w:t>1. Structures de mise en œuvre du PMAP</w:t>
      </w:r>
      <w:bookmarkEnd w:id="23"/>
    </w:p>
    <w:p w14:paraId="626BA7C3" w14:textId="77777777" w:rsidR="00A34251" w:rsidRPr="0018231C" w:rsidRDefault="00A34251" w:rsidP="00A34251">
      <w:pPr>
        <w:pStyle w:val="NoSpacing"/>
        <w:rPr>
          <w:bCs/>
          <w:color w:val="000000"/>
          <w:sz w:val="22"/>
          <w:szCs w:val="22"/>
          <w:lang w:eastAsia="en-US"/>
        </w:rPr>
      </w:pPr>
    </w:p>
    <w:p w14:paraId="570FBCB4" w14:textId="77777777" w:rsidR="00A34251" w:rsidRPr="0018231C" w:rsidRDefault="00A34251" w:rsidP="00A34251">
      <w:pPr>
        <w:rPr>
          <w:bCs/>
          <w:color w:val="000000"/>
          <w:sz w:val="22"/>
          <w:szCs w:val="22"/>
          <w:lang w:val="fr-FR"/>
        </w:rPr>
      </w:pPr>
      <w:r w:rsidRPr="0018231C">
        <w:rPr>
          <w:bCs/>
          <w:color w:val="000000"/>
          <w:sz w:val="22"/>
          <w:szCs w:val="22"/>
          <w:lang w:val="fr-FR"/>
        </w:rPr>
        <w:t xml:space="preserve">La mise en œuvre du Programme de Modernisation de l’Administration Publique, fait intervenir plusieurs acteurs. </w:t>
      </w:r>
    </w:p>
    <w:p w14:paraId="11C72F91" w14:textId="4E7AEBA8" w:rsidR="00A34251" w:rsidRPr="0018231C" w:rsidRDefault="002C165C" w:rsidP="00A34251">
      <w:pPr>
        <w:pStyle w:val="Heading4"/>
        <w:rPr>
          <w:rFonts w:ascii="Times New Roman" w:hAnsi="Times New Roman"/>
          <w:i w:val="0"/>
          <w:iCs w:val="0"/>
          <w:color w:val="000000"/>
        </w:rPr>
      </w:pPr>
      <w:r w:rsidRPr="0018231C">
        <w:rPr>
          <w:rFonts w:ascii="Times New Roman" w:hAnsi="Times New Roman"/>
          <w:i w:val="0"/>
          <w:iCs w:val="0"/>
          <w:color w:val="000000"/>
        </w:rPr>
        <w:t>6</w:t>
      </w:r>
      <w:r w:rsidR="00D87506" w:rsidRPr="0018231C">
        <w:rPr>
          <w:rFonts w:ascii="Times New Roman" w:hAnsi="Times New Roman"/>
          <w:i w:val="0"/>
          <w:iCs w:val="0"/>
          <w:color w:val="000000"/>
        </w:rPr>
        <w:t>.</w:t>
      </w:r>
      <w:r w:rsidR="00A34251" w:rsidRPr="0018231C">
        <w:rPr>
          <w:rFonts w:ascii="Times New Roman" w:hAnsi="Times New Roman"/>
          <w:i w:val="0"/>
          <w:iCs w:val="0"/>
          <w:color w:val="000000"/>
        </w:rPr>
        <w:t xml:space="preserve">1.1. </w:t>
      </w:r>
      <w:r w:rsidR="006F4337" w:rsidRPr="0018231C">
        <w:rPr>
          <w:rFonts w:ascii="Times New Roman" w:hAnsi="Times New Roman"/>
          <w:i w:val="0"/>
          <w:iCs w:val="0"/>
          <w:color w:val="000000"/>
        </w:rPr>
        <w:t>S</w:t>
      </w:r>
      <w:r w:rsidR="006F4337" w:rsidRPr="0018231C">
        <w:rPr>
          <w:rFonts w:ascii="Times New Roman" w:hAnsi="Times New Roman"/>
          <w:i w:val="0"/>
          <w:color w:val="000000"/>
        </w:rPr>
        <w:t>e</w:t>
      </w:r>
      <w:r w:rsidR="006F4337" w:rsidRPr="0018231C">
        <w:rPr>
          <w:rFonts w:ascii="Times New Roman" w:hAnsi="Times New Roman"/>
          <w:i w:val="0"/>
          <w:iCs w:val="0"/>
          <w:color w:val="000000"/>
        </w:rPr>
        <w:t>cr</w:t>
      </w:r>
      <w:r w:rsidR="006F4337" w:rsidRPr="0018231C">
        <w:rPr>
          <w:rFonts w:ascii="Times New Roman" w:hAnsi="Times New Roman"/>
          <w:i w:val="0"/>
          <w:color w:val="000000"/>
        </w:rPr>
        <w:t>é</w:t>
      </w:r>
      <w:r w:rsidR="006F4337" w:rsidRPr="0018231C">
        <w:rPr>
          <w:rFonts w:ascii="Times New Roman" w:hAnsi="Times New Roman"/>
          <w:i w:val="0"/>
          <w:iCs w:val="0"/>
          <w:color w:val="000000"/>
        </w:rPr>
        <w:t>tariat</w:t>
      </w:r>
      <w:r w:rsidR="00A34251" w:rsidRPr="0018231C">
        <w:rPr>
          <w:rFonts w:ascii="Times New Roman" w:hAnsi="Times New Roman"/>
          <w:i w:val="0"/>
          <w:iCs w:val="0"/>
          <w:color w:val="000000"/>
        </w:rPr>
        <w:t xml:space="preserve"> Permanent</w:t>
      </w:r>
      <w:r w:rsidR="00A34251" w:rsidRPr="0018231C">
        <w:rPr>
          <w:rFonts w:ascii="Times New Roman" w:hAnsi="Times New Roman"/>
          <w:bCs w:val="0"/>
          <w:color w:val="000000"/>
        </w:rPr>
        <w:t xml:space="preserve"> </w:t>
      </w:r>
      <w:r w:rsidR="00A34251" w:rsidRPr="0018231C">
        <w:rPr>
          <w:rFonts w:ascii="Times New Roman" w:hAnsi="Times New Roman"/>
          <w:bCs w:val="0"/>
          <w:i w:val="0"/>
          <w:color w:val="000000"/>
        </w:rPr>
        <w:t xml:space="preserve"> de la Modernisation de l’Administration </w:t>
      </w:r>
      <w:r w:rsidR="00A34251" w:rsidRPr="0018231C">
        <w:rPr>
          <w:rFonts w:ascii="Times New Roman" w:hAnsi="Times New Roman"/>
          <w:i w:val="0"/>
          <w:iCs w:val="0"/>
          <w:color w:val="000000"/>
        </w:rPr>
        <w:t xml:space="preserve"> (SPMA)</w:t>
      </w:r>
    </w:p>
    <w:p w14:paraId="21788FEA" w14:textId="77777777" w:rsidR="00BC75B5" w:rsidRPr="0018231C" w:rsidRDefault="00BC75B5" w:rsidP="00A34251">
      <w:pPr>
        <w:rPr>
          <w:bCs/>
          <w:color w:val="000000"/>
          <w:sz w:val="22"/>
          <w:szCs w:val="22"/>
          <w:lang w:val="fr-FR"/>
        </w:rPr>
      </w:pPr>
    </w:p>
    <w:p w14:paraId="2935CD5D" w14:textId="77777777" w:rsidR="00A34251" w:rsidRPr="0018231C" w:rsidRDefault="00A34251" w:rsidP="00A34251">
      <w:pPr>
        <w:jc w:val="both"/>
        <w:rPr>
          <w:sz w:val="22"/>
          <w:szCs w:val="22"/>
          <w:lang w:val="fr-FR"/>
        </w:rPr>
      </w:pPr>
      <w:r w:rsidRPr="0018231C">
        <w:rPr>
          <w:sz w:val="22"/>
          <w:szCs w:val="22"/>
          <w:lang w:val="fr-FR"/>
        </w:rPr>
        <w:t>Le Secrétariat permanent de la modernisation de l’administration est chargé, entre autres, de :</w:t>
      </w:r>
    </w:p>
    <w:p w14:paraId="10143BF5" w14:textId="77777777" w:rsidR="00A34251" w:rsidRPr="0018231C" w:rsidRDefault="00A34251" w:rsidP="00A34251">
      <w:pPr>
        <w:jc w:val="both"/>
        <w:rPr>
          <w:sz w:val="22"/>
          <w:szCs w:val="22"/>
          <w:lang w:val="fr-FR"/>
        </w:rPr>
      </w:pPr>
    </w:p>
    <w:p w14:paraId="734CF14E"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l’impulsion des actions et mesures de renforcement des capacités des administrations de l’Etat,</w:t>
      </w:r>
      <w:r w:rsidR="001C468D" w:rsidRPr="0018231C">
        <w:rPr>
          <w:sz w:val="22"/>
          <w:szCs w:val="22"/>
          <w:lang w:val="fr-FR"/>
        </w:rPr>
        <w:t xml:space="preserve"> </w:t>
      </w:r>
      <w:r w:rsidRPr="0018231C">
        <w:rPr>
          <w:sz w:val="22"/>
          <w:szCs w:val="22"/>
          <w:lang w:val="fr-FR"/>
        </w:rPr>
        <w:t>-</w:t>
      </w:r>
      <w:r w:rsidRPr="0018231C">
        <w:rPr>
          <w:sz w:val="22"/>
          <w:szCs w:val="22"/>
          <w:lang w:val="fr-FR"/>
        </w:rPr>
        <w:tab/>
        <w:t>la coordination, en relation avec tous les ministères concernés, des réformes institutionnelles entreprises par l’Etat au sein des administrations centrales, des administrations déconcentrées, des entreprises publiques,</w:t>
      </w:r>
    </w:p>
    <w:p w14:paraId="69D22C3A"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assurer le suivi et l’évaluation des plans et stratégies de modernisation de l’administration,</w:t>
      </w:r>
    </w:p>
    <w:p w14:paraId="3EF7A6AE"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coordonner les actions de réforme du système de gestion des structures de l’administration de l’Etat,</w:t>
      </w:r>
    </w:p>
    <w:p w14:paraId="3DC2337C"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 xml:space="preserve">définir des actions et mesures de déconcentration de la gestion des agents de la fonction publique, </w:t>
      </w:r>
    </w:p>
    <w:p w14:paraId="5E3DE074"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coordonner et suivre la mise en œuvre du plan national de déconcentration des services de l’Etat dans le cadre du processus de décentralisation,</w:t>
      </w:r>
    </w:p>
    <w:p w14:paraId="06D8BC21"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assurer l’assistance pour l’élaboration de plans sectoriels de déconcentration administrative et au suivi de leur mise en œuvre,</w:t>
      </w:r>
    </w:p>
    <w:p w14:paraId="43B5E660" w14:textId="5CAF5C21"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 xml:space="preserve">assurer l’appui aux actions de développement de la productivité des agents et des services publics </w:t>
      </w:r>
    </w:p>
    <w:p w14:paraId="3453C70B"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 xml:space="preserve">suivre la mise en œuvre des mesures de simplification des procédures administratives et d’amélioration des prestations offertes aux entreprises et aux citoyens, </w:t>
      </w:r>
    </w:p>
    <w:p w14:paraId="0D07C67E"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coordonner l’élaboration et la mise en œuvre des mesures de renforcement des capacités des ressources humaines publiques,</w:t>
      </w:r>
    </w:p>
    <w:p w14:paraId="7E568CE9"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assurer en relation avec les structures opérationnelles l’élaboration et le suivi des projets de plans annuels et triennaux de mise en œuvre du PSDMA,</w:t>
      </w:r>
    </w:p>
    <w:p w14:paraId="5968CF3D"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assurer le secrétariat et la préparation des sessions du conseil national de la modernisation de l’administration.</w:t>
      </w:r>
    </w:p>
    <w:p w14:paraId="24E33619" w14:textId="77777777" w:rsidR="00A34251" w:rsidRPr="0018231C" w:rsidRDefault="00A34251" w:rsidP="00A34251">
      <w:pPr>
        <w:jc w:val="both"/>
        <w:rPr>
          <w:sz w:val="22"/>
          <w:szCs w:val="22"/>
          <w:lang w:val="fr-FR"/>
        </w:rPr>
      </w:pPr>
    </w:p>
    <w:p w14:paraId="3B9F15E1" w14:textId="77777777" w:rsidR="00A34251" w:rsidRPr="0018231C" w:rsidRDefault="00A34251" w:rsidP="00A34251">
      <w:pPr>
        <w:jc w:val="both"/>
        <w:rPr>
          <w:sz w:val="22"/>
          <w:szCs w:val="22"/>
          <w:lang w:val="fr-FR"/>
        </w:rPr>
      </w:pPr>
      <w:r w:rsidRPr="0018231C">
        <w:rPr>
          <w:sz w:val="22"/>
          <w:szCs w:val="22"/>
          <w:lang w:val="fr-FR"/>
        </w:rPr>
        <w:lastRenderedPageBreak/>
        <w:t>Le Secrétariat permanent de la modernisation de l’administration est placé sous l’autorité d’un Secrétaire permanent et comprend outre le secrétariat particulier les départements qui sont :</w:t>
      </w:r>
    </w:p>
    <w:p w14:paraId="61172670" w14:textId="77777777" w:rsidR="00A34251" w:rsidRPr="0018231C" w:rsidRDefault="00A34251" w:rsidP="00A34251">
      <w:pPr>
        <w:jc w:val="both"/>
        <w:rPr>
          <w:sz w:val="22"/>
          <w:szCs w:val="22"/>
          <w:lang w:val="fr-FR"/>
        </w:rPr>
      </w:pPr>
    </w:p>
    <w:p w14:paraId="502A7E63"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le département du développement des ressources humaines (DDRH),</w:t>
      </w:r>
    </w:p>
    <w:p w14:paraId="093F84CB"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le département de la modernisation des structures et des procédures administratives (DMSPA),</w:t>
      </w:r>
    </w:p>
    <w:p w14:paraId="64D617A4"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le département de la productivité publique et de la qualité (DPPQ),</w:t>
      </w:r>
    </w:p>
    <w:p w14:paraId="0455DBC1" w14:textId="77777777" w:rsidR="00A34251" w:rsidRPr="0018231C" w:rsidRDefault="00A34251" w:rsidP="00A34251">
      <w:pPr>
        <w:jc w:val="both"/>
        <w:rPr>
          <w:sz w:val="22"/>
          <w:szCs w:val="22"/>
          <w:lang w:val="fr-FR"/>
        </w:rPr>
      </w:pPr>
      <w:r w:rsidRPr="0018231C">
        <w:rPr>
          <w:sz w:val="22"/>
          <w:szCs w:val="22"/>
          <w:lang w:val="fr-FR"/>
        </w:rPr>
        <w:t>-</w:t>
      </w:r>
      <w:r w:rsidRPr="0018231C">
        <w:rPr>
          <w:sz w:val="22"/>
          <w:szCs w:val="22"/>
          <w:lang w:val="fr-FR"/>
        </w:rPr>
        <w:tab/>
        <w:t>le département des finances et de la logistique (DFL).</w:t>
      </w:r>
    </w:p>
    <w:p w14:paraId="6CDC212D" w14:textId="77777777" w:rsidR="00A34251" w:rsidRPr="0018231C" w:rsidRDefault="00A34251" w:rsidP="00A34251">
      <w:pPr>
        <w:jc w:val="both"/>
        <w:rPr>
          <w:sz w:val="22"/>
          <w:szCs w:val="22"/>
          <w:lang w:val="fr-FR"/>
        </w:rPr>
      </w:pPr>
    </w:p>
    <w:p w14:paraId="77879213" w14:textId="0029F871" w:rsidR="00A34251" w:rsidRPr="0018231C" w:rsidRDefault="00A34251" w:rsidP="00A34251">
      <w:pPr>
        <w:jc w:val="both"/>
        <w:rPr>
          <w:bCs/>
          <w:color w:val="000000"/>
          <w:sz w:val="22"/>
          <w:szCs w:val="22"/>
          <w:lang w:val="fr-FR"/>
        </w:rPr>
      </w:pPr>
      <w:r w:rsidRPr="0018231C">
        <w:rPr>
          <w:bCs/>
          <w:color w:val="000000"/>
          <w:sz w:val="22"/>
          <w:szCs w:val="22"/>
          <w:lang w:val="fr-FR"/>
        </w:rPr>
        <w:t>Le SPMA, est le Maître d’Ouvrage de l’ensemble des travaux projetés. De ce fait, il assure la coordination d’ensemble des opérations</w:t>
      </w:r>
      <w:r w:rsidR="00B52B5A" w:rsidRPr="0018231C">
        <w:rPr>
          <w:bCs/>
          <w:color w:val="000000"/>
          <w:sz w:val="22"/>
          <w:szCs w:val="22"/>
          <w:lang w:val="fr-FR"/>
        </w:rPr>
        <w:t>,</w:t>
      </w:r>
      <w:r w:rsidRPr="0018231C">
        <w:rPr>
          <w:bCs/>
          <w:color w:val="000000"/>
          <w:sz w:val="22"/>
          <w:szCs w:val="22"/>
          <w:lang w:val="fr-FR"/>
        </w:rPr>
        <w:t xml:space="preserve"> y compris le volet relatif aux évaluations environnementales et sociales. En ce sens, il a en charge les missions suivantes:</w:t>
      </w:r>
    </w:p>
    <w:p w14:paraId="26FBE820" w14:textId="77777777" w:rsidR="00A34251" w:rsidRPr="0018231C" w:rsidRDefault="00A34251" w:rsidP="00E5619A">
      <w:pPr>
        <w:pStyle w:val="ListParagraph"/>
        <w:numPr>
          <w:ilvl w:val="0"/>
          <w:numId w:val="36"/>
        </w:numPr>
        <w:spacing w:before="120" w:after="120"/>
        <w:contextualSpacing/>
        <w:jc w:val="both"/>
        <w:rPr>
          <w:bCs/>
          <w:color w:val="000000"/>
          <w:sz w:val="22"/>
          <w:szCs w:val="22"/>
          <w:lang w:val="fr-FR"/>
        </w:rPr>
      </w:pPr>
      <w:r w:rsidRPr="0018231C">
        <w:rPr>
          <w:bCs/>
          <w:color w:val="000000"/>
          <w:sz w:val="22"/>
          <w:szCs w:val="22"/>
          <w:lang w:val="fr-FR"/>
        </w:rPr>
        <w:t>la définition des Termes de Références ;</w:t>
      </w:r>
    </w:p>
    <w:p w14:paraId="2904EBF8" w14:textId="77777777" w:rsidR="00A34251" w:rsidRPr="0018231C" w:rsidRDefault="00A34251" w:rsidP="00E5619A">
      <w:pPr>
        <w:pStyle w:val="ListParagraph"/>
        <w:numPr>
          <w:ilvl w:val="0"/>
          <w:numId w:val="36"/>
        </w:numPr>
        <w:spacing w:before="120" w:after="120"/>
        <w:contextualSpacing/>
        <w:jc w:val="both"/>
        <w:rPr>
          <w:bCs/>
          <w:color w:val="000000"/>
          <w:sz w:val="22"/>
          <w:szCs w:val="22"/>
          <w:lang w:val="fr-FR"/>
        </w:rPr>
      </w:pPr>
      <w:r w:rsidRPr="0018231C">
        <w:rPr>
          <w:bCs/>
          <w:color w:val="000000"/>
          <w:sz w:val="22"/>
          <w:szCs w:val="22"/>
          <w:lang w:val="fr-FR"/>
        </w:rPr>
        <w:t>l’élaboration et la validation des clauses environnementales</w:t>
      </w:r>
      <w:r w:rsidR="00D34946" w:rsidRPr="0018231C">
        <w:rPr>
          <w:bCs/>
          <w:color w:val="000000"/>
          <w:sz w:val="22"/>
          <w:szCs w:val="22"/>
          <w:lang w:val="fr-FR"/>
        </w:rPr>
        <w:t xml:space="preserve"> et sociales</w:t>
      </w:r>
      <w:r w:rsidRPr="0018231C">
        <w:rPr>
          <w:bCs/>
          <w:color w:val="000000"/>
          <w:sz w:val="22"/>
          <w:szCs w:val="22"/>
          <w:lang w:val="fr-FR"/>
        </w:rPr>
        <w:t xml:space="preserve"> à intégrer dans les Dossiers d’Appel d’Offres (DAO) et le(s) marché(s) des travaux ;</w:t>
      </w:r>
    </w:p>
    <w:p w14:paraId="3CDD427D" w14:textId="77777777" w:rsidR="00A34251" w:rsidRPr="0018231C" w:rsidRDefault="00A34251" w:rsidP="00E5619A">
      <w:pPr>
        <w:pStyle w:val="ListParagraph"/>
        <w:numPr>
          <w:ilvl w:val="0"/>
          <w:numId w:val="36"/>
        </w:numPr>
        <w:spacing w:before="120" w:after="120"/>
        <w:contextualSpacing/>
        <w:jc w:val="both"/>
        <w:rPr>
          <w:bCs/>
          <w:color w:val="000000"/>
          <w:sz w:val="22"/>
          <w:szCs w:val="22"/>
          <w:lang w:val="fr-FR"/>
        </w:rPr>
      </w:pPr>
      <w:r w:rsidRPr="0018231C">
        <w:rPr>
          <w:bCs/>
          <w:color w:val="000000"/>
          <w:sz w:val="22"/>
          <w:szCs w:val="22"/>
          <w:lang w:val="fr-FR"/>
        </w:rPr>
        <w:t>l’assurance et le contrôle qualité de la mise en œuvre des mesures environnementales </w:t>
      </w:r>
      <w:r w:rsidR="00D34946" w:rsidRPr="0018231C">
        <w:rPr>
          <w:bCs/>
          <w:color w:val="000000"/>
          <w:sz w:val="22"/>
          <w:szCs w:val="22"/>
          <w:lang w:val="fr-FR"/>
        </w:rPr>
        <w:t xml:space="preserve">et sociales </w:t>
      </w:r>
      <w:r w:rsidRPr="0018231C">
        <w:rPr>
          <w:bCs/>
          <w:color w:val="000000"/>
          <w:sz w:val="22"/>
          <w:szCs w:val="22"/>
          <w:lang w:val="fr-FR"/>
        </w:rPr>
        <w:t>;</w:t>
      </w:r>
    </w:p>
    <w:p w14:paraId="0F4C947F" w14:textId="77777777" w:rsidR="00A34251" w:rsidRPr="0018231C" w:rsidRDefault="00A34251" w:rsidP="00E5619A">
      <w:pPr>
        <w:pStyle w:val="ListParagraph"/>
        <w:numPr>
          <w:ilvl w:val="0"/>
          <w:numId w:val="36"/>
        </w:numPr>
        <w:spacing w:before="120" w:after="120"/>
        <w:contextualSpacing/>
        <w:jc w:val="both"/>
        <w:rPr>
          <w:bCs/>
          <w:color w:val="000000"/>
          <w:sz w:val="22"/>
          <w:szCs w:val="22"/>
          <w:lang w:val="fr-FR"/>
        </w:rPr>
      </w:pPr>
      <w:r w:rsidRPr="0018231C">
        <w:rPr>
          <w:bCs/>
          <w:color w:val="000000"/>
          <w:sz w:val="22"/>
          <w:szCs w:val="22"/>
          <w:lang w:val="fr-FR"/>
        </w:rPr>
        <w:t>la participation à l’identification et au suivi des formations entrant dans le cadre du renforcement des capacités des acteurs associés à l’exécution du programme ;</w:t>
      </w:r>
    </w:p>
    <w:p w14:paraId="07E992DF" w14:textId="77777777" w:rsidR="00A34251" w:rsidRPr="0018231C" w:rsidRDefault="00A34251" w:rsidP="00E5619A">
      <w:pPr>
        <w:pStyle w:val="ListParagraph"/>
        <w:numPr>
          <w:ilvl w:val="0"/>
          <w:numId w:val="36"/>
        </w:numPr>
        <w:spacing w:before="120" w:after="120"/>
        <w:contextualSpacing/>
        <w:jc w:val="both"/>
        <w:rPr>
          <w:sz w:val="22"/>
          <w:szCs w:val="22"/>
          <w:lang w:val="fr-FR"/>
        </w:rPr>
      </w:pPr>
      <w:r w:rsidRPr="0018231C">
        <w:rPr>
          <w:bCs/>
          <w:color w:val="000000"/>
          <w:sz w:val="22"/>
          <w:szCs w:val="22"/>
          <w:lang w:val="fr-FR"/>
        </w:rPr>
        <w:t>la mise en œuvre  des indicateurs de suivi et de surveillance environnementale</w:t>
      </w:r>
      <w:r w:rsidR="00D34946" w:rsidRPr="0018231C">
        <w:rPr>
          <w:bCs/>
          <w:color w:val="000000"/>
          <w:sz w:val="22"/>
          <w:szCs w:val="22"/>
          <w:lang w:val="fr-FR"/>
        </w:rPr>
        <w:t xml:space="preserve"> et sociale</w:t>
      </w:r>
      <w:r w:rsidRPr="0018231C">
        <w:rPr>
          <w:bCs/>
          <w:color w:val="000000"/>
          <w:sz w:val="22"/>
          <w:szCs w:val="22"/>
          <w:lang w:val="fr-FR"/>
        </w:rPr>
        <w:t>,</w:t>
      </w:r>
    </w:p>
    <w:p w14:paraId="26B43A79" w14:textId="77777777" w:rsidR="00A34251" w:rsidRPr="0018231C" w:rsidRDefault="00A34251" w:rsidP="00E5619A">
      <w:pPr>
        <w:pStyle w:val="ListParagraph"/>
        <w:numPr>
          <w:ilvl w:val="0"/>
          <w:numId w:val="36"/>
        </w:numPr>
        <w:spacing w:before="120" w:after="120"/>
        <w:contextualSpacing/>
        <w:jc w:val="both"/>
        <w:rPr>
          <w:sz w:val="22"/>
          <w:szCs w:val="22"/>
          <w:lang w:val="fr-FR"/>
        </w:rPr>
      </w:pPr>
      <w:r w:rsidRPr="0018231C">
        <w:rPr>
          <w:bCs/>
          <w:color w:val="000000"/>
          <w:sz w:val="22"/>
          <w:szCs w:val="22"/>
          <w:lang w:val="fr-FR"/>
        </w:rPr>
        <w:t xml:space="preserve">la </w:t>
      </w:r>
      <w:r w:rsidRPr="0018231C">
        <w:rPr>
          <w:sz w:val="22"/>
          <w:szCs w:val="22"/>
          <w:lang w:val="fr-FR"/>
        </w:rPr>
        <w:t>coordination des activités avec les ministères concernés et autres acteurs institutionnels,</w:t>
      </w:r>
    </w:p>
    <w:p w14:paraId="6B33F60B" w14:textId="77777777" w:rsidR="00A34251" w:rsidRPr="0018231C" w:rsidRDefault="00A34251" w:rsidP="00E5619A">
      <w:pPr>
        <w:pStyle w:val="ListParagraph"/>
        <w:numPr>
          <w:ilvl w:val="0"/>
          <w:numId w:val="36"/>
        </w:numPr>
        <w:spacing w:before="120" w:after="120"/>
        <w:contextualSpacing/>
        <w:jc w:val="both"/>
        <w:rPr>
          <w:sz w:val="22"/>
          <w:szCs w:val="22"/>
          <w:lang w:val="fr-FR"/>
        </w:rPr>
      </w:pPr>
      <w:r w:rsidRPr="0018231C">
        <w:rPr>
          <w:sz w:val="22"/>
          <w:szCs w:val="22"/>
          <w:lang w:val="fr-FR"/>
        </w:rPr>
        <w:t>l’interface entre la Banque mondiale et les acteurs du programme,</w:t>
      </w:r>
    </w:p>
    <w:p w14:paraId="4372E5C7" w14:textId="77777777" w:rsidR="00A34251" w:rsidRPr="0018231C" w:rsidRDefault="00A34251" w:rsidP="00E5619A">
      <w:pPr>
        <w:pStyle w:val="ListParagraph"/>
        <w:numPr>
          <w:ilvl w:val="0"/>
          <w:numId w:val="36"/>
        </w:numPr>
        <w:spacing w:before="120" w:after="120"/>
        <w:contextualSpacing/>
        <w:jc w:val="both"/>
        <w:rPr>
          <w:sz w:val="22"/>
          <w:szCs w:val="22"/>
          <w:lang w:val="fr-FR"/>
        </w:rPr>
      </w:pPr>
      <w:r w:rsidRPr="0018231C">
        <w:rPr>
          <w:sz w:val="22"/>
          <w:szCs w:val="22"/>
          <w:lang w:val="fr-FR"/>
        </w:rPr>
        <w:t>le suivi, l’évaluation et reporting de la mise en œuvre des activités,</w:t>
      </w:r>
    </w:p>
    <w:p w14:paraId="29E5DEC8" w14:textId="77777777" w:rsidR="00A34251" w:rsidRPr="0018231C" w:rsidRDefault="00A34251" w:rsidP="00E5619A">
      <w:pPr>
        <w:pStyle w:val="ListParagraph"/>
        <w:numPr>
          <w:ilvl w:val="0"/>
          <w:numId w:val="36"/>
        </w:numPr>
        <w:spacing w:before="120" w:after="120"/>
        <w:contextualSpacing/>
        <w:jc w:val="both"/>
        <w:rPr>
          <w:sz w:val="22"/>
          <w:szCs w:val="22"/>
          <w:lang w:val="fr-FR"/>
        </w:rPr>
      </w:pPr>
      <w:r w:rsidRPr="0018231C">
        <w:rPr>
          <w:sz w:val="22"/>
          <w:szCs w:val="22"/>
          <w:lang w:val="fr-FR"/>
        </w:rPr>
        <w:t>le point focal sur les aspects de gestion environnementale et sociale.</w:t>
      </w:r>
    </w:p>
    <w:p w14:paraId="72A0702D" w14:textId="77777777" w:rsidR="00022139" w:rsidRPr="0018231C" w:rsidRDefault="002C165C" w:rsidP="00E5619A">
      <w:pPr>
        <w:pStyle w:val="Heading4"/>
        <w:rPr>
          <w:rFonts w:ascii="Times New Roman" w:hAnsi="Times New Roman"/>
          <w:i w:val="0"/>
          <w:iCs w:val="0"/>
          <w:color w:val="000000"/>
        </w:rPr>
      </w:pPr>
      <w:r w:rsidRPr="0018231C">
        <w:rPr>
          <w:rFonts w:ascii="Times New Roman" w:hAnsi="Times New Roman"/>
          <w:i w:val="0"/>
          <w:iCs w:val="0"/>
          <w:color w:val="000000"/>
        </w:rPr>
        <w:t>6</w:t>
      </w:r>
      <w:r w:rsidR="00022139" w:rsidRPr="0018231C">
        <w:rPr>
          <w:rFonts w:ascii="Times New Roman" w:hAnsi="Times New Roman"/>
          <w:i w:val="0"/>
          <w:iCs w:val="0"/>
          <w:color w:val="000000"/>
        </w:rPr>
        <w:t>.1.2. Direction générale des études statistiques et sectorielles</w:t>
      </w:r>
    </w:p>
    <w:p w14:paraId="0FFC602B" w14:textId="77777777" w:rsidR="00A34251" w:rsidRPr="0018231C" w:rsidRDefault="00A34251" w:rsidP="00A34251">
      <w:pPr>
        <w:jc w:val="both"/>
        <w:rPr>
          <w:sz w:val="22"/>
          <w:szCs w:val="22"/>
          <w:lang w:val="fr-FR"/>
        </w:rPr>
      </w:pPr>
    </w:p>
    <w:p w14:paraId="600201CC" w14:textId="4E6E3E7F" w:rsidR="00A34251" w:rsidRPr="0018231C" w:rsidRDefault="00A34251" w:rsidP="00A34251">
      <w:pPr>
        <w:jc w:val="both"/>
        <w:rPr>
          <w:sz w:val="22"/>
          <w:szCs w:val="22"/>
          <w:lang w:val="fr-FR"/>
        </w:rPr>
      </w:pPr>
      <w:r w:rsidRPr="0018231C">
        <w:rPr>
          <w:sz w:val="22"/>
          <w:szCs w:val="22"/>
          <w:lang w:val="fr-FR"/>
        </w:rPr>
        <w:t xml:space="preserve">Chaque ministère comprend une </w:t>
      </w:r>
      <w:r w:rsidR="003766D6" w:rsidRPr="0018231C">
        <w:rPr>
          <w:sz w:val="22"/>
          <w:szCs w:val="22"/>
          <w:lang w:val="fr-FR"/>
        </w:rPr>
        <w:t>d</w:t>
      </w:r>
      <w:r w:rsidR="003766D6" w:rsidRPr="0018231C">
        <w:rPr>
          <w:color w:val="000000"/>
          <w:sz w:val="22"/>
          <w:szCs w:val="22"/>
          <w:lang w:val="fr-FR"/>
        </w:rPr>
        <w:t xml:space="preserve">irection générale des </w:t>
      </w:r>
      <w:r w:rsidR="003766D6" w:rsidRPr="0018231C">
        <w:rPr>
          <w:sz w:val="22"/>
          <w:szCs w:val="22"/>
          <w:lang w:val="fr-FR"/>
        </w:rPr>
        <w:t>études et des statistiques  sectorielles</w:t>
      </w:r>
      <w:r w:rsidR="003766D6" w:rsidRPr="0018231C" w:rsidDel="003766D6">
        <w:rPr>
          <w:sz w:val="22"/>
          <w:szCs w:val="22"/>
          <w:lang w:val="fr-FR"/>
        </w:rPr>
        <w:t xml:space="preserve"> </w:t>
      </w:r>
      <w:r w:rsidRPr="0018231C">
        <w:rPr>
          <w:sz w:val="22"/>
          <w:szCs w:val="22"/>
          <w:lang w:val="fr-FR"/>
        </w:rPr>
        <w:t>(DGESS).  Cette direction est rattachée au secrétaire général du ministère. La DGESS est chargée de la conception, programmation, coordination, du suivi et de 1'évaluation des actions de développement au niveau sectoriel. A ce titre, elle est chargée entra autres :</w:t>
      </w:r>
    </w:p>
    <w:p w14:paraId="480BE772" w14:textId="77777777" w:rsidR="00A34251" w:rsidRPr="0018231C" w:rsidRDefault="00A34251" w:rsidP="00A34251">
      <w:pPr>
        <w:jc w:val="both"/>
        <w:rPr>
          <w:sz w:val="22"/>
          <w:szCs w:val="22"/>
          <w:lang w:val="fr-FR"/>
        </w:rPr>
      </w:pPr>
      <w:r w:rsidRPr="0018231C">
        <w:rPr>
          <w:sz w:val="22"/>
          <w:szCs w:val="22"/>
          <w:lang w:val="fr-FR"/>
        </w:rPr>
        <w:t xml:space="preserve">- </w:t>
      </w:r>
      <w:r w:rsidRPr="0018231C">
        <w:rPr>
          <w:rStyle w:val="apple-tab-span"/>
          <w:sz w:val="22"/>
          <w:szCs w:val="22"/>
          <w:lang w:val="fr-FR"/>
        </w:rPr>
        <w:t xml:space="preserve"> </w:t>
      </w:r>
      <w:r w:rsidRPr="0018231C">
        <w:rPr>
          <w:sz w:val="22"/>
          <w:szCs w:val="22"/>
          <w:lang w:val="fr-FR"/>
        </w:rPr>
        <w:t xml:space="preserve">d'élaborer et suivre la mise en œuvre des politiques sectorielles, </w:t>
      </w:r>
    </w:p>
    <w:p w14:paraId="0BBACF51" w14:textId="77777777" w:rsidR="00A34251" w:rsidRPr="0018231C" w:rsidRDefault="00A34251" w:rsidP="00A34251">
      <w:pPr>
        <w:jc w:val="both"/>
        <w:rPr>
          <w:sz w:val="22"/>
          <w:szCs w:val="22"/>
          <w:lang w:val="fr-FR"/>
        </w:rPr>
      </w:pPr>
      <w:r w:rsidRPr="0018231C">
        <w:rPr>
          <w:sz w:val="22"/>
          <w:szCs w:val="22"/>
          <w:lang w:val="fr-FR"/>
        </w:rPr>
        <w:t xml:space="preserve">- </w:t>
      </w:r>
      <w:r w:rsidRPr="0018231C">
        <w:rPr>
          <w:rStyle w:val="apple-tab-span"/>
          <w:sz w:val="22"/>
          <w:szCs w:val="22"/>
          <w:lang w:val="fr-FR"/>
        </w:rPr>
        <w:t xml:space="preserve"> </w:t>
      </w:r>
      <w:r w:rsidRPr="0018231C">
        <w:rPr>
          <w:sz w:val="22"/>
          <w:szCs w:val="22"/>
          <w:lang w:val="fr-FR"/>
        </w:rPr>
        <w:t xml:space="preserve">d'organiser les revues sectorielles (mi-parcours et annuelle) de mise en œuvre des politiques sectorielles </w:t>
      </w:r>
    </w:p>
    <w:p w14:paraId="18B0142B" w14:textId="77777777" w:rsidR="00A34251" w:rsidRPr="0018231C" w:rsidRDefault="00A34251" w:rsidP="00A34251">
      <w:pPr>
        <w:jc w:val="both"/>
        <w:rPr>
          <w:sz w:val="22"/>
          <w:szCs w:val="22"/>
          <w:lang w:val="fr-FR"/>
        </w:rPr>
      </w:pPr>
      <w:r w:rsidRPr="0018231C">
        <w:rPr>
          <w:sz w:val="22"/>
          <w:szCs w:val="22"/>
          <w:lang w:val="fr-FR"/>
        </w:rPr>
        <w:t xml:space="preserve">- </w:t>
      </w:r>
      <w:r w:rsidRPr="0018231C">
        <w:rPr>
          <w:rStyle w:val="apple-tab-span"/>
          <w:sz w:val="22"/>
          <w:szCs w:val="22"/>
          <w:lang w:val="fr-FR"/>
        </w:rPr>
        <w:t xml:space="preserve"> </w:t>
      </w:r>
      <w:r w:rsidRPr="0018231C">
        <w:rPr>
          <w:sz w:val="22"/>
          <w:szCs w:val="22"/>
          <w:lang w:val="fr-FR"/>
        </w:rPr>
        <w:t>d'élaborer le programme d'activités consolidé du ministère,</w:t>
      </w:r>
    </w:p>
    <w:p w14:paraId="360282E0" w14:textId="77777777" w:rsidR="00A34251" w:rsidRPr="0018231C" w:rsidRDefault="00A34251" w:rsidP="00A34251">
      <w:pPr>
        <w:jc w:val="both"/>
        <w:rPr>
          <w:sz w:val="22"/>
          <w:szCs w:val="22"/>
          <w:lang w:val="fr-FR"/>
        </w:rPr>
      </w:pPr>
      <w:r w:rsidRPr="0018231C">
        <w:rPr>
          <w:sz w:val="22"/>
          <w:szCs w:val="22"/>
          <w:lang w:val="fr-FR"/>
        </w:rPr>
        <w:t>-</w:t>
      </w:r>
      <w:r w:rsidRPr="0018231C">
        <w:rPr>
          <w:rStyle w:val="apple-tab-span"/>
          <w:sz w:val="22"/>
          <w:szCs w:val="22"/>
          <w:lang w:val="fr-FR"/>
        </w:rPr>
        <w:t xml:space="preserve"> </w:t>
      </w:r>
      <w:r w:rsidRPr="0018231C">
        <w:rPr>
          <w:sz w:val="22"/>
          <w:szCs w:val="22"/>
          <w:lang w:val="fr-FR"/>
        </w:rPr>
        <w:t xml:space="preserve">d'élaborer les rapports d'activités consolidés (mi-parcours et annuel) du ministère assortis d’une évaluation annuelle des performances des structures du </w:t>
      </w:r>
      <w:r w:rsidR="00354C31" w:rsidRPr="0018231C">
        <w:rPr>
          <w:sz w:val="22"/>
          <w:szCs w:val="22"/>
          <w:lang w:val="fr-FR"/>
        </w:rPr>
        <w:t>ministère</w:t>
      </w:r>
      <w:r w:rsidRPr="0018231C">
        <w:rPr>
          <w:sz w:val="22"/>
          <w:szCs w:val="22"/>
          <w:lang w:val="fr-FR"/>
        </w:rPr>
        <w:t>,</w:t>
      </w:r>
    </w:p>
    <w:p w14:paraId="19638945" w14:textId="77777777" w:rsidR="00A34251" w:rsidRPr="0018231C" w:rsidRDefault="00A34251" w:rsidP="00A34251">
      <w:pPr>
        <w:jc w:val="both"/>
        <w:rPr>
          <w:sz w:val="22"/>
          <w:szCs w:val="22"/>
          <w:lang w:val="fr-FR"/>
        </w:rPr>
      </w:pPr>
      <w:r w:rsidRPr="0018231C">
        <w:rPr>
          <w:sz w:val="22"/>
          <w:szCs w:val="22"/>
          <w:lang w:val="fr-FR"/>
        </w:rPr>
        <w:t xml:space="preserve">- </w:t>
      </w:r>
      <w:r w:rsidRPr="0018231C">
        <w:rPr>
          <w:rStyle w:val="apple-tab-span"/>
          <w:sz w:val="22"/>
          <w:szCs w:val="22"/>
          <w:lang w:val="fr-FR"/>
        </w:rPr>
        <w:t xml:space="preserve"> </w:t>
      </w:r>
      <w:r w:rsidRPr="0018231C">
        <w:rPr>
          <w:sz w:val="22"/>
          <w:szCs w:val="22"/>
          <w:lang w:val="fr-FR"/>
        </w:rPr>
        <w:t>d'animer les cadres de concertation sectoriels et suivre la mise en œuvre des recommandations issues de ces cadres,</w:t>
      </w:r>
    </w:p>
    <w:p w14:paraId="1A95D0E5" w14:textId="77777777" w:rsidR="00A34251" w:rsidRPr="0018231C" w:rsidRDefault="00A34251" w:rsidP="00A34251">
      <w:pPr>
        <w:jc w:val="both"/>
        <w:rPr>
          <w:sz w:val="22"/>
          <w:szCs w:val="22"/>
          <w:lang w:val="fr-FR"/>
        </w:rPr>
      </w:pPr>
      <w:r w:rsidRPr="0018231C">
        <w:rPr>
          <w:sz w:val="22"/>
          <w:szCs w:val="22"/>
          <w:lang w:val="fr-FR"/>
        </w:rPr>
        <w:t>-</w:t>
      </w:r>
      <w:r w:rsidRPr="0018231C">
        <w:rPr>
          <w:rStyle w:val="apple-tab-span"/>
          <w:sz w:val="22"/>
          <w:szCs w:val="22"/>
          <w:lang w:val="fr-FR"/>
        </w:rPr>
        <w:t xml:space="preserve"> </w:t>
      </w:r>
      <w:r w:rsidRPr="0018231C">
        <w:rPr>
          <w:sz w:val="22"/>
          <w:szCs w:val="22"/>
          <w:lang w:val="fr-FR"/>
        </w:rPr>
        <w:t>de coordonner et suivre les relations de coopération avec les partenaires,</w:t>
      </w:r>
    </w:p>
    <w:p w14:paraId="007B96D8" w14:textId="77777777" w:rsidR="00A34251" w:rsidRPr="0018231C" w:rsidRDefault="00A34251" w:rsidP="00A34251">
      <w:pPr>
        <w:jc w:val="both"/>
        <w:rPr>
          <w:sz w:val="22"/>
          <w:szCs w:val="22"/>
          <w:lang w:val="fr-FR"/>
        </w:rPr>
      </w:pPr>
      <w:r w:rsidRPr="0018231C">
        <w:rPr>
          <w:sz w:val="22"/>
          <w:szCs w:val="22"/>
          <w:lang w:val="fr-FR"/>
        </w:rPr>
        <w:t>-</w:t>
      </w:r>
      <w:r w:rsidRPr="0018231C">
        <w:rPr>
          <w:rStyle w:val="apple-tab-span"/>
          <w:sz w:val="22"/>
          <w:szCs w:val="22"/>
          <w:lang w:val="fr-FR"/>
        </w:rPr>
        <w:t xml:space="preserve"> </w:t>
      </w:r>
      <w:r w:rsidRPr="0018231C">
        <w:rPr>
          <w:sz w:val="22"/>
          <w:szCs w:val="22"/>
          <w:lang w:val="fr-FR"/>
        </w:rPr>
        <w:t>de contribuer à la mobilisation des financements au profit du ministère,</w:t>
      </w:r>
    </w:p>
    <w:p w14:paraId="2056920B" w14:textId="77777777" w:rsidR="00A34251" w:rsidRPr="0018231C" w:rsidRDefault="00A34251" w:rsidP="00A34251">
      <w:pPr>
        <w:jc w:val="both"/>
        <w:rPr>
          <w:sz w:val="22"/>
          <w:szCs w:val="22"/>
          <w:lang w:val="fr-FR"/>
        </w:rPr>
      </w:pPr>
      <w:r w:rsidRPr="0018231C">
        <w:rPr>
          <w:sz w:val="22"/>
          <w:szCs w:val="22"/>
          <w:lang w:val="fr-FR"/>
        </w:rPr>
        <w:t xml:space="preserve">- </w:t>
      </w:r>
      <w:r w:rsidRPr="0018231C">
        <w:rPr>
          <w:rStyle w:val="apple-tab-span"/>
          <w:sz w:val="22"/>
          <w:szCs w:val="22"/>
          <w:lang w:val="fr-FR"/>
        </w:rPr>
        <w:t xml:space="preserve"> </w:t>
      </w:r>
      <w:r w:rsidRPr="0018231C">
        <w:rPr>
          <w:sz w:val="22"/>
          <w:szCs w:val="22"/>
          <w:lang w:val="fr-FR"/>
        </w:rPr>
        <w:t>d'élaborer le programme d’investissement du ministère et de suivre son exécution,</w:t>
      </w:r>
    </w:p>
    <w:p w14:paraId="342D84F8" w14:textId="77777777" w:rsidR="00A34251" w:rsidRPr="0018231C" w:rsidRDefault="00A34251" w:rsidP="00A34251">
      <w:pPr>
        <w:jc w:val="both"/>
        <w:rPr>
          <w:sz w:val="22"/>
          <w:szCs w:val="22"/>
          <w:lang w:val="fr-FR"/>
        </w:rPr>
      </w:pPr>
      <w:r w:rsidRPr="0018231C">
        <w:rPr>
          <w:sz w:val="22"/>
          <w:szCs w:val="22"/>
          <w:lang w:val="fr-FR"/>
        </w:rPr>
        <w:t xml:space="preserve">- </w:t>
      </w:r>
      <w:r w:rsidRPr="0018231C">
        <w:rPr>
          <w:rStyle w:val="apple-tab-span"/>
          <w:sz w:val="22"/>
          <w:szCs w:val="22"/>
          <w:lang w:val="fr-FR"/>
        </w:rPr>
        <w:t xml:space="preserve"> </w:t>
      </w:r>
      <w:r w:rsidRPr="0018231C">
        <w:rPr>
          <w:sz w:val="22"/>
          <w:szCs w:val="22"/>
          <w:lang w:val="fr-FR"/>
        </w:rPr>
        <w:t>de suivre et évaluer les projets et programmes sous tutelle du ministère et d'élaborer des rapports de leur mise en œuvre,</w:t>
      </w:r>
    </w:p>
    <w:p w14:paraId="5152DC52" w14:textId="77777777" w:rsidR="00A34251" w:rsidRPr="0018231C" w:rsidRDefault="00A34251" w:rsidP="00A34251">
      <w:pPr>
        <w:jc w:val="both"/>
        <w:rPr>
          <w:sz w:val="22"/>
          <w:szCs w:val="22"/>
          <w:lang w:val="fr-FR"/>
        </w:rPr>
      </w:pPr>
      <w:r w:rsidRPr="0018231C">
        <w:rPr>
          <w:sz w:val="22"/>
          <w:szCs w:val="22"/>
          <w:lang w:val="fr-FR"/>
        </w:rPr>
        <w:t xml:space="preserve">- </w:t>
      </w:r>
      <w:r w:rsidRPr="0018231C">
        <w:rPr>
          <w:rStyle w:val="apple-tab-span"/>
          <w:sz w:val="22"/>
          <w:szCs w:val="22"/>
          <w:lang w:val="fr-FR"/>
        </w:rPr>
        <w:t xml:space="preserve"> </w:t>
      </w:r>
      <w:r w:rsidRPr="0018231C">
        <w:rPr>
          <w:sz w:val="22"/>
          <w:szCs w:val="22"/>
          <w:lang w:val="fr-FR"/>
        </w:rPr>
        <w:t xml:space="preserve">d'identifier et suivre les actions des intervenants extérieurs (autres projets et programmes </w:t>
      </w:r>
      <w:r w:rsidRPr="0018231C">
        <w:rPr>
          <w:rStyle w:val="apple-tab-span"/>
          <w:sz w:val="22"/>
          <w:szCs w:val="22"/>
          <w:lang w:val="fr-FR"/>
        </w:rPr>
        <w:t xml:space="preserve"> </w:t>
      </w:r>
      <w:r w:rsidRPr="0018231C">
        <w:rPr>
          <w:sz w:val="22"/>
          <w:szCs w:val="22"/>
          <w:lang w:val="fr-FR"/>
        </w:rPr>
        <w:t>de développement, organisations non gouvernementales, organisations de la société civile, secteur privé et</w:t>
      </w:r>
      <w:r w:rsidRPr="0018231C">
        <w:rPr>
          <w:color w:val="4F4F4F"/>
          <w:sz w:val="22"/>
          <w:szCs w:val="22"/>
          <w:lang w:val="fr-FR"/>
        </w:rPr>
        <w:t xml:space="preserve"> </w:t>
      </w:r>
      <w:r w:rsidRPr="0018231C">
        <w:rPr>
          <w:sz w:val="22"/>
          <w:szCs w:val="22"/>
          <w:lang w:val="fr-FR"/>
        </w:rPr>
        <w:t>collectivités territoriales) par des rapports périodiques en termes de contributions à la mise en œuvre des politiques sectorielles,</w:t>
      </w:r>
    </w:p>
    <w:p w14:paraId="72DB1D26" w14:textId="77777777" w:rsidR="00A34251" w:rsidRPr="0018231C" w:rsidRDefault="00A34251" w:rsidP="00A34251">
      <w:pPr>
        <w:jc w:val="both"/>
        <w:rPr>
          <w:sz w:val="22"/>
          <w:szCs w:val="22"/>
          <w:lang w:val="fr-FR"/>
        </w:rPr>
      </w:pPr>
      <w:r w:rsidRPr="0018231C">
        <w:rPr>
          <w:sz w:val="22"/>
          <w:szCs w:val="22"/>
          <w:lang w:val="fr-FR"/>
        </w:rPr>
        <w:t xml:space="preserve"> - collecter, centraliser et traiter toutes les données statistiques des activités du ministère ;</w:t>
      </w:r>
    </w:p>
    <w:p w14:paraId="5AFA3DC7" w14:textId="77777777" w:rsidR="00A34251" w:rsidRPr="0018231C" w:rsidRDefault="00A34251" w:rsidP="00A34251">
      <w:pPr>
        <w:jc w:val="both"/>
        <w:rPr>
          <w:sz w:val="22"/>
          <w:szCs w:val="22"/>
          <w:lang w:val="fr-FR"/>
        </w:rPr>
      </w:pPr>
      <w:r w:rsidRPr="0018231C">
        <w:rPr>
          <w:sz w:val="22"/>
          <w:szCs w:val="22"/>
          <w:lang w:val="fr-FR"/>
        </w:rPr>
        <w:t>-</w:t>
      </w:r>
      <w:r w:rsidRPr="0018231C">
        <w:rPr>
          <w:rStyle w:val="apple-tab-span"/>
          <w:sz w:val="22"/>
          <w:szCs w:val="22"/>
          <w:lang w:val="fr-FR"/>
        </w:rPr>
        <w:t xml:space="preserve"> </w:t>
      </w:r>
      <w:r w:rsidRPr="0018231C">
        <w:rPr>
          <w:sz w:val="22"/>
          <w:szCs w:val="22"/>
          <w:lang w:val="fr-FR"/>
        </w:rPr>
        <w:t>de proposer toute étude nécessaire à la dynamique du ministère.</w:t>
      </w:r>
    </w:p>
    <w:p w14:paraId="4D20E89D" w14:textId="77777777" w:rsidR="00A34251" w:rsidRPr="0018231C" w:rsidRDefault="00A34251" w:rsidP="00A34251">
      <w:pPr>
        <w:jc w:val="both"/>
        <w:rPr>
          <w:sz w:val="22"/>
          <w:szCs w:val="22"/>
          <w:lang w:val="fr-FR"/>
        </w:rPr>
      </w:pPr>
    </w:p>
    <w:p w14:paraId="0288A967" w14:textId="77777777" w:rsidR="00A34251" w:rsidRPr="0018231C" w:rsidRDefault="00A34251" w:rsidP="00A34251">
      <w:pPr>
        <w:jc w:val="both"/>
        <w:rPr>
          <w:sz w:val="22"/>
          <w:szCs w:val="22"/>
          <w:lang w:val="fr-FR"/>
        </w:rPr>
      </w:pPr>
      <w:r w:rsidRPr="0018231C">
        <w:rPr>
          <w:sz w:val="22"/>
          <w:szCs w:val="22"/>
          <w:lang w:val="fr-FR"/>
        </w:rPr>
        <w:t>La Direction générale des études et des statistiques sectorielles comprend:</w:t>
      </w:r>
    </w:p>
    <w:p w14:paraId="4FD78A24" w14:textId="77777777" w:rsidR="00A34251" w:rsidRPr="0018231C" w:rsidRDefault="00A34251" w:rsidP="00A34251">
      <w:pPr>
        <w:jc w:val="both"/>
        <w:rPr>
          <w:sz w:val="22"/>
          <w:szCs w:val="22"/>
          <w:lang w:val="fr-FR"/>
        </w:rPr>
      </w:pPr>
      <w:r w:rsidRPr="0018231C">
        <w:rPr>
          <w:sz w:val="22"/>
          <w:szCs w:val="22"/>
          <w:lang w:val="fr-FR"/>
        </w:rPr>
        <w:t>-</w:t>
      </w:r>
      <w:r w:rsidRPr="0018231C">
        <w:rPr>
          <w:rStyle w:val="apple-tab-span"/>
          <w:sz w:val="22"/>
          <w:szCs w:val="22"/>
          <w:lang w:val="fr-FR"/>
        </w:rPr>
        <w:t xml:space="preserve"> </w:t>
      </w:r>
      <w:r w:rsidRPr="0018231C">
        <w:rPr>
          <w:sz w:val="22"/>
          <w:szCs w:val="22"/>
          <w:lang w:val="fr-FR"/>
        </w:rPr>
        <w:t>la Direction de la prospective et de la planification opérationnelle ;</w:t>
      </w:r>
    </w:p>
    <w:p w14:paraId="1ADB69FD" w14:textId="77777777" w:rsidR="00A34251" w:rsidRPr="0018231C" w:rsidRDefault="00A34251" w:rsidP="00A34251">
      <w:pPr>
        <w:jc w:val="both"/>
        <w:rPr>
          <w:sz w:val="22"/>
          <w:szCs w:val="22"/>
          <w:lang w:val="fr-FR"/>
        </w:rPr>
      </w:pPr>
      <w:r w:rsidRPr="0018231C">
        <w:rPr>
          <w:sz w:val="22"/>
          <w:szCs w:val="22"/>
          <w:lang w:val="fr-FR"/>
        </w:rPr>
        <w:t>-</w:t>
      </w:r>
      <w:r w:rsidRPr="0018231C">
        <w:rPr>
          <w:rStyle w:val="apple-tab-span"/>
          <w:sz w:val="22"/>
          <w:szCs w:val="22"/>
          <w:lang w:val="fr-FR"/>
        </w:rPr>
        <w:t xml:space="preserve"> </w:t>
      </w:r>
      <w:r w:rsidRPr="0018231C">
        <w:rPr>
          <w:sz w:val="22"/>
          <w:szCs w:val="22"/>
          <w:lang w:val="fr-FR"/>
        </w:rPr>
        <w:t>la Direction des statistiques sectorielles ;</w:t>
      </w:r>
    </w:p>
    <w:p w14:paraId="6E7DD065" w14:textId="77777777" w:rsidR="00A34251" w:rsidRPr="0018231C" w:rsidRDefault="00A34251" w:rsidP="00A34251">
      <w:pPr>
        <w:jc w:val="both"/>
        <w:rPr>
          <w:sz w:val="22"/>
          <w:szCs w:val="22"/>
          <w:lang w:val="fr-FR"/>
        </w:rPr>
      </w:pPr>
      <w:r w:rsidRPr="0018231C">
        <w:rPr>
          <w:sz w:val="22"/>
          <w:szCs w:val="22"/>
          <w:lang w:val="fr-FR"/>
        </w:rPr>
        <w:t>-</w:t>
      </w:r>
      <w:r w:rsidRPr="0018231C">
        <w:rPr>
          <w:rStyle w:val="apple-tab-span"/>
          <w:sz w:val="22"/>
          <w:szCs w:val="22"/>
          <w:lang w:val="fr-FR"/>
        </w:rPr>
        <w:t xml:space="preserve"> </w:t>
      </w:r>
      <w:r w:rsidRPr="0018231C">
        <w:rPr>
          <w:sz w:val="22"/>
          <w:szCs w:val="22"/>
          <w:lang w:val="fr-FR"/>
        </w:rPr>
        <w:t>la Direction de la formulation des politiques ;</w:t>
      </w:r>
    </w:p>
    <w:p w14:paraId="6BB0A973" w14:textId="77777777" w:rsidR="00A34251" w:rsidRPr="0018231C" w:rsidRDefault="00A34251" w:rsidP="00A34251">
      <w:pPr>
        <w:jc w:val="both"/>
        <w:rPr>
          <w:sz w:val="22"/>
          <w:szCs w:val="22"/>
          <w:lang w:val="fr-FR"/>
        </w:rPr>
      </w:pPr>
      <w:r w:rsidRPr="0018231C">
        <w:rPr>
          <w:sz w:val="22"/>
          <w:szCs w:val="22"/>
          <w:lang w:val="fr-FR"/>
        </w:rPr>
        <w:lastRenderedPageBreak/>
        <w:t>-</w:t>
      </w:r>
      <w:r w:rsidRPr="0018231C">
        <w:rPr>
          <w:rStyle w:val="apple-tab-span"/>
          <w:sz w:val="22"/>
          <w:szCs w:val="22"/>
          <w:lang w:val="fr-FR"/>
        </w:rPr>
        <w:t xml:space="preserve"> </w:t>
      </w:r>
      <w:r w:rsidRPr="0018231C">
        <w:rPr>
          <w:sz w:val="22"/>
          <w:szCs w:val="22"/>
          <w:lang w:val="fr-FR"/>
        </w:rPr>
        <w:t>la Direction du suivi, de l'évaluation et de la capitalisation ;</w:t>
      </w:r>
    </w:p>
    <w:p w14:paraId="73619D3B" w14:textId="77777777" w:rsidR="00A34251" w:rsidRPr="0018231C" w:rsidRDefault="00A34251" w:rsidP="00A34251">
      <w:pPr>
        <w:jc w:val="both"/>
        <w:rPr>
          <w:sz w:val="22"/>
          <w:szCs w:val="22"/>
          <w:lang w:val="fr-FR"/>
        </w:rPr>
      </w:pPr>
      <w:r w:rsidRPr="0018231C">
        <w:rPr>
          <w:sz w:val="22"/>
          <w:szCs w:val="22"/>
          <w:lang w:val="fr-FR"/>
        </w:rPr>
        <w:t>-</w:t>
      </w:r>
      <w:r w:rsidRPr="0018231C">
        <w:rPr>
          <w:rStyle w:val="apple-tab-span"/>
          <w:sz w:val="22"/>
          <w:szCs w:val="22"/>
          <w:lang w:val="fr-FR"/>
        </w:rPr>
        <w:t xml:space="preserve"> </w:t>
      </w:r>
      <w:r w:rsidRPr="0018231C">
        <w:rPr>
          <w:sz w:val="22"/>
          <w:szCs w:val="22"/>
          <w:lang w:val="fr-FR"/>
        </w:rPr>
        <w:t>la Direction de la coordination des projets et programmes.</w:t>
      </w:r>
    </w:p>
    <w:p w14:paraId="02D9D567" w14:textId="77777777" w:rsidR="00A34251" w:rsidRPr="0018231C" w:rsidRDefault="00A34251" w:rsidP="00A34251">
      <w:pPr>
        <w:jc w:val="both"/>
        <w:rPr>
          <w:sz w:val="22"/>
          <w:szCs w:val="22"/>
          <w:lang w:val="fr-FR"/>
        </w:rPr>
      </w:pPr>
    </w:p>
    <w:p w14:paraId="79DC725B" w14:textId="77777777" w:rsidR="00A34251" w:rsidRPr="0018231C" w:rsidRDefault="00A34251" w:rsidP="00A34251">
      <w:pPr>
        <w:jc w:val="both"/>
        <w:rPr>
          <w:sz w:val="22"/>
          <w:szCs w:val="22"/>
          <w:lang w:val="fr-FR"/>
        </w:rPr>
      </w:pPr>
      <w:r w:rsidRPr="0018231C">
        <w:rPr>
          <w:sz w:val="22"/>
          <w:szCs w:val="22"/>
          <w:lang w:val="fr-FR"/>
        </w:rPr>
        <w:t>Au niveau régional, les ministères sont représentés  par des services déconcentrés. Ces directions régionales sont chargées, chacune dans leur ressort territorial, de l’exécution des missions du Ministère dont elles relèvent.</w:t>
      </w:r>
    </w:p>
    <w:p w14:paraId="191C1821" w14:textId="77777777" w:rsidR="00A34251" w:rsidRPr="0018231C" w:rsidRDefault="00A34251" w:rsidP="00A34251">
      <w:pPr>
        <w:jc w:val="both"/>
        <w:rPr>
          <w:sz w:val="22"/>
          <w:szCs w:val="22"/>
          <w:lang w:val="fr-FR"/>
        </w:rPr>
      </w:pPr>
    </w:p>
    <w:p w14:paraId="65D67956" w14:textId="77777777" w:rsidR="00A34251" w:rsidRPr="0018231C" w:rsidRDefault="00A34251" w:rsidP="00A34251">
      <w:pPr>
        <w:jc w:val="both"/>
        <w:rPr>
          <w:sz w:val="22"/>
          <w:szCs w:val="22"/>
          <w:lang w:val="fr-FR"/>
        </w:rPr>
      </w:pPr>
      <w:r w:rsidRPr="0018231C">
        <w:rPr>
          <w:sz w:val="22"/>
          <w:szCs w:val="22"/>
          <w:lang w:val="fr-FR"/>
        </w:rPr>
        <w:t>Dans le cadre du PMAP, les DGESS joueront un rôle important de :</w:t>
      </w:r>
    </w:p>
    <w:p w14:paraId="6FF9BFCA" w14:textId="77777777" w:rsidR="00A34251" w:rsidRPr="0018231C" w:rsidRDefault="00A34251" w:rsidP="00E5619A">
      <w:pPr>
        <w:numPr>
          <w:ilvl w:val="0"/>
          <w:numId w:val="12"/>
        </w:numPr>
        <w:jc w:val="both"/>
        <w:rPr>
          <w:sz w:val="22"/>
          <w:szCs w:val="22"/>
          <w:lang w:val="fr-FR"/>
        </w:rPr>
      </w:pPr>
      <w:r w:rsidRPr="0018231C">
        <w:rPr>
          <w:sz w:val="22"/>
          <w:szCs w:val="22"/>
          <w:lang w:val="fr-FR"/>
        </w:rPr>
        <w:t xml:space="preserve">coordination au sein de leur ministère sectoriel </w:t>
      </w:r>
    </w:p>
    <w:p w14:paraId="5B3FA9A2" w14:textId="77777777" w:rsidR="00A34251" w:rsidRPr="0018231C" w:rsidRDefault="00A34251" w:rsidP="00E5619A">
      <w:pPr>
        <w:numPr>
          <w:ilvl w:val="0"/>
          <w:numId w:val="12"/>
        </w:numPr>
        <w:jc w:val="both"/>
        <w:rPr>
          <w:sz w:val="22"/>
          <w:szCs w:val="22"/>
          <w:lang w:val="fr-FR"/>
        </w:rPr>
      </w:pPr>
      <w:r w:rsidRPr="0018231C">
        <w:rPr>
          <w:sz w:val="22"/>
          <w:szCs w:val="22"/>
          <w:lang w:val="fr-FR"/>
        </w:rPr>
        <w:t>mise en œuvre des activités en coordination avec les services déconcentrés régionaux et autres acteurs locaux,</w:t>
      </w:r>
    </w:p>
    <w:p w14:paraId="345B926E" w14:textId="1336CE70" w:rsidR="00A34251" w:rsidRPr="0018231C" w:rsidRDefault="00A34251" w:rsidP="00E5619A">
      <w:pPr>
        <w:numPr>
          <w:ilvl w:val="0"/>
          <w:numId w:val="12"/>
        </w:numPr>
        <w:jc w:val="both"/>
        <w:rPr>
          <w:sz w:val="22"/>
          <w:szCs w:val="22"/>
          <w:lang w:val="fr-FR"/>
        </w:rPr>
      </w:pPr>
      <w:r w:rsidRPr="0018231C">
        <w:rPr>
          <w:sz w:val="22"/>
          <w:szCs w:val="22"/>
          <w:lang w:val="fr-FR"/>
        </w:rPr>
        <w:t>suivi, documentation et reporting, notamment en matière d’aspects environnementaux et sociaux avec la désignation d’une personne focale</w:t>
      </w:r>
      <w:r w:rsidR="004C4B42" w:rsidRPr="0018231C">
        <w:rPr>
          <w:sz w:val="22"/>
          <w:szCs w:val="22"/>
          <w:lang w:val="fr-FR"/>
        </w:rPr>
        <w:t xml:space="preserve"> (provenant de la cellule environnementale)</w:t>
      </w:r>
      <w:r w:rsidR="006D523E" w:rsidRPr="0018231C">
        <w:rPr>
          <w:sz w:val="22"/>
          <w:szCs w:val="22"/>
          <w:lang w:val="fr-FR"/>
        </w:rPr>
        <w:t xml:space="preserve"> et d’une personne </w:t>
      </w:r>
      <w:r w:rsidR="006F4337" w:rsidRPr="0018231C">
        <w:rPr>
          <w:sz w:val="22"/>
          <w:szCs w:val="22"/>
          <w:lang w:val="fr-FR"/>
        </w:rPr>
        <w:t>suppléante</w:t>
      </w:r>
      <w:r w:rsidR="006D523E" w:rsidRPr="0018231C">
        <w:rPr>
          <w:sz w:val="22"/>
          <w:szCs w:val="22"/>
          <w:lang w:val="fr-FR"/>
        </w:rPr>
        <w:t xml:space="preserve"> (provenant de la cellule Genre) du </w:t>
      </w:r>
      <w:r w:rsidR="006F4337" w:rsidRPr="0018231C">
        <w:rPr>
          <w:sz w:val="22"/>
          <w:szCs w:val="22"/>
          <w:lang w:val="fr-FR"/>
        </w:rPr>
        <w:t>ministère</w:t>
      </w:r>
      <w:r w:rsidR="006D523E" w:rsidRPr="0018231C">
        <w:rPr>
          <w:sz w:val="22"/>
          <w:szCs w:val="22"/>
          <w:lang w:val="fr-FR"/>
        </w:rPr>
        <w:t xml:space="preserve"> </w:t>
      </w:r>
      <w:r w:rsidR="006F4337" w:rsidRPr="0018231C">
        <w:rPr>
          <w:sz w:val="22"/>
          <w:szCs w:val="22"/>
          <w:lang w:val="fr-FR"/>
        </w:rPr>
        <w:t>concernée</w:t>
      </w:r>
      <w:r w:rsidR="006D523E" w:rsidRPr="0018231C">
        <w:rPr>
          <w:sz w:val="22"/>
          <w:szCs w:val="22"/>
          <w:lang w:val="fr-FR"/>
        </w:rPr>
        <w:t>.</w:t>
      </w:r>
    </w:p>
    <w:p w14:paraId="72358342" w14:textId="4FC4A7BA" w:rsidR="00A34251" w:rsidRPr="00FD182B" w:rsidRDefault="00A34251" w:rsidP="00B855B5">
      <w:pPr>
        <w:numPr>
          <w:ilvl w:val="0"/>
          <w:numId w:val="12"/>
        </w:numPr>
        <w:jc w:val="both"/>
        <w:rPr>
          <w:rFonts w:eastAsia="Calibri"/>
          <w:lang w:val="fr-FR"/>
        </w:rPr>
      </w:pPr>
      <w:r w:rsidRPr="00FD182B">
        <w:rPr>
          <w:sz w:val="22"/>
          <w:szCs w:val="22"/>
          <w:lang w:val="fr-FR"/>
        </w:rPr>
        <w:t xml:space="preserve">prise en compte du genre et de reporting sur ces aspects. </w:t>
      </w:r>
      <w:r w:rsidRPr="00FD182B">
        <w:rPr>
          <w:rFonts w:eastAsia="Calibri"/>
          <w:lang w:val="fr-FR"/>
        </w:rPr>
        <w:t xml:space="preserve"> </w:t>
      </w:r>
    </w:p>
    <w:p w14:paraId="09F96288" w14:textId="77777777" w:rsidR="00A34251" w:rsidRPr="0018231C" w:rsidRDefault="002C165C" w:rsidP="00E5619A">
      <w:pPr>
        <w:pStyle w:val="Heading4"/>
        <w:rPr>
          <w:rFonts w:ascii="Times New Roman" w:hAnsi="Times New Roman"/>
          <w:i w:val="0"/>
          <w:iCs w:val="0"/>
          <w:color w:val="000000"/>
        </w:rPr>
      </w:pPr>
      <w:r w:rsidRPr="0018231C">
        <w:rPr>
          <w:rFonts w:ascii="Times New Roman" w:hAnsi="Times New Roman"/>
          <w:i w:val="0"/>
          <w:iCs w:val="0"/>
          <w:color w:val="000000"/>
        </w:rPr>
        <w:t>6</w:t>
      </w:r>
      <w:r w:rsidR="00022139" w:rsidRPr="0018231C">
        <w:rPr>
          <w:rFonts w:ascii="Times New Roman" w:hAnsi="Times New Roman"/>
          <w:i w:val="0"/>
          <w:iCs w:val="0"/>
          <w:color w:val="000000"/>
        </w:rPr>
        <w:t xml:space="preserve">.1.3. </w:t>
      </w:r>
      <w:r w:rsidR="004C4B42" w:rsidRPr="0018231C">
        <w:rPr>
          <w:rFonts w:ascii="Times New Roman" w:hAnsi="Times New Roman"/>
          <w:i w:val="0"/>
          <w:iCs w:val="0"/>
          <w:color w:val="000000"/>
        </w:rPr>
        <w:t>Ministère de la Justice,</w:t>
      </w:r>
      <w:r w:rsidR="003D1447" w:rsidRPr="0018231C">
        <w:rPr>
          <w:rFonts w:ascii="Times New Roman" w:hAnsi="Times New Roman"/>
          <w:i w:val="0"/>
          <w:iCs w:val="0"/>
          <w:color w:val="000000"/>
        </w:rPr>
        <w:t xml:space="preserve"> </w:t>
      </w:r>
      <w:r w:rsidR="004C4B42" w:rsidRPr="0018231C">
        <w:rPr>
          <w:rFonts w:ascii="Times New Roman" w:hAnsi="Times New Roman"/>
          <w:i w:val="0"/>
          <w:iCs w:val="0"/>
          <w:color w:val="000000"/>
        </w:rPr>
        <w:t>de la Promotion des Droits Humains et Civiques</w:t>
      </w:r>
      <w:r w:rsidR="00A34251" w:rsidRPr="0018231C">
        <w:rPr>
          <w:rFonts w:ascii="Times New Roman" w:hAnsi="Times New Roman"/>
          <w:i w:val="0"/>
          <w:iCs w:val="0"/>
          <w:color w:val="000000"/>
        </w:rPr>
        <w:t xml:space="preserve"> </w:t>
      </w:r>
    </w:p>
    <w:p w14:paraId="3F45B015" w14:textId="77777777" w:rsidR="00A34251" w:rsidRPr="0018231C" w:rsidRDefault="00A34251" w:rsidP="00A34251">
      <w:pPr>
        <w:rPr>
          <w:sz w:val="22"/>
          <w:szCs w:val="22"/>
          <w:lang w:val="fr-FR"/>
        </w:rPr>
      </w:pPr>
    </w:p>
    <w:p w14:paraId="6F80E3B4" w14:textId="53364AE4" w:rsidR="00A34251" w:rsidRPr="0018231C" w:rsidRDefault="00A34251" w:rsidP="00A34251">
      <w:pPr>
        <w:jc w:val="both"/>
        <w:rPr>
          <w:sz w:val="22"/>
          <w:szCs w:val="22"/>
          <w:lang w:val="fr-FR"/>
        </w:rPr>
      </w:pPr>
      <w:r w:rsidRPr="0018231C">
        <w:rPr>
          <w:sz w:val="22"/>
          <w:szCs w:val="22"/>
          <w:lang w:val="fr-FR"/>
        </w:rPr>
        <w:t xml:space="preserve">Conformément  au décret N°2008-125/PRES/PM/MECV du 7 Mars 2008 portant création, attributions, organisation et fonctionnement des cellules environnementales, le </w:t>
      </w:r>
      <w:r w:rsidR="004C4B42" w:rsidRPr="0018231C">
        <w:rPr>
          <w:sz w:val="22"/>
          <w:szCs w:val="22"/>
          <w:lang w:val="fr-FR"/>
        </w:rPr>
        <w:t xml:space="preserve">Ministère de la </w:t>
      </w:r>
      <w:r w:rsidR="006F4337" w:rsidRPr="0018231C">
        <w:rPr>
          <w:sz w:val="22"/>
          <w:szCs w:val="22"/>
          <w:lang w:val="fr-FR"/>
        </w:rPr>
        <w:t>Justice, de</w:t>
      </w:r>
      <w:r w:rsidR="004C4B42" w:rsidRPr="0018231C">
        <w:rPr>
          <w:sz w:val="22"/>
          <w:szCs w:val="22"/>
          <w:lang w:val="fr-FR"/>
        </w:rPr>
        <w:t xml:space="preserve"> la Promotion des Droits Humains et Civiques</w:t>
      </w:r>
      <w:r w:rsidRPr="0018231C">
        <w:rPr>
          <w:sz w:val="22"/>
          <w:szCs w:val="22"/>
          <w:lang w:val="fr-FR"/>
        </w:rPr>
        <w:t xml:space="preserve"> dispose d’une cellule environnementale logée au sein de la </w:t>
      </w:r>
      <w:r w:rsidR="003766D6" w:rsidRPr="0018231C">
        <w:rPr>
          <w:color w:val="000000"/>
          <w:sz w:val="22"/>
          <w:szCs w:val="22"/>
          <w:lang w:val="fr-FR"/>
        </w:rPr>
        <w:t xml:space="preserve">Direction générale des </w:t>
      </w:r>
      <w:r w:rsidR="003766D6" w:rsidRPr="0018231C">
        <w:rPr>
          <w:sz w:val="22"/>
          <w:szCs w:val="22"/>
          <w:lang w:val="fr-FR"/>
        </w:rPr>
        <w:t>études et des statistiques sectorielles</w:t>
      </w:r>
      <w:r w:rsidR="003766D6" w:rsidRPr="0018231C" w:rsidDel="003766D6">
        <w:rPr>
          <w:sz w:val="22"/>
          <w:szCs w:val="22"/>
          <w:lang w:val="fr-FR"/>
        </w:rPr>
        <w:t xml:space="preserve"> </w:t>
      </w:r>
      <w:r w:rsidRPr="0018231C">
        <w:rPr>
          <w:sz w:val="22"/>
          <w:szCs w:val="22"/>
          <w:lang w:val="fr-FR"/>
        </w:rPr>
        <w:t xml:space="preserve">(DGESS). A l’instar des cellules environnementales  des autres départements ministériels, celle du </w:t>
      </w:r>
      <w:r w:rsidR="004C4B42" w:rsidRPr="0018231C">
        <w:rPr>
          <w:sz w:val="22"/>
          <w:szCs w:val="22"/>
          <w:lang w:val="fr-FR"/>
        </w:rPr>
        <w:t xml:space="preserve">Ministère de la </w:t>
      </w:r>
      <w:r w:rsidR="006F4337" w:rsidRPr="0018231C">
        <w:rPr>
          <w:sz w:val="22"/>
          <w:szCs w:val="22"/>
          <w:lang w:val="fr-FR"/>
        </w:rPr>
        <w:t>Justice, de</w:t>
      </w:r>
      <w:r w:rsidR="004C4B42" w:rsidRPr="0018231C">
        <w:rPr>
          <w:sz w:val="22"/>
          <w:szCs w:val="22"/>
          <w:lang w:val="fr-FR"/>
        </w:rPr>
        <w:t xml:space="preserve"> la Promotion des Droits Humains et Civiques</w:t>
      </w:r>
      <w:r w:rsidRPr="0018231C">
        <w:rPr>
          <w:sz w:val="22"/>
          <w:szCs w:val="22"/>
          <w:lang w:val="fr-FR"/>
        </w:rPr>
        <w:t xml:space="preserve"> est chargée d’assurer une prise en compte effective de la protection de l’environnement dans la mise en œuvre des activités ayant une incidence négative sur les milieux biophysique et humain et portées par ledit  ministère.</w:t>
      </w:r>
    </w:p>
    <w:p w14:paraId="3EAC5492" w14:textId="77777777" w:rsidR="004D2D4C" w:rsidRPr="0018231C" w:rsidRDefault="004D2D4C" w:rsidP="00A34251">
      <w:pPr>
        <w:jc w:val="both"/>
        <w:rPr>
          <w:sz w:val="22"/>
          <w:szCs w:val="22"/>
          <w:lang w:val="fr-FR"/>
        </w:rPr>
      </w:pPr>
    </w:p>
    <w:p w14:paraId="74353955" w14:textId="3E07CAF6" w:rsidR="00A34251" w:rsidRPr="0018231C" w:rsidRDefault="00A34251" w:rsidP="00A34251">
      <w:pPr>
        <w:jc w:val="both"/>
        <w:rPr>
          <w:sz w:val="22"/>
          <w:szCs w:val="22"/>
          <w:lang w:val="fr-FR"/>
        </w:rPr>
      </w:pPr>
      <w:r w:rsidRPr="0018231C">
        <w:rPr>
          <w:sz w:val="22"/>
          <w:szCs w:val="22"/>
          <w:lang w:val="fr-FR"/>
        </w:rPr>
        <w:t xml:space="preserve">Placée sous l’autorité du </w:t>
      </w:r>
      <w:r w:rsidR="00354C31" w:rsidRPr="0018231C">
        <w:rPr>
          <w:sz w:val="22"/>
          <w:szCs w:val="22"/>
          <w:lang w:val="fr-FR"/>
        </w:rPr>
        <w:t>Secrétaire</w:t>
      </w:r>
      <w:r w:rsidRPr="0018231C">
        <w:rPr>
          <w:sz w:val="22"/>
          <w:szCs w:val="22"/>
          <w:lang w:val="fr-FR"/>
        </w:rPr>
        <w:t xml:space="preserve"> Général, cette cellule environnementale de par ses missions rappelé</w:t>
      </w:r>
      <w:r w:rsidR="00F864DE" w:rsidRPr="0018231C">
        <w:rPr>
          <w:sz w:val="22"/>
          <w:szCs w:val="22"/>
          <w:lang w:val="fr-FR"/>
        </w:rPr>
        <w:t>e</w:t>
      </w:r>
      <w:r w:rsidRPr="0018231C">
        <w:rPr>
          <w:sz w:val="22"/>
          <w:szCs w:val="22"/>
          <w:lang w:val="fr-FR"/>
        </w:rPr>
        <w:t xml:space="preserve">s ci-dessus est appelée </w:t>
      </w:r>
      <w:r w:rsidRPr="0018231C">
        <w:rPr>
          <w:bCs/>
          <w:color w:val="000000"/>
          <w:sz w:val="22"/>
          <w:szCs w:val="22"/>
          <w:lang w:val="fr-FR"/>
        </w:rPr>
        <w:t>à</w:t>
      </w:r>
      <w:r w:rsidRPr="0018231C">
        <w:rPr>
          <w:sz w:val="22"/>
          <w:szCs w:val="22"/>
          <w:lang w:val="fr-FR"/>
        </w:rPr>
        <w:t xml:space="preserve">  jouer un </w:t>
      </w:r>
      <w:r w:rsidR="00354C31" w:rsidRPr="0018231C">
        <w:rPr>
          <w:sz w:val="22"/>
          <w:szCs w:val="22"/>
          <w:lang w:val="fr-FR"/>
        </w:rPr>
        <w:t>rôle</w:t>
      </w:r>
      <w:r w:rsidRPr="0018231C">
        <w:rPr>
          <w:sz w:val="22"/>
          <w:szCs w:val="22"/>
          <w:lang w:val="fr-FR"/>
        </w:rPr>
        <w:t xml:space="preserve"> majeur dans la mise en œuvre du Programme de Modernisation de l’Administration Publique</w:t>
      </w:r>
      <w:r w:rsidR="00B52B5A" w:rsidRPr="0018231C">
        <w:rPr>
          <w:sz w:val="22"/>
          <w:szCs w:val="22"/>
          <w:lang w:val="fr-FR"/>
        </w:rPr>
        <w:t xml:space="preserve"> </w:t>
      </w:r>
      <w:r w:rsidRPr="0018231C">
        <w:rPr>
          <w:sz w:val="22"/>
          <w:szCs w:val="22"/>
          <w:lang w:val="fr-FR"/>
        </w:rPr>
        <w:t xml:space="preserve">(PMAP). En effet, elle aura en charge le suivi de la mise en œuvre des mesures de sauvegarde environnementales et sociales destinées </w:t>
      </w:r>
      <w:r w:rsidRPr="0018231C">
        <w:rPr>
          <w:bCs/>
          <w:color w:val="000000"/>
          <w:sz w:val="22"/>
          <w:szCs w:val="22"/>
          <w:lang w:val="fr-FR"/>
        </w:rPr>
        <w:t>à</w:t>
      </w:r>
      <w:r w:rsidRPr="0018231C">
        <w:rPr>
          <w:sz w:val="22"/>
          <w:szCs w:val="22"/>
          <w:lang w:val="fr-FR"/>
        </w:rPr>
        <w:t xml:space="preserve"> éviter, </w:t>
      </w:r>
      <w:r w:rsidRPr="0018231C">
        <w:rPr>
          <w:bCs/>
          <w:color w:val="000000"/>
          <w:sz w:val="22"/>
          <w:szCs w:val="22"/>
          <w:lang w:val="fr-FR"/>
        </w:rPr>
        <w:t>à</w:t>
      </w:r>
      <w:r w:rsidRPr="0018231C">
        <w:rPr>
          <w:sz w:val="22"/>
          <w:szCs w:val="22"/>
          <w:lang w:val="fr-FR"/>
        </w:rPr>
        <w:t xml:space="preserve"> atténuer ou </w:t>
      </w:r>
      <w:r w:rsidRPr="0018231C">
        <w:rPr>
          <w:bCs/>
          <w:color w:val="000000"/>
          <w:sz w:val="22"/>
          <w:szCs w:val="22"/>
          <w:lang w:val="fr-FR"/>
        </w:rPr>
        <w:t>à</w:t>
      </w:r>
      <w:r w:rsidRPr="0018231C">
        <w:rPr>
          <w:sz w:val="22"/>
          <w:szCs w:val="22"/>
          <w:lang w:val="fr-FR"/>
        </w:rPr>
        <w:t xml:space="preserve"> compenser les impacts négatifs associés aux investissements qui seront réalisés dans le secteur de la justice.</w:t>
      </w:r>
    </w:p>
    <w:p w14:paraId="38E558FB" w14:textId="77777777" w:rsidR="00A34251" w:rsidRPr="0018231C" w:rsidRDefault="002C165C" w:rsidP="00E5619A">
      <w:pPr>
        <w:pStyle w:val="Heading4"/>
        <w:rPr>
          <w:rFonts w:ascii="Times New Roman" w:hAnsi="Times New Roman"/>
          <w:i w:val="0"/>
          <w:iCs w:val="0"/>
          <w:color w:val="000000"/>
        </w:rPr>
      </w:pPr>
      <w:r w:rsidRPr="0018231C">
        <w:rPr>
          <w:rFonts w:ascii="Times New Roman" w:hAnsi="Times New Roman"/>
          <w:i w:val="0"/>
          <w:iCs w:val="0"/>
          <w:color w:val="000000"/>
        </w:rPr>
        <w:t>6</w:t>
      </w:r>
      <w:r w:rsidR="00022139" w:rsidRPr="0018231C">
        <w:rPr>
          <w:rFonts w:ascii="Times New Roman" w:hAnsi="Times New Roman"/>
          <w:i w:val="0"/>
          <w:iCs w:val="0"/>
          <w:color w:val="000000"/>
        </w:rPr>
        <w:t xml:space="preserve">.1.4. </w:t>
      </w:r>
      <w:r w:rsidR="00A34251" w:rsidRPr="0018231C">
        <w:rPr>
          <w:rFonts w:ascii="Times New Roman" w:hAnsi="Times New Roman"/>
          <w:i w:val="0"/>
          <w:iCs w:val="0"/>
          <w:color w:val="000000"/>
        </w:rPr>
        <w:t xml:space="preserve">Ministère de l’Education Nationale et de l’Alphabétisation </w:t>
      </w:r>
    </w:p>
    <w:p w14:paraId="51936CA0" w14:textId="77777777" w:rsidR="00A34251" w:rsidRPr="0018231C" w:rsidRDefault="00A34251" w:rsidP="00A34251">
      <w:pPr>
        <w:pStyle w:val="ListParagraph"/>
        <w:ind w:left="0"/>
        <w:rPr>
          <w:sz w:val="22"/>
          <w:szCs w:val="22"/>
          <w:lang w:val="fr-FR"/>
        </w:rPr>
      </w:pPr>
    </w:p>
    <w:p w14:paraId="1FBB0EFE" w14:textId="1A2B50B9" w:rsidR="00A34251" w:rsidRDefault="00A34251" w:rsidP="00A34251">
      <w:pPr>
        <w:pStyle w:val="ListParagraph"/>
        <w:ind w:left="0"/>
        <w:jc w:val="both"/>
        <w:rPr>
          <w:sz w:val="22"/>
          <w:szCs w:val="22"/>
          <w:lang w:val="fr-FR"/>
        </w:rPr>
      </w:pPr>
      <w:r w:rsidRPr="0018231C">
        <w:rPr>
          <w:sz w:val="22"/>
          <w:szCs w:val="22"/>
          <w:lang w:val="fr-FR"/>
        </w:rPr>
        <w:t>Le Ministère de l’Education Nationale et de l’Alphabétisation  abrite également en son sein une cellule environnementale en application du décret rendant obligatoire leur mise en place. Cependant, au fil des années et au regard de l’importance que rev</w:t>
      </w:r>
      <w:r w:rsidRPr="0018231C">
        <w:rPr>
          <w:color w:val="000000"/>
          <w:sz w:val="22"/>
          <w:szCs w:val="22"/>
          <w:lang w:val="fr-FR"/>
        </w:rPr>
        <w:t>ê</w:t>
      </w:r>
      <w:r w:rsidRPr="0018231C">
        <w:rPr>
          <w:sz w:val="22"/>
          <w:szCs w:val="22"/>
          <w:lang w:val="fr-FR"/>
        </w:rPr>
        <w:t xml:space="preserve">t la question environnementale en sein de ce département ministériel, les autorités de tutelle ont décidé de la mutation de la dite cellule en un service technique et de son rattachement au </w:t>
      </w:r>
      <w:r w:rsidR="00354C31" w:rsidRPr="0018231C">
        <w:rPr>
          <w:sz w:val="22"/>
          <w:szCs w:val="22"/>
          <w:lang w:val="fr-FR"/>
        </w:rPr>
        <w:t>Secrétariat</w:t>
      </w:r>
      <w:r w:rsidRPr="0018231C">
        <w:rPr>
          <w:sz w:val="22"/>
          <w:szCs w:val="22"/>
          <w:lang w:val="fr-FR"/>
        </w:rPr>
        <w:t xml:space="preserve"> Général. Ce nouveau dispositif institutionnel vise à donner plus de visibilité à ce service en vue de lui permettre d’accompagner durablement les réalisations du ministère sur le plan environnemental. Ainsi, le service environnement du MENA est chargé de faire réaliser les évaluations environnementales et sociales des investissements soutenus par le ministère et de proposer des mesures de mitigation pour les activités munies d’impacts négatifs. Ce service intervient également dans la conception des salles de classe et autres infrastructures scolaires ou administratifs afin de s’assurer de la prise en compte de l’environnement, gage d’un développement durable. </w:t>
      </w:r>
    </w:p>
    <w:p w14:paraId="46637AD0" w14:textId="77777777" w:rsidR="00FD182B" w:rsidRPr="0018231C" w:rsidRDefault="00FD182B" w:rsidP="00A34251">
      <w:pPr>
        <w:pStyle w:val="ListParagraph"/>
        <w:ind w:left="0"/>
        <w:jc w:val="both"/>
        <w:rPr>
          <w:sz w:val="22"/>
          <w:szCs w:val="22"/>
          <w:lang w:val="fr-FR"/>
        </w:rPr>
      </w:pPr>
    </w:p>
    <w:p w14:paraId="663AEA15" w14:textId="001367B4" w:rsidR="00A34251" w:rsidRPr="0018231C" w:rsidRDefault="00A34251" w:rsidP="00A34251">
      <w:pPr>
        <w:pStyle w:val="ListParagraph"/>
        <w:ind w:left="0"/>
        <w:jc w:val="both"/>
        <w:rPr>
          <w:sz w:val="22"/>
          <w:szCs w:val="22"/>
          <w:lang w:val="fr-FR"/>
        </w:rPr>
      </w:pPr>
      <w:r w:rsidRPr="0018231C">
        <w:rPr>
          <w:sz w:val="22"/>
          <w:szCs w:val="22"/>
          <w:lang w:val="fr-FR"/>
        </w:rPr>
        <w:t>Il en est de m</w:t>
      </w:r>
      <w:r w:rsidRPr="0018231C">
        <w:rPr>
          <w:color w:val="000000"/>
          <w:sz w:val="22"/>
          <w:szCs w:val="22"/>
          <w:lang w:val="fr-FR"/>
        </w:rPr>
        <w:t>ê</w:t>
      </w:r>
      <w:r w:rsidRPr="0018231C">
        <w:rPr>
          <w:sz w:val="22"/>
          <w:szCs w:val="22"/>
          <w:lang w:val="fr-FR"/>
        </w:rPr>
        <w:t xml:space="preserve">me des aspects sociaux parmi lesquels la prise en compte de l’accessibilité des groupes vulnérables, des </w:t>
      </w:r>
      <w:r w:rsidR="00354C31" w:rsidRPr="0018231C">
        <w:rPr>
          <w:sz w:val="22"/>
          <w:szCs w:val="22"/>
          <w:lang w:val="fr-FR"/>
        </w:rPr>
        <w:t>élèves</w:t>
      </w:r>
      <w:r w:rsidRPr="0018231C">
        <w:rPr>
          <w:sz w:val="22"/>
          <w:szCs w:val="22"/>
          <w:lang w:val="fr-FR"/>
        </w:rPr>
        <w:t xml:space="preserve"> ou du personnel </w:t>
      </w:r>
      <w:r w:rsidRPr="0018231C">
        <w:rPr>
          <w:bCs/>
          <w:color w:val="000000"/>
          <w:sz w:val="22"/>
          <w:szCs w:val="22"/>
          <w:lang w:val="fr-FR"/>
        </w:rPr>
        <w:t>à</w:t>
      </w:r>
      <w:r w:rsidRPr="0018231C">
        <w:rPr>
          <w:sz w:val="22"/>
          <w:szCs w:val="22"/>
          <w:lang w:val="fr-FR"/>
        </w:rPr>
        <w:t xml:space="preserve"> motricité réduite aux infrastructures scolaires, </w:t>
      </w:r>
      <w:r w:rsidR="0018231C" w:rsidRPr="0018231C">
        <w:rPr>
          <w:sz w:val="22"/>
          <w:szCs w:val="22"/>
          <w:lang w:val="fr-FR"/>
        </w:rPr>
        <w:t>qui constitue</w:t>
      </w:r>
      <w:r w:rsidRPr="0018231C">
        <w:rPr>
          <w:sz w:val="22"/>
          <w:szCs w:val="22"/>
          <w:lang w:val="fr-FR"/>
        </w:rPr>
        <w:t xml:space="preserve"> une préoccupation permanente.</w:t>
      </w:r>
    </w:p>
    <w:p w14:paraId="7D33103A" w14:textId="77777777" w:rsidR="00A34251" w:rsidRPr="0018231C" w:rsidRDefault="00A34251" w:rsidP="00A34251">
      <w:pPr>
        <w:pStyle w:val="ListParagraph"/>
        <w:ind w:left="0"/>
        <w:jc w:val="both"/>
        <w:rPr>
          <w:sz w:val="22"/>
          <w:szCs w:val="22"/>
          <w:lang w:val="fr-FR"/>
        </w:rPr>
      </w:pPr>
    </w:p>
    <w:p w14:paraId="2B0270CA" w14:textId="77777777" w:rsidR="00A34251" w:rsidRPr="0018231C" w:rsidRDefault="00A34251" w:rsidP="00A34251">
      <w:pPr>
        <w:pStyle w:val="ListParagraph"/>
        <w:ind w:left="0"/>
        <w:jc w:val="both"/>
        <w:rPr>
          <w:sz w:val="22"/>
          <w:szCs w:val="22"/>
          <w:lang w:val="fr-FR"/>
        </w:rPr>
      </w:pPr>
      <w:r w:rsidRPr="0018231C">
        <w:rPr>
          <w:sz w:val="22"/>
          <w:szCs w:val="22"/>
          <w:lang w:val="fr-FR"/>
        </w:rPr>
        <w:t>Fort de ces missions, c’est peu de dire que le service environnement du MENA reste un acteur incontournable dans la mise en œuvre du PMAP.</w:t>
      </w:r>
    </w:p>
    <w:p w14:paraId="17ADC8A2" w14:textId="77777777" w:rsidR="00A34251" w:rsidRPr="0018231C" w:rsidRDefault="002C165C" w:rsidP="00E5619A">
      <w:pPr>
        <w:pStyle w:val="Heading4"/>
        <w:rPr>
          <w:rFonts w:ascii="Times New Roman" w:hAnsi="Times New Roman"/>
          <w:i w:val="0"/>
          <w:iCs w:val="0"/>
          <w:color w:val="000000"/>
        </w:rPr>
      </w:pPr>
      <w:r w:rsidRPr="0018231C">
        <w:rPr>
          <w:rFonts w:ascii="Times New Roman" w:hAnsi="Times New Roman"/>
          <w:i w:val="0"/>
          <w:iCs w:val="0"/>
          <w:color w:val="000000"/>
        </w:rPr>
        <w:lastRenderedPageBreak/>
        <w:t>6</w:t>
      </w:r>
      <w:r w:rsidR="00F864DE" w:rsidRPr="0018231C">
        <w:rPr>
          <w:rFonts w:ascii="Times New Roman" w:hAnsi="Times New Roman"/>
          <w:i w:val="0"/>
          <w:iCs w:val="0"/>
          <w:color w:val="000000"/>
        </w:rPr>
        <w:t xml:space="preserve">.1.5. </w:t>
      </w:r>
      <w:r w:rsidR="00022139" w:rsidRPr="0018231C">
        <w:rPr>
          <w:rFonts w:ascii="Times New Roman" w:hAnsi="Times New Roman"/>
          <w:i w:val="0"/>
          <w:iCs w:val="0"/>
          <w:color w:val="000000"/>
        </w:rPr>
        <w:t xml:space="preserve"> </w:t>
      </w:r>
      <w:r w:rsidR="00A34251" w:rsidRPr="0018231C">
        <w:rPr>
          <w:rFonts w:ascii="Times New Roman" w:hAnsi="Times New Roman"/>
          <w:i w:val="0"/>
          <w:iCs w:val="0"/>
          <w:color w:val="000000"/>
        </w:rPr>
        <w:t>Ministère de la Fonction Publique, du Travail et de la Sécurité Sociale</w:t>
      </w:r>
    </w:p>
    <w:p w14:paraId="00F69AC4" w14:textId="77777777" w:rsidR="00A34251" w:rsidRPr="0018231C" w:rsidRDefault="00A34251" w:rsidP="00A34251">
      <w:pPr>
        <w:rPr>
          <w:b/>
          <w:sz w:val="22"/>
          <w:szCs w:val="22"/>
          <w:lang w:val="fr-FR"/>
        </w:rPr>
      </w:pPr>
    </w:p>
    <w:p w14:paraId="0F9BEF41" w14:textId="2E495EC0" w:rsidR="00A34251" w:rsidRPr="0018231C" w:rsidRDefault="00A34251" w:rsidP="00A34251">
      <w:pPr>
        <w:jc w:val="both"/>
        <w:rPr>
          <w:sz w:val="22"/>
          <w:szCs w:val="22"/>
          <w:lang w:val="fr-FR"/>
        </w:rPr>
      </w:pPr>
      <w:r w:rsidRPr="0018231C">
        <w:rPr>
          <w:sz w:val="22"/>
          <w:szCs w:val="22"/>
          <w:lang w:val="fr-FR"/>
        </w:rPr>
        <w:t>Tout comme les départements ministériels de la justice et de l’éducation nationale, celui en charge de la fonction publique, du travail et de la sécurité sociale possède également une cellule environnementale en application du décret rendant obligatoire leur mise en place. Le dispositif institutionnel de la cellule environnementale du MFPTSS est le m</w:t>
      </w:r>
      <w:r w:rsidRPr="0018231C">
        <w:rPr>
          <w:color w:val="000000"/>
          <w:sz w:val="22"/>
          <w:szCs w:val="22"/>
          <w:lang w:val="fr-FR"/>
        </w:rPr>
        <w:t>ê</w:t>
      </w:r>
      <w:r w:rsidRPr="0018231C">
        <w:rPr>
          <w:sz w:val="22"/>
          <w:szCs w:val="22"/>
          <w:lang w:val="fr-FR"/>
        </w:rPr>
        <w:t xml:space="preserve">me que celui de la justice en ce sens qu’elle dépend hiérarchiquement de la </w:t>
      </w:r>
      <w:r w:rsidR="003766D6" w:rsidRPr="0018231C">
        <w:rPr>
          <w:color w:val="000000"/>
          <w:sz w:val="22"/>
          <w:szCs w:val="22"/>
          <w:lang w:val="fr-FR"/>
        </w:rPr>
        <w:t xml:space="preserve">Direction générale des </w:t>
      </w:r>
      <w:r w:rsidR="003766D6" w:rsidRPr="0018231C">
        <w:rPr>
          <w:sz w:val="22"/>
          <w:szCs w:val="22"/>
          <w:lang w:val="fr-FR"/>
        </w:rPr>
        <w:t>études et des statistiques  sectorielles</w:t>
      </w:r>
      <w:r w:rsidR="003766D6" w:rsidRPr="0018231C" w:rsidDel="003766D6">
        <w:rPr>
          <w:sz w:val="22"/>
          <w:szCs w:val="22"/>
          <w:lang w:val="fr-FR"/>
        </w:rPr>
        <w:t xml:space="preserve"> </w:t>
      </w:r>
      <w:r w:rsidRPr="0018231C">
        <w:rPr>
          <w:sz w:val="22"/>
          <w:szCs w:val="22"/>
          <w:lang w:val="fr-FR"/>
        </w:rPr>
        <w:t>(DGESS).</w:t>
      </w:r>
    </w:p>
    <w:p w14:paraId="6C363DDE" w14:textId="77777777" w:rsidR="00A34251" w:rsidRDefault="00A34251" w:rsidP="00A34251">
      <w:pPr>
        <w:jc w:val="both"/>
        <w:rPr>
          <w:sz w:val="22"/>
          <w:szCs w:val="22"/>
          <w:lang w:val="fr-FR"/>
        </w:rPr>
      </w:pPr>
      <w:r w:rsidRPr="0018231C">
        <w:rPr>
          <w:sz w:val="22"/>
          <w:szCs w:val="22"/>
          <w:lang w:val="fr-FR"/>
        </w:rPr>
        <w:t xml:space="preserve">Dans le cadre de la mise en œuvre du programme de modernisation de l’administration publique, la cellule aura pour missions d’assurer le suivi, l’évaluation et le reporting de la mise en œuvre des activités qui seront financées au profit dudit ministère. </w:t>
      </w:r>
    </w:p>
    <w:p w14:paraId="716B5B25" w14:textId="77777777" w:rsidR="00FD182B" w:rsidRPr="0018231C" w:rsidRDefault="00FD182B" w:rsidP="00A34251">
      <w:pPr>
        <w:jc w:val="both"/>
        <w:rPr>
          <w:sz w:val="22"/>
          <w:szCs w:val="22"/>
          <w:lang w:val="fr-FR"/>
        </w:rPr>
      </w:pPr>
    </w:p>
    <w:p w14:paraId="77F06E43" w14:textId="4FC4A79E" w:rsidR="00A34251" w:rsidRPr="0018231C" w:rsidRDefault="00A34251" w:rsidP="00A34251">
      <w:pPr>
        <w:jc w:val="both"/>
        <w:rPr>
          <w:sz w:val="22"/>
          <w:szCs w:val="22"/>
          <w:lang w:val="fr-FR"/>
        </w:rPr>
      </w:pPr>
      <w:r w:rsidRPr="0018231C">
        <w:rPr>
          <w:sz w:val="22"/>
          <w:szCs w:val="22"/>
          <w:lang w:val="fr-FR"/>
        </w:rPr>
        <w:t>En outre, la cellule environnementale jouera un rôle de point focal sur les aspects de gestion environnementale et sociale.</w:t>
      </w:r>
    </w:p>
    <w:p w14:paraId="5DC2E544" w14:textId="679ABE71" w:rsidR="00A34251" w:rsidRPr="0018231C" w:rsidRDefault="002C165C" w:rsidP="00E5619A">
      <w:pPr>
        <w:pStyle w:val="Heading4"/>
        <w:rPr>
          <w:rFonts w:ascii="Times New Roman" w:hAnsi="Times New Roman"/>
          <w:i w:val="0"/>
          <w:iCs w:val="0"/>
          <w:color w:val="000000"/>
        </w:rPr>
      </w:pPr>
      <w:r w:rsidRPr="0018231C">
        <w:rPr>
          <w:rFonts w:ascii="Times New Roman" w:hAnsi="Times New Roman"/>
          <w:i w:val="0"/>
          <w:iCs w:val="0"/>
          <w:color w:val="000000"/>
        </w:rPr>
        <w:t>6</w:t>
      </w:r>
      <w:r w:rsidR="00F864DE" w:rsidRPr="0018231C">
        <w:rPr>
          <w:rFonts w:ascii="Times New Roman" w:hAnsi="Times New Roman"/>
          <w:i w:val="0"/>
          <w:iCs w:val="0"/>
          <w:color w:val="000000"/>
        </w:rPr>
        <w:t xml:space="preserve">.1.6 </w:t>
      </w:r>
      <w:r w:rsidR="00022139" w:rsidRPr="0018231C">
        <w:rPr>
          <w:rFonts w:ascii="Times New Roman" w:hAnsi="Times New Roman"/>
          <w:i w:val="0"/>
          <w:iCs w:val="0"/>
          <w:color w:val="000000"/>
        </w:rPr>
        <w:t xml:space="preserve"> </w:t>
      </w:r>
      <w:r w:rsidR="00A34251" w:rsidRPr="0018231C">
        <w:rPr>
          <w:rFonts w:ascii="Times New Roman" w:hAnsi="Times New Roman"/>
          <w:i w:val="0"/>
          <w:iCs w:val="0"/>
          <w:color w:val="000000"/>
        </w:rPr>
        <w:t xml:space="preserve">Ministère de </w:t>
      </w:r>
      <w:r w:rsidR="007E6E32" w:rsidRPr="0018231C">
        <w:rPr>
          <w:rFonts w:ascii="Times New Roman" w:hAnsi="Times New Roman"/>
          <w:i w:val="0"/>
          <w:iCs w:val="0"/>
          <w:color w:val="000000"/>
        </w:rPr>
        <w:t xml:space="preserve">l’Administration </w:t>
      </w:r>
      <w:r w:rsidR="00A34251" w:rsidRPr="0018231C">
        <w:rPr>
          <w:rFonts w:ascii="Times New Roman" w:hAnsi="Times New Roman"/>
          <w:i w:val="0"/>
          <w:iCs w:val="0"/>
          <w:color w:val="000000"/>
        </w:rPr>
        <w:t xml:space="preserve">du </w:t>
      </w:r>
      <w:r w:rsidR="006F4337" w:rsidRPr="0018231C">
        <w:rPr>
          <w:rFonts w:ascii="Times New Roman" w:hAnsi="Times New Roman"/>
          <w:i w:val="0"/>
          <w:iCs w:val="0"/>
          <w:color w:val="000000"/>
        </w:rPr>
        <w:t>Territoire,</w:t>
      </w:r>
      <w:r w:rsidR="007E6E32" w:rsidRPr="0018231C">
        <w:rPr>
          <w:rFonts w:ascii="Times New Roman" w:hAnsi="Times New Roman"/>
          <w:i w:val="0"/>
          <w:iCs w:val="0"/>
          <w:color w:val="000000"/>
        </w:rPr>
        <w:t xml:space="preserve"> </w:t>
      </w:r>
      <w:r w:rsidR="00A34251" w:rsidRPr="0018231C">
        <w:rPr>
          <w:rFonts w:ascii="Times New Roman" w:hAnsi="Times New Roman"/>
          <w:i w:val="0"/>
          <w:iCs w:val="0"/>
          <w:color w:val="000000"/>
        </w:rPr>
        <w:t xml:space="preserve">de la Décentralisation </w:t>
      </w:r>
      <w:r w:rsidR="007E6E32" w:rsidRPr="0018231C">
        <w:rPr>
          <w:rFonts w:ascii="Times New Roman" w:hAnsi="Times New Roman"/>
          <w:i w:val="0"/>
          <w:iCs w:val="0"/>
          <w:color w:val="000000"/>
        </w:rPr>
        <w:t xml:space="preserve">et de la </w:t>
      </w:r>
      <w:r w:rsidR="006F4337" w:rsidRPr="0018231C">
        <w:rPr>
          <w:rFonts w:ascii="Times New Roman" w:hAnsi="Times New Roman"/>
          <w:i w:val="0"/>
          <w:iCs w:val="0"/>
          <w:color w:val="000000"/>
        </w:rPr>
        <w:t>Sécurité</w:t>
      </w:r>
      <w:r w:rsidR="007E6E32" w:rsidRPr="0018231C">
        <w:rPr>
          <w:rFonts w:ascii="Times New Roman" w:hAnsi="Times New Roman"/>
          <w:i w:val="0"/>
          <w:iCs w:val="0"/>
          <w:color w:val="000000"/>
        </w:rPr>
        <w:t xml:space="preserve"> </w:t>
      </w:r>
      <w:r w:rsidR="00A34251" w:rsidRPr="0018231C">
        <w:rPr>
          <w:rFonts w:ascii="Times New Roman" w:hAnsi="Times New Roman"/>
          <w:i w:val="0"/>
          <w:iCs w:val="0"/>
          <w:color w:val="000000"/>
        </w:rPr>
        <w:t>(MATD</w:t>
      </w:r>
      <w:r w:rsidR="007E6E32" w:rsidRPr="0018231C">
        <w:rPr>
          <w:rFonts w:ascii="Times New Roman" w:hAnsi="Times New Roman"/>
          <w:i w:val="0"/>
          <w:iCs w:val="0"/>
          <w:color w:val="000000"/>
        </w:rPr>
        <w:t>S</w:t>
      </w:r>
      <w:r w:rsidR="00A34251" w:rsidRPr="0018231C">
        <w:rPr>
          <w:rFonts w:ascii="Times New Roman" w:hAnsi="Times New Roman"/>
          <w:i w:val="0"/>
          <w:iCs w:val="0"/>
          <w:color w:val="000000"/>
        </w:rPr>
        <w:t xml:space="preserve">) </w:t>
      </w:r>
    </w:p>
    <w:p w14:paraId="18E25552" w14:textId="77777777" w:rsidR="00A34251" w:rsidRPr="0018231C" w:rsidRDefault="00A34251" w:rsidP="00A34251">
      <w:pPr>
        <w:pStyle w:val="ListParagraph"/>
        <w:ind w:left="0"/>
        <w:rPr>
          <w:b/>
          <w:sz w:val="22"/>
          <w:szCs w:val="22"/>
          <w:lang w:val="fr-FR"/>
        </w:rPr>
      </w:pPr>
    </w:p>
    <w:p w14:paraId="3DEFE8AE" w14:textId="500FCA8D" w:rsidR="00A34251" w:rsidRPr="0018231C" w:rsidRDefault="00A34251" w:rsidP="00A34251">
      <w:pPr>
        <w:pStyle w:val="ListParagraph"/>
        <w:ind w:left="0"/>
        <w:jc w:val="both"/>
        <w:rPr>
          <w:sz w:val="22"/>
          <w:szCs w:val="22"/>
          <w:lang w:val="fr-FR"/>
        </w:rPr>
      </w:pPr>
      <w:r w:rsidRPr="0018231C">
        <w:rPr>
          <w:sz w:val="22"/>
          <w:szCs w:val="22"/>
          <w:lang w:val="fr-FR"/>
        </w:rPr>
        <w:t>Contrairement aux autres ministères, celui de l’</w:t>
      </w:r>
      <w:r w:rsidR="006F4337" w:rsidRPr="0018231C">
        <w:rPr>
          <w:sz w:val="22"/>
          <w:szCs w:val="22"/>
          <w:lang w:val="fr-FR"/>
        </w:rPr>
        <w:t>aménagement</w:t>
      </w:r>
      <w:r w:rsidRPr="0018231C">
        <w:rPr>
          <w:sz w:val="22"/>
          <w:szCs w:val="22"/>
          <w:lang w:val="fr-FR"/>
        </w:rPr>
        <w:t xml:space="preserve"> du territoire et de la décentralisation n’interviendra pas à travers sa cellule environnementale mais plutôt par l’entremise de la Direction Générale de la Fonction Publique Territoriale (DGFPT). En effet , ayant en charge entre autres la politique générale en matière de gestion des ressources humaines des collectivités territoriales ;  l’élaboration, du suivi et  l’évaluation de la mise en œuvre des normes et des règles statutaires relatives au régime juridique applicable aux emplois et aux personnels des collectivités territoriales ; la gestion prévisionnelle des emplois et de la mise à jour de la nomenclature des métiers des collectivités ; la mise en œuvre de la politique de formation des agents des collectivités territoriales et de l’assistance-conseil aux collectivités territoriales en matière de gestion des ressources humaines, la DGFPT constitue un acteur important dans la mise en œuvre du PMAP. </w:t>
      </w:r>
    </w:p>
    <w:p w14:paraId="37BE3666" w14:textId="08DA6143" w:rsidR="00A34251" w:rsidRPr="0018231C" w:rsidRDefault="002C165C" w:rsidP="00E5619A">
      <w:pPr>
        <w:pStyle w:val="Heading4"/>
        <w:rPr>
          <w:rFonts w:ascii="Times New Roman" w:hAnsi="Times New Roman"/>
          <w:i w:val="0"/>
          <w:iCs w:val="0"/>
          <w:color w:val="000000"/>
        </w:rPr>
      </w:pPr>
      <w:r w:rsidRPr="0018231C">
        <w:rPr>
          <w:rFonts w:ascii="Times New Roman" w:hAnsi="Times New Roman"/>
          <w:i w:val="0"/>
          <w:iCs w:val="0"/>
          <w:color w:val="000000"/>
        </w:rPr>
        <w:t>6</w:t>
      </w:r>
      <w:r w:rsidR="00022139" w:rsidRPr="0018231C">
        <w:rPr>
          <w:rFonts w:ascii="Times New Roman" w:hAnsi="Times New Roman"/>
          <w:i w:val="0"/>
          <w:iCs w:val="0"/>
          <w:color w:val="000000"/>
        </w:rPr>
        <w:t xml:space="preserve">.1.7. </w:t>
      </w:r>
      <w:r w:rsidR="00A34251" w:rsidRPr="0018231C">
        <w:rPr>
          <w:rFonts w:ascii="Times New Roman" w:hAnsi="Times New Roman"/>
          <w:i w:val="0"/>
          <w:iCs w:val="0"/>
          <w:color w:val="000000"/>
        </w:rPr>
        <w:t xml:space="preserve">Ministère de l’Environnement et </w:t>
      </w:r>
      <w:r w:rsidR="006B0094" w:rsidRPr="0018231C">
        <w:rPr>
          <w:rFonts w:ascii="Times New Roman" w:hAnsi="Times New Roman"/>
          <w:i w:val="0"/>
          <w:iCs w:val="0"/>
          <w:color w:val="000000"/>
        </w:rPr>
        <w:t xml:space="preserve">des </w:t>
      </w:r>
      <w:r w:rsidR="006F4337" w:rsidRPr="0018231C">
        <w:rPr>
          <w:rFonts w:ascii="Times New Roman" w:hAnsi="Times New Roman"/>
          <w:i w:val="0"/>
          <w:iCs w:val="0"/>
          <w:color w:val="000000"/>
        </w:rPr>
        <w:t>Ressources</w:t>
      </w:r>
      <w:r w:rsidR="006B0094" w:rsidRPr="0018231C">
        <w:rPr>
          <w:rFonts w:ascii="Times New Roman" w:hAnsi="Times New Roman"/>
          <w:i w:val="0"/>
          <w:iCs w:val="0"/>
          <w:color w:val="000000"/>
        </w:rPr>
        <w:t xml:space="preserve"> Halieutiques</w:t>
      </w:r>
      <w:r w:rsidR="00F864DE" w:rsidRPr="0018231C">
        <w:rPr>
          <w:rFonts w:ascii="Times New Roman" w:hAnsi="Times New Roman"/>
          <w:i w:val="0"/>
          <w:iCs w:val="0"/>
          <w:color w:val="000000"/>
        </w:rPr>
        <w:t xml:space="preserve"> </w:t>
      </w:r>
      <w:r w:rsidR="00A34251" w:rsidRPr="0018231C">
        <w:rPr>
          <w:rFonts w:ascii="Times New Roman" w:hAnsi="Times New Roman"/>
          <w:i w:val="0"/>
          <w:iCs w:val="0"/>
          <w:color w:val="000000"/>
        </w:rPr>
        <w:t>(BUNEE)</w:t>
      </w:r>
    </w:p>
    <w:p w14:paraId="1739C312" w14:textId="77777777" w:rsidR="00A34251" w:rsidRPr="0018231C" w:rsidRDefault="00A34251" w:rsidP="00A34251">
      <w:pPr>
        <w:rPr>
          <w:b/>
          <w:sz w:val="22"/>
          <w:szCs w:val="22"/>
          <w:lang w:val="fr-FR"/>
        </w:rPr>
      </w:pPr>
    </w:p>
    <w:p w14:paraId="1DFD3F1D" w14:textId="600B6486" w:rsidR="00A34251" w:rsidRPr="0018231C" w:rsidRDefault="00A34251" w:rsidP="00A34251">
      <w:pPr>
        <w:jc w:val="both"/>
        <w:rPr>
          <w:sz w:val="22"/>
          <w:szCs w:val="22"/>
          <w:lang w:val="fr-FR"/>
        </w:rPr>
      </w:pPr>
      <w:r w:rsidRPr="0018231C">
        <w:rPr>
          <w:sz w:val="22"/>
          <w:szCs w:val="22"/>
          <w:lang w:val="fr-FR"/>
        </w:rPr>
        <w:t xml:space="preserve">En tant que département  chargé de la protection et la promotion de l’environnement au Burkina Faso, le rôle du Ministère de l’environnement et </w:t>
      </w:r>
      <w:r w:rsidR="006B0094" w:rsidRPr="0018231C">
        <w:rPr>
          <w:sz w:val="22"/>
          <w:szCs w:val="22"/>
          <w:lang w:val="fr-FR"/>
        </w:rPr>
        <w:t xml:space="preserve">des </w:t>
      </w:r>
      <w:r w:rsidR="006F4337" w:rsidRPr="0018231C">
        <w:rPr>
          <w:sz w:val="22"/>
          <w:szCs w:val="22"/>
          <w:lang w:val="fr-FR"/>
        </w:rPr>
        <w:t>Ressources</w:t>
      </w:r>
      <w:r w:rsidR="006B0094" w:rsidRPr="0018231C">
        <w:rPr>
          <w:sz w:val="22"/>
          <w:szCs w:val="22"/>
          <w:lang w:val="fr-FR"/>
        </w:rPr>
        <w:t xml:space="preserve"> Halieutiques</w:t>
      </w:r>
      <w:r w:rsidRPr="0018231C">
        <w:rPr>
          <w:sz w:val="22"/>
          <w:szCs w:val="22"/>
          <w:lang w:val="fr-FR"/>
        </w:rPr>
        <w:t xml:space="preserve"> (</w:t>
      </w:r>
      <w:r w:rsidR="006B0094" w:rsidRPr="0018231C">
        <w:rPr>
          <w:sz w:val="22"/>
          <w:szCs w:val="22"/>
          <w:lang w:val="fr-FR"/>
        </w:rPr>
        <w:t>MERH</w:t>
      </w:r>
      <w:r w:rsidRPr="0018231C">
        <w:rPr>
          <w:sz w:val="22"/>
          <w:szCs w:val="22"/>
          <w:lang w:val="fr-FR"/>
        </w:rPr>
        <w:t>) dans le suivi de la mise en œuvre du présent Système de Gestion Environnementale et Sociale ainsi que de l’ensemble des aspects environnementaux liés aux activités du PMAP est indéniable. Ce ministère comprend au niveau central plusieurs directions que sont :</w:t>
      </w:r>
    </w:p>
    <w:p w14:paraId="176B1082" w14:textId="77777777" w:rsidR="00F864DE" w:rsidRPr="0018231C" w:rsidRDefault="00F864DE" w:rsidP="00A34251">
      <w:pPr>
        <w:jc w:val="both"/>
        <w:rPr>
          <w:sz w:val="22"/>
          <w:szCs w:val="22"/>
          <w:lang w:val="fr-FR"/>
        </w:rPr>
      </w:pPr>
    </w:p>
    <w:p w14:paraId="0164FDF5" w14:textId="77777777" w:rsidR="00A34251" w:rsidRPr="00A65DDA" w:rsidRDefault="00A34251" w:rsidP="00E5619A">
      <w:pPr>
        <w:numPr>
          <w:ilvl w:val="0"/>
          <w:numId w:val="40"/>
        </w:numPr>
        <w:autoSpaceDE w:val="0"/>
        <w:autoSpaceDN w:val="0"/>
        <w:adjustRightInd w:val="0"/>
        <w:jc w:val="both"/>
        <w:rPr>
          <w:sz w:val="22"/>
          <w:szCs w:val="22"/>
          <w:lang w:val="fr-FR" w:eastAsia="fr-FR"/>
        </w:rPr>
      </w:pPr>
      <w:r w:rsidRPr="00A65DDA">
        <w:rPr>
          <w:sz w:val="22"/>
          <w:szCs w:val="22"/>
          <w:lang w:val="fr-FR" w:eastAsia="fr-FR"/>
        </w:rPr>
        <w:t>la Direction Générale des Forêts et de la Faune (DGFF) ;</w:t>
      </w:r>
    </w:p>
    <w:p w14:paraId="1A6F525C" w14:textId="77777777" w:rsidR="00A34251" w:rsidRPr="00A65DDA" w:rsidRDefault="00A34251" w:rsidP="00E5619A">
      <w:pPr>
        <w:numPr>
          <w:ilvl w:val="0"/>
          <w:numId w:val="40"/>
        </w:numPr>
        <w:autoSpaceDE w:val="0"/>
        <w:autoSpaceDN w:val="0"/>
        <w:adjustRightInd w:val="0"/>
        <w:jc w:val="both"/>
        <w:rPr>
          <w:sz w:val="22"/>
          <w:szCs w:val="22"/>
          <w:lang w:val="fr-FR" w:eastAsia="fr-FR"/>
        </w:rPr>
      </w:pPr>
      <w:r w:rsidRPr="00A65DDA">
        <w:rPr>
          <w:sz w:val="22"/>
          <w:szCs w:val="22"/>
          <w:lang w:val="fr-FR" w:eastAsia="fr-FR"/>
        </w:rPr>
        <w:t>la Direction Générale de la Préservation de l’Environnement et du</w:t>
      </w:r>
    </w:p>
    <w:p w14:paraId="3BB7494C" w14:textId="77777777" w:rsidR="00A34251" w:rsidRPr="00A65DDA" w:rsidRDefault="00A34251" w:rsidP="00A34251">
      <w:pPr>
        <w:autoSpaceDE w:val="0"/>
        <w:autoSpaceDN w:val="0"/>
        <w:adjustRightInd w:val="0"/>
        <w:jc w:val="both"/>
        <w:rPr>
          <w:sz w:val="22"/>
          <w:szCs w:val="22"/>
          <w:lang w:val="fr-FR" w:eastAsia="fr-FR"/>
        </w:rPr>
      </w:pPr>
      <w:r w:rsidRPr="00A65DDA">
        <w:rPr>
          <w:sz w:val="22"/>
          <w:szCs w:val="22"/>
          <w:lang w:val="fr-FR" w:eastAsia="fr-FR"/>
        </w:rPr>
        <w:t xml:space="preserve">             Développement Durable (DGPEDD) ;</w:t>
      </w:r>
    </w:p>
    <w:p w14:paraId="0183BE98" w14:textId="77777777" w:rsidR="00A34251" w:rsidRPr="00A65DDA" w:rsidRDefault="00A34251" w:rsidP="00E5619A">
      <w:pPr>
        <w:numPr>
          <w:ilvl w:val="0"/>
          <w:numId w:val="41"/>
        </w:numPr>
        <w:autoSpaceDE w:val="0"/>
        <w:autoSpaceDN w:val="0"/>
        <w:adjustRightInd w:val="0"/>
        <w:jc w:val="both"/>
        <w:rPr>
          <w:sz w:val="22"/>
          <w:szCs w:val="22"/>
          <w:lang w:val="fr-FR" w:eastAsia="fr-FR"/>
        </w:rPr>
      </w:pPr>
      <w:r w:rsidRPr="00A65DDA">
        <w:rPr>
          <w:sz w:val="22"/>
          <w:szCs w:val="22"/>
          <w:lang w:val="fr-FR" w:eastAsia="fr-FR"/>
        </w:rPr>
        <w:t>la Direction de l’Economie Environnementale et des Statistiques</w:t>
      </w:r>
    </w:p>
    <w:p w14:paraId="36337E13" w14:textId="77777777" w:rsidR="00A34251" w:rsidRPr="00A65DDA" w:rsidRDefault="00A34251" w:rsidP="00A34251">
      <w:pPr>
        <w:autoSpaceDE w:val="0"/>
        <w:autoSpaceDN w:val="0"/>
        <w:adjustRightInd w:val="0"/>
        <w:jc w:val="both"/>
        <w:rPr>
          <w:sz w:val="22"/>
          <w:szCs w:val="22"/>
          <w:lang w:val="fr-FR" w:eastAsia="fr-FR"/>
        </w:rPr>
      </w:pPr>
      <w:r w:rsidRPr="00A65DDA">
        <w:rPr>
          <w:sz w:val="22"/>
          <w:szCs w:val="22"/>
          <w:lang w:val="fr-FR" w:eastAsia="fr-FR"/>
        </w:rPr>
        <w:t xml:space="preserve">             (DEES) ;</w:t>
      </w:r>
    </w:p>
    <w:p w14:paraId="707862DC" w14:textId="77777777" w:rsidR="0043797F" w:rsidRPr="00A65DDA" w:rsidRDefault="0043797F" w:rsidP="0043797F">
      <w:pPr>
        <w:numPr>
          <w:ilvl w:val="0"/>
          <w:numId w:val="41"/>
        </w:numPr>
        <w:autoSpaceDE w:val="0"/>
        <w:autoSpaceDN w:val="0"/>
        <w:adjustRightInd w:val="0"/>
        <w:jc w:val="both"/>
        <w:rPr>
          <w:sz w:val="22"/>
          <w:szCs w:val="22"/>
          <w:lang w:val="fr-FR" w:eastAsia="fr-FR"/>
        </w:rPr>
      </w:pPr>
      <w:r w:rsidRPr="00A65DDA">
        <w:rPr>
          <w:sz w:val="22"/>
          <w:szCs w:val="22"/>
          <w:lang w:val="fr-FR" w:eastAsia="fr-FR"/>
        </w:rPr>
        <w:t>la Direction Générale de l’Economie et des Statistiques Sectorielles</w:t>
      </w:r>
    </w:p>
    <w:p w14:paraId="557593EC" w14:textId="77777777" w:rsidR="0043797F" w:rsidRPr="00A65DDA" w:rsidRDefault="0043797F" w:rsidP="00A34251">
      <w:pPr>
        <w:autoSpaceDE w:val="0"/>
        <w:autoSpaceDN w:val="0"/>
        <w:adjustRightInd w:val="0"/>
        <w:jc w:val="both"/>
        <w:rPr>
          <w:sz w:val="22"/>
          <w:szCs w:val="22"/>
          <w:lang w:val="fr-FR" w:eastAsia="fr-FR"/>
        </w:rPr>
      </w:pPr>
      <w:r w:rsidRPr="00A65DDA">
        <w:rPr>
          <w:sz w:val="22"/>
          <w:szCs w:val="22"/>
          <w:lang w:val="fr-FR" w:eastAsia="fr-FR"/>
        </w:rPr>
        <w:t xml:space="preserve">             (DGESS) ;</w:t>
      </w:r>
    </w:p>
    <w:p w14:paraId="1AB8A445" w14:textId="77777777" w:rsidR="00A34251" w:rsidRPr="00A65DDA" w:rsidRDefault="00A34251" w:rsidP="00E5619A">
      <w:pPr>
        <w:numPr>
          <w:ilvl w:val="0"/>
          <w:numId w:val="41"/>
        </w:numPr>
        <w:autoSpaceDE w:val="0"/>
        <w:autoSpaceDN w:val="0"/>
        <w:adjustRightInd w:val="0"/>
        <w:jc w:val="both"/>
        <w:rPr>
          <w:sz w:val="22"/>
          <w:szCs w:val="22"/>
          <w:lang w:val="fr-FR" w:eastAsia="fr-FR"/>
        </w:rPr>
      </w:pPr>
      <w:r w:rsidRPr="00A65DDA">
        <w:rPr>
          <w:sz w:val="22"/>
          <w:szCs w:val="22"/>
          <w:lang w:val="fr-FR" w:eastAsia="fr-FR"/>
        </w:rPr>
        <w:t>la Direction des Affaires Juridiques et du Contentieux (DAJC) ;</w:t>
      </w:r>
    </w:p>
    <w:p w14:paraId="3882B53F" w14:textId="77777777" w:rsidR="00A34251" w:rsidRPr="00A65DDA" w:rsidRDefault="00A34251" w:rsidP="00E5619A">
      <w:pPr>
        <w:numPr>
          <w:ilvl w:val="0"/>
          <w:numId w:val="42"/>
        </w:numPr>
        <w:autoSpaceDE w:val="0"/>
        <w:autoSpaceDN w:val="0"/>
        <w:adjustRightInd w:val="0"/>
        <w:jc w:val="both"/>
        <w:rPr>
          <w:sz w:val="22"/>
          <w:szCs w:val="22"/>
          <w:lang w:val="fr-FR" w:eastAsia="fr-FR"/>
        </w:rPr>
      </w:pPr>
      <w:r w:rsidRPr="00A65DDA">
        <w:rPr>
          <w:sz w:val="22"/>
          <w:szCs w:val="22"/>
          <w:lang w:val="fr-FR" w:eastAsia="fr-FR"/>
        </w:rPr>
        <w:t>Le Secrétariat Permanent du Conseil National pour l’Environnement et le</w:t>
      </w:r>
    </w:p>
    <w:p w14:paraId="097004FC" w14:textId="77777777" w:rsidR="00A34251" w:rsidRPr="0018231C" w:rsidRDefault="00A34251" w:rsidP="00A34251">
      <w:pPr>
        <w:autoSpaceDE w:val="0"/>
        <w:autoSpaceDN w:val="0"/>
        <w:adjustRightInd w:val="0"/>
        <w:jc w:val="both"/>
        <w:rPr>
          <w:sz w:val="22"/>
          <w:szCs w:val="22"/>
          <w:lang w:val="fr-FR" w:eastAsia="fr-FR"/>
        </w:rPr>
      </w:pPr>
      <w:r w:rsidRPr="00A65DDA">
        <w:rPr>
          <w:sz w:val="22"/>
          <w:szCs w:val="22"/>
          <w:lang w:val="fr-FR" w:eastAsia="fr-FR"/>
        </w:rPr>
        <w:t xml:space="preserve">             Développement Durable (SP</w:t>
      </w:r>
      <w:r w:rsidRPr="0018231C">
        <w:rPr>
          <w:sz w:val="22"/>
          <w:szCs w:val="22"/>
          <w:lang w:val="fr-FR" w:eastAsia="fr-FR"/>
        </w:rPr>
        <w:t>/CONEDD) ;</w:t>
      </w:r>
    </w:p>
    <w:p w14:paraId="297BFBE2" w14:textId="77777777" w:rsidR="00A34251" w:rsidRPr="0018231C" w:rsidRDefault="00A34251" w:rsidP="00E5619A">
      <w:pPr>
        <w:numPr>
          <w:ilvl w:val="0"/>
          <w:numId w:val="43"/>
        </w:numPr>
        <w:autoSpaceDE w:val="0"/>
        <w:autoSpaceDN w:val="0"/>
        <w:adjustRightInd w:val="0"/>
        <w:jc w:val="both"/>
        <w:rPr>
          <w:sz w:val="22"/>
          <w:szCs w:val="22"/>
          <w:lang w:val="fr-FR" w:eastAsia="fr-FR"/>
        </w:rPr>
      </w:pPr>
      <w:r w:rsidRPr="0018231C">
        <w:rPr>
          <w:sz w:val="22"/>
          <w:szCs w:val="22"/>
          <w:lang w:val="fr-FR" w:eastAsia="fr-FR"/>
        </w:rPr>
        <w:t>la Direction Nationale des Eaux et Forêts (DNEF) ;</w:t>
      </w:r>
    </w:p>
    <w:p w14:paraId="147AD9C2" w14:textId="77777777" w:rsidR="00A34251" w:rsidRPr="0018231C" w:rsidRDefault="00A34251" w:rsidP="00E5619A">
      <w:pPr>
        <w:numPr>
          <w:ilvl w:val="0"/>
          <w:numId w:val="43"/>
        </w:numPr>
        <w:autoSpaceDE w:val="0"/>
        <w:autoSpaceDN w:val="0"/>
        <w:adjustRightInd w:val="0"/>
        <w:jc w:val="both"/>
        <w:rPr>
          <w:sz w:val="22"/>
          <w:szCs w:val="22"/>
          <w:lang w:val="fr-FR" w:eastAsia="fr-FR"/>
        </w:rPr>
      </w:pPr>
      <w:r w:rsidRPr="0018231C">
        <w:rPr>
          <w:sz w:val="22"/>
          <w:szCs w:val="22"/>
          <w:lang w:val="fr-FR" w:eastAsia="fr-FR"/>
        </w:rPr>
        <w:t xml:space="preserve">l’Autorité Nationale de Radioprotection et de Sûreté Nucléaire (ARSN) </w:t>
      </w:r>
    </w:p>
    <w:p w14:paraId="480093FC" w14:textId="77777777" w:rsidR="00A34251" w:rsidRPr="0018231C" w:rsidRDefault="00A34251" w:rsidP="00E5619A">
      <w:pPr>
        <w:numPr>
          <w:ilvl w:val="0"/>
          <w:numId w:val="43"/>
        </w:numPr>
        <w:autoSpaceDE w:val="0"/>
        <w:autoSpaceDN w:val="0"/>
        <w:adjustRightInd w:val="0"/>
        <w:jc w:val="both"/>
        <w:rPr>
          <w:sz w:val="22"/>
          <w:szCs w:val="22"/>
          <w:lang w:val="fr-FR" w:eastAsia="fr-FR"/>
        </w:rPr>
      </w:pPr>
      <w:r w:rsidRPr="0018231C">
        <w:rPr>
          <w:sz w:val="22"/>
          <w:szCs w:val="22"/>
          <w:lang w:val="fr-FR" w:eastAsia="fr-FR"/>
        </w:rPr>
        <w:t>le Centre National de Semences Forestières (CNSF) ;</w:t>
      </w:r>
    </w:p>
    <w:p w14:paraId="593A0057" w14:textId="77777777" w:rsidR="00A34251" w:rsidRPr="0018231C" w:rsidRDefault="00A34251" w:rsidP="00E5619A">
      <w:pPr>
        <w:numPr>
          <w:ilvl w:val="0"/>
          <w:numId w:val="43"/>
        </w:numPr>
        <w:autoSpaceDE w:val="0"/>
        <w:autoSpaceDN w:val="0"/>
        <w:adjustRightInd w:val="0"/>
        <w:jc w:val="both"/>
        <w:rPr>
          <w:sz w:val="22"/>
          <w:szCs w:val="22"/>
          <w:lang w:val="fr-FR" w:eastAsia="fr-FR"/>
        </w:rPr>
      </w:pPr>
      <w:r w:rsidRPr="0018231C">
        <w:rPr>
          <w:sz w:val="22"/>
          <w:szCs w:val="22"/>
          <w:lang w:val="fr-FR" w:eastAsia="fr-FR"/>
        </w:rPr>
        <w:t>l’Ecole Nationale des Eaux et Forêts (ENEF) ;</w:t>
      </w:r>
    </w:p>
    <w:p w14:paraId="212BE29F" w14:textId="77777777" w:rsidR="00A34251" w:rsidRPr="0018231C" w:rsidRDefault="00A34251" w:rsidP="00E5619A">
      <w:pPr>
        <w:numPr>
          <w:ilvl w:val="0"/>
          <w:numId w:val="43"/>
        </w:numPr>
        <w:autoSpaceDE w:val="0"/>
        <w:autoSpaceDN w:val="0"/>
        <w:adjustRightInd w:val="0"/>
        <w:jc w:val="both"/>
        <w:rPr>
          <w:sz w:val="22"/>
          <w:szCs w:val="22"/>
          <w:lang w:val="fr-FR" w:eastAsia="fr-FR"/>
        </w:rPr>
      </w:pPr>
      <w:r w:rsidRPr="0018231C">
        <w:rPr>
          <w:sz w:val="22"/>
          <w:szCs w:val="22"/>
          <w:lang w:val="fr-FR" w:eastAsia="fr-FR"/>
        </w:rPr>
        <w:t>l’Office National des Aires Protégées (OFINAP) ;</w:t>
      </w:r>
    </w:p>
    <w:p w14:paraId="2BA1BF83" w14:textId="77777777" w:rsidR="00A34251" w:rsidRPr="0018231C" w:rsidRDefault="00A34251" w:rsidP="00E5619A">
      <w:pPr>
        <w:numPr>
          <w:ilvl w:val="0"/>
          <w:numId w:val="43"/>
        </w:numPr>
        <w:autoSpaceDE w:val="0"/>
        <w:autoSpaceDN w:val="0"/>
        <w:adjustRightInd w:val="0"/>
        <w:jc w:val="both"/>
        <w:rPr>
          <w:sz w:val="22"/>
          <w:szCs w:val="22"/>
          <w:lang w:val="fr-FR" w:eastAsia="fr-FR"/>
        </w:rPr>
      </w:pPr>
      <w:r w:rsidRPr="0018231C">
        <w:rPr>
          <w:sz w:val="22"/>
          <w:szCs w:val="22"/>
          <w:lang w:val="fr-FR" w:eastAsia="fr-FR"/>
        </w:rPr>
        <w:t>le Bureau National des Evaluations Environnementales (BUNEE) ;</w:t>
      </w:r>
    </w:p>
    <w:p w14:paraId="773CBE95" w14:textId="77777777" w:rsidR="00A34251" w:rsidRPr="0018231C" w:rsidRDefault="00A34251" w:rsidP="00E5619A">
      <w:pPr>
        <w:numPr>
          <w:ilvl w:val="0"/>
          <w:numId w:val="43"/>
        </w:numPr>
        <w:jc w:val="both"/>
        <w:rPr>
          <w:sz w:val="22"/>
          <w:szCs w:val="22"/>
          <w:lang w:val="fr-FR"/>
        </w:rPr>
      </w:pPr>
      <w:r w:rsidRPr="0018231C">
        <w:rPr>
          <w:sz w:val="22"/>
          <w:szCs w:val="22"/>
          <w:lang w:val="fr-FR" w:eastAsia="fr-FR"/>
        </w:rPr>
        <w:t>l’Agence de Promotion des produits Forestiers Non Ligneux (APFNL).</w:t>
      </w:r>
    </w:p>
    <w:p w14:paraId="70684A98" w14:textId="77777777" w:rsidR="00A34251" w:rsidRPr="0018231C" w:rsidRDefault="00A34251" w:rsidP="00A34251">
      <w:pPr>
        <w:jc w:val="both"/>
        <w:rPr>
          <w:sz w:val="22"/>
          <w:szCs w:val="22"/>
          <w:lang w:val="fr-FR"/>
        </w:rPr>
      </w:pPr>
    </w:p>
    <w:p w14:paraId="6C029BC8" w14:textId="4BD6C472" w:rsidR="00A34251" w:rsidRPr="0018231C" w:rsidRDefault="00A34251" w:rsidP="00A34251">
      <w:pPr>
        <w:jc w:val="both"/>
        <w:rPr>
          <w:sz w:val="22"/>
          <w:szCs w:val="22"/>
          <w:lang w:val="fr-FR"/>
        </w:rPr>
      </w:pPr>
      <w:r w:rsidRPr="0018231C">
        <w:rPr>
          <w:sz w:val="22"/>
          <w:szCs w:val="22"/>
          <w:lang w:val="fr-FR"/>
        </w:rPr>
        <w:t xml:space="preserve">Quant au niveau déconcentré, il compte 13 directions régionales, 45 directions provinciales avec pour mission essentielle, la mise en œuvre de la politique nationale en matière d’environnement. L’évaluation technique du présent SGES ainsi que de tous les autres documents qui auront pour référentiel ce présent rapport, échoit au BUNEE. Ce faisant, il convient de rappeler ici les missions dévolues à cette structure. Ce sont entre autres : </w:t>
      </w:r>
    </w:p>
    <w:p w14:paraId="3B1F3D85" w14:textId="77777777" w:rsidR="00A34251" w:rsidRPr="0018231C" w:rsidRDefault="00A34251" w:rsidP="00E5619A">
      <w:pPr>
        <w:numPr>
          <w:ilvl w:val="0"/>
          <w:numId w:val="39"/>
        </w:numPr>
        <w:jc w:val="both"/>
        <w:rPr>
          <w:sz w:val="22"/>
          <w:szCs w:val="22"/>
          <w:lang w:val="fr-FR"/>
        </w:rPr>
      </w:pPr>
      <w:r w:rsidRPr="0018231C">
        <w:rPr>
          <w:sz w:val="22"/>
          <w:szCs w:val="22"/>
          <w:lang w:val="fr-FR"/>
        </w:rPr>
        <w:t xml:space="preserve">la promotion et la vulgarisation des évaluations environnementales ; </w:t>
      </w:r>
    </w:p>
    <w:p w14:paraId="3887E684" w14:textId="77777777" w:rsidR="00A34251" w:rsidRPr="0018231C" w:rsidRDefault="00A34251" w:rsidP="00E5619A">
      <w:pPr>
        <w:numPr>
          <w:ilvl w:val="0"/>
          <w:numId w:val="39"/>
        </w:numPr>
        <w:jc w:val="both"/>
        <w:rPr>
          <w:sz w:val="22"/>
          <w:szCs w:val="22"/>
          <w:lang w:val="fr-FR"/>
        </w:rPr>
      </w:pPr>
      <w:r w:rsidRPr="0018231C">
        <w:rPr>
          <w:sz w:val="22"/>
          <w:szCs w:val="22"/>
          <w:lang w:val="fr-FR"/>
        </w:rPr>
        <w:t xml:space="preserve">l’encadrement de la conduite des études d’impacts sur l’environnement </w:t>
      </w:r>
    </w:p>
    <w:p w14:paraId="50A32F91" w14:textId="77777777" w:rsidR="00A34251" w:rsidRPr="0018231C" w:rsidRDefault="00A34251" w:rsidP="00E5619A">
      <w:pPr>
        <w:numPr>
          <w:ilvl w:val="0"/>
          <w:numId w:val="39"/>
        </w:numPr>
        <w:jc w:val="both"/>
        <w:rPr>
          <w:sz w:val="22"/>
          <w:szCs w:val="22"/>
          <w:lang w:val="fr-FR"/>
        </w:rPr>
      </w:pPr>
      <w:r w:rsidRPr="0018231C">
        <w:rPr>
          <w:sz w:val="22"/>
          <w:szCs w:val="22"/>
          <w:lang w:val="fr-FR"/>
        </w:rPr>
        <w:t xml:space="preserve">la mission d’analyse et de validation des rapports d’études d’impacts ; </w:t>
      </w:r>
    </w:p>
    <w:p w14:paraId="1F64B0CF" w14:textId="77777777" w:rsidR="00A34251" w:rsidRPr="0018231C" w:rsidRDefault="00A34251" w:rsidP="00E5619A">
      <w:pPr>
        <w:numPr>
          <w:ilvl w:val="0"/>
          <w:numId w:val="39"/>
        </w:numPr>
        <w:jc w:val="both"/>
        <w:rPr>
          <w:sz w:val="22"/>
          <w:szCs w:val="22"/>
          <w:lang w:val="fr-FR"/>
        </w:rPr>
      </w:pPr>
      <w:r w:rsidRPr="0018231C">
        <w:rPr>
          <w:sz w:val="22"/>
          <w:szCs w:val="22"/>
          <w:lang w:val="fr-FR"/>
        </w:rPr>
        <w:t xml:space="preserve">l’établissement périodique de la situation des projets et programmes à impacts majeurs sur l’environnement ; </w:t>
      </w:r>
    </w:p>
    <w:p w14:paraId="74DFB496" w14:textId="77777777" w:rsidR="00A34251" w:rsidRPr="0018231C" w:rsidRDefault="00A34251" w:rsidP="00E5619A">
      <w:pPr>
        <w:numPr>
          <w:ilvl w:val="0"/>
          <w:numId w:val="39"/>
        </w:numPr>
        <w:jc w:val="both"/>
        <w:rPr>
          <w:sz w:val="22"/>
          <w:szCs w:val="22"/>
          <w:lang w:val="fr-FR"/>
        </w:rPr>
      </w:pPr>
      <w:r w:rsidRPr="0018231C">
        <w:rPr>
          <w:sz w:val="22"/>
          <w:szCs w:val="22"/>
          <w:lang w:val="fr-FR"/>
        </w:rPr>
        <w:t xml:space="preserve">la contribution à l’harmonisation des procédures et contenus des EIES dans la </w:t>
      </w:r>
      <w:r w:rsidR="00354C31" w:rsidRPr="0018231C">
        <w:rPr>
          <w:sz w:val="22"/>
          <w:szCs w:val="22"/>
          <w:lang w:val="fr-FR"/>
        </w:rPr>
        <w:t>sous-région</w:t>
      </w:r>
      <w:r w:rsidRPr="0018231C">
        <w:rPr>
          <w:sz w:val="22"/>
          <w:szCs w:val="22"/>
          <w:lang w:val="fr-FR"/>
        </w:rPr>
        <w:t xml:space="preserve"> ; </w:t>
      </w:r>
    </w:p>
    <w:p w14:paraId="451FD1F5" w14:textId="77777777" w:rsidR="0043797F" w:rsidRPr="0018231C" w:rsidRDefault="00A34251" w:rsidP="0043797F">
      <w:pPr>
        <w:numPr>
          <w:ilvl w:val="0"/>
          <w:numId w:val="39"/>
        </w:numPr>
        <w:jc w:val="both"/>
        <w:rPr>
          <w:sz w:val="22"/>
          <w:szCs w:val="22"/>
          <w:lang w:val="fr-FR"/>
        </w:rPr>
      </w:pPr>
      <w:r w:rsidRPr="0018231C">
        <w:rPr>
          <w:sz w:val="22"/>
          <w:szCs w:val="22"/>
          <w:lang w:val="fr-FR"/>
        </w:rPr>
        <w:t>l’animation des cellules environnementales au sein des départements ministériels dans le domaine des EIES</w:t>
      </w:r>
      <w:r w:rsidR="0043797F" w:rsidRPr="0018231C">
        <w:rPr>
          <w:color w:val="00B050"/>
          <w:sz w:val="22"/>
          <w:szCs w:val="22"/>
          <w:lang w:val="fr-FR"/>
        </w:rPr>
        <w:t xml:space="preserve"> </w:t>
      </w:r>
      <w:r w:rsidR="0043797F" w:rsidRPr="0018231C">
        <w:rPr>
          <w:sz w:val="22"/>
          <w:szCs w:val="22"/>
          <w:lang w:val="fr-FR"/>
        </w:rPr>
        <w:t>en collaboration avec la DGPEDD.</w:t>
      </w:r>
    </w:p>
    <w:p w14:paraId="09525F18" w14:textId="5EF22A21" w:rsidR="00A34251" w:rsidRPr="0018231C" w:rsidRDefault="00A34251" w:rsidP="00A65DDA">
      <w:pPr>
        <w:ind w:left="360"/>
        <w:jc w:val="both"/>
        <w:rPr>
          <w:sz w:val="22"/>
          <w:szCs w:val="22"/>
          <w:lang w:val="fr-FR"/>
        </w:rPr>
      </w:pPr>
    </w:p>
    <w:p w14:paraId="3816CC7F" w14:textId="3FBB2425" w:rsidR="0043797F" w:rsidRPr="0018231C" w:rsidRDefault="00A34251" w:rsidP="0043797F">
      <w:pPr>
        <w:autoSpaceDE w:val="0"/>
        <w:autoSpaceDN w:val="0"/>
        <w:adjustRightInd w:val="0"/>
        <w:jc w:val="both"/>
        <w:rPr>
          <w:bCs/>
          <w:sz w:val="22"/>
          <w:szCs w:val="22"/>
          <w:lang w:val="fr-FR"/>
        </w:rPr>
      </w:pPr>
      <w:r w:rsidRPr="0018231C">
        <w:rPr>
          <w:sz w:val="22"/>
          <w:szCs w:val="22"/>
          <w:lang w:val="fr-FR"/>
        </w:rPr>
        <w:t>Pour l’instant, le BUNEE ne dispose pas de service relais au niveau des13 directions régionales de l’environnement et du Développement Durable. Seules celles couvertes par les activités du MCA-BF (Millenium Challenge Account /Burkina Faso) possèdent des points focaux mis en place à cet effet.</w:t>
      </w:r>
      <w:r w:rsidR="0043797F" w:rsidRPr="0018231C">
        <w:rPr>
          <w:bCs/>
          <w:sz w:val="22"/>
          <w:szCs w:val="22"/>
          <w:lang w:val="fr-FR"/>
        </w:rPr>
        <w:t xml:space="preserve"> Apres l’</w:t>
      </w:r>
      <w:r w:rsidR="004B6AEF" w:rsidRPr="0018231C">
        <w:rPr>
          <w:bCs/>
          <w:sz w:val="22"/>
          <w:szCs w:val="22"/>
          <w:lang w:val="fr-FR"/>
        </w:rPr>
        <w:t>exécution</w:t>
      </w:r>
      <w:r w:rsidR="0043797F" w:rsidRPr="0018231C">
        <w:rPr>
          <w:bCs/>
          <w:sz w:val="22"/>
          <w:szCs w:val="22"/>
          <w:lang w:val="fr-FR"/>
        </w:rPr>
        <w:t xml:space="preserve"> des projets MCA, ces points focaux n’existent plus.</w:t>
      </w:r>
    </w:p>
    <w:p w14:paraId="451C4111" w14:textId="77777777" w:rsidR="00A34251" w:rsidRPr="0018231C" w:rsidRDefault="00A34251" w:rsidP="00A34251">
      <w:pPr>
        <w:autoSpaceDE w:val="0"/>
        <w:autoSpaceDN w:val="0"/>
        <w:adjustRightInd w:val="0"/>
        <w:jc w:val="both"/>
        <w:rPr>
          <w:bCs/>
          <w:sz w:val="22"/>
          <w:szCs w:val="22"/>
          <w:lang w:val="fr-FR"/>
        </w:rPr>
      </w:pPr>
    </w:p>
    <w:p w14:paraId="67F91046" w14:textId="14E45528" w:rsidR="0043797F" w:rsidRPr="0018231C" w:rsidRDefault="0043797F" w:rsidP="0043797F">
      <w:pPr>
        <w:autoSpaceDE w:val="0"/>
        <w:autoSpaceDN w:val="0"/>
        <w:adjustRightInd w:val="0"/>
        <w:jc w:val="both"/>
        <w:rPr>
          <w:bCs/>
          <w:sz w:val="22"/>
          <w:szCs w:val="22"/>
          <w:lang w:val="fr-FR"/>
        </w:rPr>
      </w:pPr>
      <w:r w:rsidRPr="0018231C">
        <w:rPr>
          <w:bCs/>
          <w:sz w:val="22"/>
          <w:szCs w:val="22"/>
          <w:lang w:val="fr-FR"/>
        </w:rPr>
        <w:t>Le Bureau National des évaluations environnementales qui a hérité de l’ensemble des dossiers de l’ancienne Direction des Evaluations Environnementales</w:t>
      </w:r>
      <w:r w:rsidRPr="0018231C">
        <w:rPr>
          <w:sz w:val="22"/>
          <w:szCs w:val="22"/>
          <w:lang w:val="fr-FR"/>
        </w:rPr>
        <w:t xml:space="preserve"> et de gestion des déchets spéciaux (BUNED)</w:t>
      </w:r>
      <w:r w:rsidRPr="0018231C">
        <w:rPr>
          <w:bCs/>
          <w:sz w:val="22"/>
          <w:szCs w:val="22"/>
          <w:lang w:val="fr-FR"/>
        </w:rPr>
        <w:t xml:space="preserve">, représente le bras armé du </w:t>
      </w:r>
      <w:r w:rsidRPr="0018231C">
        <w:rPr>
          <w:lang w:val="fr-FR"/>
        </w:rPr>
        <w:t>Min</w:t>
      </w:r>
      <w:r w:rsidRPr="0018231C">
        <w:rPr>
          <w:i/>
          <w:iCs/>
          <w:lang w:val="fr-FR"/>
        </w:rPr>
        <w:t>istère de l’Environnement et des Ressources Halieutiques</w:t>
      </w:r>
      <w:r w:rsidRPr="0018231C">
        <w:rPr>
          <w:sz w:val="22"/>
          <w:szCs w:val="22"/>
          <w:lang w:val="fr-FR"/>
        </w:rPr>
        <w:t xml:space="preserve"> </w:t>
      </w:r>
      <w:r w:rsidRPr="0018231C">
        <w:rPr>
          <w:bCs/>
          <w:sz w:val="22"/>
          <w:szCs w:val="22"/>
          <w:lang w:val="fr-FR"/>
        </w:rPr>
        <w:t xml:space="preserve">pour la mise en œuvre de la procédure de l’étude d’impact sur l’environnement. Pour l’accomplissement de ses missions, le bureau national est composé de 30  gents parmi lesquels 15 cadres avec des profils suivants : Ingénieur des Eaux et forêts, environnementalistes, </w:t>
      </w:r>
      <w:r w:rsidR="004B6AEF" w:rsidRPr="0018231C">
        <w:rPr>
          <w:bCs/>
          <w:sz w:val="22"/>
          <w:szCs w:val="22"/>
          <w:lang w:val="fr-FR"/>
        </w:rPr>
        <w:t>économiste</w:t>
      </w:r>
      <w:r w:rsidRPr="0018231C">
        <w:rPr>
          <w:bCs/>
          <w:sz w:val="22"/>
          <w:szCs w:val="22"/>
          <w:lang w:val="fr-FR"/>
        </w:rPr>
        <w:t xml:space="preserve">, Sociologue. </w:t>
      </w:r>
      <w:r w:rsidRPr="0018231C">
        <w:rPr>
          <w:sz w:val="22"/>
          <w:szCs w:val="22"/>
          <w:lang w:val="fr-FR"/>
        </w:rPr>
        <w:t>Le Bureau National des Evaluations Environnementales est organis</w:t>
      </w:r>
      <w:r w:rsidRPr="0018231C">
        <w:rPr>
          <w:bCs/>
          <w:sz w:val="22"/>
          <w:szCs w:val="22"/>
          <w:lang w:val="fr-FR"/>
        </w:rPr>
        <w:t>é</w:t>
      </w:r>
      <w:r w:rsidRPr="0018231C">
        <w:rPr>
          <w:sz w:val="22"/>
          <w:szCs w:val="22"/>
          <w:lang w:val="fr-FR"/>
        </w:rPr>
        <w:t xml:space="preserve"> autour des structures ci-dessous : un S</w:t>
      </w:r>
      <w:r w:rsidRPr="0018231C">
        <w:rPr>
          <w:bCs/>
          <w:sz w:val="22"/>
          <w:szCs w:val="22"/>
          <w:lang w:val="fr-FR"/>
        </w:rPr>
        <w:t>e</w:t>
      </w:r>
      <w:r w:rsidRPr="0018231C">
        <w:rPr>
          <w:sz w:val="22"/>
          <w:szCs w:val="22"/>
          <w:lang w:val="fr-FR"/>
        </w:rPr>
        <w:t>cr</w:t>
      </w:r>
      <w:r w:rsidRPr="0018231C">
        <w:rPr>
          <w:bCs/>
          <w:sz w:val="22"/>
          <w:szCs w:val="22"/>
          <w:lang w:val="fr-FR"/>
        </w:rPr>
        <w:t>é</w:t>
      </w:r>
      <w:r w:rsidRPr="0018231C">
        <w:rPr>
          <w:sz w:val="22"/>
          <w:szCs w:val="22"/>
          <w:lang w:val="fr-FR"/>
        </w:rPr>
        <w:t>tariat</w:t>
      </w:r>
      <w:r w:rsidR="007D12B6" w:rsidRPr="0018231C">
        <w:rPr>
          <w:sz w:val="22"/>
          <w:szCs w:val="22"/>
          <w:lang w:val="fr-FR"/>
        </w:rPr>
        <w:t>,</w:t>
      </w:r>
      <w:r w:rsidRPr="0018231C">
        <w:rPr>
          <w:sz w:val="22"/>
          <w:szCs w:val="22"/>
          <w:lang w:val="fr-FR"/>
        </w:rPr>
        <w:t xml:space="preserve"> une Direction des Evaluations Environnementales </w:t>
      </w:r>
      <w:r w:rsidR="00B555EE" w:rsidRPr="0018231C">
        <w:rPr>
          <w:b/>
          <w:bCs/>
          <w:sz w:val="22"/>
          <w:szCs w:val="22"/>
          <w:lang w:val="fr-FR"/>
        </w:rPr>
        <w:t>(D.Ev.E)</w:t>
      </w:r>
      <w:r w:rsidRPr="0018231C">
        <w:rPr>
          <w:b/>
          <w:bCs/>
          <w:sz w:val="22"/>
          <w:szCs w:val="22"/>
          <w:lang w:val="fr-FR"/>
        </w:rPr>
        <w:t xml:space="preserve">, </w:t>
      </w:r>
      <w:r w:rsidRPr="0018231C">
        <w:rPr>
          <w:sz w:val="22"/>
          <w:szCs w:val="22"/>
          <w:lang w:val="fr-FR"/>
        </w:rPr>
        <w:t xml:space="preserve">une Direction des Inspections et des Audits Environnementaux </w:t>
      </w:r>
      <w:r w:rsidRPr="0018231C">
        <w:rPr>
          <w:b/>
          <w:bCs/>
          <w:sz w:val="22"/>
          <w:szCs w:val="22"/>
          <w:lang w:val="fr-FR"/>
        </w:rPr>
        <w:t>(DIAE)</w:t>
      </w:r>
      <w:r w:rsidR="0018231C" w:rsidRPr="0018231C">
        <w:rPr>
          <w:b/>
          <w:bCs/>
          <w:sz w:val="22"/>
          <w:szCs w:val="22"/>
          <w:lang w:val="fr-FR"/>
        </w:rPr>
        <w:t>.</w:t>
      </w:r>
      <w:r w:rsidRPr="0018231C">
        <w:rPr>
          <w:sz w:val="22"/>
          <w:szCs w:val="22"/>
          <w:lang w:val="fr-FR"/>
        </w:rPr>
        <w:t xml:space="preserve"> un Service Administratif et Financier </w:t>
      </w:r>
      <w:r w:rsidRPr="0018231C">
        <w:rPr>
          <w:b/>
          <w:bCs/>
          <w:sz w:val="22"/>
          <w:szCs w:val="22"/>
          <w:lang w:val="fr-FR"/>
        </w:rPr>
        <w:t>(SAF)</w:t>
      </w:r>
      <w:r w:rsidR="007D12B6" w:rsidRPr="0018231C">
        <w:rPr>
          <w:b/>
          <w:bCs/>
          <w:sz w:val="22"/>
          <w:szCs w:val="22"/>
          <w:lang w:val="fr-FR"/>
        </w:rPr>
        <w:t>,</w:t>
      </w:r>
      <w:r w:rsidRPr="0018231C">
        <w:rPr>
          <w:b/>
          <w:bCs/>
          <w:sz w:val="22"/>
          <w:szCs w:val="22"/>
          <w:lang w:val="fr-FR"/>
        </w:rPr>
        <w:t xml:space="preserve"> </w:t>
      </w:r>
      <w:r w:rsidRPr="0018231C">
        <w:rPr>
          <w:sz w:val="22"/>
          <w:szCs w:val="22"/>
          <w:lang w:val="fr-FR"/>
        </w:rPr>
        <w:t xml:space="preserve">un Service des Archives et de la Documentation </w:t>
      </w:r>
      <w:r w:rsidRPr="0018231C">
        <w:rPr>
          <w:b/>
          <w:bCs/>
          <w:sz w:val="22"/>
          <w:szCs w:val="22"/>
          <w:lang w:val="fr-FR"/>
        </w:rPr>
        <w:t>(SAD)</w:t>
      </w:r>
      <w:r w:rsidR="007D12B6" w:rsidRPr="0018231C">
        <w:rPr>
          <w:b/>
          <w:bCs/>
          <w:sz w:val="22"/>
          <w:szCs w:val="22"/>
          <w:lang w:val="fr-FR"/>
        </w:rPr>
        <w:t>,</w:t>
      </w:r>
      <w:r w:rsidRPr="0018231C">
        <w:rPr>
          <w:b/>
          <w:bCs/>
          <w:sz w:val="22"/>
          <w:szCs w:val="22"/>
          <w:lang w:val="fr-FR"/>
        </w:rPr>
        <w:t xml:space="preserve"> </w:t>
      </w:r>
      <w:r w:rsidRPr="0018231C">
        <w:rPr>
          <w:bCs/>
          <w:sz w:val="22"/>
          <w:szCs w:val="22"/>
          <w:lang w:val="fr-FR"/>
        </w:rPr>
        <w:t xml:space="preserve">Un Service de suivi des PGES, Un service SIG, un service des </w:t>
      </w:r>
      <w:r w:rsidR="0018231C" w:rsidRPr="0018231C">
        <w:rPr>
          <w:bCs/>
          <w:sz w:val="22"/>
          <w:szCs w:val="22"/>
          <w:lang w:val="fr-FR"/>
        </w:rPr>
        <w:t>évaluations</w:t>
      </w:r>
      <w:r w:rsidRPr="0018231C">
        <w:rPr>
          <w:bCs/>
          <w:sz w:val="22"/>
          <w:szCs w:val="22"/>
          <w:lang w:val="fr-FR"/>
        </w:rPr>
        <w:t xml:space="preserve"> environnementale stratégiques, des NIES et des EIES.</w:t>
      </w:r>
    </w:p>
    <w:p w14:paraId="58F24B3C" w14:textId="77777777" w:rsidR="0043797F" w:rsidRPr="0018231C" w:rsidRDefault="0043797F" w:rsidP="0043797F">
      <w:pPr>
        <w:autoSpaceDE w:val="0"/>
        <w:autoSpaceDN w:val="0"/>
        <w:adjustRightInd w:val="0"/>
        <w:jc w:val="both"/>
        <w:rPr>
          <w:b/>
          <w:bCs/>
          <w:sz w:val="22"/>
          <w:szCs w:val="22"/>
          <w:lang w:val="fr-FR"/>
        </w:rPr>
      </w:pPr>
    </w:p>
    <w:p w14:paraId="623D15A9" w14:textId="4D5B3441" w:rsidR="0043797F" w:rsidRPr="0018231C" w:rsidRDefault="0043797F" w:rsidP="0043797F">
      <w:pPr>
        <w:jc w:val="both"/>
        <w:rPr>
          <w:bCs/>
          <w:sz w:val="22"/>
          <w:szCs w:val="22"/>
          <w:lang w:val="fr-FR"/>
        </w:rPr>
      </w:pPr>
      <w:r w:rsidRPr="0018231C">
        <w:rPr>
          <w:bCs/>
          <w:sz w:val="22"/>
          <w:szCs w:val="22"/>
          <w:lang w:val="fr-FR"/>
        </w:rPr>
        <w:t>Sur le plan logistique, le BUNEE compte 05 véhicules.</w:t>
      </w:r>
      <w:r w:rsidR="007D12B6" w:rsidRPr="0018231C">
        <w:rPr>
          <w:bCs/>
          <w:sz w:val="22"/>
          <w:szCs w:val="22"/>
          <w:lang w:val="fr-FR"/>
        </w:rPr>
        <w:t xml:space="preserve"> </w:t>
      </w:r>
      <w:r w:rsidRPr="0018231C">
        <w:rPr>
          <w:bCs/>
          <w:sz w:val="22"/>
          <w:szCs w:val="22"/>
          <w:lang w:val="fr-FR"/>
        </w:rPr>
        <w:t>Le BUNEE assure la conformité de la présente évaluation du Système de Gestion Environnementale et Sociale avec la législation nationale en la matière. Le BUNEE aura également à intervenir au cours de la mise en œuvre du Programme à travers des missions d’inspection et de contrôle techniques des activités sur le terrain afin de s’assurer que les recommandations environnementales en vue d’atténuer ou de compenser les impacts négatives associés aux investissements projetés, sont effectivement mises en œuvre.</w:t>
      </w:r>
    </w:p>
    <w:p w14:paraId="5C74DE91" w14:textId="2A020B38" w:rsidR="0043797F" w:rsidRPr="0018231C" w:rsidRDefault="0043797F" w:rsidP="0043797F">
      <w:pPr>
        <w:jc w:val="both"/>
        <w:rPr>
          <w:bCs/>
          <w:sz w:val="22"/>
          <w:szCs w:val="22"/>
          <w:lang w:val="fr-FR"/>
        </w:rPr>
      </w:pPr>
      <w:r w:rsidRPr="0018231C">
        <w:rPr>
          <w:bCs/>
          <w:sz w:val="22"/>
          <w:szCs w:val="22"/>
          <w:lang w:val="fr-FR"/>
        </w:rPr>
        <w:t>Le BUNEE participe à la validation des rapports d’</w:t>
      </w:r>
      <w:r w:rsidR="004B6AEF" w:rsidRPr="0018231C">
        <w:rPr>
          <w:bCs/>
          <w:sz w:val="22"/>
          <w:szCs w:val="22"/>
          <w:lang w:val="fr-FR"/>
        </w:rPr>
        <w:t>étude</w:t>
      </w:r>
      <w:r w:rsidRPr="0018231C">
        <w:rPr>
          <w:bCs/>
          <w:sz w:val="22"/>
          <w:szCs w:val="22"/>
          <w:lang w:val="fr-FR"/>
        </w:rPr>
        <w:t xml:space="preserve"> </w:t>
      </w:r>
      <w:r w:rsidR="004B6AEF" w:rsidRPr="0018231C">
        <w:rPr>
          <w:bCs/>
          <w:sz w:val="22"/>
          <w:szCs w:val="22"/>
          <w:lang w:val="fr-FR"/>
        </w:rPr>
        <w:t>à</w:t>
      </w:r>
      <w:r w:rsidRPr="0018231C">
        <w:rPr>
          <w:bCs/>
          <w:sz w:val="22"/>
          <w:szCs w:val="22"/>
          <w:lang w:val="fr-FR"/>
        </w:rPr>
        <w:t xml:space="preserve"> travers le comité Technique d’évaluation environnementale(COTEVE).</w:t>
      </w:r>
    </w:p>
    <w:p w14:paraId="0A8B4947" w14:textId="2B753C0F" w:rsidR="00A34251" w:rsidRPr="0018231C" w:rsidRDefault="002C165C" w:rsidP="00A34251">
      <w:pPr>
        <w:pStyle w:val="Heading4"/>
        <w:rPr>
          <w:rFonts w:ascii="Times New Roman" w:hAnsi="Times New Roman"/>
          <w:i w:val="0"/>
          <w:iCs w:val="0"/>
          <w:color w:val="auto"/>
        </w:rPr>
      </w:pPr>
      <w:r w:rsidRPr="0018231C">
        <w:rPr>
          <w:rFonts w:ascii="Times New Roman" w:hAnsi="Times New Roman"/>
          <w:i w:val="0"/>
          <w:iCs w:val="0"/>
          <w:color w:val="auto"/>
        </w:rPr>
        <w:t>6</w:t>
      </w:r>
      <w:r w:rsidR="00022139" w:rsidRPr="0018231C">
        <w:rPr>
          <w:rFonts w:ascii="Times New Roman" w:hAnsi="Times New Roman"/>
          <w:i w:val="0"/>
          <w:iCs w:val="0"/>
          <w:color w:val="auto"/>
        </w:rPr>
        <w:t>.1.8.</w:t>
      </w:r>
      <w:r w:rsidR="00A34251" w:rsidRPr="0018231C">
        <w:rPr>
          <w:rFonts w:ascii="Times New Roman" w:hAnsi="Times New Roman"/>
          <w:i w:val="0"/>
          <w:iCs w:val="0"/>
          <w:color w:val="auto"/>
        </w:rPr>
        <w:t xml:space="preserve"> Ministère de l’Habitat et de l’Urbanisme (MHU)</w:t>
      </w:r>
    </w:p>
    <w:p w14:paraId="1C86F226" w14:textId="77777777" w:rsidR="00A34251" w:rsidRPr="0018231C" w:rsidRDefault="00A34251" w:rsidP="00A34251">
      <w:pPr>
        <w:jc w:val="both"/>
        <w:rPr>
          <w:bCs/>
          <w:sz w:val="22"/>
          <w:szCs w:val="22"/>
          <w:lang w:val="fr-FR"/>
        </w:rPr>
      </w:pPr>
    </w:p>
    <w:p w14:paraId="00046EFB" w14:textId="77777777" w:rsidR="00A34251" w:rsidRPr="0018231C" w:rsidRDefault="00A34251" w:rsidP="00A34251">
      <w:pPr>
        <w:jc w:val="both"/>
        <w:rPr>
          <w:bCs/>
          <w:sz w:val="22"/>
          <w:szCs w:val="22"/>
          <w:lang w:val="fr-FR"/>
        </w:rPr>
      </w:pPr>
      <w:r w:rsidRPr="0018231C">
        <w:rPr>
          <w:bCs/>
          <w:sz w:val="22"/>
          <w:szCs w:val="22"/>
          <w:lang w:val="fr-FR"/>
        </w:rPr>
        <w:t>Il a en charge le suivi de la politique d’aménagement et de construction au Burkina Faso. Fort de cela, il aura à effectuer des sorties d’inspection et de contrôle technique pour s’assurer que les infrastructures se réalisent conformément au code de l’urbanisme et de la construction.</w:t>
      </w:r>
    </w:p>
    <w:p w14:paraId="45223820" w14:textId="4B8DE7B0" w:rsidR="00A34251" w:rsidRPr="0018231C" w:rsidRDefault="002C165C" w:rsidP="00E5619A">
      <w:pPr>
        <w:pStyle w:val="Heading4"/>
        <w:rPr>
          <w:rFonts w:ascii="Times New Roman" w:hAnsi="Times New Roman"/>
          <w:i w:val="0"/>
          <w:iCs w:val="0"/>
          <w:color w:val="auto"/>
        </w:rPr>
      </w:pPr>
      <w:r w:rsidRPr="0018231C">
        <w:rPr>
          <w:rFonts w:ascii="Times New Roman" w:hAnsi="Times New Roman"/>
          <w:i w:val="0"/>
          <w:iCs w:val="0"/>
          <w:color w:val="auto"/>
        </w:rPr>
        <w:t>6</w:t>
      </w:r>
      <w:r w:rsidR="00022139" w:rsidRPr="0018231C">
        <w:rPr>
          <w:rFonts w:ascii="Times New Roman" w:hAnsi="Times New Roman"/>
          <w:i w:val="0"/>
          <w:iCs w:val="0"/>
          <w:color w:val="auto"/>
        </w:rPr>
        <w:t>.1.9.</w:t>
      </w:r>
      <w:r w:rsidR="00A34251" w:rsidRPr="0018231C">
        <w:rPr>
          <w:rFonts w:ascii="Times New Roman" w:hAnsi="Times New Roman"/>
          <w:i w:val="0"/>
          <w:iCs w:val="0"/>
          <w:color w:val="auto"/>
        </w:rPr>
        <w:t xml:space="preserve"> Services </w:t>
      </w:r>
      <w:r w:rsidR="00354C31" w:rsidRPr="0018231C">
        <w:rPr>
          <w:rFonts w:ascii="Times New Roman" w:hAnsi="Times New Roman"/>
          <w:i w:val="0"/>
          <w:iCs w:val="0"/>
          <w:color w:val="auto"/>
        </w:rPr>
        <w:t>déconcentrés</w:t>
      </w:r>
    </w:p>
    <w:p w14:paraId="4CCFEC28" w14:textId="77777777" w:rsidR="00356E74" w:rsidRPr="0018231C" w:rsidRDefault="00356E74" w:rsidP="00A34251">
      <w:pPr>
        <w:jc w:val="both"/>
        <w:rPr>
          <w:bCs/>
          <w:sz w:val="22"/>
          <w:szCs w:val="22"/>
          <w:lang w:val="fr-FR"/>
        </w:rPr>
      </w:pPr>
    </w:p>
    <w:p w14:paraId="5FA39BA3" w14:textId="77777777" w:rsidR="00356E74" w:rsidRPr="0018231C" w:rsidRDefault="00356E74" w:rsidP="00A34251">
      <w:pPr>
        <w:jc w:val="both"/>
        <w:rPr>
          <w:bCs/>
          <w:sz w:val="22"/>
          <w:szCs w:val="22"/>
          <w:lang w:val="fr-FR"/>
        </w:rPr>
      </w:pPr>
      <w:r w:rsidRPr="0018231C">
        <w:rPr>
          <w:bCs/>
          <w:sz w:val="22"/>
          <w:szCs w:val="22"/>
          <w:lang w:val="fr-FR"/>
        </w:rPr>
        <w:t>Les directions r</w:t>
      </w:r>
      <w:r w:rsidR="007113A1" w:rsidRPr="0018231C">
        <w:rPr>
          <w:bCs/>
          <w:sz w:val="22"/>
          <w:szCs w:val="22"/>
          <w:lang w:val="fr-FR"/>
        </w:rPr>
        <w:t>é</w:t>
      </w:r>
      <w:r w:rsidRPr="0018231C">
        <w:rPr>
          <w:bCs/>
          <w:sz w:val="22"/>
          <w:szCs w:val="22"/>
          <w:lang w:val="fr-FR"/>
        </w:rPr>
        <w:t>gionales et provinciales des minist</w:t>
      </w:r>
      <w:r w:rsidR="007113A1" w:rsidRPr="0018231C">
        <w:rPr>
          <w:bCs/>
          <w:sz w:val="22"/>
          <w:szCs w:val="22"/>
          <w:lang w:val="fr-FR"/>
        </w:rPr>
        <w:t>è</w:t>
      </w:r>
      <w:r w:rsidRPr="0018231C">
        <w:rPr>
          <w:bCs/>
          <w:sz w:val="22"/>
          <w:szCs w:val="22"/>
          <w:lang w:val="fr-FR"/>
        </w:rPr>
        <w:t>res</w:t>
      </w:r>
      <w:r w:rsidR="007113A1" w:rsidRPr="0018231C">
        <w:rPr>
          <w:bCs/>
          <w:sz w:val="22"/>
          <w:szCs w:val="22"/>
          <w:lang w:val="fr-FR"/>
        </w:rPr>
        <w:t xml:space="preserve"> bénéficiaires du programme</w:t>
      </w:r>
      <w:r w:rsidR="002E3D45" w:rsidRPr="0018231C">
        <w:rPr>
          <w:bCs/>
          <w:sz w:val="22"/>
          <w:szCs w:val="22"/>
          <w:lang w:val="fr-FR"/>
        </w:rPr>
        <w:t xml:space="preserve"> seront les r</w:t>
      </w:r>
      <w:r w:rsidR="007113A1" w:rsidRPr="0018231C">
        <w:rPr>
          <w:bCs/>
          <w:sz w:val="22"/>
          <w:szCs w:val="22"/>
          <w:lang w:val="fr-FR"/>
        </w:rPr>
        <w:t>é</w:t>
      </w:r>
      <w:r w:rsidR="002E3D45" w:rsidRPr="0018231C">
        <w:rPr>
          <w:bCs/>
          <w:sz w:val="22"/>
          <w:szCs w:val="22"/>
          <w:lang w:val="fr-FR"/>
        </w:rPr>
        <w:t>pondants sur le terrain de leurs d</w:t>
      </w:r>
      <w:r w:rsidR="007113A1" w:rsidRPr="0018231C">
        <w:rPr>
          <w:bCs/>
          <w:sz w:val="22"/>
          <w:szCs w:val="22"/>
          <w:lang w:val="fr-FR"/>
        </w:rPr>
        <w:t>é</w:t>
      </w:r>
      <w:r w:rsidR="002E3D45" w:rsidRPr="0018231C">
        <w:rPr>
          <w:bCs/>
          <w:sz w:val="22"/>
          <w:szCs w:val="22"/>
          <w:lang w:val="fr-FR"/>
        </w:rPr>
        <w:t>partements minist</w:t>
      </w:r>
      <w:r w:rsidR="007113A1" w:rsidRPr="0018231C">
        <w:rPr>
          <w:bCs/>
          <w:sz w:val="22"/>
          <w:szCs w:val="22"/>
          <w:lang w:val="fr-FR"/>
        </w:rPr>
        <w:t>é</w:t>
      </w:r>
      <w:r w:rsidR="002E3D45" w:rsidRPr="0018231C">
        <w:rPr>
          <w:bCs/>
          <w:sz w:val="22"/>
          <w:szCs w:val="22"/>
          <w:lang w:val="fr-FR"/>
        </w:rPr>
        <w:t>riels respectifs. En d’autres termes, ils seront les interlocuteurs directs et permanents des populations des zones d’</w:t>
      </w:r>
      <w:r w:rsidR="007113A1" w:rsidRPr="0018231C">
        <w:rPr>
          <w:bCs/>
          <w:sz w:val="22"/>
          <w:szCs w:val="22"/>
          <w:lang w:val="fr-FR"/>
        </w:rPr>
        <w:t>exécution</w:t>
      </w:r>
      <w:r w:rsidR="002E3D45" w:rsidRPr="0018231C">
        <w:rPr>
          <w:bCs/>
          <w:sz w:val="22"/>
          <w:szCs w:val="22"/>
          <w:lang w:val="fr-FR"/>
        </w:rPr>
        <w:t xml:space="preserve"> des act</w:t>
      </w:r>
      <w:r w:rsidR="007113A1" w:rsidRPr="0018231C">
        <w:rPr>
          <w:bCs/>
          <w:sz w:val="22"/>
          <w:szCs w:val="22"/>
          <w:lang w:val="fr-FR"/>
        </w:rPr>
        <w:t>i</w:t>
      </w:r>
      <w:r w:rsidR="002E3D45" w:rsidRPr="0018231C">
        <w:rPr>
          <w:bCs/>
          <w:sz w:val="22"/>
          <w:szCs w:val="22"/>
          <w:lang w:val="fr-FR"/>
        </w:rPr>
        <w:t>vit</w:t>
      </w:r>
      <w:r w:rsidR="007113A1" w:rsidRPr="0018231C">
        <w:rPr>
          <w:bCs/>
          <w:sz w:val="22"/>
          <w:szCs w:val="22"/>
          <w:lang w:val="fr-FR"/>
        </w:rPr>
        <w:t>é</w:t>
      </w:r>
      <w:r w:rsidR="002E3D45" w:rsidRPr="0018231C">
        <w:rPr>
          <w:bCs/>
          <w:sz w:val="22"/>
          <w:szCs w:val="22"/>
          <w:lang w:val="fr-FR"/>
        </w:rPr>
        <w:t>s. Ces services d</w:t>
      </w:r>
      <w:r w:rsidR="007113A1" w:rsidRPr="0018231C">
        <w:rPr>
          <w:bCs/>
          <w:sz w:val="22"/>
          <w:szCs w:val="22"/>
          <w:lang w:val="fr-FR"/>
        </w:rPr>
        <w:t>é</w:t>
      </w:r>
      <w:r w:rsidR="002E3D45" w:rsidRPr="0018231C">
        <w:rPr>
          <w:bCs/>
          <w:sz w:val="22"/>
          <w:szCs w:val="22"/>
          <w:lang w:val="fr-FR"/>
        </w:rPr>
        <w:t>concentr</w:t>
      </w:r>
      <w:r w:rsidR="007113A1" w:rsidRPr="0018231C">
        <w:rPr>
          <w:bCs/>
          <w:sz w:val="22"/>
          <w:szCs w:val="22"/>
          <w:lang w:val="fr-FR"/>
        </w:rPr>
        <w:t>é</w:t>
      </w:r>
      <w:r w:rsidR="002E3D45" w:rsidRPr="0018231C">
        <w:rPr>
          <w:bCs/>
          <w:sz w:val="22"/>
          <w:szCs w:val="22"/>
          <w:lang w:val="fr-FR"/>
        </w:rPr>
        <w:t xml:space="preserve">s seront </w:t>
      </w:r>
      <w:r w:rsidR="002E3D45" w:rsidRPr="0018231C">
        <w:rPr>
          <w:bCs/>
          <w:sz w:val="22"/>
          <w:szCs w:val="22"/>
          <w:lang w:val="fr-FR"/>
        </w:rPr>
        <w:lastRenderedPageBreak/>
        <w:t>appel</w:t>
      </w:r>
      <w:r w:rsidR="007113A1" w:rsidRPr="0018231C">
        <w:rPr>
          <w:bCs/>
          <w:sz w:val="22"/>
          <w:szCs w:val="22"/>
          <w:lang w:val="fr-FR"/>
        </w:rPr>
        <w:t>é</w:t>
      </w:r>
      <w:r w:rsidR="002E3D45" w:rsidRPr="0018231C">
        <w:rPr>
          <w:bCs/>
          <w:sz w:val="22"/>
          <w:szCs w:val="22"/>
          <w:lang w:val="fr-FR"/>
        </w:rPr>
        <w:t xml:space="preserve">s </w:t>
      </w:r>
      <w:r w:rsidR="007113A1" w:rsidRPr="0018231C">
        <w:rPr>
          <w:bCs/>
          <w:sz w:val="22"/>
          <w:szCs w:val="22"/>
          <w:lang w:val="fr-FR"/>
        </w:rPr>
        <w:t>à</w:t>
      </w:r>
      <w:r w:rsidR="002E3D45" w:rsidRPr="0018231C">
        <w:rPr>
          <w:bCs/>
          <w:sz w:val="22"/>
          <w:szCs w:val="22"/>
          <w:lang w:val="fr-FR"/>
        </w:rPr>
        <w:t xml:space="preserve"> ex</w:t>
      </w:r>
      <w:r w:rsidR="007113A1" w:rsidRPr="0018231C">
        <w:rPr>
          <w:bCs/>
          <w:sz w:val="22"/>
          <w:szCs w:val="22"/>
          <w:lang w:val="fr-FR"/>
        </w:rPr>
        <w:t>écuter</w:t>
      </w:r>
      <w:r w:rsidR="002E3D45" w:rsidRPr="0018231C">
        <w:rPr>
          <w:bCs/>
          <w:sz w:val="22"/>
          <w:szCs w:val="22"/>
          <w:lang w:val="fr-FR"/>
        </w:rPr>
        <w:t xml:space="preserve"> des taches </w:t>
      </w:r>
      <w:r w:rsidR="007113A1" w:rsidRPr="0018231C">
        <w:rPr>
          <w:bCs/>
          <w:sz w:val="22"/>
          <w:szCs w:val="22"/>
          <w:lang w:val="fr-FR"/>
        </w:rPr>
        <w:t>à</w:t>
      </w:r>
      <w:r w:rsidR="002E3D45" w:rsidRPr="0018231C">
        <w:rPr>
          <w:bCs/>
          <w:sz w:val="22"/>
          <w:szCs w:val="22"/>
          <w:lang w:val="fr-FR"/>
        </w:rPr>
        <w:t xml:space="preserve"> eux confi</w:t>
      </w:r>
      <w:r w:rsidR="007113A1" w:rsidRPr="0018231C">
        <w:rPr>
          <w:bCs/>
          <w:sz w:val="22"/>
          <w:szCs w:val="22"/>
          <w:lang w:val="fr-FR"/>
        </w:rPr>
        <w:t>ée</w:t>
      </w:r>
      <w:r w:rsidR="002E3D45" w:rsidRPr="0018231C">
        <w:rPr>
          <w:bCs/>
          <w:sz w:val="22"/>
          <w:szCs w:val="22"/>
          <w:lang w:val="fr-FR"/>
        </w:rPr>
        <w:t>s par les DGESS et les cellules environnementales de leurs minist</w:t>
      </w:r>
      <w:r w:rsidR="007113A1" w:rsidRPr="0018231C">
        <w:rPr>
          <w:bCs/>
          <w:sz w:val="22"/>
          <w:szCs w:val="22"/>
          <w:lang w:val="fr-FR"/>
        </w:rPr>
        <w:t>è</w:t>
      </w:r>
      <w:r w:rsidR="002E3D45" w:rsidRPr="0018231C">
        <w:rPr>
          <w:bCs/>
          <w:sz w:val="22"/>
          <w:szCs w:val="22"/>
          <w:lang w:val="fr-FR"/>
        </w:rPr>
        <w:t>res de tutelle. De m</w:t>
      </w:r>
      <w:r w:rsidR="00A12CAF" w:rsidRPr="0018231C">
        <w:rPr>
          <w:bCs/>
          <w:sz w:val="22"/>
          <w:szCs w:val="22"/>
          <w:lang w:val="fr-FR"/>
        </w:rPr>
        <w:t>ê</w:t>
      </w:r>
      <w:r w:rsidR="002E3D45" w:rsidRPr="0018231C">
        <w:rPr>
          <w:bCs/>
          <w:sz w:val="22"/>
          <w:szCs w:val="22"/>
          <w:lang w:val="fr-FR"/>
        </w:rPr>
        <w:t xml:space="preserve">me, ils auront </w:t>
      </w:r>
      <w:r w:rsidR="007113A1" w:rsidRPr="0018231C">
        <w:rPr>
          <w:bCs/>
          <w:sz w:val="22"/>
          <w:szCs w:val="22"/>
          <w:lang w:val="fr-FR"/>
        </w:rPr>
        <w:t>à</w:t>
      </w:r>
      <w:r w:rsidR="002E3D45" w:rsidRPr="0018231C">
        <w:rPr>
          <w:bCs/>
          <w:sz w:val="22"/>
          <w:szCs w:val="22"/>
          <w:lang w:val="fr-FR"/>
        </w:rPr>
        <w:t xml:space="preserve"> faire remonter au niveau d</w:t>
      </w:r>
      <w:r w:rsidR="007113A1" w:rsidRPr="0018231C">
        <w:rPr>
          <w:bCs/>
          <w:sz w:val="22"/>
          <w:szCs w:val="22"/>
          <w:lang w:val="fr-FR"/>
        </w:rPr>
        <w:t>é</w:t>
      </w:r>
      <w:r w:rsidR="002E3D45" w:rsidRPr="0018231C">
        <w:rPr>
          <w:bCs/>
          <w:sz w:val="22"/>
          <w:szCs w:val="22"/>
          <w:lang w:val="fr-FR"/>
        </w:rPr>
        <w:t>cisionnel toute information, observation ou suggestion des populations et des autorit</w:t>
      </w:r>
      <w:r w:rsidR="007113A1" w:rsidRPr="0018231C">
        <w:rPr>
          <w:bCs/>
          <w:sz w:val="22"/>
          <w:szCs w:val="22"/>
          <w:lang w:val="fr-FR"/>
        </w:rPr>
        <w:t>é</w:t>
      </w:r>
      <w:r w:rsidR="002E3D45" w:rsidRPr="0018231C">
        <w:rPr>
          <w:bCs/>
          <w:sz w:val="22"/>
          <w:szCs w:val="22"/>
          <w:lang w:val="fr-FR"/>
        </w:rPr>
        <w:t xml:space="preserve">s au niveau local et relatif </w:t>
      </w:r>
      <w:r w:rsidR="007113A1" w:rsidRPr="0018231C">
        <w:rPr>
          <w:bCs/>
          <w:sz w:val="22"/>
          <w:szCs w:val="22"/>
          <w:lang w:val="fr-FR"/>
        </w:rPr>
        <w:t>à</w:t>
      </w:r>
      <w:r w:rsidR="002E3D45" w:rsidRPr="0018231C">
        <w:rPr>
          <w:bCs/>
          <w:sz w:val="22"/>
          <w:szCs w:val="22"/>
          <w:lang w:val="fr-FR"/>
        </w:rPr>
        <w:t xml:space="preserve"> l’ex</w:t>
      </w:r>
      <w:r w:rsidR="007113A1" w:rsidRPr="0018231C">
        <w:rPr>
          <w:bCs/>
          <w:sz w:val="22"/>
          <w:szCs w:val="22"/>
          <w:lang w:val="fr-FR"/>
        </w:rPr>
        <w:t>é</w:t>
      </w:r>
      <w:r w:rsidR="002E3D45" w:rsidRPr="0018231C">
        <w:rPr>
          <w:bCs/>
          <w:sz w:val="22"/>
          <w:szCs w:val="22"/>
          <w:lang w:val="fr-FR"/>
        </w:rPr>
        <w:t>cution du programme.</w:t>
      </w:r>
    </w:p>
    <w:p w14:paraId="2296A5A4" w14:textId="77777777" w:rsidR="002E3D45" w:rsidRPr="0018231C" w:rsidRDefault="002E3D45" w:rsidP="00A34251">
      <w:pPr>
        <w:jc w:val="both"/>
        <w:rPr>
          <w:bCs/>
          <w:sz w:val="22"/>
          <w:szCs w:val="22"/>
          <w:lang w:val="fr-FR"/>
        </w:rPr>
      </w:pPr>
    </w:p>
    <w:p w14:paraId="085D4DDD" w14:textId="77777777" w:rsidR="002E3D45" w:rsidRPr="0018231C" w:rsidRDefault="002E3D45" w:rsidP="00A34251">
      <w:pPr>
        <w:jc w:val="both"/>
        <w:rPr>
          <w:bCs/>
          <w:sz w:val="22"/>
          <w:szCs w:val="22"/>
          <w:lang w:val="fr-FR"/>
        </w:rPr>
      </w:pPr>
      <w:r w:rsidRPr="0018231C">
        <w:rPr>
          <w:bCs/>
          <w:sz w:val="22"/>
          <w:szCs w:val="22"/>
          <w:lang w:val="fr-FR"/>
        </w:rPr>
        <w:t>Les services d</w:t>
      </w:r>
      <w:r w:rsidR="007113A1" w:rsidRPr="0018231C">
        <w:rPr>
          <w:bCs/>
          <w:sz w:val="22"/>
          <w:szCs w:val="22"/>
          <w:lang w:val="fr-FR"/>
        </w:rPr>
        <w:t>é</w:t>
      </w:r>
      <w:r w:rsidRPr="0018231C">
        <w:rPr>
          <w:bCs/>
          <w:sz w:val="22"/>
          <w:szCs w:val="22"/>
          <w:lang w:val="fr-FR"/>
        </w:rPr>
        <w:t>concentr</w:t>
      </w:r>
      <w:r w:rsidR="007113A1" w:rsidRPr="0018231C">
        <w:rPr>
          <w:bCs/>
          <w:sz w:val="22"/>
          <w:szCs w:val="22"/>
          <w:lang w:val="fr-FR"/>
        </w:rPr>
        <w:t>é</w:t>
      </w:r>
      <w:r w:rsidRPr="0018231C">
        <w:rPr>
          <w:bCs/>
          <w:sz w:val="22"/>
          <w:szCs w:val="22"/>
          <w:lang w:val="fr-FR"/>
        </w:rPr>
        <w:t>s des minist</w:t>
      </w:r>
      <w:r w:rsidR="007113A1" w:rsidRPr="0018231C">
        <w:rPr>
          <w:bCs/>
          <w:sz w:val="22"/>
          <w:szCs w:val="22"/>
          <w:lang w:val="fr-FR"/>
        </w:rPr>
        <w:t>è</w:t>
      </w:r>
      <w:r w:rsidRPr="0018231C">
        <w:rPr>
          <w:bCs/>
          <w:sz w:val="22"/>
          <w:szCs w:val="22"/>
          <w:lang w:val="fr-FR"/>
        </w:rPr>
        <w:t xml:space="preserve">res d’appui </w:t>
      </w:r>
      <w:r w:rsidR="007113A1" w:rsidRPr="0018231C">
        <w:rPr>
          <w:bCs/>
          <w:sz w:val="22"/>
          <w:szCs w:val="22"/>
          <w:lang w:val="fr-FR"/>
        </w:rPr>
        <w:t>à</w:t>
      </w:r>
      <w:r w:rsidRPr="0018231C">
        <w:rPr>
          <w:bCs/>
          <w:sz w:val="22"/>
          <w:szCs w:val="22"/>
          <w:lang w:val="fr-FR"/>
        </w:rPr>
        <w:t xml:space="preserve"> la mise en œuvre du PMAP en l’occurrence les Directions r</w:t>
      </w:r>
      <w:r w:rsidR="007113A1" w:rsidRPr="0018231C">
        <w:rPr>
          <w:bCs/>
          <w:sz w:val="22"/>
          <w:szCs w:val="22"/>
          <w:lang w:val="fr-FR"/>
        </w:rPr>
        <w:t>é</w:t>
      </w:r>
      <w:r w:rsidRPr="0018231C">
        <w:rPr>
          <w:bCs/>
          <w:sz w:val="22"/>
          <w:szCs w:val="22"/>
          <w:lang w:val="fr-FR"/>
        </w:rPr>
        <w:t>gionales et provinciales de l’environnement et du D</w:t>
      </w:r>
      <w:r w:rsidR="007113A1" w:rsidRPr="0018231C">
        <w:rPr>
          <w:bCs/>
          <w:sz w:val="22"/>
          <w:szCs w:val="22"/>
          <w:lang w:val="fr-FR"/>
        </w:rPr>
        <w:t>é</w:t>
      </w:r>
      <w:r w:rsidRPr="0018231C">
        <w:rPr>
          <w:bCs/>
          <w:sz w:val="22"/>
          <w:szCs w:val="22"/>
          <w:lang w:val="fr-FR"/>
        </w:rPr>
        <w:t>veloppement Durable et du minist</w:t>
      </w:r>
      <w:r w:rsidR="007113A1" w:rsidRPr="0018231C">
        <w:rPr>
          <w:bCs/>
          <w:sz w:val="22"/>
          <w:szCs w:val="22"/>
          <w:lang w:val="fr-FR"/>
        </w:rPr>
        <w:t>è</w:t>
      </w:r>
      <w:r w:rsidRPr="0018231C">
        <w:rPr>
          <w:bCs/>
          <w:sz w:val="22"/>
          <w:szCs w:val="22"/>
          <w:lang w:val="fr-FR"/>
        </w:rPr>
        <w:t>re de l’Habitat et de l’Urbanisme aur</w:t>
      </w:r>
      <w:r w:rsidR="007113A1" w:rsidRPr="0018231C">
        <w:rPr>
          <w:bCs/>
          <w:sz w:val="22"/>
          <w:szCs w:val="22"/>
          <w:lang w:val="fr-FR"/>
        </w:rPr>
        <w:t>ont quant à eux, plus un r</w:t>
      </w:r>
      <w:r w:rsidR="00A12CAF" w:rsidRPr="0018231C">
        <w:rPr>
          <w:bCs/>
          <w:sz w:val="22"/>
          <w:szCs w:val="22"/>
          <w:lang w:val="fr-FR"/>
        </w:rPr>
        <w:t>ô</w:t>
      </w:r>
      <w:r w:rsidR="007113A1" w:rsidRPr="0018231C">
        <w:rPr>
          <w:bCs/>
          <w:sz w:val="22"/>
          <w:szCs w:val="22"/>
          <w:lang w:val="fr-FR"/>
        </w:rPr>
        <w:t>le d’appui-</w:t>
      </w:r>
      <w:r w:rsidRPr="0018231C">
        <w:rPr>
          <w:bCs/>
          <w:sz w:val="22"/>
          <w:szCs w:val="22"/>
          <w:lang w:val="fr-FR"/>
        </w:rPr>
        <w:t xml:space="preserve"> conseil.</w:t>
      </w:r>
      <w:r w:rsidR="007113A1" w:rsidRPr="0018231C">
        <w:rPr>
          <w:bCs/>
          <w:sz w:val="22"/>
          <w:szCs w:val="22"/>
          <w:lang w:val="fr-FR"/>
        </w:rPr>
        <w:t xml:space="preserve"> Ceux-ci travailleront en bonne intelligence avec les services déconcentrés des ministères bénéficiaires ainsi que leurs ministères de tutelle pour des besoins de coordination et d’efficacité.</w:t>
      </w:r>
    </w:p>
    <w:p w14:paraId="7E80BD1F" w14:textId="77777777" w:rsidR="00A34251" w:rsidRPr="0018231C" w:rsidRDefault="002C165C" w:rsidP="00A34251">
      <w:pPr>
        <w:pStyle w:val="Heading4"/>
        <w:rPr>
          <w:rFonts w:ascii="Times New Roman" w:hAnsi="Times New Roman"/>
          <w:i w:val="0"/>
          <w:iCs w:val="0"/>
          <w:color w:val="auto"/>
        </w:rPr>
      </w:pPr>
      <w:r w:rsidRPr="0018231C">
        <w:rPr>
          <w:rFonts w:ascii="Times New Roman" w:hAnsi="Times New Roman"/>
          <w:i w:val="0"/>
          <w:iCs w:val="0"/>
          <w:color w:val="auto"/>
        </w:rPr>
        <w:t>6</w:t>
      </w:r>
      <w:r w:rsidR="00022139" w:rsidRPr="0018231C">
        <w:rPr>
          <w:rFonts w:ascii="Times New Roman" w:hAnsi="Times New Roman"/>
          <w:i w:val="0"/>
          <w:iCs w:val="0"/>
          <w:color w:val="auto"/>
        </w:rPr>
        <w:t>.1.10</w:t>
      </w:r>
      <w:r w:rsidR="00A34251" w:rsidRPr="0018231C">
        <w:rPr>
          <w:rFonts w:ascii="Times New Roman" w:hAnsi="Times New Roman"/>
          <w:i w:val="0"/>
          <w:iCs w:val="0"/>
          <w:color w:val="auto"/>
        </w:rPr>
        <w:t>. Communes bénéficiaires du PMAP</w:t>
      </w:r>
    </w:p>
    <w:p w14:paraId="2BE4440D" w14:textId="77777777" w:rsidR="00A34251" w:rsidRPr="0018231C" w:rsidRDefault="00A34251" w:rsidP="00A34251">
      <w:pPr>
        <w:jc w:val="both"/>
        <w:rPr>
          <w:bCs/>
          <w:sz w:val="22"/>
          <w:szCs w:val="22"/>
          <w:lang w:val="fr-FR"/>
        </w:rPr>
      </w:pPr>
    </w:p>
    <w:p w14:paraId="6F136EE0" w14:textId="1DFE156B" w:rsidR="00A34251" w:rsidRDefault="00A34251" w:rsidP="00A34251">
      <w:pPr>
        <w:jc w:val="both"/>
        <w:rPr>
          <w:bCs/>
          <w:sz w:val="22"/>
          <w:szCs w:val="22"/>
          <w:lang w:val="fr-FR"/>
        </w:rPr>
      </w:pPr>
      <w:r w:rsidRPr="0018231C">
        <w:rPr>
          <w:bCs/>
          <w:sz w:val="22"/>
          <w:szCs w:val="22"/>
          <w:lang w:val="fr-FR"/>
        </w:rPr>
        <w:t xml:space="preserve">Les activités du programme dans les communes </w:t>
      </w:r>
      <w:r w:rsidR="00354C31" w:rsidRPr="0018231C">
        <w:rPr>
          <w:bCs/>
          <w:sz w:val="22"/>
          <w:szCs w:val="22"/>
          <w:lang w:val="fr-FR"/>
        </w:rPr>
        <w:t>bénéficiaires</w:t>
      </w:r>
      <w:r w:rsidRPr="0018231C">
        <w:rPr>
          <w:bCs/>
          <w:sz w:val="22"/>
          <w:szCs w:val="22"/>
          <w:lang w:val="fr-FR"/>
        </w:rPr>
        <w:t xml:space="preserve"> intéresseront tout particulièrement, deux commissions spécialisées. Il s’agit de la commission chargée de l’Aménagement du territoire et de la Commission Environnement et Développement Local (CEDL).</w:t>
      </w:r>
    </w:p>
    <w:p w14:paraId="3E9495A0" w14:textId="77777777" w:rsidR="00FD182B" w:rsidRPr="0018231C" w:rsidRDefault="00FD182B" w:rsidP="00A34251">
      <w:pPr>
        <w:jc w:val="both"/>
        <w:rPr>
          <w:bCs/>
          <w:sz w:val="22"/>
          <w:szCs w:val="22"/>
          <w:lang w:val="fr-FR"/>
        </w:rPr>
      </w:pPr>
    </w:p>
    <w:p w14:paraId="57918481" w14:textId="3788727A" w:rsidR="00A34251" w:rsidRPr="0018231C" w:rsidRDefault="00A34251" w:rsidP="00A34251">
      <w:pPr>
        <w:jc w:val="both"/>
        <w:rPr>
          <w:bCs/>
          <w:sz w:val="22"/>
          <w:szCs w:val="22"/>
          <w:lang w:val="fr-FR"/>
        </w:rPr>
      </w:pPr>
      <w:r w:rsidRPr="0018231C">
        <w:rPr>
          <w:bCs/>
          <w:sz w:val="22"/>
          <w:szCs w:val="22"/>
          <w:lang w:val="fr-FR"/>
        </w:rPr>
        <w:t>Pendant que la commission chargée de l’Aménagement du territoire s’évertuera à s’assurer de la conformité des investissements avec le Schéma Directeur d’Aménagement et d’Urbanisme</w:t>
      </w:r>
      <w:r w:rsidR="00F864DE" w:rsidRPr="0018231C">
        <w:rPr>
          <w:bCs/>
          <w:sz w:val="22"/>
          <w:szCs w:val="22"/>
          <w:lang w:val="fr-FR"/>
        </w:rPr>
        <w:t xml:space="preserve"> </w:t>
      </w:r>
      <w:r w:rsidRPr="0018231C">
        <w:rPr>
          <w:bCs/>
          <w:sz w:val="22"/>
          <w:szCs w:val="22"/>
          <w:lang w:val="fr-FR"/>
        </w:rPr>
        <w:t>(SDAU) ou le Plan d’Occupation des Sols</w:t>
      </w:r>
      <w:r w:rsidR="00F864DE" w:rsidRPr="0018231C">
        <w:rPr>
          <w:bCs/>
          <w:sz w:val="22"/>
          <w:szCs w:val="22"/>
          <w:lang w:val="fr-FR"/>
        </w:rPr>
        <w:t xml:space="preserve"> </w:t>
      </w:r>
      <w:r w:rsidRPr="0018231C">
        <w:rPr>
          <w:bCs/>
          <w:sz w:val="22"/>
          <w:szCs w:val="22"/>
          <w:lang w:val="fr-FR"/>
        </w:rPr>
        <w:t>(POS), la CEDL quant à elle, s’intéressera au respect des clauses environnementales.</w:t>
      </w:r>
    </w:p>
    <w:p w14:paraId="04952FE5" w14:textId="77777777" w:rsidR="00A34251" w:rsidRPr="0018231C" w:rsidRDefault="002C165C" w:rsidP="00E5619A">
      <w:pPr>
        <w:pStyle w:val="Heading4"/>
        <w:rPr>
          <w:rFonts w:ascii="Times New Roman" w:hAnsi="Times New Roman"/>
          <w:i w:val="0"/>
          <w:iCs w:val="0"/>
          <w:color w:val="auto"/>
        </w:rPr>
      </w:pPr>
      <w:r w:rsidRPr="0018231C">
        <w:rPr>
          <w:rFonts w:ascii="Times New Roman" w:hAnsi="Times New Roman"/>
          <w:i w:val="0"/>
          <w:iCs w:val="0"/>
          <w:color w:val="auto"/>
        </w:rPr>
        <w:t>6</w:t>
      </w:r>
      <w:r w:rsidR="00022139" w:rsidRPr="0018231C">
        <w:rPr>
          <w:rFonts w:ascii="Times New Roman" w:hAnsi="Times New Roman"/>
          <w:i w:val="0"/>
          <w:iCs w:val="0"/>
          <w:color w:val="auto"/>
        </w:rPr>
        <w:t>.1.11</w:t>
      </w:r>
      <w:r w:rsidR="00A34251" w:rsidRPr="0018231C">
        <w:rPr>
          <w:rFonts w:ascii="Times New Roman" w:hAnsi="Times New Roman"/>
          <w:i w:val="0"/>
          <w:iCs w:val="0"/>
          <w:color w:val="auto"/>
        </w:rPr>
        <w:t>. Entreprises en charge des travaux</w:t>
      </w:r>
    </w:p>
    <w:p w14:paraId="6A5B0E4D" w14:textId="77777777" w:rsidR="00A34251" w:rsidRPr="0018231C" w:rsidRDefault="00A34251" w:rsidP="00A34251">
      <w:pPr>
        <w:jc w:val="both"/>
        <w:rPr>
          <w:bCs/>
          <w:sz w:val="22"/>
          <w:szCs w:val="22"/>
          <w:lang w:val="fr-FR"/>
        </w:rPr>
      </w:pPr>
    </w:p>
    <w:p w14:paraId="42407CF5" w14:textId="77777777" w:rsidR="00A34251" w:rsidRPr="0018231C" w:rsidRDefault="00A34251" w:rsidP="00A34251">
      <w:pPr>
        <w:jc w:val="both"/>
        <w:rPr>
          <w:bCs/>
          <w:sz w:val="22"/>
          <w:szCs w:val="22"/>
          <w:lang w:val="fr-FR"/>
        </w:rPr>
      </w:pPr>
      <w:r w:rsidRPr="0018231C">
        <w:rPr>
          <w:bCs/>
          <w:sz w:val="22"/>
          <w:szCs w:val="22"/>
          <w:lang w:val="fr-FR"/>
        </w:rPr>
        <w:t>Chargées de l’exécution physique des travaux, elles constituent l’un des acteurs majeurs de la chaine de mise en œuvre des mesures de sauvegarde environnementale. De façon pratique, ses missions consisteront à :</w:t>
      </w:r>
    </w:p>
    <w:p w14:paraId="3F06ACCE" w14:textId="77777777" w:rsidR="00A34251" w:rsidRPr="0018231C" w:rsidRDefault="00A34251" w:rsidP="00E5619A">
      <w:pPr>
        <w:numPr>
          <w:ilvl w:val="0"/>
          <w:numId w:val="37"/>
        </w:numPr>
        <w:jc w:val="both"/>
        <w:rPr>
          <w:bCs/>
          <w:sz w:val="22"/>
          <w:szCs w:val="22"/>
          <w:lang w:val="fr-FR"/>
        </w:rPr>
      </w:pPr>
      <w:r w:rsidRPr="0018231C">
        <w:rPr>
          <w:bCs/>
          <w:sz w:val="22"/>
          <w:szCs w:val="22"/>
          <w:lang w:val="fr-FR"/>
        </w:rPr>
        <w:t>mettre en pratique les clauses environnementales contenues dans le(s) DAO et le(s) marché(s) de travaux ;</w:t>
      </w:r>
    </w:p>
    <w:p w14:paraId="7E202097" w14:textId="77777777" w:rsidR="00A34251" w:rsidRPr="0018231C" w:rsidRDefault="00A34251" w:rsidP="00E5619A">
      <w:pPr>
        <w:numPr>
          <w:ilvl w:val="0"/>
          <w:numId w:val="37"/>
        </w:numPr>
        <w:jc w:val="both"/>
        <w:rPr>
          <w:bCs/>
          <w:sz w:val="22"/>
          <w:szCs w:val="22"/>
          <w:lang w:val="fr-FR"/>
        </w:rPr>
      </w:pPr>
      <w:r w:rsidRPr="0018231C">
        <w:rPr>
          <w:bCs/>
          <w:sz w:val="22"/>
          <w:szCs w:val="22"/>
          <w:lang w:val="fr-FR"/>
        </w:rPr>
        <w:t>appliquer les propositions d’atténuation et les mesures portant réduction des impacts affectant directement les populations et les composantes de l’environnement ;</w:t>
      </w:r>
    </w:p>
    <w:p w14:paraId="318F452E" w14:textId="77777777" w:rsidR="00A34251" w:rsidRPr="0018231C" w:rsidRDefault="00A34251" w:rsidP="00E5619A">
      <w:pPr>
        <w:numPr>
          <w:ilvl w:val="0"/>
          <w:numId w:val="37"/>
        </w:numPr>
        <w:jc w:val="both"/>
        <w:rPr>
          <w:bCs/>
          <w:sz w:val="22"/>
          <w:szCs w:val="22"/>
          <w:lang w:val="fr-FR"/>
        </w:rPr>
      </w:pPr>
      <w:r w:rsidRPr="0018231C">
        <w:rPr>
          <w:bCs/>
          <w:sz w:val="22"/>
          <w:szCs w:val="22"/>
          <w:lang w:val="fr-FR"/>
        </w:rPr>
        <w:t>prendre en charge et de façon diligente la survenue de tout aléa environnemental autre que ceux identifiés par l’étude puis alerter le bureau contrôle.</w:t>
      </w:r>
    </w:p>
    <w:p w14:paraId="605DC728" w14:textId="77777777" w:rsidR="00A34251" w:rsidRPr="0018231C" w:rsidRDefault="002C165C" w:rsidP="00E5619A">
      <w:pPr>
        <w:pStyle w:val="Heading4"/>
        <w:rPr>
          <w:rFonts w:ascii="Times New Roman" w:hAnsi="Times New Roman"/>
          <w:i w:val="0"/>
          <w:iCs w:val="0"/>
          <w:color w:val="auto"/>
        </w:rPr>
      </w:pPr>
      <w:r w:rsidRPr="0018231C">
        <w:rPr>
          <w:rFonts w:ascii="Times New Roman" w:hAnsi="Times New Roman"/>
          <w:i w:val="0"/>
          <w:iCs w:val="0"/>
          <w:color w:val="auto"/>
        </w:rPr>
        <w:t>6</w:t>
      </w:r>
      <w:r w:rsidR="00022139" w:rsidRPr="0018231C">
        <w:rPr>
          <w:rFonts w:ascii="Times New Roman" w:hAnsi="Times New Roman"/>
          <w:i w:val="0"/>
          <w:iCs w:val="0"/>
          <w:color w:val="auto"/>
        </w:rPr>
        <w:t>.1.12</w:t>
      </w:r>
      <w:r w:rsidR="00A34251" w:rsidRPr="0018231C">
        <w:rPr>
          <w:rFonts w:ascii="Times New Roman" w:hAnsi="Times New Roman"/>
          <w:i w:val="0"/>
          <w:iCs w:val="0"/>
          <w:color w:val="auto"/>
        </w:rPr>
        <w:t>. Bureaux d’études chargés du suivi et du contrôle des travaux</w:t>
      </w:r>
    </w:p>
    <w:p w14:paraId="08AE3462" w14:textId="77777777" w:rsidR="00A34251" w:rsidRPr="0018231C" w:rsidRDefault="00A34251" w:rsidP="00A34251">
      <w:pPr>
        <w:jc w:val="both"/>
        <w:rPr>
          <w:bCs/>
          <w:sz w:val="22"/>
          <w:szCs w:val="22"/>
          <w:lang w:val="fr-FR"/>
        </w:rPr>
      </w:pPr>
    </w:p>
    <w:p w14:paraId="1E1C47D4" w14:textId="77777777" w:rsidR="00A34251" w:rsidRPr="0018231C" w:rsidRDefault="00A34251" w:rsidP="00A34251">
      <w:pPr>
        <w:jc w:val="both"/>
        <w:rPr>
          <w:bCs/>
          <w:sz w:val="22"/>
          <w:szCs w:val="22"/>
          <w:lang w:val="fr-FR"/>
        </w:rPr>
      </w:pPr>
      <w:r w:rsidRPr="0018231C">
        <w:rPr>
          <w:bCs/>
          <w:sz w:val="22"/>
          <w:szCs w:val="22"/>
          <w:lang w:val="fr-FR"/>
        </w:rPr>
        <w:t>Outre, les missions de suivi-contrôle dans le domaine du génie civil, de génie électrique et de d’adduction d’eau, les bureaux d’étude en charge du contrôle auront également à exécuter des missions dans le domaine de la protection de l’environnement. Pour ce faire, ils auront dans leurs équipes, un environnementaliste qui, se chargera  entre autres de :</w:t>
      </w:r>
    </w:p>
    <w:p w14:paraId="3DFC5AA5" w14:textId="77777777" w:rsidR="00A34251" w:rsidRPr="0018231C" w:rsidRDefault="00A34251" w:rsidP="00E5619A">
      <w:pPr>
        <w:numPr>
          <w:ilvl w:val="0"/>
          <w:numId w:val="38"/>
        </w:numPr>
        <w:jc w:val="both"/>
        <w:rPr>
          <w:bCs/>
          <w:sz w:val="22"/>
          <w:szCs w:val="22"/>
          <w:lang w:val="fr-FR"/>
        </w:rPr>
      </w:pPr>
      <w:r w:rsidRPr="0018231C">
        <w:rPr>
          <w:bCs/>
          <w:sz w:val="22"/>
          <w:szCs w:val="22"/>
          <w:lang w:val="fr-FR"/>
        </w:rPr>
        <w:t>contrôler la mise en œuvre des mesures d’atténuation et de compensation des impacts négatifs ;</w:t>
      </w:r>
    </w:p>
    <w:p w14:paraId="152E427D" w14:textId="77777777" w:rsidR="00A34251" w:rsidRPr="0018231C" w:rsidRDefault="00A34251" w:rsidP="00E5619A">
      <w:pPr>
        <w:numPr>
          <w:ilvl w:val="0"/>
          <w:numId w:val="38"/>
        </w:numPr>
        <w:jc w:val="both"/>
        <w:rPr>
          <w:bCs/>
          <w:sz w:val="22"/>
          <w:szCs w:val="22"/>
          <w:lang w:val="fr-FR"/>
        </w:rPr>
      </w:pPr>
      <w:r w:rsidRPr="0018231C">
        <w:rPr>
          <w:bCs/>
          <w:sz w:val="22"/>
          <w:szCs w:val="22"/>
          <w:lang w:val="fr-FR"/>
        </w:rPr>
        <w:t>superviser le respect des clauses environnementales contenues dans les DAO et les marchés des entreprises ;</w:t>
      </w:r>
    </w:p>
    <w:p w14:paraId="2AB96105" w14:textId="77777777" w:rsidR="00A34251" w:rsidRPr="0018231C" w:rsidRDefault="00A34251" w:rsidP="00E5619A">
      <w:pPr>
        <w:numPr>
          <w:ilvl w:val="0"/>
          <w:numId w:val="38"/>
        </w:numPr>
        <w:jc w:val="both"/>
        <w:rPr>
          <w:bCs/>
          <w:sz w:val="22"/>
          <w:szCs w:val="22"/>
          <w:lang w:val="fr-FR"/>
        </w:rPr>
      </w:pPr>
      <w:r w:rsidRPr="0018231C">
        <w:rPr>
          <w:bCs/>
          <w:sz w:val="22"/>
          <w:szCs w:val="22"/>
          <w:lang w:val="fr-FR"/>
        </w:rPr>
        <w:t>collecter les données relatives aux indicateurs de suivi et de surveillance environnementale ;</w:t>
      </w:r>
    </w:p>
    <w:p w14:paraId="24CBCBB8" w14:textId="77777777" w:rsidR="00A34251" w:rsidRPr="0018231C" w:rsidRDefault="00A34251" w:rsidP="00E5619A">
      <w:pPr>
        <w:numPr>
          <w:ilvl w:val="0"/>
          <w:numId w:val="38"/>
        </w:numPr>
        <w:jc w:val="both"/>
        <w:rPr>
          <w:bCs/>
          <w:sz w:val="22"/>
          <w:szCs w:val="22"/>
          <w:lang w:val="fr-FR"/>
        </w:rPr>
      </w:pPr>
      <w:r w:rsidRPr="0018231C">
        <w:rPr>
          <w:bCs/>
          <w:sz w:val="22"/>
          <w:szCs w:val="22"/>
          <w:lang w:val="fr-FR"/>
        </w:rPr>
        <w:t>assurer la surveillance environnementale et l’évaluation ex-post du suivi environnemental.</w:t>
      </w:r>
    </w:p>
    <w:p w14:paraId="39530F96" w14:textId="77777777" w:rsidR="00935E4B" w:rsidRPr="0018231C" w:rsidRDefault="002C165C" w:rsidP="00E5619A">
      <w:pPr>
        <w:pStyle w:val="Heading3"/>
        <w:rPr>
          <w:rFonts w:ascii="Times New Roman" w:hAnsi="Times New Roman"/>
          <w:bCs w:val="0"/>
          <w:color w:val="000000"/>
          <w:sz w:val="22"/>
          <w:szCs w:val="22"/>
          <w:lang w:val="fr-FR"/>
        </w:rPr>
      </w:pPr>
      <w:bookmarkStart w:id="24" w:name="_Toc415127226"/>
      <w:r w:rsidRPr="0018231C">
        <w:rPr>
          <w:rFonts w:ascii="Times New Roman" w:hAnsi="Times New Roman"/>
          <w:bCs w:val="0"/>
          <w:color w:val="000000"/>
          <w:sz w:val="22"/>
          <w:szCs w:val="22"/>
          <w:lang w:val="fr-FR"/>
        </w:rPr>
        <w:t>6</w:t>
      </w:r>
      <w:r w:rsidR="00022139" w:rsidRPr="0018231C">
        <w:rPr>
          <w:rFonts w:ascii="Times New Roman" w:hAnsi="Times New Roman"/>
          <w:bCs w:val="0"/>
          <w:color w:val="000000"/>
          <w:sz w:val="22"/>
          <w:szCs w:val="22"/>
          <w:lang w:val="fr-FR"/>
        </w:rPr>
        <w:t xml:space="preserve">.2 </w:t>
      </w:r>
      <w:r w:rsidR="000B11C4" w:rsidRPr="0018231C">
        <w:rPr>
          <w:rFonts w:ascii="Times New Roman" w:hAnsi="Times New Roman"/>
          <w:bCs w:val="0"/>
          <w:color w:val="000000"/>
          <w:sz w:val="22"/>
          <w:szCs w:val="22"/>
          <w:lang w:val="fr-FR"/>
        </w:rPr>
        <w:t xml:space="preserve"> </w:t>
      </w:r>
      <w:r w:rsidR="00935E4B" w:rsidRPr="0018231C">
        <w:rPr>
          <w:rFonts w:ascii="Times New Roman" w:hAnsi="Times New Roman"/>
          <w:bCs w:val="0"/>
          <w:color w:val="000000"/>
          <w:sz w:val="22"/>
          <w:szCs w:val="22"/>
          <w:lang w:val="fr-FR"/>
        </w:rPr>
        <w:t>Procédures et outils</w:t>
      </w:r>
      <w:bookmarkEnd w:id="24"/>
    </w:p>
    <w:p w14:paraId="4289BABE" w14:textId="77777777" w:rsidR="00935E4B" w:rsidRPr="0018231C" w:rsidRDefault="00935E4B" w:rsidP="00935E4B">
      <w:pPr>
        <w:jc w:val="both"/>
        <w:rPr>
          <w:b/>
          <w:bCs/>
          <w:sz w:val="22"/>
          <w:szCs w:val="22"/>
          <w:lang w:val="fr-FR"/>
        </w:rPr>
      </w:pPr>
    </w:p>
    <w:p w14:paraId="38CDEF47" w14:textId="55B85590" w:rsidR="00935E4B" w:rsidRPr="0018231C" w:rsidRDefault="00935E4B" w:rsidP="00935E4B">
      <w:pPr>
        <w:jc w:val="both"/>
        <w:rPr>
          <w:bCs/>
          <w:sz w:val="22"/>
          <w:szCs w:val="22"/>
          <w:lang w:val="fr-FR"/>
        </w:rPr>
      </w:pPr>
      <w:r w:rsidRPr="0018231C">
        <w:rPr>
          <w:bCs/>
          <w:sz w:val="22"/>
          <w:szCs w:val="22"/>
          <w:lang w:val="fr-FR"/>
        </w:rPr>
        <w:t xml:space="preserve">Lorsque les sites de travaux auront été formellement identifiés et </w:t>
      </w:r>
      <w:r w:rsidR="00354C31" w:rsidRPr="0018231C">
        <w:rPr>
          <w:bCs/>
          <w:sz w:val="22"/>
          <w:szCs w:val="22"/>
          <w:lang w:val="fr-FR"/>
        </w:rPr>
        <w:t>définis</w:t>
      </w:r>
      <w:r w:rsidRPr="0018231C">
        <w:rPr>
          <w:bCs/>
          <w:sz w:val="22"/>
          <w:szCs w:val="22"/>
          <w:lang w:val="fr-FR"/>
        </w:rPr>
        <w:t xml:space="preserve">, ils devront faire l’objet d’un criblage environnemental et social afin de déterminer s’il </w:t>
      </w:r>
      <w:r w:rsidR="00354C31" w:rsidRPr="0018231C">
        <w:rPr>
          <w:bCs/>
          <w:sz w:val="22"/>
          <w:szCs w:val="22"/>
          <w:lang w:val="fr-FR"/>
        </w:rPr>
        <w:t>y a</w:t>
      </w:r>
      <w:r w:rsidRPr="0018231C">
        <w:rPr>
          <w:bCs/>
          <w:sz w:val="22"/>
          <w:szCs w:val="22"/>
          <w:lang w:val="fr-FR"/>
        </w:rPr>
        <w:t xml:space="preserve"> lieu de conduire un travail environnemental plus détaillé. Pour cela, une grille de </w:t>
      </w:r>
      <w:r w:rsidR="00354C31" w:rsidRPr="0018231C">
        <w:rPr>
          <w:bCs/>
          <w:sz w:val="22"/>
          <w:szCs w:val="22"/>
          <w:lang w:val="fr-FR"/>
        </w:rPr>
        <w:t>sélection</w:t>
      </w:r>
      <w:r w:rsidRPr="0018231C">
        <w:rPr>
          <w:bCs/>
          <w:sz w:val="22"/>
          <w:szCs w:val="22"/>
          <w:lang w:val="fr-FR"/>
        </w:rPr>
        <w:t xml:space="preserve"> environnementale et sociale se trouvant en annexe du présent rapport devra </w:t>
      </w:r>
      <w:r w:rsidRPr="0018231C">
        <w:rPr>
          <w:color w:val="000000"/>
          <w:sz w:val="22"/>
          <w:szCs w:val="22"/>
          <w:lang w:val="fr-FR"/>
        </w:rPr>
        <w:t>ê</w:t>
      </w:r>
      <w:r w:rsidRPr="0018231C">
        <w:rPr>
          <w:bCs/>
          <w:sz w:val="22"/>
          <w:szCs w:val="22"/>
          <w:lang w:val="fr-FR"/>
        </w:rPr>
        <w:t xml:space="preserve">tre utilisée. Le travail consiste à conduire une évaluation environnementale et sociale préalable in situ afin de disposer d’une </w:t>
      </w:r>
      <w:r w:rsidR="00354C31" w:rsidRPr="0018231C">
        <w:rPr>
          <w:bCs/>
          <w:sz w:val="22"/>
          <w:szCs w:val="22"/>
          <w:lang w:val="fr-FR"/>
        </w:rPr>
        <w:t>première</w:t>
      </w:r>
      <w:r w:rsidRPr="0018231C">
        <w:rPr>
          <w:bCs/>
          <w:sz w:val="22"/>
          <w:szCs w:val="22"/>
          <w:lang w:val="fr-FR"/>
        </w:rPr>
        <w:t xml:space="preserve">  appréciation des impacts potentiels. A l’issue de ce </w:t>
      </w:r>
      <w:r w:rsidRPr="0018231C">
        <w:rPr>
          <w:bCs/>
          <w:sz w:val="22"/>
          <w:szCs w:val="22"/>
          <w:lang w:val="fr-FR"/>
        </w:rPr>
        <w:lastRenderedPageBreak/>
        <w:t xml:space="preserve">processus et sur la base du résultat du formulaire de tamisage, il sera décidé ou non de réaliser un travail </w:t>
      </w:r>
      <w:r w:rsidR="00354C31" w:rsidRPr="0018231C">
        <w:rPr>
          <w:bCs/>
          <w:sz w:val="22"/>
          <w:szCs w:val="22"/>
          <w:lang w:val="fr-FR"/>
        </w:rPr>
        <w:t>environnemental</w:t>
      </w:r>
      <w:r w:rsidRPr="0018231C">
        <w:rPr>
          <w:bCs/>
          <w:sz w:val="22"/>
          <w:szCs w:val="22"/>
          <w:lang w:val="fr-FR"/>
        </w:rPr>
        <w:t xml:space="preserve"> plus approfondi.</w:t>
      </w:r>
    </w:p>
    <w:p w14:paraId="4F6151FB" w14:textId="1BB75659" w:rsidR="000B11C4" w:rsidRPr="0018231C" w:rsidRDefault="00935E4B" w:rsidP="00E5619A">
      <w:pPr>
        <w:pStyle w:val="Heading2"/>
        <w:rPr>
          <w:rFonts w:ascii="Times New Roman" w:hAnsi="Times New Roman"/>
          <w:i w:val="0"/>
          <w:sz w:val="22"/>
          <w:szCs w:val="22"/>
          <w:lang w:val="fr-FR"/>
        </w:rPr>
      </w:pPr>
      <w:bookmarkStart w:id="25" w:name="_Toc415127227"/>
      <w:r w:rsidRPr="0018231C">
        <w:rPr>
          <w:rFonts w:ascii="Times New Roman" w:hAnsi="Times New Roman"/>
          <w:i w:val="0"/>
          <w:sz w:val="22"/>
          <w:szCs w:val="22"/>
          <w:lang w:val="fr-FR"/>
        </w:rPr>
        <w:t>V</w:t>
      </w:r>
      <w:r w:rsidR="00BC75B5" w:rsidRPr="0018231C">
        <w:rPr>
          <w:rFonts w:ascii="Times New Roman" w:hAnsi="Times New Roman"/>
          <w:i w:val="0"/>
          <w:sz w:val="22"/>
          <w:szCs w:val="22"/>
          <w:lang w:val="fr-FR"/>
        </w:rPr>
        <w:t>I</w:t>
      </w:r>
      <w:r w:rsidR="002C165C" w:rsidRPr="0018231C">
        <w:rPr>
          <w:rFonts w:ascii="Times New Roman" w:hAnsi="Times New Roman"/>
          <w:i w:val="0"/>
          <w:sz w:val="22"/>
          <w:szCs w:val="22"/>
          <w:lang w:val="fr-FR"/>
        </w:rPr>
        <w:t>I</w:t>
      </w:r>
      <w:r w:rsidRPr="0018231C">
        <w:rPr>
          <w:rFonts w:ascii="Times New Roman" w:hAnsi="Times New Roman"/>
          <w:i w:val="0"/>
          <w:sz w:val="22"/>
          <w:szCs w:val="22"/>
          <w:lang w:val="fr-FR"/>
        </w:rPr>
        <w:t xml:space="preserve">. </w:t>
      </w:r>
      <w:r w:rsidR="000B11C4" w:rsidRPr="0018231C">
        <w:rPr>
          <w:rFonts w:ascii="Times New Roman" w:hAnsi="Times New Roman"/>
          <w:i w:val="0"/>
          <w:sz w:val="22"/>
          <w:szCs w:val="22"/>
          <w:lang w:val="fr-FR"/>
        </w:rPr>
        <w:t>Actions et recommandations à mettre en œuvre</w:t>
      </w:r>
      <w:r w:rsidR="00606530" w:rsidRPr="0018231C">
        <w:rPr>
          <w:rFonts w:ascii="Times New Roman" w:hAnsi="Times New Roman"/>
          <w:i w:val="0"/>
          <w:sz w:val="22"/>
          <w:szCs w:val="22"/>
          <w:lang w:val="fr-FR"/>
        </w:rPr>
        <w:t xml:space="preserve"> pour améliorer le système de g</w:t>
      </w:r>
      <w:r w:rsidR="000B11C4" w:rsidRPr="0018231C">
        <w:rPr>
          <w:rFonts w:ascii="Times New Roman" w:hAnsi="Times New Roman"/>
          <w:i w:val="0"/>
          <w:sz w:val="22"/>
          <w:szCs w:val="22"/>
          <w:lang w:val="fr-FR"/>
        </w:rPr>
        <w:t xml:space="preserve">estion </w:t>
      </w:r>
      <w:r w:rsidR="00606530" w:rsidRPr="0018231C">
        <w:rPr>
          <w:rFonts w:ascii="Times New Roman" w:hAnsi="Times New Roman"/>
          <w:i w:val="0"/>
          <w:sz w:val="22"/>
          <w:szCs w:val="22"/>
          <w:lang w:val="fr-FR"/>
        </w:rPr>
        <w:t>e</w:t>
      </w:r>
      <w:r w:rsidR="000B11C4" w:rsidRPr="0018231C">
        <w:rPr>
          <w:rFonts w:ascii="Times New Roman" w:hAnsi="Times New Roman"/>
          <w:i w:val="0"/>
          <w:sz w:val="22"/>
          <w:szCs w:val="22"/>
          <w:lang w:val="fr-FR"/>
        </w:rPr>
        <w:t xml:space="preserve">nvironnementale et </w:t>
      </w:r>
      <w:r w:rsidR="00606530" w:rsidRPr="0018231C">
        <w:rPr>
          <w:rFonts w:ascii="Times New Roman" w:hAnsi="Times New Roman"/>
          <w:i w:val="0"/>
          <w:sz w:val="22"/>
          <w:szCs w:val="22"/>
          <w:lang w:val="fr-FR"/>
        </w:rPr>
        <w:t>s</w:t>
      </w:r>
      <w:bookmarkEnd w:id="25"/>
      <w:r w:rsidR="000B11C4" w:rsidRPr="0018231C">
        <w:rPr>
          <w:rFonts w:ascii="Times New Roman" w:hAnsi="Times New Roman"/>
          <w:i w:val="0"/>
          <w:sz w:val="22"/>
          <w:szCs w:val="22"/>
          <w:lang w:val="fr-FR"/>
        </w:rPr>
        <w:t xml:space="preserve">ociale </w:t>
      </w:r>
    </w:p>
    <w:p w14:paraId="6392E632" w14:textId="77777777" w:rsidR="000B11C4" w:rsidRPr="0018231C" w:rsidRDefault="002C165C" w:rsidP="00E5619A">
      <w:pPr>
        <w:pStyle w:val="Heading3"/>
        <w:rPr>
          <w:rFonts w:ascii="Times New Roman" w:hAnsi="Times New Roman"/>
          <w:bCs w:val="0"/>
          <w:color w:val="000000"/>
          <w:sz w:val="22"/>
          <w:szCs w:val="22"/>
          <w:lang w:val="fr-FR"/>
        </w:rPr>
      </w:pPr>
      <w:bookmarkStart w:id="26" w:name="_Toc415127228"/>
      <w:r w:rsidRPr="0018231C">
        <w:rPr>
          <w:rFonts w:ascii="Times New Roman" w:hAnsi="Times New Roman"/>
          <w:bCs w:val="0"/>
          <w:color w:val="000000"/>
          <w:sz w:val="22"/>
          <w:szCs w:val="22"/>
          <w:lang w:val="fr-FR"/>
        </w:rPr>
        <w:t>7</w:t>
      </w:r>
      <w:r w:rsidR="000B11C4" w:rsidRPr="0018231C">
        <w:rPr>
          <w:rFonts w:ascii="Times New Roman" w:hAnsi="Times New Roman"/>
          <w:bCs w:val="0"/>
          <w:color w:val="000000"/>
          <w:sz w:val="22"/>
          <w:szCs w:val="22"/>
          <w:lang w:val="fr-FR"/>
        </w:rPr>
        <w:t xml:space="preserve">.1. Aspects environnementaux </w:t>
      </w:r>
      <w:r w:rsidRPr="0018231C">
        <w:rPr>
          <w:rFonts w:ascii="Times New Roman" w:hAnsi="Times New Roman"/>
          <w:bCs w:val="0"/>
          <w:color w:val="000000"/>
          <w:sz w:val="22"/>
          <w:szCs w:val="22"/>
          <w:lang w:val="fr-FR"/>
        </w:rPr>
        <w:t>et sociaux</w:t>
      </w:r>
      <w:bookmarkEnd w:id="26"/>
    </w:p>
    <w:p w14:paraId="1595E81B" w14:textId="77777777" w:rsidR="0002087A" w:rsidRPr="0018231C" w:rsidRDefault="0002087A" w:rsidP="00093C6F">
      <w:pPr>
        <w:autoSpaceDE w:val="0"/>
        <w:autoSpaceDN w:val="0"/>
        <w:adjustRightInd w:val="0"/>
        <w:rPr>
          <w:b/>
          <w:bCs/>
          <w:iCs/>
          <w:sz w:val="22"/>
          <w:szCs w:val="22"/>
          <w:lang w:val="fr-FR"/>
        </w:rPr>
      </w:pPr>
    </w:p>
    <w:p w14:paraId="32F6026A" w14:textId="77777777" w:rsidR="00C60963" w:rsidRPr="0018231C" w:rsidRDefault="00F462D1" w:rsidP="00084229">
      <w:pPr>
        <w:autoSpaceDE w:val="0"/>
        <w:autoSpaceDN w:val="0"/>
        <w:adjustRightInd w:val="0"/>
        <w:jc w:val="both"/>
        <w:rPr>
          <w:bCs/>
          <w:iCs/>
          <w:sz w:val="22"/>
          <w:szCs w:val="22"/>
          <w:lang w:val="fr-FR"/>
        </w:rPr>
      </w:pPr>
      <w:r w:rsidRPr="0018231C">
        <w:rPr>
          <w:bCs/>
          <w:iCs/>
          <w:sz w:val="22"/>
          <w:szCs w:val="22"/>
          <w:lang w:val="fr-FR"/>
        </w:rPr>
        <w:t xml:space="preserve">Le diagnostic du </w:t>
      </w:r>
      <w:r w:rsidR="00354C31" w:rsidRPr="0018231C">
        <w:rPr>
          <w:bCs/>
          <w:iCs/>
          <w:sz w:val="22"/>
          <w:szCs w:val="22"/>
          <w:lang w:val="fr-FR"/>
        </w:rPr>
        <w:t>sys</w:t>
      </w:r>
      <w:r w:rsidR="00354C31" w:rsidRPr="0018231C">
        <w:rPr>
          <w:color w:val="000000"/>
          <w:sz w:val="22"/>
          <w:szCs w:val="22"/>
          <w:lang w:val="fr-FR"/>
        </w:rPr>
        <w:t>t</w:t>
      </w:r>
      <w:r w:rsidR="00354C31" w:rsidRPr="0018231C">
        <w:rPr>
          <w:bCs/>
          <w:iCs/>
          <w:sz w:val="22"/>
          <w:szCs w:val="22"/>
          <w:lang w:val="fr-FR"/>
        </w:rPr>
        <w:t>ème</w:t>
      </w:r>
      <w:r w:rsidRPr="0018231C">
        <w:rPr>
          <w:bCs/>
          <w:iCs/>
          <w:sz w:val="22"/>
          <w:szCs w:val="22"/>
          <w:lang w:val="fr-FR"/>
        </w:rPr>
        <w:t xml:space="preserve"> de gestion environnemental</w:t>
      </w:r>
      <w:r w:rsidR="00084229" w:rsidRPr="0018231C">
        <w:rPr>
          <w:bCs/>
          <w:iCs/>
          <w:sz w:val="22"/>
          <w:szCs w:val="22"/>
          <w:lang w:val="fr-FR"/>
        </w:rPr>
        <w:t>e</w:t>
      </w:r>
      <w:r w:rsidRPr="0018231C">
        <w:rPr>
          <w:bCs/>
          <w:iCs/>
          <w:sz w:val="22"/>
          <w:szCs w:val="22"/>
          <w:lang w:val="fr-FR"/>
        </w:rPr>
        <w:t xml:space="preserve"> et sociale a </w:t>
      </w:r>
      <w:r w:rsidR="00084229" w:rsidRPr="0018231C">
        <w:rPr>
          <w:bCs/>
          <w:iCs/>
          <w:sz w:val="22"/>
          <w:szCs w:val="22"/>
          <w:lang w:val="fr-FR"/>
        </w:rPr>
        <w:t>per</w:t>
      </w:r>
      <w:r w:rsidRPr="0018231C">
        <w:rPr>
          <w:bCs/>
          <w:iCs/>
          <w:sz w:val="22"/>
          <w:szCs w:val="22"/>
          <w:lang w:val="fr-FR"/>
        </w:rPr>
        <w:t>mis</w:t>
      </w:r>
      <w:r w:rsidR="00084229" w:rsidRPr="0018231C">
        <w:rPr>
          <w:bCs/>
          <w:iCs/>
          <w:sz w:val="22"/>
          <w:szCs w:val="22"/>
          <w:lang w:val="fr-FR"/>
        </w:rPr>
        <w:t xml:space="preserve"> de mettre</w:t>
      </w:r>
      <w:r w:rsidRPr="0018231C">
        <w:rPr>
          <w:bCs/>
          <w:iCs/>
          <w:sz w:val="22"/>
          <w:szCs w:val="22"/>
          <w:lang w:val="fr-FR"/>
        </w:rPr>
        <w:t xml:space="preserve"> en exergue des faiblesses auxquelles il convient de trouver des mesures de </w:t>
      </w:r>
      <w:r w:rsidR="00354C31" w:rsidRPr="0018231C">
        <w:rPr>
          <w:bCs/>
          <w:iCs/>
          <w:sz w:val="22"/>
          <w:szCs w:val="22"/>
          <w:lang w:val="fr-FR"/>
        </w:rPr>
        <w:t>r</w:t>
      </w:r>
      <w:r w:rsidR="00354C31" w:rsidRPr="0018231C">
        <w:rPr>
          <w:color w:val="000000"/>
          <w:sz w:val="22"/>
          <w:szCs w:val="22"/>
          <w:lang w:val="fr-FR"/>
        </w:rPr>
        <w:t>e</w:t>
      </w:r>
      <w:r w:rsidR="00354C31" w:rsidRPr="0018231C">
        <w:rPr>
          <w:bCs/>
          <w:iCs/>
          <w:sz w:val="22"/>
          <w:szCs w:val="22"/>
          <w:lang w:val="fr-FR"/>
        </w:rPr>
        <w:t>m</w:t>
      </w:r>
      <w:r w:rsidR="00354C31" w:rsidRPr="0018231C">
        <w:rPr>
          <w:color w:val="000000"/>
          <w:sz w:val="22"/>
          <w:szCs w:val="22"/>
          <w:lang w:val="fr-FR"/>
        </w:rPr>
        <w:t>é</w:t>
      </w:r>
      <w:r w:rsidR="00354C31" w:rsidRPr="0018231C">
        <w:rPr>
          <w:bCs/>
          <w:iCs/>
          <w:sz w:val="22"/>
          <w:szCs w:val="22"/>
          <w:lang w:val="fr-FR"/>
        </w:rPr>
        <w:t>diation</w:t>
      </w:r>
      <w:r w:rsidRPr="0018231C">
        <w:rPr>
          <w:bCs/>
          <w:iCs/>
          <w:sz w:val="22"/>
          <w:szCs w:val="22"/>
          <w:lang w:val="fr-FR"/>
        </w:rPr>
        <w:t xml:space="preserve">. Ainsi, il apparait </w:t>
      </w:r>
      <w:r w:rsidR="00354C31" w:rsidRPr="0018231C">
        <w:rPr>
          <w:bCs/>
          <w:iCs/>
          <w:sz w:val="22"/>
          <w:szCs w:val="22"/>
          <w:lang w:val="fr-FR"/>
        </w:rPr>
        <w:t>n</w:t>
      </w:r>
      <w:r w:rsidR="00354C31" w:rsidRPr="0018231C">
        <w:rPr>
          <w:color w:val="000000"/>
          <w:sz w:val="22"/>
          <w:szCs w:val="22"/>
          <w:lang w:val="fr-FR"/>
        </w:rPr>
        <w:t>é</w:t>
      </w:r>
      <w:r w:rsidR="00354C31" w:rsidRPr="0018231C">
        <w:rPr>
          <w:bCs/>
          <w:iCs/>
          <w:sz w:val="22"/>
          <w:szCs w:val="22"/>
          <w:lang w:val="fr-FR"/>
        </w:rPr>
        <w:t>c</w:t>
      </w:r>
      <w:r w:rsidR="00354C31" w:rsidRPr="0018231C">
        <w:rPr>
          <w:color w:val="000000"/>
          <w:sz w:val="22"/>
          <w:szCs w:val="22"/>
          <w:lang w:val="fr-FR"/>
        </w:rPr>
        <w:t>e</w:t>
      </w:r>
      <w:r w:rsidR="00354C31" w:rsidRPr="0018231C">
        <w:rPr>
          <w:bCs/>
          <w:iCs/>
          <w:sz w:val="22"/>
          <w:szCs w:val="22"/>
          <w:lang w:val="fr-FR"/>
        </w:rPr>
        <w:t>ssaire</w:t>
      </w:r>
      <w:r w:rsidRPr="0018231C">
        <w:rPr>
          <w:bCs/>
          <w:iCs/>
          <w:sz w:val="22"/>
          <w:szCs w:val="22"/>
          <w:lang w:val="fr-FR"/>
        </w:rPr>
        <w:t xml:space="preserve"> dans la perspective de la mise en œuvre du PMAP de :</w:t>
      </w:r>
    </w:p>
    <w:p w14:paraId="22C7759A" w14:textId="77777777" w:rsidR="00F462D1" w:rsidRPr="0018231C" w:rsidRDefault="00F462D1" w:rsidP="005C4A81">
      <w:pPr>
        <w:autoSpaceDE w:val="0"/>
        <w:autoSpaceDN w:val="0"/>
        <w:adjustRightInd w:val="0"/>
        <w:rPr>
          <w:bCs/>
          <w:iCs/>
          <w:sz w:val="22"/>
          <w:szCs w:val="22"/>
          <w:lang w:val="fr-FR"/>
        </w:rPr>
      </w:pPr>
    </w:p>
    <w:p w14:paraId="58F7474C" w14:textId="13135D5B" w:rsidR="00B635DC" w:rsidRPr="0018231C" w:rsidRDefault="00F462D1" w:rsidP="001C468D">
      <w:pPr>
        <w:autoSpaceDE w:val="0"/>
        <w:autoSpaceDN w:val="0"/>
        <w:adjustRightInd w:val="0"/>
        <w:jc w:val="both"/>
        <w:rPr>
          <w:bCs/>
          <w:iCs/>
          <w:sz w:val="22"/>
          <w:szCs w:val="22"/>
          <w:lang w:val="fr-FR"/>
        </w:rPr>
      </w:pPr>
      <w:r w:rsidRPr="0018231C">
        <w:rPr>
          <w:bCs/>
          <w:iCs/>
          <w:sz w:val="22"/>
          <w:szCs w:val="22"/>
          <w:lang w:val="fr-FR"/>
        </w:rPr>
        <w:t>-dynamiser les cellules environnementales dans les trois d</w:t>
      </w:r>
      <w:r w:rsidR="00084229" w:rsidRPr="0018231C">
        <w:rPr>
          <w:color w:val="000000"/>
          <w:sz w:val="22"/>
          <w:szCs w:val="22"/>
          <w:lang w:val="fr-FR"/>
        </w:rPr>
        <w:t>é</w:t>
      </w:r>
      <w:r w:rsidRPr="0018231C">
        <w:rPr>
          <w:bCs/>
          <w:iCs/>
          <w:sz w:val="22"/>
          <w:szCs w:val="22"/>
          <w:lang w:val="fr-FR"/>
        </w:rPr>
        <w:t>partements minist</w:t>
      </w:r>
      <w:r w:rsidR="00084229" w:rsidRPr="0018231C">
        <w:rPr>
          <w:color w:val="000000"/>
          <w:sz w:val="22"/>
          <w:szCs w:val="22"/>
          <w:lang w:val="fr-FR"/>
        </w:rPr>
        <w:t>é</w:t>
      </w:r>
      <w:r w:rsidRPr="0018231C">
        <w:rPr>
          <w:bCs/>
          <w:iCs/>
          <w:sz w:val="22"/>
          <w:szCs w:val="22"/>
          <w:lang w:val="fr-FR"/>
        </w:rPr>
        <w:t>riels couverts par le progra</w:t>
      </w:r>
      <w:r w:rsidR="00B635DC" w:rsidRPr="0018231C">
        <w:rPr>
          <w:bCs/>
          <w:iCs/>
          <w:sz w:val="22"/>
          <w:szCs w:val="22"/>
          <w:lang w:val="fr-FR"/>
        </w:rPr>
        <w:t xml:space="preserve">mme </w:t>
      </w:r>
      <w:r w:rsidR="00084229" w:rsidRPr="0018231C">
        <w:rPr>
          <w:bCs/>
          <w:iCs/>
          <w:sz w:val="22"/>
          <w:szCs w:val="22"/>
          <w:lang w:val="fr-FR"/>
        </w:rPr>
        <w:t>à</w:t>
      </w:r>
      <w:r w:rsidR="00B635DC" w:rsidRPr="0018231C">
        <w:rPr>
          <w:bCs/>
          <w:iCs/>
          <w:sz w:val="22"/>
          <w:szCs w:val="22"/>
          <w:lang w:val="fr-FR"/>
        </w:rPr>
        <w:t xml:space="preserve"> travers un renforcement des</w:t>
      </w:r>
      <w:r w:rsidRPr="0018231C">
        <w:rPr>
          <w:bCs/>
          <w:iCs/>
          <w:sz w:val="22"/>
          <w:szCs w:val="22"/>
          <w:lang w:val="fr-FR"/>
        </w:rPr>
        <w:t xml:space="preserve"> cap</w:t>
      </w:r>
      <w:r w:rsidR="00B635DC" w:rsidRPr="0018231C">
        <w:rPr>
          <w:bCs/>
          <w:iCs/>
          <w:sz w:val="22"/>
          <w:szCs w:val="22"/>
          <w:lang w:val="fr-FR"/>
        </w:rPr>
        <w:t>a</w:t>
      </w:r>
      <w:r w:rsidRPr="0018231C">
        <w:rPr>
          <w:bCs/>
          <w:iCs/>
          <w:sz w:val="22"/>
          <w:szCs w:val="22"/>
          <w:lang w:val="fr-FR"/>
        </w:rPr>
        <w:t>cit</w:t>
      </w:r>
      <w:r w:rsidR="00084229" w:rsidRPr="0018231C">
        <w:rPr>
          <w:color w:val="000000"/>
          <w:sz w:val="22"/>
          <w:szCs w:val="22"/>
          <w:lang w:val="fr-FR"/>
        </w:rPr>
        <w:t>é</w:t>
      </w:r>
      <w:r w:rsidRPr="0018231C">
        <w:rPr>
          <w:bCs/>
          <w:iCs/>
          <w:sz w:val="22"/>
          <w:szCs w:val="22"/>
          <w:lang w:val="fr-FR"/>
        </w:rPr>
        <w:t>s techniques et op</w:t>
      </w:r>
      <w:r w:rsidR="00084229" w:rsidRPr="0018231C">
        <w:rPr>
          <w:color w:val="000000"/>
          <w:sz w:val="22"/>
          <w:szCs w:val="22"/>
          <w:lang w:val="fr-FR"/>
        </w:rPr>
        <w:t>é</w:t>
      </w:r>
      <w:r w:rsidRPr="0018231C">
        <w:rPr>
          <w:bCs/>
          <w:iCs/>
          <w:sz w:val="22"/>
          <w:szCs w:val="22"/>
          <w:lang w:val="fr-FR"/>
        </w:rPr>
        <w:t xml:space="preserve">rationnelles </w:t>
      </w:r>
      <w:r w:rsidR="00B635DC" w:rsidRPr="0018231C">
        <w:rPr>
          <w:bCs/>
          <w:iCs/>
          <w:sz w:val="22"/>
          <w:szCs w:val="22"/>
          <w:lang w:val="fr-FR"/>
        </w:rPr>
        <w:t>des agents charg</w:t>
      </w:r>
      <w:r w:rsidR="00084229" w:rsidRPr="0018231C">
        <w:rPr>
          <w:color w:val="000000"/>
          <w:sz w:val="22"/>
          <w:szCs w:val="22"/>
          <w:lang w:val="fr-FR"/>
        </w:rPr>
        <w:t>é</w:t>
      </w:r>
      <w:r w:rsidR="00745C48" w:rsidRPr="0018231C">
        <w:rPr>
          <w:bCs/>
          <w:iCs/>
          <w:sz w:val="22"/>
          <w:szCs w:val="22"/>
          <w:lang w:val="fr-FR"/>
        </w:rPr>
        <w:t xml:space="preserve">s de les </w:t>
      </w:r>
      <w:r w:rsidR="00B635DC" w:rsidRPr="0018231C">
        <w:rPr>
          <w:bCs/>
          <w:iCs/>
          <w:sz w:val="22"/>
          <w:szCs w:val="22"/>
          <w:lang w:val="fr-FR"/>
        </w:rPr>
        <w:t>animer. Pour cela, le PMAP devra pr</w:t>
      </w:r>
      <w:r w:rsidR="00084229" w:rsidRPr="0018231C">
        <w:rPr>
          <w:color w:val="000000"/>
          <w:sz w:val="22"/>
          <w:szCs w:val="22"/>
          <w:lang w:val="fr-FR"/>
        </w:rPr>
        <w:t>é</w:t>
      </w:r>
      <w:r w:rsidR="00B635DC" w:rsidRPr="0018231C">
        <w:rPr>
          <w:bCs/>
          <w:iCs/>
          <w:sz w:val="22"/>
          <w:szCs w:val="22"/>
          <w:lang w:val="fr-FR"/>
        </w:rPr>
        <w:t>voir dans son budget de gestion environnementale</w:t>
      </w:r>
      <w:r w:rsidR="008033C3" w:rsidRPr="0018231C">
        <w:rPr>
          <w:bCs/>
          <w:iCs/>
          <w:sz w:val="22"/>
          <w:szCs w:val="22"/>
          <w:lang w:val="fr-FR"/>
        </w:rPr>
        <w:t xml:space="preserve"> et sociale</w:t>
      </w:r>
      <w:r w:rsidR="00B635DC" w:rsidRPr="0018231C">
        <w:rPr>
          <w:bCs/>
          <w:iCs/>
          <w:sz w:val="22"/>
          <w:szCs w:val="22"/>
          <w:lang w:val="fr-FR"/>
        </w:rPr>
        <w:t xml:space="preserve"> du programme, des ressources financi</w:t>
      </w:r>
      <w:r w:rsidR="00084229" w:rsidRPr="0018231C">
        <w:rPr>
          <w:color w:val="000000"/>
          <w:sz w:val="22"/>
          <w:szCs w:val="22"/>
          <w:lang w:val="fr-FR"/>
        </w:rPr>
        <w:t>è</w:t>
      </w:r>
      <w:r w:rsidR="00B635DC" w:rsidRPr="0018231C">
        <w:rPr>
          <w:bCs/>
          <w:iCs/>
          <w:sz w:val="22"/>
          <w:szCs w:val="22"/>
          <w:lang w:val="fr-FR"/>
        </w:rPr>
        <w:t>res au profit de ces cellules ;</w:t>
      </w:r>
    </w:p>
    <w:p w14:paraId="21770AD9" w14:textId="77777777" w:rsidR="00B635DC" w:rsidRPr="0018231C" w:rsidRDefault="00B635DC" w:rsidP="001C468D">
      <w:pPr>
        <w:autoSpaceDE w:val="0"/>
        <w:autoSpaceDN w:val="0"/>
        <w:adjustRightInd w:val="0"/>
        <w:jc w:val="both"/>
        <w:rPr>
          <w:bCs/>
          <w:iCs/>
          <w:sz w:val="22"/>
          <w:szCs w:val="22"/>
          <w:lang w:val="fr-FR"/>
        </w:rPr>
      </w:pPr>
    </w:p>
    <w:p w14:paraId="6EE7F14F" w14:textId="793B0386" w:rsidR="00F462D1" w:rsidRPr="0018231C" w:rsidRDefault="00B635DC" w:rsidP="001C468D">
      <w:pPr>
        <w:autoSpaceDE w:val="0"/>
        <w:autoSpaceDN w:val="0"/>
        <w:adjustRightInd w:val="0"/>
        <w:jc w:val="both"/>
        <w:rPr>
          <w:bCs/>
          <w:iCs/>
          <w:sz w:val="22"/>
          <w:szCs w:val="22"/>
          <w:lang w:val="fr-FR"/>
        </w:rPr>
      </w:pPr>
      <w:r w:rsidRPr="0018231C">
        <w:rPr>
          <w:bCs/>
          <w:iCs/>
          <w:sz w:val="22"/>
          <w:szCs w:val="22"/>
          <w:lang w:val="fr-FR"/>
        </w:rPr>
        <w:t>-d</w:t>
      </w:r>
      <w:r w:rsidR="00620EB7" w:rsidRPr="0018231C">
        <w:rPr>
          <w:bCs/>
          <w:iCs/>
          <w:sz w:val="22"/>
          <w:szCs w:val="22"/>
          <w:lang w:val="fr-FR"/>
        </w:rPr>
        <w:t xml:space="preserve">onner les moyens </w:t>
      </w:r>
      <w:r w:rsidR="00354C31" w:rsidRPr="0018231C">
        <w:rPr>
          <w:bCs/>
          <w:iCs/>
          <w:sz w:val="22"/>
          <w:szCs w:val="22"/>
          <w:lang w:val="fr-FR"/>
        </w:rPr>
        <w:t>nécessaires</w:t>
      </w:r>
      <w:r w:rsidR="00620EB7" w:rsidRPr="0018231C">
        <w:rPr>
          <w:bCs/>
          <w:iCs/>
          <w:sz w:val="22"/>
          <w:szCs w:val="22"/>
          <w:lang w:val="fr-FR"/>
        </w:rPr>
        <w:t xml:space="preserve"> aux</w:t>
      </w:r>
      <w:r w:rsidRPr="0018231C">
        <w:rPr>
          <w:bCs/>
          <w:iCs/>
          <w:sz w:val="22"/>
          <w:szCs w:val="22"/>
          <w:lang w:val="fr-FR"/>
        </w:rPr>
        <w:t xml:space="preserve"> agents charg</w:t>
      </w:r>
      <w:r w:rsidR="00DB1D2C" w:rsidRPr="0018231C">
        <w:rPr>
          <w:bCs/>
          <w:iCs/>
          <w:sz w:val="22"/>
          <w:szCs w:val="22"/>
          <w:lang w:val="fr-FR"/>
        </w:rPr>
        <w:t>és</w:t>
      </w:r>
      <w:r w:rsidRPr="0018231C">
        <w:rPr>
          <w:bCs/>
          <w:iCs/>
          <w:sz w:val="22"/>
          <w:szCs w:val="22"/>
          <w:lang w:val="fr-FR"/>
        </w:rPr>
        <w:t xml:space="preserve"> d’animation des cellules </w:t>
      </w:r>
      <w:r w:rsidR="00354C31" w:rsidRPr="0018231C">
        <w:rPr>
          <w:bCs/>
          <w:iCs/>
          <w:sz w:val="22"/>
          <w:szCs w:val="22"/>
          <w:lang w:val="fr-FR"/>
        </w:rPr>
        <w:t>environnementales</w:t>
      </w:r>
      <w:r w:rsidR="006E4C52" w:rsidRPr="0018231C">
        <w:rPr>
          <w:bCs/>
          <w:iCs/>
          <w:sz w:val="22"/>
          <w:szCs w:val="22"/>
          <w:lang w:val="fr-FR"/>
        </w:rPr>
        <w:t xml:space="preserve"> du MENA, du </w:t>
      </w:r>
      <w:r w:rsidR="004C4B42" w:rsidRPr="0018231C">
        <w:rPr>
          <w:bCs/>
          <w:iCs/>
          <w:sz w:val="22"/>
          <w:szCs w:val="22"/>
          <w:lang w:val="fr-FR"/>
        </w:rPr>
        <w:t>MJPDHCPDHC</w:t>
      </w:r>
      <w:r w:rsidR="006E4C52" w:rsidRPr="0018231C">
        <w:rPr>
          <w:bCs/>
          <w:iCs/>
          <w:sz w:val="22"/>
          <w:szCs w:val="22"/>
          <w:lang w:val="fr-FR"/>
        </w:rPr>
        <w:t xml:space="preserve"> et du MFPTSS</w:t>
      </w:r>
      <w:r w:rsidRPr="0018231C">
        <w:rPr>
          <w:bCs/>
          <w:iCs/>
          <w:sz w:val="22"/>
          <w:szCs w:val="22"/>
          <w:lang w:val="fr-FR"/>
        </w:rPr>
        <w:t xml:space="preserve"> </w:t>
      </w:r>
      <w:r w:rsidR="00620EB7" w:rsidRPr="0018231C">
        <w:rPr>
          <w:bCs/>
          <w:iCs/>
          <w:sz w:val="22"/>
          <w:szCs w:val="22"/>
          <w:lang w:val="fr-FR"/>
        </w:rPr>
        <w:t xml:space="preserve">de mener convenablement leurs </w:t>
      </w:r>
      <w:r w:rsidRPr="0018231C">
        <w:rPr>
          <w:bCs/>
          <w:iCs/>
          <w:sz w:val="22"/>
          <w:szCs w:val="22"/>
          <w:lang w:val="fr-FR"/>
        </w:rPr>
        <w:t xml:space="preserve"> missions de veille environnementale</w:t>
      </w:r>
      <w:r w:rsidR="00620EB7" w:rsidRPr="0018231C">
        <w:rPr>
          <w:bCs/>
          <w:iCs/>
          <w:sz w:val="22"/>
          <w:szCs w:val="22"/>
          <w:lang w:val="fr-FR"/>
        </w:rPr>
        <w:t xml:space="preserve"> et sociale dans le cadre du programme</w:t>
      </w:r>
      <w:r w:rsidRPr="0018231C">
        <w:rPr>
          <w:bCs/>
          <w:iCs/>
          <w:sz w:val="22"/>
          <w:szCs w:val="22"/>
          <w:lang w:val="fr-FR"/>
        </w:rPr>
        <w:t xml:space="preserve"> ; </w:t>
      </w:r>
    </w:p>
    <w:p w14:paraId="532152AB" w14:textId="77777777" w:rsidR="00F462D1" w:rsidRPr="0018231C" w:rsidRDefault="00B635DC" w:rsidP="001C468D">
      <w:pPr>
        <w:autoSpaceDE w:val="0"/>
        <w:autoSpaceDN w:val="0"/>
        <w:adjustRightInd w:val="0"/>
        <w:jc w:val="both"/>
        <w:rPr>
          <w:bCs/>
          <w:iCs/>
          <w:sz w:val="22"/>
          <w:szCs w:val="22"/>
          <w:lang w:val="fr-FR"/>
        </w:rPr>
      </w:pPr>
      <w:r w:rsidRPr="0018231C">
        <w:rPr>
          <w:bCs/>
          <w:iCs/>
          <w:sz w:val="22"/>
          <w:szCs w:val="22"/>
          <w:lang w:val="fr-FR"/>
        </w:rPr>
        <w:t>-renforcer les relations professionnelles entre le BUNEE et les cellules environnementales des trois minist</w:t>
      </w:r>
      <w:r w:rsidR="00084229" w:rsidRPr="0018231C">
        <w:rPr>
          <w:color w:val="000000"/>
          <w:sz w:val="22"/>
          <w:szCs w:val="22"/>
          <w:lang w:val="fr-FR"/>
        </w:rPr>
        <w:t>è</w:t>
      </w:r>
      <w:r w:rsidRPr="0018231C">
        <w:rPr>
          <w:bCs/>
          <w:iCs/>
          <w:sz w:val="22"/>
          <w:szCs w:val="22"/>
          <w:lang w:val="fr-FR"/>
        </w:rPr>
        <w:t>res impliqu</w:t>
      </w:r>
      <w:r w:rsidR="00084229" w:rsidRPr="0018231C">
        <w:rPr>
          <w:color w:val="000000"/>
          <w:sz w:val="22"/>
          <w:szCs w:val="22"/>
          <w:lang w:val="fr-FR"/>
        </w:rPr>
        <w:t>é</w:t>
      </w:r>
      <w:r w:rsidRPr="0018231C">
        <w:rPr>
          <w:bCs/>
          <w:iCs/>
          <w:sz w:val="22"/>
          <w:szCs w:val="22"/>
          <w:lang w:val="fr-FR"/>
        </w:rPr>
        <w:t>s dans la mise en œuvre du PMAP ;</w:t>
      </w:r>
    </w:p>
    <w:p w14:paraId="406D4469" w14:textId="77777777" w:rsidR="00F462D1" w:rsidRPr="0018231C" w:rsidRDefault="00F462D1" w:rsidP="001C468D">
      <w:pPr>
        <w:autoSpaceDE w:val="0"/>
        <w:autoSpaceDN w:val="0"/>
        <w:adjustRightInd w:val="0"/>
        <w:jc w:val="both"/>
        <w:rPr>
          <w:bCs/>
          <w:sz w:val="22"/>
          <w:szCs w:val="22"/>
          <w:lang w:val="fr-FR"/>
        </w:rPr>
      </w:pPr>
    </w:p>
    <w:p w14:paraId="3AE64544" w14:textId="5930B775" w:rsidR="00F462D1" w:rsidRPr="0018231C" w:rsidRDefault="00752724" w:rsidP="004D2D4C">
      <w:pPr>
        <w:autoSpaceDE w:val="0"/>
        <w:autoSpaceDN w:val="0"/>
        <w:adjustRightInd w:val="0"/>
        <w:jc w:val="both"/>
        <w:rPr>
          <w:bCs/>
          <w:sz w:val="22"/>
          <w:szCs w:val="22"/>
          <w:lang w:val="fr-FR"/>
        </w:rPr>
      </w:pPr>
      <w:r w:rsidRPr="0018231C">
        <w:rPr>
          <w:bCs/>
          <w:sz w:val="22"/>
          <w:szCs w:val="22"/>
          <w:lang w:val="fr-FR"/>
        </w:rPr>
        <w:t>-d</w:t>
      </w:r>
      <w:r w:rsidR="00084229" w:rsidRPr="0018231C">
        <w:rPr>
          <w:color w:val="000000"/>
          <w:sz w:val="22"/>
          <w:szCs w:val="22"/>
          <w:lang w:val="fr-FR"/>
        </w:rPr>
        <w:t>é</w:t>
      </w:r>
      <w:r w:rsidRPr="0018231C">
        <w:rPr>
          <w:bCs/>
          <w:sz w:val="22"/>
          <w:szCs w:val="22"/>
          <w:lang w:val="fr-FR"/>
        </w:rPr>
        <w:t>velopper des mesures attrayantes au profit du personnel des cellules environnementales en vue de r</w:t>
      </w:r>
      <w:r w:rsidR="00084229" w:rsidRPr="0018231C">
        <w:rPr>
          <w:color w:val="000000"/>
          <w:sz w:val="22"/>
          <w:szCs w:val="22"/>
          <w:lang w:val="fr-FR"/>
        </w:rPr>
        <w:t>é</w:t>
      </w:r>
      <w:r w:rsidRPr="0018231C">
        <w:rPr>
          <w:bCs/>
          <w:sz w:val="22"/>
          <w:szCs w:val="22"/>
          <w:lang w:val="fr-FR"/>
        </w:rPr>
        <w:t xml:space="preserve">duire au minimum leur </w:t>
      </w:r>
      <w:r w:rsidR="004B6AEF" w:rsidRPr="0018231C">
        <w:rPr>
          <w:color w:val="000000"/>
          <w:sz w:val="22"/>
          <w:szCs w:val="22"/>
          <w:lang w:val="fr-FR"/>
        </w:rPr>
        <w:t>é</w:t>
      </w:r>
      <w:r w:rsidR="004B6AEF" w:rsidRPr="0018231C">
        <w:rPr>
          <w:bCs/>
          <w:sz w:val="22"/>
          <w:szCs w:val="22"/>
          <w:lang w:val="fr-FR"/>
        </w:rPr>
        <w:t>ventuel</w:t>
      </w:r>
      <w:r w:rsidRPr="0018231C">
        <w:rPr>
          <w:bCs/>
          <w:sz w:val="22"/>
          <w:szCs w:val="22"/>
          <w:lang w:val="fr-FR"/>
        </w:rPr>
        <w:t xml:space="preserve"> d</w:t>
      </w:r>
      <w:r w:rsidR="00084229" w:rsidRPr="0018231C">
        <w:rPr>
          <w:color w:val="000000"/>
          <w:sz w:val="22"/>
          <w:szCs w:val="22"/>
          <w:lang w:val="fr-FR"/>
        </w:rPr>
        <w:t>é</w:t>
      </w:r>
      <w:r w:rsidRPr="0018231C">
        <w:rPr>
          <w:bCs/>
          <w:sz w:val="22"/>
          <w:szCs w:val="22"/>
          <w:lang w:val="fr-FR"/>
        </w:rPr>
        <w:t xml:space="preserve">part avant la fin du programme et les inciter </w:t>
      </w:r>
      <w:r w:rsidR="00084229" w:rsidRPr="0018231C">
        <w:rPr>
          <w:bCs/>
          <w:sz w:val="22"/>
          <w:szCs w:val="22"/>
          <w:lang w:val="fr-FR"/>
        </w:rPr>
        <w:t>à</w:t>
      </w:r>
      <w:r w:rsidRPr="0018231C">
        <w:rPr>
          <w:bCs/>
          <w:sz w:val="22"/>
          <w:szCs w:val="22"/>
          <w:lang w:val="fr-FR"/>
        </w:rPr>
        <w:t xml:space="preserve"> donner le meilleur d’eux-mêmes dans la</w:t>
      </w:r>
      <w:r w:rsidR="00084229" w:rsidRPr="0018231C">
        <w:rPr>
          <w:bCs/>
          <w:sz w:val="22"/>
          <w:szCs w:val="22"/>
          <w:lang w:val="fr-FR"/>
        </w:rPr>
        <w:t xml:space="preserve"> </w:t>
      </w:r>
      <w:r w:rsidRPr="0018231C">
        <w:rPr>
          <w:bCs/>
          <w:sz w:val="22"/>
          <w:szCs w:val="22"/>
          <w:lang w:val="fr-FR"/>
        </w:rPr>
        <w:t>mis</w:t>
      </w:r>
      <w:r w:rsidR="00084229" w:rsidRPr="0018231C">
        <w:rPr>
          <w:bCs/>
          <w:sz w:val="22"/>
          <w:szCs w:val="22"/>
          <w:lang w:val="fr-FR"/>
        </w:rPr>
        <w:t>e</w:t>
      </w:r>
      <w:r w:rsidRPr="0018231C">
        <w:rPr>
          <w:bCs/>
          <w:sz w:val="22"/>
          <w:szCs w:val="22"/>
          <w:lang w:val="fr-FR"/>
        </w:rPr>
        <w:t xml:space="preserve"> en œuvre des activit</w:t>
      </w:r>
      <w:r w:rsidR="00084229" w:rsidRPr="0018231C">
        <w:rPr>
          <w:color w:val="000000"/>
          <w:sz w:val="22"/>
          <w:szCs w:val="22"/>
          <w:lang w:val="fr-FR"/>
        </w:rPr>
        <w:t>é</w:t>
      </w:r>
      <w:r w:rsidRPr="0018231C">
        <w:rPr>
          <w:bCs/>
          <w:sz w:val="22"/>
          <w:szCs w:val="22"/>
          <w:lang w:val="fr-FR"/>
        </w:rPr>
        <w:t>s</w:t>
      </w:r>
      <w:r w:rsidR="00F462D1" w:rsidRPr="0018231C">
        <w:rPr>
          <w:bCs/>
          <w:sz w:val="22"/>
          <w:szCs w:val="22"/>
          <w:lang w:val="fr-FR"/>
        </w:rPr>
        <w:t>.</w:t>
      </w:r>
    </w:p>
    <w:p w14:paraId="1A061930" w14:textId="77777777" w:rsidR="000B11C4" w:rsidRPr="0018231C" w:rsidRDefault="002C165C" w:rsidP="00E5619A">
      <w:pPr>
        <w:pStyle w:val="Heading3"/>
        <w:rPr>
          <w:rFonts w:ascii="Times New Roman" w:hAnsi="Times New Roman"/>
          <w:bCs w:val="0"/>
          <w:color w:val="000000"/>
          <w:sz w:val="22"/>
          <w:szCs w:val="22"/>
          <w:lang w:val="fr-FR"/>
        </w:rPr>
      </w:pPr>
      <w:bookmarkStart w:id="27" w:name="_Toc415127229"/>
      <w:r w:rsidRPr="0018231C">
        <w:rPr>
          <w:rFonts w:ascii="Times New Roman" w:hAnsi="Times New Roman"/>
          <w:bCs w:val="0"/>
          <w:color w:val="000000"/>
          <w:sz w:val="22"/>
          <w:szCs w:val="22"/>
          <w:lang w:val="fr-FR"/>
        </w:rPr>
        <w:t>7</w:t>
      </w:r>
      <w:r w:rsidR="000B11C4" w:rsidRPr="0018231C">
        <w:rPr>
          <w:rFonts w:ascii="Times New Roman" w:hAnsi="Times New Roman"/>
          <w:bCs w:val="0"/>
          <w:color w:val="000000"/>
          <w:sz w:val="22"/>
          <w:szCs w:val="22"/>
          <w:lang w:val="fr-FR"/>
        </w:rPr>
        <w:t>.</w:t>
      </w:r>
      <w:r w:rsidRPr="0018231C">
        <w:rPr>
          <w:rFonts w:ascii="Times New Roman" w:hAnsi="Times New Roman"/>
          <w:bCs w:val="0"/>
          <w:color w:val="000000"/>
          <w:sz w:val="22"/>
          <w:szCs w:val="22"/>
          <w:lang w:val="fr-FR"/>
        </w:rPr>
        <w:t>2</w:t>
      </w:r>
      <w:r w:rsidR="000B11C4" w:rsidRPr="0018231C">
        <w:rPr>
          <w:rFonts w:ascii="Times New Roman" w:hAnsi="Times New Roman"/>
          <w:bCs w:val="0"/>
          <w:color w:val="000000"/>
          <w:sz w:val="22"/>
          <w:szCs w:val="22"/>
          <w:lang w:val="fr-FR"/>
        </w:rPr>
        <w:t>. Renforcement des ressources humaine</w:t>
      </w:r>
      <w:r w:rsidR="00AD5F3B" w:rsidRPr="0018231C">
        <w:rPr>
          <w:rFonts w:ascii="Times New Roman" w:hAnsi="Times New Roman"/>
          <w:bCs w:val="0"/>
          <w:color w:val="000000"/>
          <w:sz w:val="22"/>
          <w:szCs w:val="22"/>
          <w:lang w:val="fr-FR"/>
        </w:rPr>
        <w:t>s et des capacités des acteurs</w:t>
      </w:r>
      <w:bookmarkEnd w:id="27"/>
    </w:p>
    <w:p w14:paraId="77010C31" w14:textId="77777777" w:rsidR="00315D22" w:rsidRPr="0018231C" w:rsidRDefault="00315D22" w:rsidP="00315D22">
      <w:pPr>
        <w:jc w:val="both"/>
        <w:rPr>
          <w:sz w:val="22"/>
          <w:szCs w:val="22"/>
          <w:lang w:val="fr-FR"/>
        </w:rPr>
      </w:pPr>
      <w:bookmarkStart w:id="28" w:name="_Toc280003003"/>
      <w:bookmarkStart w:id="29" w:name="_Toc280003085"/>
      <w:bookmarkStart w:id="30" w:name="_Toc280006031"/>
      <w:bookmarkStart w:id="31" w:name="_Toc280006281"/>
      <w:bookmarkStart w:id="32" w:name="_Toc280007899"/>
      <w:bookmarkStart w:id="33" w:name="_Toc280018959"/>
      <w:bookmarkStart w:id="34" w:name="_Toc317429199"/>
      <w:bookmarkStart w:id="35" w:name="_Toc317429608"/>
      <w:bookmarkStart w:id="36" w:name="_Toc317462548"/>
      <w:bookmarkStart w:id="37" w:name="_Toc317463768"/>
    </w:p>
    <w:p w14:paraId="7E3DB81F" w14:textId="4DBF9C75" w:rsidR="00315D22" w:rsidRPr="0018231C" w:rsidRDefault="00315D22" w:rsidP="00E445AE">
      <w:pPr>
        <w:jc w:val="both"/>
        <w:rPr>
          <w:sz w:val="22"/>
          <w:szCs w:val="22"/>
          <w:lang w:val="fr-FR"/>
        </w:rPr>
      </w:pPr>
      <w:r w:rsidRPr="0018231C">
        <w:rPr>
          <w:sz w:val="22"/>
          <w:szCs w:val="22"/>
          <w:lang w:val="fr-FR"/>
        </w:rPr>
        <w:t>La bonne ex</w:t>
      </w:r>
      <w:r w:rsidR="00E445AE" w:rsidRPr="0018231C">
        <w:rPr>
          <w:sz w:val="22"/>
          <w:szCs w:val="22"/>
          <w:lang w:val="fr-FR"/>
        </w:rPr>
        <w:t>é</w:t>
      </w:r>
      <w:r w:rsidRPr="0018231C">
        <w:rPr>
          <w:sz w:val="22"/>
          <w:szCs w:val="22"/>
          <w:lang w:val="fr-FR"/>
        </w:rPr>
        <w:t>cution des mesures environnementales et sociales de toute activit</w:t>
      </w:r>
      <w:r w:rsidR="00E445AE" w:rsidRPr="0018231C">
        <w:rPr>
          <w:sz w:val="22"/>
          <w:szCs w:val="22"/>
          <w:lang w:val="fr-FR"/>
        </w:rPr>
        <w:t>é</w:t>
      </w:r>
      <w:r w:rsidRPr="0018231C">
        <w:rPr>
          <w:sz w:val="22"/>
          <w:szCs w:val="22"/>
          <w:lang w:val="fr-FR"/>
        </w:rPr>
        <w:t xml:space="preserve"> </w:t>
      </w:r>
      <w:r w:rsidR="00354C31" w:rsidRPr="0018231C">
        <w:rPr>
          <w:sz w:val="22"/>
          <w:szCs w:val="22"/>
          <w:lang w:val="fr-FR"/>
        </w:rPr>
        <w:t>dépend</w:t>
      </w:r>
      <w:r w:rsidRPr="0018231C">
        <w:rPr>
          <w:sz w:val="22"/>
          <w:szCs w:val="22"/>
          <w:lang w:val="fr-FR"/>
        </w:rPr>
        <w:t xml:space="preserve"> des </w:t>
      </w:r>
      <w:r w:rsidR="00E445AE" w:rsidRPr="0018231C">
        <w:rPr>
          <w:sz w:val="22"/>
          <w:szCs w:val="22"/>
          <w:lang w:val="fr-FR"/>
        </w:rPr>
        <w:t>capacité</w:t>
      </w:r>
      <w:r w:rsidRPr="0018231C">
        <w:rPr>
          <w:sz w:val="22"/>
          <w:szCs w:val="22"/>
          <w:lang w:val="fr-FR"/>
        </w:rPr>
        <w:t xml:space="preserve">s techniques et </w:t>
      </w:r>
      <w:r w:rsidR="00E445AE" w:rsidRPr="0018231C">
        <w:rPr>
          <w:sz w:val="22"/>
          <w:szCs w:val="22"/>
          <w:lang w:val="fr-FR"/>
        </w:rPr>
        <w:t>organis</w:t>
      </w:r>
      <w:r w:rsidRPr="0018231C">
        <w:rPr>
          <w:sz w:val="22"/>
          <w:szCs w:val="22"/>
          <w:lang w:val="fr-FR"/>
        </w:rPr>
        <w:t>ation</w:t>
      </w:r>
      <w:r w:rsidR="00E445AE" w:rsidRPr="0018231C">
        <w:rPr>
          <w:sz w:val="22"/>
          <w:szCs w:val="22"/>
          <w:lang w:val="fr-FR"/>
        </w:rPr>
        <w:t>nelles</w:t>
      </w:r>
      <w:r w:rsidRPr="0018231C">
        <w:rPr>
          <w:sz w:val="22"/>
          <w:szCs w:val="22"/>
          <w:lang w:val="fr-FR"/>
        </w:rPr>
        <w:t xml:space="preserve"> des acteurs charg</w:t>
      </w:r>
      <w:r w:rsidR="00E445AE" w:rsidRPr="0018231C">
        <w:rPr>
          <w:sz w:val="22"/>
          <w:szCs w:val="22"/>
          <w:lang w:val="fr-FR"/>
        </w:rPr>
        <w:t>é</w:t>
      </w:r>
      <w:r w:rsidRPr="0018231C">
        <w:rPr>
          <w:sz w:val="22"/>
          <w:szCs w:val="22"/>
          <w:lang w:val="fr-FR"/>
        </w:rPr>
        <w:t xml:space="preserve">s de les mettre en </w:t>
      </w:r>
      <w:r w:rsidR="00354C31" w:rsidRPr="0018231C">
        <w:rPr>
          <w:sz w:val="22"/>
          <w:szCs w:val="22"/>
          <w:lang w:val="fr-FR"/>
        </w:rPr>
        <w:t>œuvre</w:t>
      </w:r>
      <w:r w:rsidRPr="0018231C">
        <w:rPr>
          <w:sz w:val="22"/>
          <w:szCs w:val="22"/>
          <w:lang w:val="fr-FR"/>
        </w:rPr>
        <w:t>. Autrement dit, ces derniers doivent</w:t>
      </w:r>
      <w:r w:rsidR="00DB1D2C" w:rsidRPr="0018231C">
        <w:rPr>
          <w:sz w:val="22"/>
          <w:szCs w:val="22"/>
          <w:lang w:val="fr-FR"/>
        </w:rPr>
        <w:t>,</w:t>
      </w:r>
      <w:r w:rsidRPr="0018231C">
        <w:rPr>
          <w:sz w:val="22"/>
          <w:szCs w:val="22"/>
          <w:lang w:val="fr-FR"/>
        </w:rPr>
        <w:t xml:space="preserve"> si n</w:t>
      </w:r>
      <w:r w:rsidR="00E445AE" w:rsidRPr="0018231C">
        <w:rPr>
          <w:sz w:val="22"/>
          <w:szCs w:val="22"/>
          <w:lang w:val="fr-FR"/>
        </w:rPr>
        <w:t>é</w:t>
      </w:r>
      <w:r w:rsidRPr="0018231C">
        <w:rPr>
          <w:sz w:val="22"/>
          <w:szCs w:val="22"/>
          <w:lang w:val="fr-FR"/>
        </w:rPr>
        <w:t>cessaire</w:t>
      </w:r>
      <w:r w:rsidR="00DB1D2C" w:rsidRPr="0018231C">
        <w:rPr>
          <w:sz w:val="22"/>
          <w:szCs w:val="22"/>
          <w:lang w:val="fr-FR"/>
        </w:rPr>
        <w:t>,</w:t>
      </w:r>
      <w:r w:rsidRPr="0018231C">
        <w:rPr>
          <w:sz w:val="22"/>
          <w:szCs w:val="22"/>
          <w:lang w:val="fr-FR"/>
        </w:rPr>
        <w:t xml:space="preserve"> b</w:t>
      </w:r>
      <w:r w:rsidR="00E445AE" w:rsidRPr="0018231C">
        <w:rPr>
          <w:sz w:val="22"/>
          <w:szCs w:val="22"/>
          <w:lang w:val="fr-FR"/>
        </w:rPr>
        <w:t>é</w:t>
      </w:r>
      <w:r w:rsidRPr="0018231C">
        <w:rPr>
          <w:sz w:val="22"/>
          <w:szCs w:val="22"/>
          <w:lang w:val="fr-FR"/>
        </w:rPr>
        <w:t>n</w:t>
      </w:r>
      <w:r w:rsidR="00E445AE" w:rsidRPr="0018231C">
        <w:rPr>
          <w:sz w:val="22"/>
          <w:szCs w:val="22"/>
          <w:lang w:val="fr-FR"/>
        </w:rPr>
        <w:t>é</w:t>
      </w:r>
      <w:r w:rsidRPr="0018231C">
        <w:rPr>
          <w:sz w:val="22"/>
          <w:szCs w:val="22"/>
          <w:lang w:val="fr-FR"/>
        </w:rPr>
        <w:t xml:space="preserve">ficier d’un renforcement des </w:t>
      </w:r>
      <w:r w:rsidR="00E445AE" w:rsidRPr="0018231C">
        <w:rPr>
          <w:sz w:val="22"/>
          <w:szCs w:val="22"/>
          <w:lang w:val="fr-FR"/>
        </w:rPr>
        <w:t>capacité</w:t>
      </w:r>
      <w:r w:rsidRPr="0018231C">
        <w:rPr>
          <w:sz w:val="22"/>
          <w:szCs w:val="22"/>
          <w:lang w:val="fr-FR"/>
        </w:rPr>
        <w:t xml:space="preserve">s afin de leur permettre de remplir convenablement les missions </w:t>
      </w:r>
      <w:r w:rsidR="00DB1D2C" w:rsidRPr="0018231C">
        <w:rPr>
          <w:sz w:val="22"/>
          <w:szCs w:val="22"/>
          <w:lang w:val="fr-FR"/>
        </w:rPr>
        <w:t>qui leur sont</w:t>
      </w:r>
      <w:r w:rsidRPr="0018231C">
        <w:rPr>
          <w:sz w:val="22"/>
          <w:szCs w:val="22"/>
          <w:lang w:val="fr-FR"/>
        </w:rPr>
        <w:t xml:space="preserve"> confi</w:t>
      </w:r>
      <w:r w:rsidR="00E445AE" w:rsidRPr="0018231C">
        <w:rPr>
          <w:sz w:val="22"/>
          <w:szCs w:val="22"/>
          <w:lang w:val="fr-FR"/>
        </w:rPr>
        <w:t>é</w:t>
      </w:r>
      <w:r w:rsidRPr="0018231C">
        <w:rPr>
          <w:sz w:val="22"/>
          <w:szCs w:val="22"/>
          <w:lang w:val="fr-FR"/>
        </w:rPr>
        <w:t>es.</w:t>
      </w:r>
    </w:p>
    <w:p w14:paraId="20CD7513" w14:textId="7A4E78EF" w:rsidR="00315D22" w:rsidRPr="0018231C" w:rsidRDefault="00315D22" w:rsidP="00E445AE">
      <w:pPr>
        <w:jc w:val="both"/>
        <w:rPr>
          <w:sz w:val="22"/>
          <w:szCs w:val="22"/>
          <w:lang w:val="fr-FR"/>
        </w:rPr>
      </w:pPr>
      <w:r w:rsidRPr="0018231C">
        <w:rPr>
          <w:sz w:val="22"/>
          <w:szCs w:val="22"/>
          <w:lang w:val="fr-FR"/>
        </w:rPr>
        <w:t>Ainsi, sur la base de l’</w:t>
      </w:r>
      <w:r w:rsidR="00E445AE" w:rsidRPr="0018231C">
        <w:rPr>
          <w:sz w:val="22"/>
          <w:szCs w:val="22"/>
          <w:lang w:val="fr-FR"/>
        </w:rPr>
        <w:t>é</w:t>
      </w:r>
      <w:r w:rsidRPr="0018231C">
        <w:rPr>
          <w:sz w:val="22"/>
          <w:szCs w:val="22"/>
          <w:lang w:val="fr-FR"/>
        </w:rPr>
        <w:t>valuation du syst</w:t>
      </w:r>
      <w:r w:rsidR="006E4C52" w:rsidRPr="0018231C">
        <w:rPr>
          <w:color w:val="000000"/>
          <w:sz w:val="22"/>
          <w:szCs w:val="22"/>
          <w:lang w:val="fr-FR"/>
        </w:rPr>
        <w:t>è</w:t>
      </w:r>
      <w:r w:rsidRPr="0018231C">
        <w:rPr>
          <w:sz w:val="22"/>
          <w:szCs w:val="22"/>
          <w:lang w:val="fr-FR"/>
        </w:rPr>
        <w:t>me de gestion environnementale et sociale du programme, il s’av</w:t>
      </w:r>
      <w:r w:rsidR="006E4C52" w:rsidRPr="0018231C">
        <w:rPr>
          <w:color w:val="000000"/>
          <w:sz w:val="22"/>
          <w:szCs w:val="22"/>
          <w:lang w:val="fr-FR"/>
        </w:rPr>
        <w:t>è</w:t>
      </w:r>
      <w:r w:rsidRPr="0018231C">
        <w:rPr>
          <w:sz w:val="22"/>
          <w:szCs w:val="22"/>
          <w:lang w:val="fr-FR"/>
        </w:rPr>
        <w:t xml:space="preserve">re opportun de conduire un certain nombre de formations au profit des acteurs de la chaine de mise en </w:t>
      </w:r>
      <w:r w:rsidR="00354C31" w:rsidRPr="0018231C">
        <w:rPr>
          <w:sz w:val="22"/>
          <w:szCs w:val="22"/>
          <w:lang w:val="fr-FR"/>
        </w:rPr>
        <w:t>œuvre</w:t>
      </w:r>
      <w:r w:rsidRPr="0018231C">
        <w:rPr>
          <w:sz w:val="22"/>
          <w:szCs w:val="22"/>
          <w:lang w:val="fr-FR"/>
        </w:rPr>
        <w:t xml:space="preserve"> des mesures environnementales et sociales. Ces formations</w:t>
      </w:r>
      <w:r w:rsidR="00DB1D2C" w:rsidRPr="0018231C">
        <w:rPr>
          <w:sz w:val="22"/>
          <w:szCs w:val="22"/>
          <w:lang w:val="fr-FR"/>
        </w:rPr>
        <w:t>,</w:t>
      </w:r>
      <w:r w:rsidRPr="0018231C">
        <w:rPr>
          <w:sz w:val="22"/>
          <w:szCs w:val="22"/>
          <w:lang w:val="fr-FR"/>
        </w:rPr>
        <w:t xml:space="preserve"> sans </w:t>
      </w:r>
      <w:r w:rsidR="00DB1D2C" w:rsidRPr="0018231C">
        <w:rPr>
          <w:sz w:val="22"/>
          <w:szCs w:val="22"/>
          <w:lang w:val="fr-FR"/>
        </w:rPr>
        <w:t xml:space="preserve">toutefois </w:t>
      </w:r>
      <w:r w:rsidR="00354C31" w:rsidRPr="0018231C">
        <w:rPr>
          <w:sz w:val="22"/>
          <w:szCs w:val="22"/>
          <w:lang w:val="fr-FR"/>
        </w:rPr>
        <w:t>être</w:t>
      </w:r>
      <w:r w:rsidRPr="0018231C">
        <w:rPr>
          <w:sz w:val="22"/>
          <w:szCs w:val="22"/>
          <w:lang w:val="fr-FR"/>
        </w:rPr>
        <w:t xml:space="preserve"> exhaustives</w:t>
      </w:r>
      <w:r w:rsidR="00DB1D2C" w:rsidRPr="0018231C">
        <w:rPr>
          <w:sz w:val="22"/>
          <w:szCs w:val="22"/>
          <w:lang w:val="fr-FR"/>
        </w:rPr>
        <w:t>,</w:t>
      </w:r>
      <w:r w:rsidRPr="0018231C">
        <w:rPr>
          <w:sz w:val="22"/>
          <w:szCs w:val="22"/>
          <w:lang w:val="fr-FR"/>
        </w:rPr>
        <w:t xml:space="preserve"> comprennent:</w:t>
      </w:r>
    </w:p>
    <w:p w14:paraId="05111E77" w14:textId="77777777" w:rsidR="00315D22" w:rsidRPr="0018231C" w:rsidRDefault="00315D22" w:rsidP="00E445AE">
      <w:pPr>
        <w:jc w:val="both"/>
        <w:rPr>
          <w:sz w:val="22"/>
          <w:szCs w:val="22"/>
          <w:lang w:val="fr-FR"/>
        </w:rPr>
      </w:pPr>
      <w:r w:rsidRPr="0018231C">
        <w:rPr>
          <w:sz w:val="22"/>
          <w:szCs w:val="22"/>
          <w:lang w:val="fr-FR"/>
        </w:rPr>
        <w:t>-</w:t>
      </w:r>
      <w:r w:rsidRPr="0018231C">
        <w:rPr>
          <w:rFonts w:ascii="Arial" w:hAnsi="Arial" w:cs="Arial"/>
          <w:lang w:val="fr-FR"/>
        </w:rPr>
        <w:t xml:space="preserve"> </w:t>
      </w:r>
      <w:r w:rsidRPr="0018231C">
        <w:rPr>
          <w:sz w:val="22"/>
          <w:szCs w:val="22"/>
          <w:lang w:val="fr-FR"/>
        </w:rPr>
        <w:t xml:space="preserve">Formation sur les politiques opérationnelles et procédures environnementales </w:t>
      </w:r>
      <w:r w:rsidR="0058412C" w:rsidRPr="0018231C">
        <w:rPr>
          <w:sz w:val="22"/>
          <w:szCs w:val="22"/>
          <w:lang w:val="fr-FR"/>
        </w:rPr>
        <w:t xml:space="preserve">et sociales </w:t>
      </w:r>
      <w:r w:rsidRPr="0018231C">
        <w:rPr>
          <w:sz w:val="22"/>
          <w:szCs w:val="22"/>
          <w:lang w:val="fr-FR"/>
        </w:rPr>
        <w:t>de la banque mondiale</w:t>
      </w:r>
    </w:p>
    <w:p w14:paraId="7CCA766C" w14:textId="77777777" w:rsidR="00E445AE" w:rsidRPr="0018231C" w:rsidRDefault="00E445AE" w:rsidP="00E445AE">
      <w:pPr>
        <w:jc w:val="both"/>
        <w:rPr>
          <w:sz w:val="22"/>
          <w:szCs w:val="22"/>
          <w:lang w:val="fr-FR"/>
        </w:rPr>
      </w:pPr>
      <w:r w:rsidRPr="0018231C">
        <w:rPr>
          <w:sz w:val="22"/>
          <w:szCs w:val="22"/>
          <w:lang w:val="fr-FR"/>
        </w:rPr>
        <w:t xml:space="preserve">- Formation sur les </w:t>
      </w:r>
      <w:r w:rsidR="00354C31" w:rsidRPr="0018231C">
        <w:rPr>
          <w:sz w:val="22"/>
          <w:szCs w:val="22"/>
          <w:lang w:val="fr-FR"/>
        </w:rPr>
        <w:t>rôles</w:t>
      </w:r>
      <w:r w:rsidRPr="0018231C">
        <w:rPr>
          <w:sz w:val="22"/>
          <w:szCs w:val="22"/>
          <w:lang w:val="fr-FR"/>
        </w:rPr>
        <w:t xml:space="preserve"> et missions d’une cellule environnementale</w:t>
      </w:r>
    </w:p>
    <w:p w14:paraId="7E2DFA1A" w14:textId="77777777" w:rsidR="00315D22" w:rsidRPr="0018231C" w:rsidRDefault="00E445AE" w:rsidP="00E445AE">
      <w:pPr>
        <w:jc w:val="both"/>
        <w:rPr>
          <w:sz w:val="22"/>
          <w:szCs w:val="22"/>
          <w:lang w:val="fr-FR"/>
        </w:rPr>
      </w:pPr>
      <w:r w:rsidRPr="0018231C">
        <w:rPr>
          <w:sz w:val="22"/>
          <w:szCs w:val="22"/>
          <w:lang w:val="fr-FR"/>
        </w:rPr>
        <w:t xml:space="preserve">- </w:t>
      </w:r>
      <w:r w:rsidR="00315D22" w:rsidRPr="0018231C">
        <w:rPr>
          <w:sz w:val="22"/>
          <w:szCs w:val="22"/>
          <w:lang w:val="fr-FR"/>
        </w:rPr>
        <w:t>Formation en évaluation environnementale</w:t>
      </w:r>
    </w:p>
    <w:p w14:paraId="44E0B4CD" w14:textId="77777777" w:rsidR="0058412C" w:rsidRPr="0018231C" w:rsidRDefault="0058412C" w:rsidP="00E445AE">
      <w:pPr>
        <w:jc w:val="both"/>
        <w:rPr>
          <w:sz w:val="22"/>
          <w:szCs w:val="22"/>
          <w:lang w:val="fr-FR"/>
        </w:rPr>
      </w:pPr>
      <w:r w:rsidRPr="0018231C">
        <w:rPr>
          <w:sz w:val="22"/>
          <w:szCs w:val="22"/>
          <w:lang w:val="fr-FR"/>
        </w:rPr>
        <w:t>- Formation en évaluation sociale</w:t>
      </w:r>
    </w:p>
    <w:p w14:paraId="7B84F1F6" w14:textId="77777777" w:rsidR="00315D22" w:rsidRPr="0018231C" w:rsidRDefault="00315D22" w:rsidP="00E445AE">
      <w:pPr>
        <w:jc w:val="both"/>
        <w:rPr>
          <w:sz w:val="22"/>
          <w:szCs w:val="22"/>
          <w:lang w:val="fr-FR"/>
        </w:rPr>
      </w:pPr>
      <w:r w:rsidRPr="0018231C">
        <w:rPr>
          <w:sz w:val="22"/>
          <w:szCs w:val="22"/>
          <w:lang w:val="fr-FR"/>
        </w:rPr>
        <w:t>- Formation en gestion des déchets des chantiers</w:t>
      </w:r>
    </w:p>
    <w:p w14:paraId="3643743C" w14:textId="77777777" w:rsidR="00315D22" w:rsidRPr="0018231C" w:rsidRDefault="00315D22" w:rsidP="00E445AE">
      <w:pPr>
        <w:jc w:val="both"/>
        <w:rPr>
          <w:sz w:val="22"/>
          <w:szCs w:val="22"/>
          <w:lang w:val="fr-FR"/>
        </w:rPr>
      </w:pPr>
      <w:r w:rsidRPr="0018231C">
        <w:rPr>
          <w:sz w:val="22"/>
          <w:szCs w:val="22"/>
          <w:lang w:val="fr-FR"/>
        </w:rPr>
        <w:t>- Formation en suivi et surveillance environnementale de chantier</w:t>
      </w:r>
    </w:p>
    <w:p w14:paraId="54CF0407" w14:textId="77777777" w:rsidR="00E445AE" w:rsidRPr="0018231C" w:rsidRDefault="00E445AE" w:rsidP="00E445AE">
      <w:pPr>
        <w:jc w:val="both"/>
        <w:rPr>
          <w:sz w:val="22"/>
          <w:szCs w:val="22"/>
          <w:lang w:val="fr-FR"/>
        </w:rPr>
      </w:pPr>
      <w:r w:rsidRPr="0018231C">
        <w:rPr>
          <w:sz w:val="22"/>
          <w:szCs w:val="22"/>
          <w:lang w:val="fr-FR"/>
        </w:rPr>
        <w:t>- Formation sur la communication environnementale et sociale</w:t>
      </w:r>
      <w:r w:rsidR="006E4C52" w:rsidRPr="0018231C">
        <w:rPr>
          <w:sz w:val="22"/>
          <w:szCs w:val="22"/>
          <w:lang w:val="fr-FR"/>
        </w:rPr>
        <w:t>.</w:t>
      </w:r>
    </w:p>
    <w:p w14:paraId="24DA5F67" w14:textId="77777777" w:rsidR="00315D22" w:rsidRPr="0018231C" w:rsidRDefault="00315D22" w:rsidP="00762110">
      <w:pPr>
        <w:rPr>
          <w:rFonts w:ascii="Arial" w:hAnsi="Arial" w:cs="Arial"/>
          <w:b/>
          <w:lang w:val="fr-FR"/>
        </w:rPr>
      </w:pPr>
    </w:p>
    <w:bookmarkEnd w:id="28"/>
    <w:bookmarkEnd w:id="29"/>
    <w:bookmarkEnd w:id="30"/>
    <w:bookmarkEnd w:id="31"/>
    <w:bookmarkEnd w:id="32"/>
    <w:bookmarkEnd w:id="33"/>
    <w:bookmarkEnd w:id="34"/>
    <w:bookmarkEnd w:id="35"/>
    <w:bookmarkEnd w:id="36"/>
    <w:bookmarkEnd w:id="37"/>
    <w:p w14:paraId="688ACA9B" w14:textId="32CC4ABE" w:rsidR="000B11C4" w:rsidRPr="0018231C" w:rsidRDefault="002C165C" w:rsidP="009905CB">
      <w:pPr>
        <w:autoSpaceDE w:val="0"/>
        <w:autoSpaceDN w:val="0"/>
        <w:adjustRightInd w:val="0"/>
        <w:rPr>
          <w:b/>
          <w:bCs/>
          <w:iCs/>
          <w:sz w:val="22"/>
          <w:szCs w:val="22"/>
          <w:lang w:val="fr-FR"/>
        </w:rPr>
      </w:pPr>
      <w:r w:rsidRPr="0018231C">
        <w:rPr>
          <w:b/>
          <w:bCs/>
          <w:iCs/>
          <w:sz w:val="22"/>
          <w:szCs w:val="22"/>
          <w:lang w:val="fr-FR"/>
        </w:rPr>
        <w:t>7</w:t>
      </w:r>
      <w:r w:rsidR="000B11C4" w:rsidRPr="0018231C">
        <w:rPr>
          <w:b/>
          <w:bCs/>
          <w:iCs/>
          <w:sz w:val="22"/>
          <w:szCs w:val="22"/>
          <w:lang w:val="fr-FR"/>
        </w:rPr>
        <w:t>.</w:t>
      </w:r>
      <w:r w:rsidRPr="0018231C">
        <w:rPr>
          <w:b/>
          <w:bCs/>
          <w:iCs/>
          <w:sz w:val="22"/>
          <w:szCs w:val="22"/>
          <w:lang w:val="fr-FR"/>
        </w:rPr>
        <w:t>3</w:t>
      </w:r>
      <w:r w:rsidR="000B11C4" w:rsidRPr="0018231C">
        <w:rPr>
          <w:b/>
          <w:bCs/>
          <w:iCs/>
          <w:sz w:val="22"/>
          <w:szCs w:val="22"/>
          <w:lang w:val="fr-FR"/>
        </w:rPr>
        <w:t>. Amélioration du Suivi</w:t>
      </w:r>
      <w:r w:rsidR="00DB1D2C" w:rsidRPr="0018231C">
        <w:rPr>
          <w:b/>
          <w:bCs/>
          <w:iCs/>
          <w:sz w:val="22"/>
          <w:szCs w:val="22"/>
          <w:lang w:val="fr-FR"/>
        </w:rPr>
        <w:t>,</w:t>
      </w:r>
      <w:r w:rsidR="000B11C4" w:rsidRPr="0018231C">
        <w:rPr>
          <w:b/>
          <w:bCs/>
          <w:iCs/>
          <w:sz w:val="22"/>
          <w:szCs w:val="22"/>
          <w:lang w:val="fr-FR"/>
        </w:rPr>
        <w:t xml:space="preserve"> Evaluation et reporting </w:t>
      </w:r>
    </w:p>
    <w:p w14:paraId="2F8B947F" w14:textId="77777777" w:rsidR="0048160C" w:rsidRPr="0018231C" w:rsidRDefault="0048160C" w:rsidP="00CE3F51">
      <w:pPr>
        <w:jc w:val="both"/>
        <w:rPr>
          <w:rFonts w:ascii="Verdana" w:hAnsi="Verdana" w:cs="Tahoma"/>
          <w:b/>
          <w:bCs/>
          <w:iCs/>
          <w:sz w:val="22"/>
          <w:szCs w:val="22"/>
          <w:lang w:val="fr-FR"/>
        </w:rPr>
      </w:pPr>
    </w:p>
    <w:p w14:paraId="18CC8D1A" w14:textId="77777777" w:rsidR="00CE3F51" w:rsidRPr="0018231C" w:rsidRDefault="00E445AE" w:rsidP="00CE3F51">
      <w:pPr>
        <w:jc w:val="both"/>
        <w:rPr>
          <w:sz w:val="22"/>
          <w:szCs w:val="22"/>
          <w:lang w:val="fr-FR"/>
        </w:rPr>
      </w:pPr>
      <w:r w:rsidRPr="0018231C">
        <w:rPr>
          <w:sz w:val="22"/>
          <w:szCs w:val="22"/>
          <w:lang w:val="fr-FR"/>
        </w:rPr>
        <w:t xml:space="preserve">L’activité s’exécutera au </w:t>
      </w:r>
      <w:r w:rsidR="00CE3F51" w:rsidRPr="0018231C">
        <w:rPr>
          <w:sz w:val="22"/>
          <w:szCs w:val="22"/>
          <w:lang w:val="fr-FR"/>
        </w:rPr>
        <w:t>niveau interne comme au niveau externe.</w:t>
      </w:r>
    </w:p>
    <w:p w14:paraId="7A4DE46D" w14:textId="77777777" w:rsidR="00CE3F51" w:rsidRPr="0018231C" w:rsidRDefault="00CE3F51" w:rsidP="00CE3F51">
      <w:pPr>
        <w:jc w:val="both"/>
        <w:rPr>
          <w:sz w:val="22"/>
          <w:szCs w:val="22"/>
          <w:lang w:val="fr-FR"/>
        </w:rPr>
      </w:pPr>
    </w:p>
    <w:p w14:paraId="19411C77" w14:textId="77777777" w:rsidR="00CE3F51" w:rsidRPr="0018231C" w:rsidRDefault="002C165C" w:rsidP="00E5619A">
      <w:pPr>
        <w:pStyle w:val="Heading4"/>
        <w:rPr>
          <w:rFonts w:ascii="Times New Roman" w:hAnsi="Times New Roman"/>
          <w:i w:val="0"/>
          <w:iCs w:val="0"/>
          <w:color w:val="auto"/>
        </w:rPr>
      </w:pPr>
      <w:bookmarkStart w:id="38" w:name="_Toc179269948"/>
      <w:bookmarkStart w:id="39" w:name="_Toc203541859"/>
      <w:bookmarkStart w:id="40" w:name="_Toc204148604"/>
      <w:bookmarkStart w:id="41" w:name="_Toc207076077"/>
      <w:bookmarkStart w:id="42" w:name="_Toc210276450"/>
      <w:r w:rsidRPr="0018231C">
        <w:rPr>
          <w:rFonts w:ascii="Times New Roman" w:hAnsi="Times New Roman"/>
          <w:i w:val="0"/>
          <w:iCs w:val="0"/>
          <w:color w:val="auto"/>
        </w:rPr>
        <w:lastRenderedPageBreak/>
        <w:t>7</w:t>
      </w:r>
      <w:r w:rsidR="00CE3F51" w:rsidRPr="0018231C">
        <w:rPr>
          <w:rFonts w:ascii="Times New Roman" w:hAnsi="Times New Roman"/>
          <w:i w:val="0"/>
          <w:iCs w:val="0"/>
          <w:color w:val="auto"/>
        </w:rPr>
        <w:t>.</w:t>
      </w:r>
      <w:r w:rsidRPr="0018231C">
        <w:rPr>
          <w:rFonts w:ascii="Times New Roman" w:hAnsi="Times New Roman"/>
          <w:i w:val="0"/>
          <w:iCs w:val="0"/>
          <w:color w:val="auto"/>
        </w:rPr>
        <w:t>3</w:t>
      </w:r>
      <w:r w:rsidR="00CE3F51" w:rsidRPr="0018231C">
        <w:rPr>
          <w:rFonts w:ascii="Times New Roman" w:hAnsi="Times New Roman"/>
          <w:i w:val="0"/>
          <w:iCs w:val="0"/>
          <w:color w:val="auto"/>
        </w:rPr>
        <w:t>.1</w:t>
      </w:r>
      <w:r w:rsidR="00242C96" w:rsidRPr="0018231C">
        <w:rPr>
          <w:rFonts w:ascii="Times New Roman" w:hAnsi="Times New Roman"/>
          <w:i w:val="0"/>
          <w:iCs w:val="0"/>
          <w:color w:val="auto"/>
        </w:rPr>
        <w:t xml:space="preserve">. </w:t>
      </w:r>
      <w:bookmarkEnd w:id="38"/>
      <w:bookmarkEnd w:id="39"/>
      <w:bookmarkEnd w:id="40"/>
      <w:bookmarkEnd w:id="41"/>
      <w:r w:rsidR="00CE3F51" w:rsidRPr="0018231C">
        <w:rPr>
          <w:rFonts w:ascii="Times New Roman" w:hAnsi="Times New Roman"/>
          <w:i w:val="0"/>
          <w:iCs w:val="0"/>
          <w:color w:val="auto"/>
        </w:rPr>
        <w:t>Le suivi et l’évaluation internes</w:t>
      </w:r>
      <w:bookmarkEnd w:id="42"/>
    </w:p>
    <w:p w14:paraId="71EDC63D" w14:textId="77777777" w:rsidR="00242C96" w:rsidRPr="0018231C" w:rsidRDefault="00242C96" w:rsidP="00CE3F51">
      <w:pPr>
        <w:jc w:val="both"/>
        <w:rPr>
          <w:sz w:val="22"/>
          <w:szCs w:val="22"/>
          <w:lang w:val="fr-FR"/>
        </w:rPr>
      </w:pPr>
    </w:p>
    <w:p w14:paraId="49DAF72A" w14:textId="77777777" w:rsidR="00CE3F51" w:rsidRPr="0018231C" w:rsidRDefault="00CE3F51" w:rsidP="00CE3F51">
      <w:pPr>
        <w:jc w:val="both"/>
        <w:rPr>
          <w:sz w:val="22"/>
          <w:szCs w:val="22"/>
          <w:lang w:val="fr-FR"/>
        </w:rPr>
      </w:pPr>
      <w:r w:rsidRPr="0018231C">
        <w:rPr>
          <w:sz w:val="22"/>
          <w:szCs w:val="22"/>
          <w:lang w:val="fr-FR"/>
        </w:rPr>
        <w:t>Cette étape sera exécutée par le SPMA appuy</w:t>
      </w:r>
      <w:r w:rsidR="0053550B" w:rsidRPr="0018231C">
        <w:rPr>
          <w:sz w:val="22"/>
          <w:szCs w:val="22"/>
          <w:lang w:val="fr-FR"/>
        </w:rPr>
        <w:t>é</w:t>
      </w:r>
      <w:r w:rsidRPr="0018231C">
        <w:rPr>
          <w:sz w:val="22"/>
          <w:szCs w:val="22"/>
          <w:lang w:val="fr-FR"/>
        </w:rPr>
        <w:t xml:space="preserve"> par les cellules environnementales des minist</w:t>
      </w:r>
      <w:r w:rsidR="0048160C" w:rsidRPr="0018231C">
        <w:rPr>
          <w:sz w:val="22"/>
          <w:szCs w:val="22"/>
          <w:lang w:val="fr-FR"/>
        </w:rPr>
        <w:t>è</w:t>
      </w:r>
      <w:r w:rsidRPr="0018231C">
        <w:rPr>
          <w:sz w:val="22"/>
          <w:szCs w:val="22"/>
          <w:lang w:val="fr-FR"/>
        </w:rPr>
        <w:t>r</w:t>
      </w:r>
      <w:r w:rsidR="00242C96" w:rsidRPr="0018231C">
        <w:rPr>
          <w:sz w:val="22"/>
          <w:szCs w:val="22"/>
          <w:lang w:val="fr-FR"/>
        </w:rPr>
        <w:t>e</w:t>
      </w:r>
      <w:r w:rsidRPr="0018231C">
        <w:rPr>
          <w:sz w:val="22"/>
          <w:szCs w:val="22"/>
          <w:lang w:val="fr-FR"/>
        </w:rPr>
        <w:t xml:space="preserve">s </w:t>
      </w:r>
      <w:r w:rsidR="00354C31" w:rsidRPr="0018231C">
        <w:rPr>
          <w:sz w:val="22"/>
          <w:szCs w:val="22"/>
          <w:lang w:val="fr-FR"/>
        </w:rPr>
        <w:t>bénéficiaires</w:t>
      </w:r>
      <w:r w:rsidRPr="0018231C">
        <w:rPr>
          <w:sz w:val="22"/>
          <w:szCs w:val="22"/>
          <w:lang w:val="fr-FR"/>
        </w:rPr>
        <w:t xml:space="preserve"> du programme. A ce titre, l’expert en environnement du SPMA et ses r</w:t>
      </w:r>
      <w:r w:rsidR="0053550B" w:rsidRPr="0018231C">
        <w:rPr>
          <w:sz w:val="22"/>
          <w:szCs w:val="22"/>
          <w:lang w:val="fr-FR"/>
        </w:rPr>
        <w:t>é</w:t>
      </w:r>
      <w:r w:rsidRPr="0018231C">
        <w:rPr>
          <w:sz w:val="22"/>
          <w:szCs w:val="22"/>
          <w:lang w:val="fr-FR"/>
        </w:rPr>
        <w:t>pondants au sein des cellules environnementales</w:t>
      </w:r>
      <w:r w:rsidR="0048160C" w:rsidRPr="0018231C">
        <w:rPr>
          <w:sz w:val="22"/>
          <w:szCs w:val="22"/>
          <w:lang w:val="fr-FR"/>
        </w:rPr>
        <w:t xml:space="preserve"> devront travailler en étroite collaboration</w:t>
      </w:r>
      <w:r w:rsidR="0053550B" w:rsidRPr="0018231C">
        <w:rPr>
          <w:sz w:val="22"/>
          <w:szCs w:val="22"/>
          <w:lang w:val="fr-FR"/>
        </w:rPr>
        <w:t>. Pour ce faire, il sera d</w:t>
      </w:r>
      <w:r w:rsidR="0048160C" w:rsidRPr="0018231C">
        <w:rPr>
          <w:sz w:val="22"/>
          <w:szCs w:val="22"/>
          <w:lang w:val="fr-FR"/>
        </w:rPr>
        <w:t>é</w:t>
      </w:r>
      <w:r w:rsidR="0053550B" w:rsidRPr="0018231C">
        <w:rPr>
          <w:sz w:val="22"/>
          <w:szCs w:val="22"/>
          <w:lang w:val="fr-FR"/>
        </w:rPr>
        <w:t>sign</w:t>
      </w:r>
      <w:r w:rsidR="0048160C" w:rsidRPr="0018231C">
        <w:rPr>
          <w:sz w:val="22"/>
          <w:szCs w:val="22"/>
          <w:lang w:val="fr-FR"/>
        </w:rPr>
        <w:t>é</w:t>
      </w:r>
      <w:r w:rsidR="0053550B" w:rsidRPr="0018231C">
        <w:rPr>
          <w:sz w:val="22"/>
          <w:szCs w:val="22"/>
          <w:lang w:val="fr-FR"/>
        </w:rPr>
        <w:t xml:space="preserve"> au sein de chaque cellule environnementale deux r</w:t>
      </w:r>
      <w:r w:rsidR="0048160C" w:rsidRPr="0018231C">
        <w:rPr>
          <w:sz w:val="22"/>
          <w:szCs w:val="22"/>
          <w:lang w:val="fr-FR"/>
        </w:rPr>
        <w:t>é</w:t>
      </w:r>
      <w:r w:rsidR="0053550B" w:rsidRPr="0018231C">
        <w:rPr>
          <w:sz w:val="22"/>
          <w:szCs w:val="22"/>
          <w:lang w:val="fr-FR"/>
        </w:rPr>
        <w:t xml:space="preserve">pondants de l’environnementaliste du SPMA. </w:t>
      </w:r>
      <w:r w:rsidR="007417C2" w:rsidRPr="0018231C">
        <w:rPr>
          <w:sz w:val="22"/>
          <w:szCs w:val="22"/>
          <w:lang w:val="fr-FR"/>
        </w:rPr>
        <w:t>Ces e</w:t>
      </w:r>
      <w:r w:rsidR="009144F9" w:rsidRPr="0018231C">
        <w:rPr>
          <w:sz w:val="22"/>
          <w:szCs w:val="22"/>
          <w:lang w:val="fr-FR"/>
        </w:rPr>
        <w:t xml:space="preserve">xperts </w:t>
      </w:r>
      <w:r w:rsidRPr="0018231C">
        <w:rPr>
          <w:sz w:val="22"/>
          <w:szCs w:val="22"/>
          <w:lang w:val="fr-FR"/>
        </w:rPr>
        <w:t>sero</w:t>
      </w:r>
      <w:r w:rsidR="00242C96" w:rsidRPr="0018231C">
        <w:rPr>
          <w:sz w:val="22"/>
          <w:szCs w:val="22"/>
          <w:lang w:val="fr-FR"/>
        </w:rPr>
        <w:t>nt chargés de</w:t>
      </w:r>
      <w:r w:rsidRPr="0018231C">
        <w:rPr>
          <w:sz w:val="22"/>
          <w:szCs w:val="22"/>
          <w:lang w:val="fr-FR"/>
        </w:rPr>
        <w:t>:</w:t>
      </w:r>
    </w:p>
    <w:p w14:paraId="7048DA66" w14:textId="77777777" w:rsidR="00CE3F51" w:rsidRPr="0018231C" w:rsidRDefault="00CE3F51" w:rsidP="00E5619A">
      <w:pPr>
        <w:numPr>
          <w:ilvl w:val="0"/>
          <w:numId w:val="44"/>
        </w:numPr>
        <w:jc w:val="both"/>
        <w:rPr>
          <w:sz w:val="22"/>
          <w:szCs w:val="22"/>
          <w:lang w:val="fr-FR"/>
        </w:rPr>
      </w:pPr>
      <w:r w:rsidRPr="0018231C">
        <w:rPr>
          <w:sz w:val="22"/>
          <w:szCs w:val="22"/>
          <w:lang w:val="fr-FR"/>
        </w:rPr>
        <w:t>élaborer des outils de suivi tout en tenant compte des objectifs poursuivis, des résultats attendus et des indicateurs de performance ;</w:t>
      </w:r>
    </w:p>
    <w:p w14:paraId="35EF7A95" w14:textId="77777777" w:rsidR="00CE3F51" w:rsidRPr="0018231C" w:rsidRDefault="00CE3F51" w:rsidP="00E5619A">
      <w:pPr>
        <w:numPr>
          <w:ilvl w:val="0"/>
          <w:numId w:val="44"/>
        </w:numPr>
        <w:jc w:val="both"/>
        <w:rPr>
          <w:sz w:val="22"/>
          <w:szCs w:val="22"/>
          <w:lang w:val="fr-FR"/>
        </w:rPr>
      </w:pPr>
      <w:r w:rsidRPr="0018231C">
        <w:rPr>
          <w:sz w:val="22"/>
          <w:szCs w:val="22"/>
          <w:lang w:val="fr-FR"/>
        </w:rPr>
        <w:t xml:space="preserve">faire le bilan d’exécution des </w:t>
      </w:r>
      <w:r w:rsidR="00242C96" w:rsidRPr="0018231C">
        <w:rPr>
          <w:sz w:val="22"/>
          <w:szCs w:val="22"/>
          <w:lang w:val="fr-FR"/>
        </w:rPr>
        <w:t>mesures de sauvegardes environnementale et sociale</w:t>
      </w:r>
      <w:r w:rsidRPr="0018231C">
        <w:rPr>
          <w:sz w:val="22"/>
          <w:szCs w:val="22"/>
          <w:lang w:val="fr-FR"/>
        </w:rPr>
        <w:t> ;</w:t>
      </w:r>
    </w:p>
    <w:p w14:paraId="3F3E85F6" w14:textId="77777777" w:rsidR="00CE3F51" w:rsidRPr="0018231C" w:rsidRDefault="00CE3F51" w:rsidP="00E5619A">
      <w:pPr>
        <w:numPr>
          <w:ilvl w:val="0"/>
          <w:numId w:val="44"/>
        </w:numPr>
        <w:jc w:val="both"/>
        <w:rPr>
          <w:sz w:val="22"/>
          <w:szCs w:val="22"/>
          <w:lang w:val="fr-FR"/>
        </w:rPr>
      </w:pPr>
      <w:r w:rsidRPr="0018231C">
        <w:rPr>
          <w:sz w:val="22"/>
          <w:szCs w:val="22"/>
          <w:lang w:val="fr-FR"/>
        </w:rPr>
        <w:t>conduire des autoévaluations ;</w:t>
      </w:r>
    </w:p>
    <w:p w14:paraId="5CA6146B" w14:textId="77777777" w:rsidR="00CE3F51" w:rsidRPr="0018231C" w:rsidRDefault="00CE3F51" w:rsidP="00E5619A">
      <w:pPr>
        <w:numPr>
          <w:ilvl w:val="0"/>
          <w:numId w:val="44"/>
        </w:numPr>
        <w:jc w:val="both"/>
        <w:rPr>
          <w:sz w:val="22"/>
          <w:szCs w:val="22"/>
          <w:lang w:val="fr-FR"/>
        </w:rPr>
      </w:pPr>
      <w:r w:rsidRPr="0018231C">
        <w:rPr>
          <w:sz w:val="22"/>
          <w:szCs w:val="22"/>
          <w:lang w:val="fr-FR"/>
        </w:rPr>
        <w:t>proposer des ajustements dans l’exécution des actions</w:t>
      </w:r>
      <w:r w:rsidR="00242C96" w:rsidRPr="0018231C">
        <w:rPr>
          <w:sz w:val="22"/>
          <w:szCs w:val="22"/>
          <w:lang w:val="fr-FR"/>
        </w:rPr>
        <w:t xml:space="preserve"> en </w:t>
      </w:r>
      <w:r w:rsidR="00354C31" w:rsidRPr="0018231C">
        <w:rPr>
          <w:sz w:val="22"/>
          <w:szCs w:val="22"/>
          <w:lang w:val="fr-FR"/>
        </w:rPr>
        <w:t>matière</w:t>
      </w:r>
      <w:r w:rsidR="00242C96" w:rsidRPr="0018231C">
        <w:rPr>
          <w:sz w:val="22"/>
          <w:szCs w:val="22"/>
          <w:lang w:val="fr-FR"/>
        </w:rPr>
        <w:t xml:space="preserve"> environnementale et sociale</w:t>
      </w:r>
      <w:r w:rsidRPr="0018231C">
        <w:rPr>
          <w:sz w:val="22"/>
          <w:szCs w:val="22"/>
          <w:lang w:val="fr-FR"/>
        </w:rPr>
        <w:t> ;</w:t>
      </w:r>
    </w:p>
    <w:p w14:paraId="6A6A35D8" w14:textId="125113B6" w:rsidR="00CE3F51" w:rsidRPr="0018231C" w:rsidRDefault="00CE3F51" w:rsidP="00E5619A">
      <w:pPr>
        <w:numPr>
          <w:ilvl w:val="0"/>
          <w:numId w:val="44"/>
        </w:numPr>
        <w:jc w:val="both"/>
        <w:rPr>
          <w:sz w:val="22"/>
          <w:szCs w:val="22"/>
          <w:lang w:val="fr-FR"/>
        </w:rPr>
      </w:pPr>
      <w:r w:rsidRPr="0018231C">
        <w:rPr>
          <w:sz w:val="22"/>
          <w:szCs w:val="22"/>
          <w:lang w:val="fr-FR"/>
        </w:rPr>
        <w:t xml:space="preserve">proposer </w:t>
      </w:r>
      <w:r w:rsidR="00242C96" w:rsidRPr="0018231C">
        <w:rPr>
          <w:sz w:val="22"/>
          <w:szCs w:val="22"/>
          <w:lang w:val="fr-FR"/>
        </w:rPr>
        <w:t>si n</w:t>
      </w:r>
      <w:r w:rsidR="0053550B" w:rsidRPr="0018231C">
        <w:rPr>
          <w:sz w:val="22"/>
          <w:szCs w:val="22"/>
          <w:lang w:val="fr-FR"/>
        </w:rPr>
        <w:t>é</w:t>
      </w:r>
      <w:r w:rsidR="00242C96" w:rsidRPr="0018231C">
        <w:rPr>
          <w:sz w:val="22"/>
          <w:szCs w:val="22"/>
          <w:lang w:val="fr-FR"/>
        </w:rPr>
        <w:t>cessaire des mesures additionnelles permettant l</w:t>
      </w:r>
      <w:r w:rsidR="00D00AC9" w:rsidRPr="0018231C">
        <w:rPr>
          <w:sz w:val="22"/>
          <w:szCs w:val="22"/>
          <w:lang w:val="fr-FR"/>
        </w:rPr>
        <w:t>’att</w:t>
      </w:r>
      <w:r w:rsidR="004412C8" w:rsidRPr="0018231C">
        <w:rPr>
          <w:sz w:val="22"/>
          <w:szCs w:val="22"/>
          <w:lang w:val="fr-FR"/>
        </w:rPr>
        <w:t>é</w:t>
      </w:r>
      <w:r w:rsidR="00D00AC9" w:rsidRPr="0018231C">
        <w:rPr>
          <w:sz w:val="22"/>
          <w:szCs w:val="22"/>
          <w:lang w:val="fr-FR"/>
        </w:rPr>
        <w:t>nuation</w:t>
      </w:r>
      <w:r w:rsidR="00242C96" w:rsidRPr="0018231C">
        <w:rPr>
          <w:sz w:val="22"/>
          <w:szCs w:val="22"/>
          <w:lang w:val="fr-FR"/>
        </w:rPr>
        <w:t xml:space="preserve"> des impacts indirects</w:t>
      </w:r>
      <w:r w:rsidR="007417C2" w:rsidRPr="0018231C">
        <w:rPr>
          <w:sz w:val="22"/>
          <w:szCs w:val="22"/>
          <w:lang w:val="fr-FR"/>
        </w:rPr>
        <w:t>;</w:t>
      </w:r>
    </w:p>
    <w:p w14:paraId="07A08BAB" w14:textId="77777777" w:rsidR="007417C2" w:rsidRPr="0018231C" w:rsidRDefault="007417C2" w:rsidP="00E5619A">
      <w:pPr>
        <w:numPr>
          <w:ilvl w:val="0"/>
          <w:numId w:val="44"/>
        </w:numPr>
        <w:jc w:val="both"/>
        <w:rPr>
          <w:sz w:val="22"/>
          <w:szCs w:val="22"/>
          <w:lang w:val="fr-FR"/>
        </w:rPr>
      </w:pPr>
      <w:r w:rsidRPr="0018231C">
        <w:rPr>
          <w:sz w:val="22"/>
          <w:szCs w:val="22"/>
          <w:lang w:val="fr-FR"/>
        </w:rPr>
        <w:t>etc.</w:t>
      </w:r>
    </w:p>
    <w:p w14:paraId="351ADDB0" w14:textId="77777777" w:rsidR="007417C2" w:rsidRPr="0018231C" w:rsidRDefault="007417C2" w:rsidP="007417C2">
      <w:pPr>
        <w:jc w:val="both"/>
        <w:rPr>
          <w:sz w:val="22"/>
          <w:szCs w:val="22"/>
          <w:lang w:val="fr-FR"/>
        </w:rPr>
      </w:pPr>
    </w:p>
    <w:p w14:paraId="62B7761D" w14:textId="29CF9AED" w:rsidR="00CE3F51" w:rsidRPr="0018231C" w:rsidRDefault="007417C2" w:rsidP="007417C2">
      <w:pPr>
        <w:jc w:val="both"/>
        <w:rPr>
          <w:sz w:val="22"/>
          <w:szCs w:val="22"/>
          <w:lang w:val="fr-FR"/>
        </w:rPr>
      </w:pPr>
      <w:r w:rsidRPr="0018231C">
        <w:rPr>
          <w:sz w:val="22"/>
          <w:szCs w:val="22"/>
          <w:lang w:val="fr-FR"/>
        </w:rPr>
        <w:t xml:space="preserve">Les répondants environnement et sociaux des cellules environnementales seront chargés du suivi des mesures de sauvegarde environnementale et sociale sur le terrain pour ce qui concerne leurs ministères respectifs. Ces missions de suivi seront </w:t>
      </w:r>
      <w:r w:rsidR="00DB1D2C" w:rsidRPr="0018231C">
        <w:rPr>
          <w:sz w:val="22"/>
          <w:szCs w:val="22"/>
          <w:lang w:val="fr-FR"/>
        </w:rPr>
        <w:t xml:space="preserve">clôturées </w:t>
      </w:r>
      <w:r w:rsidRPr="0018231C">
        <w:rPr>
          <w:sz w:val="22"/>
          <w:szCs w:val="22"/>
          <w:lang w:val="fr-FR"/>
        </w:rPr>
        <w:t xml:space="preserve">par des rapports de missions dont la synthèse fera office de rapport trimestriel de suivi environnemental et social </w:t>
      </w:r>
      <w:r w:rsidRPr="0018231C">
        <w:rPr>
          <w:bCs/>
          <w:sz w:val="22"/>
          <w:szCs w:val="22"/>
          <w:lang w:val="fr-FR"/>
        </w:rPr>
        <w:t>à</w:t>
      </w:r>
      <w:r w:rsidRPr="0018231C">
        <w:rPr>
          <w:sz w:val="22"/>
          <w:szCs w:val="22"/>
          <w:lang w:val="fr-FR"/>
        </w:rPr>
        <w:t xml:space="preserve"> transmettre au SPMA. L’expert environnement de cette structure </w:t>
      </w:r>
      <w:r w:rsidR="00DB1D2C" w:rsidRPr="0018231C">
        <w:rPr>
          <w:sz w:val="22"/>
          <w:szCs w:val="22"/>
          <w:lang w:val="fr-FR"/>
        </w:rPr>
        <w:t xml:space="preserve">s’appuiera sur ces différents rapports pour élaborer les rapports de suivi de la mise en œuvre du programme dans ses aspects environnementaux et sociaux qui seront régulièrement transmis </w:t>
      </w:r>
      <w:r w:rsidR="00DB1D2C" w:rsidRPr="0018231C">
        <w:rPr>
          <w:bCs/>
          <w:sz w:val="22"/>
          <w:szCs w:val="22"/>
          <w:lang w:val="fr-FR"/>
        </w:rPr>
        <w:t>à</w:t>
      </w:r>
      <w:r w:rsidR="00DB1D2C" w:rsidRPr="0018231C">
        <w:rPr>
          <w:sz w:val="22"/>
          <w:szCs w:val="22"/>
          <w:lang w:val="fr-FR"/>
        </w:rPr>
        <w:t xml:space="preserve"> la Banque Mondiale, </w:t>
      </w:r>
      <w:r w:rsidRPr="0018231C">
        <w:rPr>
          <w:sz w:val="22"/>
          <w:szCs w:val="22"/>
          <w:lang w:val="fr-FR"/>
        </w:rPr>
        <w:t>en plus de ses rapports périodiques de sorties de terrain,.</w:t>
      </w:r>
    </w:p>
    <w:p w14:paraId="333B13D2" w14:textId="1C773809" w:rsidR="00CE3F51" w:rsidRPr="0018231C" w:rsidRDefault="002C165C" w:rsidP="00E5619A">
      <w:pPr>
        <w:pStyle w:val="Heading4"/>
        <w:rPr>
          <w:rFonts w:ascii="Times New Roman" w:hAnsi="Times New Roman"/>
          <w:i w:val="0"/>
          <w:iCs w:val="0"/>
          <w:color w:val="auto"/>
        </w:rPr>
      </w:pPr>
      <w:bookmarkStart w:id="43" w:name="_Toc179269949"/>
      <w:bookmarkStart w:id="44" w:name="_Toc203541860"/>
      <w:bookmarkStart w:id="45" w:name="_Toc204148605"/>
      <w:bookmarkStart w:id="46" w:name="_Toc207076078"/>
      <w:bookmarkStart w:id="47" w:name="_Toc210276451"/>
      <w:r w:rsidRPr="0018231C">
        <w:rPr>
          <w:rFonts w:ascii="Times New Roman" w:hAnsi="Times New Roman"/>
          <w:i w:val="0"/>
          <w:iCs w:val="0"/>
          <w:color w:val="auto"/>
        </w:rPr>
        <w:t>7</w:t>
      </w:r>
      <w:r w:rsidR="00242C96" w:rsidRPr="0018231C">
        <w:rPr>
          <w:rFonts w:ascii="Times New Roman" w:hAnsi="Times New Roman"/>
          <w:i w:val="0"/>
          <w:iCs w:val="0"/>
          <w:color w:val="auto"/>
        </w:rPr>
        <w:t>.</w:t>
      </w:r>
      <w:r w:rsidRPr="0018231C">
        <w:rPr>
          <w:rFonts w:ascii="Times New Roman" w:hAnsi="Times New Roman"/>
          <w:i w:val="0"/>
          <w:iCs w:val="0"/>
          <w:color w:val="auto"/>
        </w:rPr>
        <w:t>3</w:t>
      </w:r>
      <w:r w:rsidR="00242C96" w:rsidRPr="0018231C">
        <w:rPr>
          <w:rFonts w:ascii="Times New Roman" w:hAnsi="Times New Roman"/>
          <w:i w:val="0"/>
          <w:iCs w:val="0"/>
          <w:color w:val="auto"/>
        </w:rPr>
        <w:t>.</w:t>
      </w:r>
      <w:r w:rsidR="00CE3F51" w:rsidRPr="0018231C">
        <w:rPr>
          <w:rFonts w:ascii="Times New Roman" w:hAnsi="Times New Roman"/>
          <w:i w:val="0"/>
          <w:iCs w:val="0"/>
          <w:color w:val="auto"/>
        </w:rPr>
        <w:t>2  L’évaluation externe</w:t>
      </w:r>
      <w:bookmarkEnd w:id="43"/>
      <w:bookmarkEnd w:id="44"/>
      <w:bookmarkEnd w:id="45"/>
      <w:bookmarkEnd w:id="46"/>
      <w:bookmarkEnd w:id="47"/>
    </w:p>
    <w:p w14:paraId="7C743E98" w14:textId="77777777" w:rsidR="00242C96" w:rsidRPr="0018231C" w:rsidRDefault="00242C96" w:rsidP="00354C31">
      <w:pPr>
        <w:ind w:left="360"/>
        <w:jc w:val="both"/>
        <w:rPr>
          <w:sz w:val="22"/>
          <w:szCs w:val="22"/>
          <w:lang w:val="fr-FR"/>
        </w:rPr>
      </w:pPr>
    </w:p>
    <w:p w14:paraId="12924F39" w14:textId="77777777" w:rsidR="00CE3F51" w:rsidRPr="0018231C" w:rsidRDefault="00CE3F51" w:rsidP="00E5619A">
      <w:pPr>
        <w:numPr>
          <w:ilvl w:val="0"/>
          <w:numId w:val="44"/>
        </w:numPr>
        <w:jc w:val="both"/>
        <w:rPr>
          <w:sz w:val="22"/>
          <w:szCs w:val="22"/>
          <w:lang w:val="fr-FR"/>
        </w:rPr>
      </w:pPr>
      <w:r w:rsidRPr="0018231C">
        <w:rPr>
          <w:sz w:val="22"/>
          <w:szCs w:val="22"/>
          <w:lang w:val="fr-FR"/>
        </w:rPr>
        <w:t xml:space="preserve">Cette évaluation est de deux (02) types : </w:t>
      </w:r>
    </w:p>
    <w:p w14:paraId="11F5F6E1" w14:textId="7CEB2B3C" w:rsidR="00CE3F51" w:rsidRPr="0018231C" w:rsidRDefault="00CE3F51" w:rsidP="00E5619A">
      <w:pPr>
        <w:numPr>
          <w:ilvl w:val="0"/>
          <w:numId w:val="44"/>
        </w:numPr>
        <w:jc w:val="both"/>
        <w:rPr>
          <w:sz w:val="22"/>
          <w:szCs w:val="22"/>
          <w:lang w:val="fr-FR"/>
        </w:rPr>
      </w:pPr>
      <w:r w:rsidRPr="0018231C">
        <w:rPr>
          <w:sz w:val="22"/>
          <w:szCs w:val="22"/>
          <w:lang w:val="fr-FR"/>
        </w:rPr>
        <w:t xml:space="preserve">une évaluation à mi-parcours qui interviendra </w:t>
      </w:r>
      <w:r w:rsidR="00242C96" w:rsidRPr="0018231C">
        <w:rPr>
          <w:sz w:val="22"/>
          <w:szCs w:val="22"/>
          <w:lang w:val="fr-FR"/>
        </w:rPr>
        <w:t xml:space="preserve">après deux ans et </w:t>
      </w:r>
      <w:r w:rsidR="00FD182B" w:rsidRPr="0018231C">
        <w:rPr>
          <w:sz w:val="22"/>
          <w:szCs w:val="22"/>
          <w:lang w:val="fr-FR"/>
        </w:rPr>
        <w:t>demie</w:t>
      </w:r>
      <w:r w:rsidR="00242C96" w:rsidRPr="0018231C">
        <w:rPr>
          <w:sz w:val="22"/>
          <w:szCs w:val="22"/>
          <w:lang w:val="fr-FR"/>
        </w:rPr>
        <w:t xml:space="preserve"> de mise en </w:t>
      </w:r>
      <w:r w:rsidR="00354C31" w:rsidRPr="0018231C">
        <w:rPr>
          <w:sz w:val="22"/>
          <w:szCs w:val="22"/>
          <w:lang w:val="fr-FR"/>
        </w:rPr>
        <w:t>œuvre</w:t>
      </w:r>
      <w:r w:rsidR="00242C96" w:rsidRPr="0018231C">
        <w:rPr>
          <w:sz w:val="22"/>
          <w:szCs w:val="22"/>
          <w:lang w:val="fr-FR"/>
        </w:rPr>
        <w:t xml:space="preserve"> du PMAP</w:t>
      </w:r>
      <w:r w:rsidRPr="0018231C">
        <w:rPr>
          <w:sz w:val="22"/>
          <w:szCs w:val="22"/>
          <w:lang w:val="fr-FR"/>
        </w:rPr>
        <w:t> ;</w:t>
      </w:r>
    </w:p>
    <w:p w14:paraId="240CDFEB" w14:textId="77777777" w:rsidR="00CE3F51" w:rsidRPr="0018231C" w:rsidRDefault="00CE3F51" w:rsidP="00E5619A">
      <w:pPr>
        <w:numPr>
          <w:ilvl w:val="0"/>
          <w:numId w:val="44"/>
        </w:numPr>
        <w:jc w:val="both"/>
        <w:rPr>
          <w:sz w:val="22"/>
          <w:szCs w:val="22"/>
          <w:lang w:val="fr-FR"/>
        </w:rPr>
      </w:pPr>
      <w:r w:rsidRPr="0018231C">
        <w:rPr>
          <w:sz w:val="22"/>
          <w:szCs w:val="22"/>
          <w:lang w:val="fr-FR"/>
        </w:rPr>
        <w:t xml:space="preserve">et une évaluation finale </w:t>
      </w:r>
      <w:r w:rsidR="00242C96" w:rsidRPr="0018231C">
        <w:rPr>
          <w:sz w:val="22"/>
          <w:szCs w:val="22"/>
          <w:lang w:val="fr-FR"/>
        </w:rPr>
        <w:t xml:space="preserve">qui interviendra au bout des cinq </w:t>
      </w:r>
      <w:r w:rsidR="00620EB7" w:rsidRPr="0018231C">
        <w:rPr>
          <w:sz w:val="22"/>
          <w:szCs w:val="22"/>
          <w:lang w:val="fr-FR"/>
        </w:rPr>
        <w:t xml:space="preserve">ans </w:t>
      </w:r>
      <w:r w:rsidR="00242C96" w:rsidRPr="0018231C">
        <w:rPr>
          <w:sz w:val="22"/>
          <w:szCs w:val="22"/>
          <w:lang w:val="fr-FR"/>
        </w:rPr>
        <w:t>d’</w:t>
      </w:r>
      <w:r w:rsidR="00354C31" w:rsidRPr="0018231C">
        <w:rPr>
          <w:sz w:val="22"/>
          <w:szCs w:val="22"/>
          <w:lang w:val="fr-FR"/>
        </w:rPr>
        <w:t>exécution</w:t>
      </w:r>
      <w:r w:rsidR="00242C96" w:rsidRPr="0018231C">
        <w:rPr>
          <w:sz w:val="22"/>
          <w:szCs w:val="22"/>
          <w:lang w:val="fr-FR"/>
        </w:rPr>
        <w:t xml:space="preserve"> du programme</w:t>
      </w:r>
      <w:r w:rsidRPr="0018231C">
        <w:rPr>
          <w:sz w:val="22"/>
          <w:szCs w:val="22"/>
          <w:lang w:val="fr-FR"/>
        </w:rPr>
        <w:t xml:space="preserve"> pour apprécier </w:t>
      </w:r>
      <w:r w:rsidR="00242C96" w:rsidRPr="0018231C">
        <w:rPr>
          <w:sz w:val="22"/>
          <w:szCs w:val="22"/>
          <w:lang w:val="fr-FR"/>
        </w:rPr>
        <w:t>son</w:t>
      </w:r>
      <w:r w:rsidRPr="0018231C">
        <w:rPr>
          <w:sz w:val="22"/>
          <w:szCs w:val="22"/>
          <w:lang w:val="fr-FR"/>
        </w:rPr>
        <w:t xml:space="preserve"> niveau global </w:t>
      </w:r>
      <w:r w:rsidR="00242C96" w:rsidRPr="0018231C">
        <w:rPr>
          <w:sz w:val="22"/>
          <w:szCs w:val="22"/>
          <w:lang w:val="fr-FR"/>
        </w:rPr>
        <w:t xml:space="preserve">de mise en </w:t>
      </w:r>
      <w:r w:rsidR="00354C31" w:rsidRPr="0018231C">
        <w:rPr>
          <w:sz w:val="22"/>
          <w:szCs w:val="22"/>
          <w:lang w:val="fr-FR"/>
        </w:rPr>
        <w:t>œuvre</w:t>
      </w:r>
      <w:r w:rsidRPr="0018231C">
        <w:rPr>
          <w:sz w:val="22"/>
          <w:szCs w:val="22"/>
          <w:lang w:val="fr-FR"/>
        </w:rPr>
        <w:t xml:space="preserve"> et tirer les leçons et enseignemen</w:t>
      </w:r>
      <w:r w:rsidR="00242C96" w:rsidRPr="0018231C">
        <w:rPr>
          <w:sz w:val="22"/>
          <w:szCs w:val="22"/>
          <w:lang w:val="fr-FR"/>
        </w:rPr>
        <w:t>ts nécessaires</w:t>
      </w:r>
      <w:r w:rsidRPr="0018231C">
        <w:rPr>
          <w:sz w:val="22"/>
          <w:szCs w:val="22"/>
          <w:lang w:val="fr-FR"/>
        </w:rPr>
        <w:t>.</w:t>
      </w:r>
    </w:p>
    <w:p w14:paraId="4CCC78EE" w14:textId="77777777" w:rsidR="0078271C" w:rsidRPr="0018231C" w:rsidRDefault="00CE3F51" w:rsidP="0078271C">
      <w:pPr>
        <w:numPr>
          <w:ilvl w:val="0"/>
          <w:numId w:val="44"/>
        </w:numPr>
        <w:jc w:val="both"/>
        <w:rPr>
          <w:sz w:val="22"/>
          <w:szCs w:val="22"/>
          <w:lang w:val="fr-FR"/>
        </w:rPr>
      </w:pPr>
      <w:r w:rsidRPr="0018231C">
        <w:rPr>
          <w:sz w:val="22"/>
          <w:szCs w:val="22"/>
          <w:lang w:val="fr-FR"/>
        </w:rPr>
        <w:t xml:space="preserve">Pour ce faire, le </w:t>
      </w:r>
      <w:r w:rsidR="00242C96" w:rsidRPr="0018231C">
        <w:rPr>
          <w:sz w:val="22"/>
          <w:szCs w:val="22"/>
          <w:lang w:val="fr-FR"/>
        </w:rPr>
        <w:t>SPMA</w:t>
      </w:r>
      <w:r w:rsidRPr="0018231C">
        <w:rPr>
          <w:sz w:val="22"/>
          <w:szCs w:val="22"/>
          <w:lang w:val="fr-FR"/>
        </w:rPr>
        <w:t xml:space="preserve"> devra faire appel à une expertise </w:t>
      </w:r>
      <w:r w:rsidR="00242C96" w:rsidRPr="0018231C">
        <w:rPr>
          <w:sz w:val="22"/>
          <w:szCs w:val="22"/>
          <w:lang w:val="fr-FR"/>
        </w:rPr>
        <w:t>internationale</w:t>
      </w:r>
      <w:r w:rsidRPr="0018231C">
        <w:rPr>
          <w:sz w:val="22"/>
          <w:szCs w:val="22"/>
          <w:lang w:val="fr-FR"/>
        </w:rPr>
        <w:t>.</w:t>
      </w:r>
    </w:p>
    <w:p w14:paraId="5B480F1C" w14:textId="77777777" w:rsidR="0078271C" w:rsidRPr="0018231C" w:rsidRDefault="0078271C" w:rsidP="00A83B11">
      <w:pPr>
        <w:pStyle w:val="ListParagraph"/>
        <w:rPr>
          <w:sz w:val="22"/>
          <w:szCs w:val="22"/>
          <w:lang w:val="fr-FR"/>
        </w:rPr>
      </w:pPr>
    </w:p>
    <w:p w14:paraId="76789E67" w14:textId="6274ED8C" w:rsidR="0078271C" w:rsidRPr="0018231C" w:rsidRDefault="0078271C" w:rsidP="0078271C">
      <w:pPr>
        <w:autoSpaceDE w:val="0"/>
        <w:autoSpaceDN w:val="0"/>
        <w:adjustRightInd w:val="0"/>
        <w:jc w:val="both"/>
        <w:rPr>
          <w:sz w:val="22"/>
          <w:szCs w:val="22"/>
          <w:lang w:val="fr-FR"/>
        </w:rPr>
      </w:pPr>
      <w:r w:rsidRPr="0018231C">
        <w:rPr>
          <w:sz w:val="22"/>
          <w:szCs w:val="22"/>
          <w:lang w:val="fr-FR"/>
        </w:rPr>
        <w:t xml:space="preserve">De </w:t>
      </w:r>
      <w:r w:rsidR="004B6AEF" w:rsidRPr="0018231C">
        <w:rPr>
          <w:sz w:val="22"/>
          <w:szCs w:val="22"/>
          <w:lang w:val="fr-FR"/>
        </w:rPr>
        <w:t>même</w:t>
      </w:r>
      <w:r w:rsidRPr="0018231C">
        <w:rPr>
          <w:sz w:val="22"/>
          <w:szCs w:val="22"/>
          <w:lang w:val="fr-FR"/>
        </w:rPr>
        <w:t xml:space="preserve">, le SPMA devra entreprendre un examen annuel de la gestion environnementale et sociale du programme des performances, dans le but d'évaluer les </w:t>
      </w:r>
      <w:r w:rsidR="0018231C" w:rsidRPr="0018231C">
        <w:rPr>
          <w:sz w:val="22"/>
          <w:szCs w:val="22"/>
          <w:lang w:val="fr-FR"/>
        </w:rPr>
        <w:t>risques, les</w:t>
      </w:r>
      <w:r w:rsidRPr="0018231C">
        <w:rPr>
          <w:sz w:val="22"/>
          <w:szCs w:val="22"/>
          <w:lang w:val="fr-FR"/>
        </w:rPr>
        <w:t xml:space="preserve"> impacts et la correction </w:t>
      </w:r>
      <w:r w:rsidR="00DB1D2C" w:rsidRPr="0018231C">
        <w:rPr>
          <w:sz w:val="22"/>
          <w:szCs w:val="22"/>
          <w:lang w:val="fr-FR"/>
        </w:rPr>
        <w:t xml:space="preserve">ou </w:t>
      </w:r>
      <w:r w:rsidRPr="0018231C">
        <w:rPr>
          <w:sz w:val="22"/>
          <w:szCs w:val="22"/>
          <w:lang w:val="fr-FR"/>
        </w:rPr>
        <w:t>ajustement des problèmes.</w:t>
      </w:r>
    </w:p>
    <w:p w14:paraId="0C61D194" w14:textId="77777777" w:rsidR="0078271C" w:rsidRPr="0018231C" w:rsidRDefault="0078271C" w:rsidP="00A83B11">
      <w:pPr>
        <w:autoSpaceDE w:val="0"/>
        <w:autoSpaceDN w:val="0"/>
        <w:adjustRightInd w:val="0"/>
        <w:jc w:val="both"/>
        <w:rPr>
          <w:sz w:val="22"/>
          <w:szCs w:val="22"/>
          <w:lang w:val="fr-FR"/>
        </w:rPr>
      </w:pPr>
    </w:p>
    <w:p w14:paraId="1FB1CD7F" w14:textId="3F3CA0B4" w:rsidR="0078271C" w:rsidRPr="0018231C" w:rsidRDefault="0078271C" w:rsidP="00A83B11">
      <w:pPr>
        <w:autoSpaceDE w:val="0"/>
        <w:autoSpaceDN w:val="0"/>
        <w:adjustRightInd w:val="0"/>
        <w:jc w:val="both"/>
        <w:rPr>
          <w:sz w:val="22"/>
          <w:szCs w:val="22"/>
          <w:lang w:val="fr-FR"/>
        </w:rPr>
      </w:pPr>
      <w:r w:rsidRPr="0018231C">
        <w:rPr>
          <w:sz w:val="22"/>
          <w:szCs w:val="22"/>
          <w:lang w:val="fr-FR"/>
        </w:rPr>
        <w:t xml:space="preserve">Il </w:t>
      </w:r>
      <w:r w:rsidR="004B6AEF" w:rsidRPr="0018231C">
        <w:rPr>
          <w:sz w:val="22"/>
          <w:szCs w:val="22"/>
          <w:lang w:val="fr-FR"/>
        </w:rPr>
        <w:t>élaborera</w:t>
      </w:r>
      <w:r w:rsidRPr="0018231C">
        <w:rPr>
          <w:sz w:val="22"/>
          <w:szCs w:val="22"/>
          <w:lang w:val="fr-FR"/>
        </w:rPr>
        <w:t xml:space="preserve"> </w:t>
      </w:r>
      <w:r w:rsidR="004B6AEF" w:rsidRPr="0018231C">
        <w:rPr>
          <w:sz w:val="22"/>
          <w:szCs w:val="22"/>
          <w:lang w:val="fr-FR"/>
        </w:rPr>
        <w:t>également</w:t>
      </w:r>
      <w:r w:rsidRPr="0018231C">
        <w:rPr>
          <w:sz w:val="22"/>
          <w:szCs w:val="22"/>
          <w:lang w:val="fr-FR"/>
        </w:rPr>
        <w:t xml:space="preserve"> un manuel des opérations sociales et de l'environnement.</w:t>
      </w:r>
    </w:p>
    <w:p w14:paraId="0325337E" w14:textId="77777777" w:rsidR="00F77C3F" w:rsidRPr="0018231C" w:rsidRDefault="007B6FE3" w:rsidP="00E5619A">
      <w:pPr>
        <w:pStyle w:val="Heading2"/>
        <w:rPr>
          <w:rFonts w:ascii="Times New Roman" w:hAnsi="Times New Roman"/>
          <w:i w:val="0"/>
          <w:sz w:val="22"/>
          <w:szCs w:val="22"/>
          <w:lang w:val="fr-FR"/>
        </w:rPr>
      </w:pPr>
      <w:bookmarkStart w:id="48" w:name="_Toc415127230"/>
      <w:r w:rsidRPr="0018231C">
        <w:rPr>
          <w:rFonts w:ascii="Times New Roman" w:hAnsi="Times New Roman"/>
          <w:i w:val="0"/>
          <w:sz w:val="22"/>
          <w:szCs w:val="22"/>
          <w:lang w:val="fr-FR"/>
        </w:rPr>
        <w:t>VII</w:t>
      </w:r>
      <w:r w:rsidR="002C165C" w:rsidRPr="0018231C">
        <w:rPr>
          <w:rFonts w:ascii="Times New Roman" w:hAnsi="Times New Roman"/>
          <w:i w:val="0"/>
          <w:sz w:val="22"/>
          <w:szCs w:val="22"/>
          <w:lang w:val="fr-FR"/>
        </w:rPr>
        <w:t>I</w:t>
      </w:r>
      <w:r w:rsidRPr="0018231C">
        <w:rPr>
          <w:rFonts w:ascii="Times New Roman" w:hAnsi="Times New Roman"/>
          <w:i w:val="0"/>
          <w:sz w:val="22"/>
          <w:szCs w:val="22"/>
          <w:lang w:val="fr-FR"/>
        </w:rPr>
        <w:t>.</w:t>
      </w:r>
      <w:r w:rsidR="00470FC8" w:rsidRPr="0018231C">
        <w:rPr>
          <w:rFonts w:ascii="Times New Roman" w:hAnsi="Times New Roman"/>
          <w:i w:val="0"/>
          <w:sz w:val="22"/>
          <w:szCs w:val="22"/>
          <w:lang w:val="fr-FR"/>
        </w:rPr>
        <w:t xml:space="preserve"> </w:t>
      </w:r>
      <w:r w:rsidR="00160DC6" w:rsidRPr="0018231C">
        <w:rPr>
          <w:rFonts w:ascii="Times New Roman" w:hAnsi="Times New Roman"/>
          <w:i w:val="0"/>
          <w:sz w:val="22"/>
          <w:szCs w:val="22"/>
          <w:lang w:val="fr-FR"/>
        </w:rPr>
        <w:t>Mécanisme</w:t>
      </w:r>
      <w:r w:rsidR="00470FC8" w:rsidRPr="0018231C">
        <w:rPr>
          <w:rFonts w:ascii="Times New Roman" w:hAnsi="Times New Roman"/>
          <w:i w:val="0"/>
          <w:sz w:val="22"/>
          <w:szCs w:val="22"/>
          <w:lang w:val="fr-FR"/>
        </w:rPr>
        <w:t xml:space="preserve"> de gestion des conflits</w:t>
      </w:r>
      <w:r w:rsidR="00224B8F" w:rsidRPr="0018231C">
        <w:rPr>
          <w:rFonts w:ascii="Times New Roman" w:hAnsi="Times New Roman"/>
          <w:i w:val="0"/>
          <w:sz w:val="22"/>
          <w:szCs w:val="22"/>
          <w:vertAlign w:val="superscript"/>
          <w:lang w:val="fr-FR"/>
        </w:rPr>
        <w:footnoteReference w:id="24"/>
      </w:r>
      <w:bookmarkEnd w:id="48"/>
    </w:p>
    <w:p w14:paraId="45351EA6" w14:textId="7F6B5492" w:rsidR="00257796" w:rsidRPr="0018231C" w:rsidRDefault="002C165C" w:rsidP="00E5619A">
      <w:pPr>
        <w:pStyle w:val="Heading3"/>
        <w:rPr>
          <w:rFonts w:ascii="Times New Roman" w:hAnsi="Times New Roman"/>
          <w:bCs w:val="0"/>
          <w:color w:val="000000"/>
          <w:sz w:val="22"/>
          <w:szCs w:val="22"/>
          <w:lang w:val="fr-FR"/>
        </w:rPr>
      </w:pPr>
      <w:bookmarkStart w:id="49" w:name="_Toc415127231"/>
      <w:r w:rsidRPr="0018231C">
        <w:rPr>
          <w:rFonts w:ascii="Times New Roman" w:hAnsi="Times New Roman"/>
          <w:bCs w:val="0"/>
          <w:color w:val="000000"/>
          <w:sz w:val="22"/>
          <w:szCs w:val="22"/>
          <w:lang w:val="fr-FR"/>
        </w:rPr>
        <w:t>8</w:t>
      </w:r>
      <w:r w:rsidR="00257796" w:rsidRPr="0018231C">
        <w:rPr>
          <w:rFonts w:ascii="Times New Roman" w:hAnsi="Times New Roman"/>
          <w:bCs w:val="0"/>
          <w:color w:val="000000"/>
          <w:sz w:val="22"/>
          <w:szCs w:val="22"/>
          <w:lang w:val="fr-FR"/>
        </w:rPr>
        <w:t xml:space="preserve">.1. Instances de </w:t>
      </w:r>
      <w:r w:rsidR="004B6AEF" w:rsidRPr="0018231C">
        <w:rPr>
          <w:rFonts w:ascii="Times New Roman" w:hAnsi="Times New Roman"/>
          <w:bCs w:val="0"/>
          <w:color w:val="000000"/>
          <w:sz w:val="22"/>
          <w:szCs w:val="22"/>
          <w:lang w:val="fr-FR"/>
        </w:rPr>
        <w:t>règlement</w:t>
      </w:r>
      <w:r w:rsidR="00257796" w:rsidRPr="0018231C">
        <w:rPr>
          <w:rFonts w:ascii="Times New Roman" w:hAnsi="Times New Roman"/>
          <w:bCs w:val="0"/>
          <w:color w:val="000000"/>
          <w:sz w:val="22"/>
          <w:szCs w:val="22"/>
          <w:lang w:val="fr-FR"/>
        </w:rPr>
        <w:t xml:space="preserve"> des litiges</w:t>
      </w:r>
      <w:bookmarkEnd w:id="49"/>
    </w:p>
    <w:p w14:paraId="21E590CA" w14:textId="77777777" w:rsidR="00224B8F" w:rsidRPr="0018231C" w:rsidRDefault="00224B8F" w:rsidP="00470FC8">
      <w:pPr>
        <w:autoSpaceDE w:val="0"/>
        <w:autoSpaceDN w:val="0"/>
        <w:adjustRightInd w:val="0"/>
        <w:rPr>
          <w:b/>
          <w:bCs/>
          <w:iCs/>
          <w:sz w:val="22"/>
          <w:szCs w:val="22"/>
          <w:lang w:val="fr-FR"/>
        </w:rPr>
      </w:pPr>
    </w:p>
    <w:p w14:paraId="7EF04EA0" w14:textId="0603B5F3" w:rsidR="00C56CDC" w:rsidRPr="0018231C" w:rsidRDefault="00C56CDC" w:rsidP="00E5619A">
      <w:pPr>
        <w:pStyle w:val="ListParagraph"/>
        <w:numPr>
          <w:ilvl w:val="0"/>
          <w:numId w:val="55"/>
        </w:numPr>
        <w:autoSpaceDE w:val="0"/>
        <w:autoSpaceDN w:val="0"/>
        <w:adjustRightInd w:val="0"/>
        <w:contextualSpacing/>
        <w:jc w:val="both"/>
        <w:rPr>
          <w:sz w:val="22"/>
          <w:szCs w:val="22"/>
          <w:lang w:val="fr-FR"/>
        </w:rPr>
      </w:pPr>
      <w:r w:rsidRPr="0018231C">
        <w:rPr>
          <w:sz w:val="22"/>
          <w:szCs w:val="22"/>
          <w:lang w:val="fr-FR"/>
        </w:rPr>
        <w:t xml:space="preserve">Le Système de Gestion des Doléances (SGD) est un instrument important pour promouvoir la transparence et la responsabilité dans les opérations financées par la Banque Mondiale. Le SGD est de plus en plus reconnu comme étant un outil essentiel afin d'atténuer les risques dans les opérations de Programme pour les résultats financés par la Banque. Le SGD est un outil nécessaire afin de fournir aux collectivités un moyen efficace pour exprimer leurs préoccupations et doléances et pour y remédier. Il encourage une relation mutuellement constructive avec les bénéficiaires du projet en offrant aux personnes la possibilité de déposer des plaintes, qui se doivent d’être traitées de façon impartiale et objective. Par conséquent, le SGD devrait avoir des responsabilités clairement définies et des échéances transparentes pour répondre aux griefs, y compris les plaintes de fraude ou de corruption au sein du projet. </w:t>
      </w:r>
    </w:p>
    <w:p w14:paraId="640547A2" w14:textId="77777777" w:rsidR="00C56CDC" w:rsidRPr="0018231C" w:rsidRDefault="00C56CDC" w:rsidP="00C56CDC">
      <w:pPr>
        <w:autoSpaceDE w:val="0"/>
        <w:autoSpaceDN w:val="0"/>
        <w:adjustRightInd w:val="0"/>
        <w:jc w:val="both"/>
        <w:rPr>
          <w:color w:val="3D3D3D"/>
          <w:sz w:val="22"/>
          <w:szCs w:val="22"/>
          <w:lang w:val="fr-FR"/>
        </w:rPr>
      </w:pPr>
    </w:p>
    <w:p w14:paraId="399A0744" w14:textId="7AA1AA47" w:rsidR="00C56CDC" w:rsidRPr="0018231C" w:rsidRDefault="00C56CDC" w:rsidP="00E5619A">
      <w:pPr>
        <w:pStyle w:val="ListParagraph"/>
        <w:numPr>
          <w:ilvl w:val="0"/>
          <w:numId w:val="55"/>
        </w:numPr>
        <w:autoSpaceDE w:val="0"/>
        <w:autoSpaceDN w:val="0"/>
        <w:adjustRightInd w:val="0"/>
        <w:contextualSpacing/>
        <w:jc w:val="both"/>
        <w:rPr>
          <w:sz w:val="22"/>
          <w:szCs w:val="22"/>
          <w:lang w:val="fr-FR"/>
        </w:rPr>
      </w:pPr>
      <w:r w:rsidRPr="0018231C">
        <w:rPr>
          <w:sz w:val="22"/>
          <w:szCs w:val="22"/>
          <w:lang w:val="fr-FR"/>
        </w:rPr>
        <w:t>Au Burkina Faso, le redressement des griefs a été un élément important de la gouvernance du secteur public. Le Médiateur du Faso, créé par décret en 1994, a la responsabilité de gérer les plaintes des gens qui croient qu'ils ont été victimes d'une injustice de mauvaise administration par le gouvernement et les institutions publiques. En ce qui concerne sa fonction, le Médiateur du Faso est une institution classique avec un objectif unique celui de traitement des plaintes, avec une capacité relativement forte au centre et faibles capacité</w:t>
      </w:r>
      <w:r w:rsidR="00DB1D2C" w:rsidRPr="0018231C">
        <w:rPr>
          <w:sz w:val="22"/>
          <w:szCs w:val="22"/>
          <w:lang w:val="fr-FR"/>
        </w:rPr>
        <w:t>s</w:t>
      </w:r>
      <w:r w:rsidRPr="0018231C">
        <w:rPr>
          <w:sz w:val="22"/>
          <w:szCs w:val="22"/>
          <w:lang w:val="fr-FR"/>
        </w:rPr>
        <w:t xml:space="preserve"> dans les régions. Dans son plan stratégique pour la période 2013-2016, le Médiateur du Faso a proposé de renforcer les capacités des bureaux régionaux et de nommer des points focaux au niveau communal.</w:t>
      </w:r>
    </w:p>
    <w:p w14:paraId="65158761" w14:textId="77777777" w:rsidR="00C56CDC" w:rsidRPr="0018231C" w:rsidRDefault="00C56CDC" w:rsidP="00C56CDC">
      <w:pPr>
        <w:autoSpaceDE w:val="0"/>
        <w:autoSpaceDN w:val="0"/>
        <w:adjustRightInd w:val="0"/>
        <w:jc w:val="both"/>
        <w:rPr>
          <w:sz w:val="22"/>
          <w:szCs w:val="22"/>
          <w:lang w:val="fr-FR"/>
        </w:rPr>
      </w:pPr>
    </w:p>
    <w:p w14:paraId="05F77F9D" w14:textId="49C295EE" w:rsidR="00C56CDC" w:rsidRPr="0018231C" w:rsidRDefault="00C56CDC" w:rsidP="00E5619A">
      <w:pPr>
        <w:pStyle w:val="ListParagraph"/>
        <w:numPr>
          <w:ilvl w:val="0"/>
          <w:numId w:val="55"/>
        </w:numPr>
        <w:autoSpaceDE w:val="0"/>
        <w:autoSpaceDN w:val="0"/>
        <w:adjustRightInd w:val="0"/>
        <w:contextualSpacing/>
        <w:jc w:val="both"/>
        <w:rPr>
          <w:sz w:val="22"/>
          <w:szCs w:val="22"/>
          <w:lang w:val="fr-FR"/>
        </w:rPr>
      </w:pPr>
      <w:r w:rsidRPr="0018231C">
        <w:rPr>
          <w:sz w:val="22"/>
          <w:szCs w:val="22"/>
          <w:lang w:val="fr-FR"/>
        </w:rPr>
        <w:t xml:space="preserve">La gestion des doléances par le Médiateur du Faso se conforme, dans une large mesure, avec </w:t>
      </w:r>
      <w:r w:rsidR="00DB1D2C" w:rsidRPr="0018231C">
        <w:rPr>
          <w:sz w:val="22"/>
          <w:szCs w:val="22"/>
          <w:lang w:val="fr-FR"/>
        </w:rPr>
        <w:t xml:space="preserve">une </w:t>
      </w:r>
      <w:r w:rsidRPr="0018231C">
        <w:rPr>
          <w:sz w:val="22"/>
          <w:szCs w:val="22"/>
          <w:lang w:val="fr-FR"/>
        </w:rPr>
        <w:t xml:space="preserve">bonne pratique de traitement des plaintes. Les bureaux du Médiateur reçoivent les plaintes soit directement par </w:t>
      </w:r>
      <w:r w:rsidR="00DB1D2C" w:rsidRPr="0018231C">
        <w:rPr>
          <w:sz w:val="22"/>
          <w:szCs w:val="22"/>
          <w:lang w:val="fr-FR"/>
        </w:rPr>
        <w:t xml:space="preserve">le </w:t>
      </w:r>
      <w:r w:rsidRPr="0018231C">
        <w:rPr>
          <w:sz w:val="22"/>
          <w:szCs w:val="22"/>
          <w:lang w:val="fr-FR"/>
        </w:rPr>
        <w:t>service au comptoir, par écrit, appel téléphonique ou par soumission en ligne. Le Médiateur peut aussi conduire une enquête indépendante basée sur l'information rapportée dans les médias ou à la demande du gouvernement. L'institution du Médiateur a développé une base de données de griefs aussi bien qu’un manuel d</w:t>
      </w:r>
      <w:r w:rsidR="00DB1D2C" w:rsidRPr="0018231C">
        <w:rPr>
          <w:sz w:val="22"/>
          <w:szCs w:val="22"/>
          <w:lang w:val="fr-FR"/>
        </w:rPr>
        <w:t xml:space="preserve">es </w:t>
      </w:r>
      <w:r w:rsidRPr="0018231C">
        <w:rPr>
          <w:sz w:val="22"/>
          <w:szCs w:val="22"/>
          <w:lang w:val="fr-FR"/>
        </w:rPr>
        <w:t xml:space="preserve">opérations. Il génère des rapports d'activités annuels qui fournissent des données sur le nombre et le type de plaintes; si elles étaient justifiées et correctement </w:t>
      </w:r>
      <w:r w:rsidR="00DB1D2C" w:rsidRPr="0018231C">
        <w:rPr>
          <w:sz w:val="22"/>
          <w:szCs w:val="22"/>
          <w:lang w:val="fr-FR"/>
        </w:rPr>
        <w:t>traitées</w:t>
      </w:r>
      <w:r w:rsidRPr="0018231C">
        <w:rPr>
          <w:sz w:val="22"/>
          <w:szCs w:val="22"/>
          <w:lang w:val="fr-FR"/>
        </w:rPr>
        <w:t xml:space="preserve">, leurs origines géographiques et même </w:t>
      </w:r>
      <w:r w:rsidR="00DB1D2C" w:rsidRPr="0018231C">
        <w:rPr>
          <w:sz w:val="22"/>
          <w:szCs w:val="22"/>
          <w:lang w:val="fr-FR"/>
        </w:rPr>
        <w:t xml:space="preserve">leur </w:t>
      </w:r>
      <w:r w:rsidRPr="0018231C">
        <w:rPr>
          <w:sz w:val="22"/>
          <w:szCs w:val="22"/>
          <w:lang w:val="fr-FR"/>
        </w:rPr>
        <w:t>ventil</w:t>
      </w:r>
      <w:r w:rsidR="00DB1D2C" w:rsidRPr="0018231C">
        <w:rPr>
          <w:sz w:val="22"/>
          <w:szCs w:val="22"/>
          <w:lang w:val="fr-FR"/>
        </w:rPr>
        <w:t>ation par genre</w:t>
      </w:r>
      <w:r w:rsidRPr="0018231C">
        <w:rPr>
          <w:sz w:val="22"/>
          <w:szCs w:val="22"/>
          <w:lang w:val="fr-FR"/>
        </w:rPr>
        <w:t>. Entre 1994 et 2010, l'institution a étudié 3698 plaintes liées à des conflits entre les ressortissants burkinabé</w:t>
      </w:r>
      <w:r w:rsidR="004412C8" w:rsidRPr="0018231C">
        <w:rPr>
          <w:sz w:val="22"/>
          <w:szCs w:val="22"/>
          <w:lang w:val="fr-FR"/>
        </w:rPr>
        <w:t>s</w:t>
      </w:r>
      <w:r w:rsidRPr="0018231C">
        <w:rPr>
          <w:sz w:val="22"/>
          <w:szCs w:val="22"/>
          <w:lang w:val="fr-FR"/>
        </w:rPr>
        <w:t xml:space="preserve"> et non-burkinabé</w:t>
      </w:r>
      <w:r w:rsidR="004412C8" w:rsidRPr="0018231C">
        <w:rPr>
          <w:sz w:val="22"/>
          <w:szCs w:val="22"/>
          <w:lang w:val="fr-FR"/>
        </w:rPr>
        <w:t>s</w:t>
      </w:r>
      <w:r w:rsidRPr="0018231C">
        <w:rPr>
          <w:sz w:val="22"/>
          <w:szCs w:val="22"/>
          <w:lang w:val="fr-FR"/>
        </w:rPr>
        <w:t xml:space="preserve"> vivant au Burkina Faso ainsi que des plaintes portant sur les services gouvernementaux. Environ 3500 cas, dont 936 en 2009, ont été résolus. L’office a enregistré 737 plaintes, dont 82% ont été résolues en 2013. Le Médiateur jouit d’une perception favorable du grand public en ce qui s’agit  de son indépendance et l'impartialité</w:t>
      </w:r>
      <w:r w:rsidR="00DB1D2C" w:rsidRPr="0018231C">
        <w:rPr>
          <w:sz w:val="22"/>
          <w:szCs w:val="22"/>
          <w:lang w:val="fr-FR"/>
        </w:rPr>
        <w:t xml:space="preserve"> ; il </w:t>
      </w:r>
      <w:r w:rsidRPr="0018231C">
        <w:rPr>
          <w:sz w:val="22"/>
          <w:szCs w:val="22"/>
          <w:lang w:val="fr-FR"/>
        </w:rPr>
        <w:t>est généralement perçu comme un modérateur neutre</w:t>
      </w:r>
      <w:r w:rsidRPr="0018231C">
        <w:rPr>
          <w:rStyle w:val="FootnoteReference"/>
          <w:sz w:val="22"/>
          <w:szCs w:val="22"/>
          <w:lang w:val="fr-FR"/>
        </w:rPr>
        <w:footnoteReference w:id="25"/>
      </w:r>
      <w:r w:rsidRPr="0018231C">
        <w:rPr>
          <w:sz w:val="22"/>
          <w:szCs w:val="22"/>
          <w:lang w:val="fr-FR"/>
        </w:rPr>
        <w:t>.</w:t>
      </w:r>
    </w:p>
    <w:p w14:paraId="02E768AE" w14:textId="77777777" w:rsidR="00C56CDC" w:rsidRPr="0018231C" w:rsidRDefault="00C56CDC" w:rsidP="00C56CDC">
      <w:pPr>
        <w:pStyle w:val="ListParagraph"/>
        <w:autoSpaceDE w:val="0"/>
        <w:autoSpaceDN w:val="0"/>
        <w:adjustRightInd w:val="0"/>
        <w:ind w:left="360"/>
        <w:jc w:val="both"/>
        <w:rPr>
          <w:sz w:val="22"/>
          <w:szCs w:val="22"/>
          <w:lang w:val="fr-FR"/>
        </w:rPr>
      </w:pPr>
    </w:p>
    <w:p w14:paraId="02A788FF" w14:textId="6AED5A18" w:rsidR="00C56CDC" w:rsidRPr="0018231C" w:rsidRDefault="00C56CDC" w:rsidP="00E5619A">
      <w:pPr>
        <w:pStyle w:val="ListParagraph"/>
        <w:numPr>
          <w:ilvl w:val="0"/>
          <w:numId w:val="55"/>
        </w:numPr>
        <w:autoSpaceDE w:val="0"/>
        <w:autoSpaceDN w:val="0"/>
        <w:adjustRightInd w:val="0"/>
        <w:contextualSpacing/>
        <w:jc w:val="both"/>
        <w:rPr>
          <w:sz w:val="22"/>
          <w:szCs w:val="22"/>
          <w:lang w:val="fr-FR"/>
        </w:rPr>
      </w:pPr>
      <w:r w:rsidRPr="0018231C">
        <w:rPr>
          <w:sz w:val="22"/>
          <w:szCs w:val="22"/>
          <w:lang w:val="fr-FR"/>
        </w:rPr>
        <w:t>Malgré son efficacité, le Médiateur du Faso a une capacité limitée, particulièrement dans ses bureaux décentralisés par rapport au traitement des plaintes, enquêtes</w:t>
      </w:r>
      <w:r w:rsidR="003406B0" w:rsidRPr="0018231C">
        <w:rPr>
          <w:sz w:val="22"/>
          <w:szCs w:val="22"/>
          <w:lang w:val="fr-FR"/>
        </w:rPr>
        <w:t>,</w:t>
      </w:r>
      <w:r w:rsidRPr="0018231C">
        <w:rPr>
          <w:sz w:val="22"/>
          <w:szCs w:val="22"/>
          <w:lang w:val="fr-FR"/>
        </w:rPr>
        <w:t xml:space="preserve"> médiation et initiation à l'informatique. Alors que la demande pour ses services augmente, une capacité limitée et le taux élevé d'analphabétisme parmi la population locale rend la prestation de services difficile parmi les citoyens des collectivités rurales. Alors que sa réputation se développe, le Médiateur n'impose pas de sanctions. Il ne recommande que les réformes administratives et donne des directives, </w:t>
      </w:r>
      <w:r w:rsidR="003406B0" w:rsidRPr="0018231C">
        <w:rPr>
          <w:sz w:val="22"/>
          <w:szCs w:val="22"/>
          <w:lang w:val="fr-FR"/>
        </w:rPr>
        <w:t xml:space="preserve">en général </w:t>
      </w:r>
      <w:r w:rsidRPr="0018231C">
        <w:rPr>
          <w:sz w:val="22"/>
          <w:szCs w:val="22"/>
          <w:lang w:val="fr-FR"/>
        </w:rPr>
        <w:t>dans ses rapports annuels.</w:t>
      </w:r>
    </w:p>
    <w:p w14:paraId="703F5170" w14:textId="77777777" w:rsidR="00C56CDC" w:rsidRPr="0018231C" w:rsidRDefault="00C56CDC" w:rsidP="00C56CDC">
      <w:pPr>
        <w:autoSpaceDE w:val="0"/>
        <w:autoSpaceDN w:val="0"/>
        <w:adjustRightInd w:val="0"/>
        <w:jc w:val="both"/>
        <w:rPr>
          <w:sz w:val="22"/>
          <w:szCs w:val="22"/>
          <w:lang w:val="fr-FR"/>
        </w:rPr>
      </w:pPr>
    </w:p>
    <w:p w14:paraId="48242C5E" w14:textId="7CE5A8F8" w:rsidR="00C56CDC" w:rsidRPr="0018231C" w:rsidRDefault="00C56CDC" w:rsidP="00E5619A">
      <w:pPr>
        <w:pStyle w:val="ListParagraph"/>
        <w:numPr>
          <w:ilvl w:val="0"/>
          <w:numId w:val="55"/>
        </w:numPr>
        <w:autoSpaceDE w:val="0"/>
        <w:autoSpaceDN w:val="0"/>
        <w:adjustRightInd w:val="0"/>
        <w:contextualSpacing/>
        <w:jc w:val="both"/>
        <w:rPr>
          <w:sz w:val="22"/>
          <w:szCs w:val="22"/>
          <w:lang w:val="fr-FR"/>
        </w:rPr>
      </w:pPr>
      <w:r w:rsidRPr="0018231C">
        <w:rPr>
          <w:sz w:val="22"/>
          <w:szCs w:val="22"/>
          <w:lang w:val="fr-FR"/>
        </w:rPr>
        <w:t xml:space="preserve">La lutte contre la fraude et la corruption dans le secteur public est un aspect essentiel du gouvernement du Burkina Faso. L’Autorité Supérieure de Contrôle d'État (ASCE), une Agence nationale de lutte contre la corruption, créée en 2007 sous le Bureau du premier ministre est chargée d'enquêter sur les affaires de corruption et de référer les cas avérés soit au parquet pour actes criminels ou aux ministères et institutions publiques pour manquement administratif. L'ASCE reçoit des plaintes de plusieurs </w:t>
      </w:r>
      <w:r w:rsidR="00FD182B">
        <w:rPr>
          <w:sz w:val="22"/>
          <w:szCs w:val="22"/>
          <w:lang w:val="fr-FR"/>
        </w:rPr>
        <w:t>façons</w:t>
      </w:r>
      <w:r w:rsidR="0018231C" w:rsidRPr="0018231C">
        <w:rPr>
          <w:sz w:val="22"/>
          <w:szCs w:val="22"/>
          <w:lang w:val="fr-FR"/>
        </w:rPr>
        <w:t>: par</w:t>
      </w:r>
      <w:r w:rsidRPr="0018231C">
        <w:rPr>
          <w:sz w:val="22"/>
          <w:szCs w:val="22"/>
          <w:lang w:val="fr-FR"/>
        </w:rPr>
        <w:t xml:space="preserve"> service au comptoir, par écrit ou par service téléphonique. L'ASCE enquête également sur des affaires de corruption publiées dans les médias. </w:t>
      </w:r>
      <w:r w:rsidR="003406B0" w:rsidRPr="0018231C">
        <w:rPr>
          <w:sz w:val="22"/>
          <w:szCs w:val="22"/>
          <w:lang w:val="fr-FR"/>
        </w:rPr>
        <w:t xml:space="preserve">Elle </w:t>
      </w:r>
      <w:r w:rsidRPr="0018231C">
        <w:rPr>
          <w:sz w:val="22"/>
          <w:szCs w:val="22"/>
          <w:lang w:val="fr-FR"/>
        </w:rPr>
        <w:t xml:space="preserve">fonctionne avec un manuel opérationnel et établit des rapports annuels sur ses activités. Le chef de l'ASCE, Contrôleur Général </w:t>
      </w:r>
      <w:r w:rsidR="006E0166" w:rsidRPr="0018231C">
        <w:rPr>
          <w:sz w:val="22"/>
          <w:szCs w:val="22"/>
          <w:lang w:val="fr-FR"/>
        </w:rPr>
        <w:t xml:space="preserve">de l'Etat </w:t>
      </w:r>
      <w:r w:rsidRPr="0018231C">
        <w:rPr>
          <w:sz w:val="22"/>
          <w:szCs w:val="22"/>
          <w:lang w:val="fr-FR"/>
        </w:rPr>
        <w:t>(CGE), jouit aussi de la position de ministre.</w:t>
      </w:r>
    </w:p>
    <w:p w14:paraId="2EC70012" w14:textId="77777777" w:rsidR="00C56CDC" w:rsidRPr="0018231C" w:rsidRDefault="00C56CDC" w:rsidP="00C56CDC">
      <w:pPr>
        <w:autoSpaceDE w:val="0"/>
        <w:autoSpaceDN w:val="0"/>
        <w:adjustRightInd w:val="0"/>
        <w:rPr>
          <w:sz w:val="22"/>
          <w:szCs w:val="22"/>
          <w:lang w:val="fr-FR"/>
        </w:rPr>
      </w:pPr>
    </w:p>
    <w:p w14:paraId="235A77ED" w14:textId="7A053E14" w:rsidR="00C56CDC" w:rsidRPr="0018231C" w:rsidRDefault="00B207B0" w:rsidP="00E5619A">
      <w:pPr>
        <w:pStyle w:val="ListParagraph"/>
        <w:numPr>
          <w:ilvl w:val="0"/>
          <w:numId w:val="55"/>
        </w:numPr>
        <w:autoSpaceDE w:val="0"/>
        <w:autoSpaceDN w:val="0"/>
        <w:adjustRightInd w:val="0"/>
        <w:contextualSpacing/>
        <w:jc w:val="both"/>
        <w:rPr>
          <w:sz w:val="22"/>
          <w:szCs w:val="22"/>
          <w:lang w:val="fr-FR"/>
        </w:rPr>
      </w:pPr>
      <w:r w:rsidRPr="0018231C">
        <w:rPr>
          <w:sz w:val="22"/>
          <w:szCs w:val="22"/>
          <w:lang w:val="fr-FR"/>
        </w:rPr>
        <w:t xml:space="preserve">Le Burkina Faso dispose d'un cadre législatif relativement fort pour lutter contre la corruption. L'engagement du Gouvernement à améliorer la gouvernance du secteur public et </w:t>
      </w:r>
      <w:r w:rsidR="003406B0" w:rsidRPr="0018231C">
        <w:rPr>
          <w:sz w:val="22"/>
          <w:szCs w:val="22"/>
          <w:lang w:val="fr-FR"/>
        </w:rPr>
        <w:t>sa</w:t>
      </w:r>
      <w:r w:rsidRPr="0018231C">
        <w:rPr>
          <w:sz w:val="22"/>
          <w:szCs w:val="22"/>
          <w:lang w:val="fr-FR"/>
        </w:rPr>
        <w:t xml:space="preserve"> lutte contre la corruption, a abouti à l'adoption d'une législation anti-corruption par le Parlement en Mars 2015. Par ailleurs, les articles 154 à 160 du Code pénal criminalisent la corruption, le détournement de fonds, les abus de pouvoir et </w:t>
      </w:r>
      <w:r w:rsidR="0018231C" w:rsidRPr="0018231C">
        <w:rPr>
          <w:sz w:val="22"/>
          <w:szCs w:val="22"/>
          <w:lang w:val="fr-FR"/>
        </w:rPr>
        <w:t>les conflits</w:t>
      </w:r>
      <w:r w:rsidRPr="0018231C">
        <w:rPr>
          <w:sz w:val="22"/>
          <w:szCs w:val="22"/>
          <w:lang w:val="fr-FR"/>
        </w:rPr>
        <w:t xml:space="preserve"> d'intérêts dans le secteur public. Les sanctions varient de l’imposition d’amendes jusqu’à l’emprisonnement en passant par la perte des droits civiques. Les contrevenants de corruption active et passive peuvent être condamnés à une amende deux fois la valeur de</w:t>
      </w:r>
      <w:r w:rsidR="003406B0" w:rsidRPr="0018231C">
        <w:rPr>
          <w:sz w:val="22"/>
          <w:szCs w:val="22"/>
          <w:lang w:val="fr-FR"/>
        </w:rPr>
        <w:t>s</w:t>
      </w:r>
      <w:r w:rsidRPr="0018231C">
        <w:rPr>
          <w:sz w:val="22"/>
          <w:szCs w:val="22"/>
          <w:lang w:val="fr-FR"/>
        </w:rPr>
        <w:t xml:space="preserve"> pots-de-vin </w:t>
      </w:r>
      <w:r w:rsidRPr="0018231C">
        <w:rPr>
          <w:sz w:val="22"/>
          <w:szCs w:val="22"/>
          <w:lang w:val="fr-FR"/>
        </w:rPr>
        <w:lastRenderedPageBreak/>
        <w:t>promis, reçu</w:t>
      </w:r>
      <w:r w:rsidR="003406B0" w:rsidRPr="0018231C">
        <w:rPr>
          <w:sz w:val="22"/>
          <w:szCs w:val="22"/>
          <w:lang w:val="fr-FR"/>
        </w:rPr>
        <w:t>s</w:t>
      </w:r>
      <w:r w:rsidRPr="0018231C">
        <w:rPr>
          <w:sz w:val="22"/>
          <w:szCs w:val="22"/>
          <w:lang w:val="fr-FR"/>
        </w:rPr>
        <w:t xml:space="preserve"> ou demandé</w:t>
      </w:r>
      <w:r w:rsidR="003406B0" w:rsidRPr="0018231C">
        <w:rPr>
          <w:sz w:val="22"/>
          <w:szCs w:val="22"/>
          <w:lang w:val="fr-FR"/>
        </w:rPr>
        <w:t>s</w:t>
      </w:r>
      <w:r w:rsidRPr="0018231C">
        <w:rPr>
          <w:rStyle w:val="FootnoteReference"/>
          <w:sz w:val="22"/>
          <w:szCs w:val="22"/>
          <w:lang w:val="fr-FR"/>
        </w:rPr>
        <w:footnoteReference w:id="26"/>
      </w:r>
      <w:r w:rsidRPr="0018231C">
        <w:rPr>
          <w:sz w:val="22"/>
          <w:szCs w:val="22"/>
          <w:lang w:val="fr-FR"/>
        </w:rPr>
        <w:t>. Aussi, le Burkina Faso a adopté la Convention des Nations Unies sur la lutte contre la corruption depuis 2005 et la Convention pour la prévention et la lutte contre la corruption de l'Union africaine depuis 2006, fournissant un environnement favorable à la lutte contre la fraude et la corruption</w:t>
      </w:r>
      <w:r w:rsidR="00C56CDC" w:rsidRPr="0018231C">
        <w:rPr>
          <w:sz w:val="22"/>
          <w:szCs w:val="22"/>
          <w:lang w:val="fr-FR"/>
        </w:rPr>
        <w:t xml:space="preserve">. </w:t>
      </w:r>
    </w:p>
    <w:p w14:paraId="60B77A37" w14:textId="77777777" w:rsidR="00C56CDC" w:rsidRPr="0018231C" w:rsidRDefault="00C56CDC" w:rsidP="00C56CDC">
      <w:pPr>
        <w:autoSpaceDE w:val="0"/>
        <w:autoSpaceDN w:val="0"/>
        <w:adjustRightInd w:val="0"/>
        <w:rPr>
          <w:color w:val="00B050"/>
          <w:sz w:val="22"/>
          <w:szCs w:val="22"/>
          <w:lang w:val="fr-FR"/>
        </w:rPr>
      </w:pPr>
    </w:p>
    <w:p w14:paraId="79D875E1" w14:textId="77777777" w:rsidR="00C56CDC" w:rsidRPr="0018231C" w:rsidRDefault="00C56CDC" w:rsidP="00E5619A">
      <w:pPr>
        <w:pStyle w:val="ListParagraph"/>
        <w:numPr>
          <w:ilvl w:val="0"/>
          <w:numId w:val="55"/>
        </w:numPr>
        <w:autoSpaceDE w:val="0"/>
        <w:autoSpaceDN w:val="0"/>
        <w:adjustRightInd w:val="0"/>
        <w:contextualSpacing/>
        <w:jc w:val="both"/>
        <w:rPr>
          <w:sz w:val="22"/>
          <w:szCs w:val="22"/>
          <w:lang w:val="fr-FR"/>
        </w:rPr>
      </w:pPr>
      <w:r w:rsidRPr="0018231C">
        <w:rPr>
          <w:bCs/>
          <w:sz w:val="22"/>
          <w:szCs w:val="22"/>
          <w:lang w:val="fr-FR"/>
        </w:rPr>
        <w:t>Il existe des institutions de gestion de plainte citoyenne qui fonctionnent bien au Burkina Faso, tels que le Réseau National de Lutte anti-corruption (REN-LAC, réseau National de lutte contre la Corruption) et le système traditionnel de réparation des griefs. Le REN-LAC est un réseau d'organisations de sociétés civiles créé en 1997, qui gère la permanence téléphonique (80001122) où les actes de corruption peuvent être signalés et enquêtés. Le projet de législation nationale d’anti-corruption actuellement devant le Parlement a été développé par REN-LAC. Au niveau communautaire, les chefs de village mènent habituellement un processus de résolution de conflit traditionnel connu en tant que l’ « arbre à palabres » (l'arbre de mots) où les villageois se rassemblent pour adresser leurs doléances et où les conflits sont résolus par le biais de pratiques coutumières.</w:t>
      </w:r>
      <w:r w:rsidRPr="0018231C">
        <w:rPr>
          <w:sz w:val="22"/>
          <w:szCs w:val="22"/>
          <w:lang w:val="fr-FR"/>
        </w:rPr>
        <w:t xml:space="preserve"> </w:t>
      </w:r>
    </w:p>
    <w:p w14:paraId="002F3A25" w14:textId="77777777" w:rsidR="00C56CDC" w:rsidRPr="0018231C" w:rsidRDefault="00C56CDC" w:rsidP="00C56CDC">
      <w:pPr>
        <w:autoSpaceDE w:val="0"/>
        <w:autoSpaceDN w:val="0"/>
        <w:adjustRightInd w:val="0"/>
        <w:rPr>
          <w:lang w:val="fr-FR"/>
        </w:rPr>
      </w:pPr>
    </w:p>
    <w:p w14:paraId="2ED6453B" w14:textId="3BE33E6A" w:rsidR="00C56CDC" w:rsidRPr="0018231C" w:rsidRDefault="00C56CDC" w:rsidP="00E5619A">
      <w:pPr>
        <w:pStyle w:val="ListParagraph"/>
        <w:numPr>
          <w:ilvl w:val="0"/>
          <w:numId w:val="55"/>
        </w:numPr>
        <w:autoSpaceDE w:val="0"/>
        <w:autoSpaceDN w:val="0"/>
        <w:adjustRightInd w:val="0"/>
        <w:contextualSpacing/>
        <w:jc w:val="both"/>
        <w:rPr>
          <w:sz w:val="22"/>
          <w:szCs w:val="22"/>
          <w:lang w:val="fr-FR"/>
        </w:rPr>
      </w:pPr>
      <w:r w:rsidRPr="0018231C">
        <w:rPr>
          <w:sz w:val="22"/>
          <w:szCs w:val="22"/>
          <w:lang w:val="fr-FR"/>
        </w:rPr>
        <w:t xml:space="preserve">Les plaintes au sein du PMAP seront réparées en utilisant les structures administratives du Médiateur du Faso et l’ASCE. Le SGD adressera l’ensemble des plaintes qui peuvent survenir par la mise en œuvre du programme, y compris les plaintes de fraude et de corruption. Le programme soutiendra aussi le renforcement des capacités institutionnelles dans les processus de réparation des griefs aux niveaux locales et régionales et va promouvoir des relations mutuellement constructives entre les citoyens et les structures administratives existantes de redressement de griefs. </w:t>
      </w:r>
      <w:r w:rsidR="003406B0" w:rsidRPr="0018231C">
        <w:rPr>
          <w:sz w:val="22"/>
          <w:szCs w:val="22"/>
          <w:lang w:val="fr-FR"/>
        </w:rPr>
        <w:t>D’</w:t>
      </w:r>
      <w:r w:rsidR="0018231C" w:rsidRPr="0018231C">
        <w:rPr>
          <w:sz w:val="22"/>
          <w:szCs w:val="22"/>
          <w:lang w:val="fr-FR"/>
        </w:rPr>
        <w:t>après</w:t>
      </w:r>
      <w:r w:rsidR="003406B0" w:rsidRPr="0018231C">
        <w:rPr>
          <w:sz w:val="22"/>
          <w:szCs w:val="22"/>
          <w:lang w:val="fr-FR"/>
        </w:rPr>
        <w:t xml:space="preserve"> l’</w:t>
      </w:r>
      <w:r w:rsidRPr="0018231C">
        <w:rPr>
          <w:sz w:val="22"/>
          <w:szCs w:val="22"/>
          <w:lang w:val="fr-FR"/>
        </w:rPr>
        <w:t xml:space="preserve"> analyse des activités de PMAP, les plaintes qui sont les plus susceptibles de survenir sont les suivant</w:t>
      </w:r>
      <w:r w:rsidR="004412C8" w:rsidRPr="0018231C">
        <w:rPr>
          <w:sz w:val="22"/>
          <w:szCs w:val="22"/>
          <w:lang w:val="fr-FR"/>
        </w:rPr>
        <w:t>e</w:t>
      </w:r>
      <w:r w:rsidRPr="0018231C">
        <w:rPr>
          <w:sz w:val="22"/>
          <w:szCs w:val="22"/>
          <w:lang w:val="fr-FR"/>
        </w:rPr>
        <w:t>s: (i) des irrégularités dans la passation des marchés ainsi que la procédure d’appels d'offres; (ii) le non-paiement ou retard de paiement des prestataires; (iii) la mauvaise qualité des travaux; (iv) l’abus de pouvoir des responsables gouvernementaux; et (v) la conformité avec les règles et procédures et les garanties sociales et environnementales et autres problèmes liés aux traitements injustes des citoyens par les unités administratives auxiliaires du ministère de l'éducation au niveau régional et l’incidence de la corruption ou de mauvaise gestion des fonds.</w:t>
      </w:r>
    </w:p>
    <w:p w14:paraId="6D2AAD38" w14:textId="77777777" w:rsidR="00C56CDC" w:rsidRPr="0018231C" w:rsidRDefault="00C56CDC" w:rsidP="00C56CDC">
      <w:pPr>
        <w:autoSpaceDE w:val="0"/>
        <w:autoSpaceDN w:val="0"/>
        <w:adjustRightInd w:val="0"/>
        <w:rPr>
          <w:sz w:val="22"/>
          <w:szCs w:val="22"/>
          <w:lang w:val="fr-FR"/>
        </w:rPr>
      </w:pPr>
    </w:p>
    <w:p w14:paraId="19441BD5" w14:textId="77777777" w:rsidR="00C56CDC" w:rsidRPr="0018231C" w:rsidRDefault="00C56CDC" w:rsidP="00E5619A">
      <w:pPr>
        <w:pStyle w:val="ListParagraph"/>
        <w:numPr>
          <w:ilvl w:val="0"/>
          <w:numId w:val="55"/>
        </w:numPr>
        <w:autoSpaceDE w:val="0"/>
        <w:autoSpaceDN w:val="0"/>
        <w:adjustRightInd w:val="0"/>
        <w:contextualSpacing/>
        <w:jc w:val="both"/>
        <w:rPr>
          <w:sz w:val="22"/>
          <w:szCs w:val="22"/>
          <w:lang w:val="fr-FR"/>
        </w:rPr>
      </w:pPr>
      <w:r w:rsidRPr="0018231C">
        <w:rPr>
          <w:sz w:val="22"/>
          <w:szCs w:val="22"/>
          <w:lang w:val="fr-FR"/>
        </w:rPr>
        <w:t>Le Médiateur du Faso et l’ASCE fonctionnerait comme les institutions focales pour recevoir et adresser les complaintes  ou commentaires des citoyens sur la mise en œuvre du programme.</w:t>
      </w:r>
    </w:p>
    <w:p w14:paraId="64EC6FCD" w14:textId="77777777" w:rsidR="00C56CDC" w:rsidRPr="0018231C" w:rsidRDefault="00C56CDC" w:rsidP="00C56CDC">
      <w:pPr>
        <w:autoSpaceDE w:val="0"/>
        <w:autoSpaceDN w:val="0"/>
        <w:adjustRightInd w:val="0"/>
        <w:ind w:left="360"/>
        <w:jc w:val="both"/>
        <w:rPr>
          <w:sz w:val="22"/>
          <w:szCs w:val="22"/>
          <w:lang w:val="fr-FR"/>
        </w:rPr>
      </w:pPr>
    </w:p>
    <w:p w14:paraId="5D89F8DE" w14:textId="44677D52" w:rsidR="00C56CDC" w:rsidRPr="0018231C" w:rsidRDefault="00C56CDC" w:rsidP="00E5619A">
      <w:pPr>
        <w:pStyle w:val="ListParagraph"/>
        <w:numPr>
          <w:ilvl w:val="0"/>
          <w:numId w:val="56"/>
        </w:numPr>
        <w:autoSpaceDE w:val="0"/>
        <w:autoSpaceDN w:val="0"/>
        <w:adjustRightInd w:val="0"/>
        <w:contextualSpacing/>
        <w:jc w:val="both"/>
        <w:rPr>
          <w:sz w:val="22"/>
          <w:szCs w:val="22"/>
          <w:lang w:val="fr-FR"/>
        </w:rPr>
      </w:pPr>
      <w:r w:rsidRPr="0018231C">
        <w:rPr>
          <w:b/>
          <w:sz w:val="22"/>
          <w:szCs w:val="22"/>
          <w:lang w:val="fr-FR"/>
        </w:rPr>
        <w:t>Les Point Focaux  du Médiateur du Faso</w:t>
      </w:r>
      <w:r w:rsidRPr="0018231C">
        <w:rPr>
          <w:sz w:val="22"/>
          <w:szCs w:val="22"/>
          <w:lang w:val="fr-FR"/>
        </w:rPr>
        <w:t xml:space="preserve"> – dans le cadre de sa stratégie visant à améliorer le service aux citoyens, le Médiateur du Faso a proposé dans son plan stratégique pour la période 2013-2016, de désigner des personnes en tant que « point focal » au niveau communautaire. Le Médiateur du Faso recevra l’appui du PACT afin d’identifier et  nommer les personnes qui serviront de point</w:t>
      </w:r>
      <w:r w:rsidR="003406B0" w:rsidRPr="0018231C">
        <w:rPr>
          <w:sz w:val="22"/>
          <w:szCs w:val="22"/>
          <w:lang w:val="fr-FR"/>
        </w:rPr>
        <w:t>s</w:t>
      </w:r>
      <w:r w:rsidRPr="0018231C">
        <w:rPr>
          <w:sz w:val="22"/>
          <w:szCs w:val="22"/>
          <w:lang w:val="fr-FR"/>
        </w:rPr>
        <w:t xml:space="preserve"> foca</w:t>
      </w:r>
      <w:r w:rsidR="003406B0" w:rsidRPr="0018231C">
        <w:rPr>
          <w:sz w:val="22"/>
          <w:szCs w:val="22"/>
          <w:lang w:val="fr-FR"/>
        </w:rPr>
        <w:t>ux</w:t>
      </w:r>
      <w:r w:rsidRPr="0018231C">
        <w:rPr>
          <w:sz w:val="22"/>
          <w:szCs w:val="22"/>
          <w:lang w:val="fr-FR"/>
        </w:rPr>
        <w:t xml:space="preserve">, et qui seraient basés dans les locaux et bureaux administratifs des communes. Le point focal exercera les fonctions telles que définies par le Médiateur du Faso, mais </w:t>
      </w:r>
      <w:r w:rsidR="003406B0" w:rsidRPr="0018231C">
        <w:rPr>
          <w:sz w:val="22"/>
          <w:szCs w:val="22"/>
          <w:lang w:val="fr-FR"/>
        </w:rPr>
        <w:t xml:space="preserve">aurait </w:t>
      </w:r>
      <w:r w:rsidRPr="0018231C">
        <w:rPr>
          <w:sz w:val="22"/>
          <w:szCs w:val="22"/>
          <w:lang w:val="fr-FR"/>
        </w:rPr>
        <w:t xml:space="preserve">plus précisément la responsabilité de (i) recevoir les doléances et transmettre les plaintes à la Délégation Régionale du médiateur pour réparation et (ii) </w:t>
      </w:r>
      <w:r w:rsidR="003406B0" w:rsidRPr="0018231C">
        <w:rPr>
          <w:sz w:val="22"/>
          <w:szCs w:val="22"/>
          <w:lang w:val="fr-FR"/>
        </w:rPr>
        <w:t xml:space="preserve">diffuser </w:t>
      </w:r>
      <w:r w:rsidRPr="0018231C">
        <w:rPr>
          <w:sz w:val="22"/>
          <w:szCs w:val="22"/>
          <w:lang w:val="fr-FR"/>
        </w:rPr>
        <w:t xml:space="preserve"> l'information </w:t>
      </w:r>
      <w:r w:rsidR="003406B0" w:rsidRPr="0018231C">
        <w:rPr>
          <w:sz w:val="22"/>
          <w:szCs w:val="22"/>
          <w:lang w:val="fr-FR"/>
        </w:rPr>
        <w:t xml:space="preserve">et </w:t>
      </w:r>
      <w:r w:rsidRPr="0018231C">
        <w:rPr>
          <w:sz w:val="22"/>
          <w:szCs w:val="22"/>
          <w:lang w:val="fr-FR"/>
        </w:rPr>
        <w:t>fournir une rétroaction aux citoyens.</w:t>
      </w:r>
    </w:p>
    <w:p w14:paraId="111D3DFC" w14:textId="77777777" w:rsidR="00C56CDC" w:rsidRPr="0018231C" w:rsidRDefault="00C56CDC" w:rsidP="00C56CDC">
      <w:pPr>
        <w:pStyle w:val="ListParagraph"/>
        <w:autoSpaceDE w:val="0"/>
        <w:autoSpaceDN w:val="0"/>
        <w:adjustRightInd w:val="0"/>
        <w:ind w:left="360"/>
        <w:jc w:val="both"/>
        <w:rPr>
          <w:sz w:val="22"/>
          <w:szCs w:val="22"/>
          <w:lang w:val="fr-FR"/>
        </w:rPr>
      </w:pPr>
    </w:p>
    <w:p w14:paraId="29DF9E27" w14:textId="77777777" w:rsidR="00C56CDC" w:rsidRPr="0018231C" w:rsidRDefault="00C56CDC" w:rsidP="00E5619A">
      <w:pPr>
        <w:pStyle w:val="ListParagraph"/>
        <w:numPr>
          <w:ilvl w:val="0"/>
          <w:numId w:val="56"/>
        </w:numPr>
        <w:autoSpaceDE w:val="0"/>
        <w:autoSpaceDN w:val="0"/>
        <w:adjustRightInd w:val="0"/>
        <w:contextualSpacing/>
        <w:jc w:val="both"/>
        <w:rPr>
          <w:sz w:val="22"/>
          <w:szCs w:val="22"/>
          <w:lang w:val="fr-FR"/>
        </w:rPr>
      </w:pPr>
      <w:r w:rsidRPr="0018231C">
        <w:rPr>
          <w:b/>
          <w:sz w:val="22"/>
          <w:szCs w:val="22"/>
          <w:lang w:val="fr-FR"/>
        </w:rPr>
        <w:t>Régionale Délégation du médiateur</w:t>
      </w:r>
      <w:r w:rsidRPr="0018231C">
        <w:rPr>
          <w:sz w:val="22"/>
          <w:szCs w:val="22"/>
          <w:lang w:val="fr-FR"/>
        </w:rPr>
        <w:t xml:space="preserve"> – le rôle de Délégation Régionale du médiateur spécifique au programme comprend: (i) recevoir et répondre aux griefs de la communauté points focaux; (ii) faire remonter des plaintes plus difficiles au bureau national du Médiateur du Faso; et (iii) transmettre toutes les plaintes liées à la fraude et corruption à l’ASCE. Les bureaux de la Délégation Régionaux ont été créés dans certaines régions. Avec le soutien du programme, la Délégation régionale serait nommée.</w:t>
      </w:r>
    </w:p>
    <w:p w14:paraId="02C2FB17" w14:textId="77777777" w:rsidR="00C56CDC" w:rsidRPr="0018231C" w:rsidRDefault="00C56CDC" w:rsidP="00C56CDC">
      <w:pPr>
        <w:pStyle w:val="ListParagraph"/>
        <w:autoSpaceDE w:val="0"/>
        <w:autoSpaceDN w:val="0"/>
        <w:adjustRightInd w:val="0"/>
        <w:ind w:left="360"/>
        <w:jc w:val="both"/>
        <w:rPr>
          <w:sz w:val="22"/>
          <w:szCs w:val="22"/>
          <w:lang w:val="fr-FR"/>
        </w:rPr>
      </w:pPr>
    </w:p>
    <w:p w14:paraId="0D274852" w14:textId="77777777" w:rsidR="00C56CDC" w:rsidRPr="0018231C" w:rsidRDefault="00C56CDC" w:rsidP="00E5619A">
      <w:pPr>
        <w:pStyle w:val="ListParagraph"/>
        <w:numPr>
          <w:ilvl w:val="0"/>
          <w:numId w:val="56"/>
        </w:numPr>
        <w:autoSpaceDE w:val="0"/>
        <w:autoSpaceDN w:val="0"/>
        <w:adjustRightInd w:val="0"/>
        <w:contextualSpacing/>
        <w:jc w:val="both"/>
        <w:rPr>
          <w:sz w:val="22"/>
          <w:szCs w:val="22"/>
          <w:lang w:val="fr-FR"/>
        </w:rPr>
      </w:pPr>
      <w:r w:rsidRPr="0018231C">
        <w:rPr>
          <w:b/>
          <w:sz w:val="22"/>
          <w:szCs w:val="22"/>
          <w:lang w:val="fr-FR"/>
        </w:rPr>
        <w:t>Le Médiateur du Faso</w:t>
      </w:r>
      <w:r w:rsidRPr="0018231C">
        <w:rPr>
          <w:sz w:val="22"/>
          <w:szCs w:val="22"/>
          <w:lang w:val="fr-FR"/>
        </w:rPr>
        <w:t xml:space="preserve"> – en plus d'assurer un fonctionnement efficace des personnes qui serviront de point focaux au niveau communal et la Délégation Régionale, le Médiateur du Faso sera responsable </w:t>
      </w:r>
      <w:r w:rsidRPr="0018231C">
        <w:rPr>
          <w:sz w:val="22"/>
          <w:szCs w:val="22"/>
          <w:lang w:val="fr-FR"/>
        </w:rPr>
        <w:lastRenderedPageBreak/>
        <w:t>(i) de recevoir, répondre et résoudre les plaintes liées aux règles, procédures et traitements injustes du programme ; (ii) transmettre toutes les plaintes reliées à la fraude et la corruption à l'ASCE conformément aux modalités définies dans le protocole d'entente et le manuel de réparation des griefs du programme ; et (iii) maintenir le registre des plaintes, la préparation des rapports annuels sur les activités de redressement de griefs spécifiquement pour le projet.</w:t>
      </w:r>
    </w:p>
    <w:p w14:paraId="370E36A7" w14:textId="77777777" w:rsidR="00C56CDC" w:rsidRPr="0018231C" w:rsidRDefault="00C56CDC" w:rsidP="00C56CDC">
      <w:pPr>
        <w:pStyle w:val="ListParagraph"/>
        <w:rPr>
          <w:sz w:val="22"/>
          <w:szCs w:val="22"/>
          <w:lang w:val="fr-FR"/>
        </w:rPr>
      </w:pPr>
    </w:p>
    <w:p w14:paraId="37536C5E" w14:textId="0A58930B" w:rsidR="00C56CDC" w:rsidRPr="0018231C" w:rsidRDefault="00C56CDC" w:rsidP="00E5619A">
      <w:pPr>
        <w:pStyle w:val="ListParagraph"/>
        <w:numPr>
          <w:ilvl w:val="0"/>
          <w:numId w:val="56"/>
        </w:numPr>
        <w:autoSpaceDE w:val="0"/>
        <w:autoSpaceDN w:val="0"/>
        <w:adjustRightInd w:val="0"/>
        <w:contextualSpacing/>
        <w:jc w:val="both"/>
        <w:rPr>
          <w:sz w:val="22"/>
          <w:szCs w:val="22"/>
          <w:lang w:val="fr-FR"/>
        </w:rPr>
      </w:pPr>
      <w:r w:rsidRPr="0018231C">
        <w:rPr>
          <w:b/>
          <w:sz w:val="22"/>
          <w:szCs w:val="22"/>
          <w:lang w:val="fr-FR"/>
        </w:rPr>
        <w:t>Autorité Supérieure de Contrôle d’Etat (ASCE)</w:t>
      </w:r>
      <w:r w:rsidRPr="0018231C">
        <w:rPr>
          <w:sz w:val="22"/>
          <w:szCs w:val="22"/>
          <w:lang w:val="fr-FR"/>
        </w:rPr>
        <w:t xml:space="preserve"> – Le rôle de l'ASCE dans la procédure applicable aux recours consistera à recevoir des plaintes sur la fraude et la corruption, non seulement des institutions des Médiateurs du Faso, mais aussi directement des citoyens par le biais de son processus normal et prendre des mesures pour enquêter</w:t>
      </w:r>
      <w:r w:rsidR="003406B0" w:rsidRPr="0018231C">
        <w:rPr>
          <w:sz w:val="22"/>
          <w:szCs w:val="22"/>
          <w:lang w:val="fr-FR"/>
        </w:rPr>
        <w:t xml:space="preserve">, </w:t>
      </w:r>
      <w:r w:rsidRPr="0018231C">
        <w:rPr>
          <w:sz w:val="22"/>
          <w:szCs w:val="22"/>
          <w:lang w:val="fr-FR"/>
        </w:rPr>
        <w:t xml:space="preserve"> conformément à son manuel d'utilisation, </w:t>
      </w:r>
      <w:r w:rsidR="003406B0" w:rsidRPr="0018231C">
        <w:rPr>
          <w:sz w:val="22"/>
          <w:szCs w:val="22"/>
          <w:lang w:val="fr-FR"/>
        </w:rPr>
        <w:t>aux</w:t>
      </w:r>
      <w:r w:rsidRPr="0018231C">
        <w:rPr>
          <w:sz w:val="22"/>
          <w:szCs w:val="22"/>
          <w:lang w:val="fr-FR"/>
        </w:rPr>
        <w:t xml:space="preserve"> règlements et </w:t>
      </w:r>
      <w:r w:rsidR="003406B0" w:rsidRPr="0018231C">
        <w:rPr>
          <w:sz w:val="22"/>
          <w:szCs w:val="22"/>
          <w:lang w:val="fr-FR"/>
        </w:rPr>
        <w:t xml:space="preserve">aux </w:t>
      </w:r>
      <w:r w:rsidRPr="0018231C">
        <w:rPr>
          <w:sz w:val="22"/>
          <w:szCs w:val="22"/>
          <w:lang w:val="fr-FR"/>
        </w:rPr>
        <w:t>termes du protocole d'entente entre l'ASCE et le Médiateur du Faso.</w:t>
      </w:r>
    </w:p>
    <w:p w14:paraId="0B6CE038" w14:textId="77777777" w:rsidR="00C56CDC" w:rsidRPr="0018231C" w:rsidRDefault="002C165C" w:rsidP="00E5619A">
      <w:pPr>
        <w:pStyle w:val="Heading3"/>
        <w:rPr>
          <w:rFonts w:ascii="Times New Roman" w:hAnsi="Times New Roman"/>
          <w:bCs w:val="0"/>
          <w:color w:val="000000"/>
          <w:sz w:val="22"/>
          <w:szCs w:val="22"/>
          <w:lang w:val="fr-FR"/>
        </w:rPr>
      </w:pPr>
      <w:bookmarkStart w:id="50" w:name="_Toc415127232"/>
      <w:r w:rsidRPr="0018231C">
        <w:rPr>
          <w:rFonts w:ascii="Times New Roman" w:hAnsi="Times New Roman"/>
          <w:bCs w:val="0"/>
          <w:color w:val="000000"/>
          <w:sz w:val="22"/>
          <w:szCs w:val="22"/>
          <w:lang w:val="fr-FR"/>
        </w:rPr>
        <w:t>8</w:t>
      </w:r>
      <w:r w:rsidR="00257796" w:rsidRPr="0018231C">
        <w:rPr>
          <w:rFonts w:ascii="Times New Roman" w:hAnsi="Times New Roman"/>
          <w:bCs w:val="0"/>
          <w:color w:val="000000"/>
          <w:sz w:val="22"/>
          <w:szCs w:val="22"/>
          <w:lang w:val="fr-FR"/>
        </w:rPr>
        <w:t xml:space="preserve">.2. </w:t>
      </w:r>
      <w:r w:rsidR="00C56CDC" w:rsidRPr="0018231C">
        <w:rPr>
          <w:rFonts w:ascii="Times New Roman" w:hAnsi="Times New Roman"/>
          <w:bCs w:val="0"/>
          <w:color w:val="000000"/>
          <w:sz w:val="22"/>
          <w:szCs w:val="22"/>
          <w:lang w:val="fr-FR"/>
        </w:rPr>
        <w:t>Appui aux activités de redressement de griefs principaux</w:t>
      </w:r>
      <w:bookmarkEnd w:id="50"/>
    </w:p>
    <w:p w14:paraId="6AE28155" w14:textId="77777777" w:rsidR="00257796" w:rsidRPr="0018231C" w:rsidRDefault="00257796" w:rsidP="00C56CDC">
      <w:pPr>
        <w:rPr>
          <w:b/>
          <w:sz w:val="22"/>
          <w:szCs w:val="22"/>
          <w:lang w:val="fr-FR"/>
        </w:rPr>
      </w:pPr>
    </w:p>
    <w:p w14:paraId="0E88948A" w14:textId="4E00C351" w:rsidR="00C56CDC" w:rsidRPr="0018231C" w:rsidRDefault="00C56CDC" w:rsidP="00E5619A">
      <w:pPr>
        <w:pStyle w:val="ListParagraph"/>
        <w:numPr>
          <w:ilvl w:val="0"/>
          <w:numId w:val="55"/>
        </w:numPr>
        <w:contextualSpacing/>
        <w:jc w:val="both"/>
        <w:rPr>
          <w:rFonts w:eastAsia="Calibri"/>
          <w:sz w:val="22"/>
          <w:szCs w:val="22"/>
          <w:lang w:val="fr-FR"/>
        </w:rPr>
      </w:pPr>
      <w:r w:rsidRPr="0018231C">
        <w:rPr>
          <w:rFonts w:eastAsia="Calibri"/>
          <w:b/>
          <w:sz w:val="22"/>
          <w:szCs w:val="22"/>
          <w:lang w:val="fr-FR"/>
        </w:rPr>
        <w:t>Renforcement de la capacité du médiateur</w:t>
      </w:r>
      <w:r w:rsidRPr="0018231C">
        <w:rPr>
          <w:rFonts w:eastAsia="Calibri"/>
          <w:sz w:val="22"/>
          <w:szCs w:val="22"/>
          <w:lang w:val="fr-FR"/>
        </w:rPr>
        <w:t xml:space="preserve"> – un support technique sera fourni au Médiateur du Faso, mettant l'accent sur la réalisation des aspects essentiels du plan d'action du Médiateur afin d'améliorer la capacité de ses bureaux régionaux et </w:t>
      </w:r>
      <w:r w:rsidR="001671B6" w:rsidRPr="0018231C">
        <w:rPr>
          <w:rFonts w:eastAsia="Calibri"/>
          <w:sz w:val="22"/>
          <w:szCs w:val="22"/>
          <w:lang w:val="fr-FR"/>
        </w:rPr>
        <w:t>pour désigne</w:t>
      </w:r>
      <w:r w:rsidR="00E05E44" w:rsidRPr="0018231C">
        <w:rPr>
          <w:rFonts w:eastAsia="Calibri"/>
          <w:sz w:val="22"/>
          <w:szCs w:val="22"/>
          <w:lang w:val="fr-FR"/>
        </w:rPr>
        <w:t>r</w:t>
      </w:r>
      <w:r w:rsidR="001671B6" w:rsidRPr="0018231C">
        <w:rPr>
          <w:rFonts w:eastAsia="Calibri"/>
          <w:sz w:val="22"/>
          <w:szCs w:val="22"/>
          <w:lang w:val="fr-FR"/>
        </w:rPr>
        <w:t xml:space="preserve"> </w:t>
      </w:r>
      <w:r w:rsidRPr="0018231C">
        <w:rPr>
          <w:rFonts w:eastAsia="Calibri"/>
          <w:sz w:val="22"/>
          <w:szCs w:val="22"/>
          <w:lang w:val="fr-FR"/>
        </w:rPr>
        <w:t>des points focaux dans les communes. Le gouvernement a proposé la création de points focaux au niveau de la communauté pour recevoir les plaintes des citoyens. Les points focaux seraient financés dans Le Programme d'Appui Aux Collectivités territoriales (PACT), une opération en cours, financé</w:t>
      </w:r>
      <w:r w:rsidR="00F549BB" w:rsidRPr="0018231C">
        <w:rPr>
          <w:rFonts w:eastAsia="Calibri"/>
          <w:sz w:val="22"/>
          <w:szCs w:val="22"/>
          <w:lang w:val="fr-FR"/>
        </w:rPr>
        <w:t>e</w:t>
      </w:r>
      <w:r w:rsidRPr="0018231C">
        <w:rPr>
          <w:rFonts w:eastAsia="Calibri"/>
          <w:sz w:val="22"/>
          <w:szCs w:val="22"/>
          <w:lang w:val="fr-FR"/>
        </w:rPr>
        <w:t xml:space="preserve"> par la Banque.</w:t>
      </w:r>
    </w:p>
    <w:p w14:paraId="28B732F3" w14:textId="77777777" w:rsidR="00C56CDC" w:rsidRPr="0018231C" w:rsidRDefault="00C56CDC" w:rsidP="00C56CDC">
      <w:pPr>
        <w:pStyle w:val="ListParagraph"/>
        <w:ind w:left="360"/>
        <w:jc w:val="both"/>
        <w:rPr>
          <w:rFonts w:eastAsia="Calibri"/>
          <w:sz w:val="22"/>
          <w:szCs w:val="22"/>
          <w:lang w:val="fr-FR"/>
        </w:rPr>
      </w:pPr>
    </w:p>
    <w:p w14:paraId="172A4C54" w14:textId="73EA2AA4" w:rsidR="00C56CDC" w:rsidRPr="0018231C" w:rsidRDefault="00C56CDC" w:rsidP="00E5619A">
      <w:pPr>
        <w:pStyle w:val="ListParagraph"/>
        <w:numPr>
          <w:ilvl w:val="0"/>
          <w:numId w:val="55"/>
        </w:numPr>
        <w:contextualSpacing/>
        <w:jc w:val="both"/>
        <w:rPr>
          <w:rFonts w:eastAsia="Calibri"/>
          <w:sz w:val="22"/>
          <w:szCs w:val="22"/>
          <w:lang w:val="fr-FR"/>
        </w:rPr>
      </w:pPr>
      <w:r w:rsidRPr="0018231C">
        <w:rPr>
          <w:rFonts w:eastAsia="Calibri"/>
          <w:b/>
          <w:sz w:val="22"/>
          <w:szCs w:val="22"/>
          <w:lang w:val="fr-FR"/>
        </w:rPr>
        <w:t>L</w:t>
      </w:r>
      <w:r w:rsidR="004D1C06" w:rsidRPr="0018231C">
        <w:rPr>
          <w:rFonts w:eastAsia="Calibri"/>
          <w:b/>
          <w:sz w:val="22"/>
          <w:szCs w:val="22"/>
          <w:lang w:val="fr-FR"/>
        </w:rPr>
        <w:t xml:space="preserve">a mise en œuvre d’une campagne </w:t>
      </w:r>
      <w:r w:rsidRPr="0018231C">
        <w:rPr>
          <w:rFonts w:eastAsia="Calibri"/>
          <w:b/>
          <w:sz w:val="22"/>
          <w:szCs w:val="22"/>
          <w:lang w:val="fr-FR"/>
        </w:rPr>
        <w:t>de communication</w:t>
      </w:r>
      <w:r w:rsidRPr="0018231C">
        <w:rPr>
          <w:rFonts w:eastAsia="Calibri"/>
          <w:sz w:val="22"/>
          <w:szCs w:val="22"/>
          <w:lang w:val="fr-FR"/>
        </w:rPr>
        <w:t xml:space="preserve"> – différents procédés et méthodes sont utilisés par l’ASCE et le Médiateur du Faso pour collecter et traiter les griefs. Le gouvernement et l'équipe de la Banque ont accepté que le programme soutienne </w:t>
      </w:r>
      <w:r w:rsidR="004D1C06" w:rsidRPr="0018231C">
        <w:rPr>
          <w:rFonts w:eastAsia="Calibri"/>
          <w:sz w:val="22"/>
          <w:szCs w:val="22"/>
          <w:lang w:val="fr-FR"/>
        </w:rPr>
        <w:t>une campagne</w:t>
      </w:r>
      <w:r w:rsidRPr="0018231C">
        <w:rPr>
          <w:rFonts w:eastAsia="Calibri"/>
          <w:sz w:val="22"/>
          <w:szCs w:val="22"/>
          <w:lang w:val="fr-FR"/>
        </w:rPr>
        <w:t xml:space="preserve"> de communication pour promouvoir la sensibilisation des citoyens sur les processus GRM proposés, y compris les méthodes de soumission des plaintes et des attentes. Le SPMA pourrait faciliter </w:t>
      </w:r>
      <w:r w:rsidR="004D1C06" w:rsidRPr="0018231C">
        <w:rPr>
          <w:rFonts w:eastAsia="Calibri"/>
          <w:sz w:val="22"/>
          <w:szCs w:val="22"/>
          <w:lang w:val="fr-FR"/>
        </w:rPr>
        <w:t xml:space="preserve">cette </w:t>
      </w:r>
      <w:r w:rsidR="004B6AEF" w:rsidRPr="0018231C">
        <w:rPr>
          <w:rFonts w:eastAsia="Calibri"/>
          <w:sz w:val="22"/>
          <w:szCs w:val="22"/>
          <w:lang w:val="fr-FR"/>
        </w:rPr>
        <w:t>campagne</w:t>
      </w:r>
      <w:r w:rsidRPr="0018231C">
        <w:rPr>
          <w:rFonts w:eastAsia="Calibri"/>
          <w:sz w:val="22"/>
          <w:szCs w:val="22"/>
          <w:lang w:val="fr-FR"/>
        </w:rPr>
        <w:t xml:space="preserve"> de communication en coordination avec l'ASCE et le Médiateur du Faso.</w:t>
      </w:r>
    </w:p>
    <w:p w14:paraId="4CBEE0E5" w14:textId="77777777" w:rsidR="00C56CDC" w:rsidRPr="0018231C" w:rsidRDefault="00C56CDC" w:rsidP="00C56CDC">
      <w:pPr>
        <w:pStyle w:val="ListParagraph"/>
        <w:jc w:val="both"/>
        <w:rPr>
          <w:rFonts w:eastAsia="Calibri"/>
          <w:sz w:val="22"/>
          <w:szCs w:val="22"/>
          <w:lang w:val="fr-FR"/>
        </w:rPr>
      </w:pPr>
    </w:p>
    <w:p w14:paraId="51C69BBD" w14:textId="6C0BA7EA" w:rsidR="00C56CDC" w:rsidRPr="0018231C" w:rsidRDefault="00C56CDC" w:rsidP="00E5619A">
      <w:pPr>
        <w:pStyle w:val="ListParagraph"/>
        <w:numPr>
          <w:ilvl w:val="0"/>
          <w:numId w:val="55"/>
        </w:numPr>
        <w:contextualSpacing/>
        <w:jc w:val="both"/>
        <w:rPr>
          <w:rFonts w:eastAsia="Calibri"/>
          <w:sz w:val="22"/>
          <w:szCs w:val="22"/>
          <w:lang w:val="fr-FR"/>
        </w:rPr>
      </w:pPr>
      <w:r w:rsidRPr="0018231C">
        <w:rPr>
          <w:rFonts w:eastAsia="Calibri"/>
          <w:b/>
          <w:sz w:val="22"/>
          <w:szCs w:val="22"/>
          <w:lang w:val="fr-FR"/>
        </w:rPr>
        <w:t>L’élaboration d'un protocole d’entente</w:t>
      </w:r>
      <w:r w:rsidRPr="0018231C">
        <w:rPr>
          <w:rFonts w:eastAsia="Calibri"/>
          <w:sz w:val="22"/>
          <w:szCs w:val="22"/>
          <w:lang w:val="fr-FR"/>
        </w:rPr>
        <w:t xml:space="preserve">. L'accord stipule que le programme appuierait le développement d'un protocole d'entente (PE) entre le Médiateur et l'ASCE pour promouvoir la collaboration entre les deux institutions dans le traitement des plaintes </w:t>
      </w:r>
      <w:r w:rsidR="00E05E44" w:rsidRPr="0018231C">
        <w:rPr>
          <w:rFonts w:eastAsia="Calibri"/>
          <w:sz w:val="22"/>
          <w:szCs w:val="22"/>
          <w:lang w:val="fr-FR"/>
        </w:rPr>
        <w:t>relatives</w:t>
      </w:r>
      <w:r w:rsidRPr="0018231C">
        <w:rPr>
          <w:rFonts w:eastAsia="Calibri"/>
          <w:sz w:val="22"/>
          <w:szCs w:val="22"/>
          <w:lang w:val="fr-FR"/>
        </w:rPr>
        <w:t xml:space="preserve"> à l'incidence de la corruption et la mauvaise gestion des fonds du programme. Le protocole d'entente dressera les conditions de gouvernance et de lutte contre la corruption de la Banque tout en respectant la liste d’exclusion de la Banque, la transparence des rapports et le traitement efficace des réclamations, y compris la fraude et </w:t>
      </w:r>
      <w:r w:rsidR="00E05E44" w:rsidRPr="0018231C">
        <w:rPr>
          <w:rFonts w:eastAsia="Calibri"/>
          <w:sz w:val="22"/>
          <w:szCs w:val="22"/>
          <w:lang w:val="fr-FR"/>
        </w:rPr>
        <w:t xml:space="preserve">les allégations de </w:t>
      </w:r>
      <w:r w:rsidRPr="0018231C">
        <w:rPr>
          <w:rFonts w:eastAsia="Calibri"/>
          <w:sz w:val="22"/>
          <w:szCs w:val="22"/>
          <w:lang w:val="fr-FR"/>
        </w:rPr>
        <w:t>corruption d’.</w:t>
      </w:r>
    </w:p>
    <w:p w14:paraId="4B5186BD" w14:textId="77777777" w:rsidR="00C56CDC" w:rsidRPr="0018231C" w:rsidRDefault="00C56CDC" w:rsidP="00C56CDC">
      <w:pPr>
        <w:pStyle w:val="ListParagraph"/>
        <w:ind w:left="360"/>
        <w:jc w:val="both"/>
        <w:rPr>
          <w:sz w:val="22"/>
          <w:szCs w:val="22"/>
          <w:lang w:val="fr-FR"/>
        </w:rPr>
      </w:pPr>
    </w:p>
    <w:p w14:paraId="11AADBC7" w14:textId="2374588B" w:rsidR="00C56CDC" w:rsidRPr="0018231C" w:rsidRDefault="00C56CDC" w:rsidP="00E5619A">
      <w:pPr>
        <w:pStyle w:val="ListParagraph"/>
        <w:numPr>
          <w:ilvl w:val="0"/>
          <w:numId w:val="55"/>
        </w:numPr>
        <w:contextualSpacing/>
        <w:jc w:val="both"/>
        <w:rPr>
          <w:rFonts w:eastAsia="Calibri"/>
          <w:sz w:val="22"/>
          <w:szCs w:val="22"/>
          <w:lang w:val="fr-FR"/>
        </w:rPr>
      </w:pPr>
      <w:r w:rsidRPr="0018231C">
        <w:rPr>
          <w:sz w:val="22"/>
          <w:szCs w:val="22"/>
          <w:lang w:val="fr-FR"/>
        </w:rPr>
        <w:t xml:space="preserve">En ce qui concerne la liste d’exclusion, les entreprises </w:t>
      </w:r>
      <w:r w:rsidR="00974035" w:rsidRPr="0018231C">
        <w:rPr>
          <w:sz w:val="22"/>
          <w:szCs w:val="22"/>
          <w:lang w:val="fr-FR"/>
        </w:rPr>
        <w:t xml:space="preserve">aux activités et pratiques </w:t>
      </w:r>
      <w:r w:rsidRPr="0018231C">
        <w:rPr>
          <w:sz w:val="22"/>
          <w:szCs w:val="22"/>
          <w:lang w:val="fr-FR"/>
        </w:rPr>
        <w:t xml:space="preserve">avérées frauduleuses par la Banque ne peuvent être attribuées des contrats dans le cadre du programme. Par conséquent, le gouvernement devrait vérifier que les noms d’entreprises recommandées ne figurent pas sur la liste d'exclusion postée sur le site de la Banque http://www.worldbank.org/debarr avant d'attribuer des contrats. Dans le cadre des efforts pour s'assurer que la liste d'exclusion de la Banque soit respectée, le SPMA doit identifier une Agence au sein du gouvernement, qui aura la responsabilité d'assurer que la liste d'exclusion de la Banque soit partagée avec toutes les entités d'exécution appropriées dans le programme. Selon les lignes directrices de la gouvernance et de la lutte contre la corruption de la Banque, celle-ci a le droit d'enquêter indépendamment des allégations de fraude et de corruption au cours de la mise en œuvre du programme, si le processus du gouvernement à cet effet sont jugées insuffisantes ou au cas où le gouvernement ne divulguerai pas des information importantes à la Banque. Par conséquent, le gouvernement devrait non seulement traiter les allégations de fraude et de corruption efficacement, mais également tenir des registres de tous les griefs et régulièrement partager cette information avec la Banque sur la façon dont </w:t>
      </w:r>
      <w:r w:rsidR="00974035" w:rsidRPr="0018231C">
        <w:rPr>
          <w:sz w:val="22"/>
          <w:szCs w:val="22"/>
          <w:lang w:val="fr-FR"/>
        </w:rPr>
        <w:t>ils</w:t>
      </w:r>
      <w:r w:rsidRPr="0018231C">
        <w:rPr>
          <w:sz w:val="22"/>
          <w:szCs w:val="22"/>
          <w:lang w:val="fr-FR"/>
        </w:rPr>
        <w:t xml:space="preserve"> ont été abordés.</w:t>
      </w:r>
    </w:p>
    <w:p w14:paraId="62BE0FF9" w14:textId="77777777" w:rsidR="00C56CDC" w:rsidRPr="0018231C" w:rsidRDefault="00C56CDC" w:rsidP="00C56CDC">
      <w:pPr>
        <w:pStyle w:val="ListParagraph"/>
        <w:ind w:left="360"/>
        <w:jc w:val="both"/>
        <w:rPr>
          <w:rFonts w:eastAsia="Calibri"/>
          <w:sz w:val="22"/>
          <w:szCs w:val="22"/>
          <w:lang w:val="fr-FR"/>
        </w:rPr>
      </w:pPr>
    </w:p>
    <w:p w14:paraId="3077A384" w14:textId="77777777" w:rsidR="00C56CDC" w:rsidRPr="0018231C" w:rsidRDefault="00C56CDC" w:rsidP="00E5619A">
      <w:pPr>
        <w:pStyle w:val="ListParagraph"/>
        <w:numPr>
          <w:ilvl w:val="0"/>
          <w:numId w:val="55"/>
        </w:numPr>
        <w:contextualSpacing/>
        <w:jc w:val="both"/>
        <w:rPr>
          <w:rFonts w:eastAsia="Calibri"/>
          <w:sz w:val="22"/>
          <w:szCs w:val="22"/>
          <w:lang w:val="fr-FR"/>
        </w:rPr>
      </w:pPr>
      <w:r w:rsidRPr="0018231C">
        <w:rPr>
          <w:b/>
          <w:sz w:val="22"/>
          <w:szCs w:val="22"/>
          <w:lang w:val="fr-FR"/>
        </w:rPr>
        <w:lastRenderedPageBreak/>
        <w:t xml:space="preserve">L’élaboration d'un </w:t>
      </w:r>
      <w:r w:rsidR="004D1C06" w:rsidRPr="0018231C">
        <w:rPr>
          <w:b/>
          <w:sz w:val="22"/>
          <w:szCs w:val="22"/>
          <w:lang w:val="fr-FR"/>
        </w:rPr>
        <w:t xml:space="preserve">cadre </w:t>
      </w:r>
      <w:r w:rsidRPr="0018231C">
        <w:rPr>
          <w:b/>
          <w:sz w:val="22"/>
          <w:szCs w:val="22"/>
          <w:lang w:val="fr-FR"/>
        </w:rPr>
        <w:t xml:space="preserve">GRM spécifique pour le programme. </w:t>
      </w:r>
      <w:r w:rsidRPr="0018231C">
        <w:rPr>
          <w:sz w:val="22"/>
          <w:szCs w:val="22"/>
          <w:lang w:val="fr-FR"/>
        </w:rPr>
        <w:t xml:space="preserve">Le gouvernement a accepté d'élaborer un </w:t>
      </w:r>
      <w:r w:rsidR="004D1C06" w:rsidRPr="0018231C">
        <w:rPr>
          <w:sz w:val="22"/>
          <w:szCs w:val="22"/>
          <w:lang w:val="fr-FR"/>
        </w:rPr>
        <w:t xml:space="preserve">cadre </w:t>
      </w:r>
      <w:r w:rsidRPr="0018231C">
        <w:rPr>
          <w:sz w:val="22"/>
          <w:szCs w:val="22"/>
          <w:lang w:val="fr-FR"/>
        </w:rPr>
        <w:t xml:space="preserve">de GRM qui fournirait des informations sur le but, principes, procédures, rapports et responsabilités de mise en œuvre du redressement des griefs au sein du programme. Le </w:t>
      </w:r>
      <w:r w:rsidR="004D1C06" w:rsidRPr="0018231C">
        <w:rPr>
          <w:sz w:val="22"/>
          <w:szCs w:val="22"/>
          <w:lang w:val="fr-FR"/>
        </w:rPr>
        <w:t xml:space="preserve">cadre </w:t>
      </w:r>
      <w:r w:rsidRPr="0018231C">
        <w:rPr>
          <w:sz w:val="22"/>
          <w:szCs w:val="22"/>
          <w:lang w:val="fr-FR"/>
        </w:rPr>
        <w:t>apportera des clarifications sur comment les plaintes seront reçues, évaluées, triées et résolues et surveillées.</w:t>
      </w:r>
    </w:p>
    <w:p w14:paraId="78C8D38B" w14:textId="77777777" w:rsidR="00257796" w:rsidRPr="0018231C" w:rsidRDefault="004D2D4C" w:rsidP="00C56CDC">
      <w:pPr>
        <w:autoSpaceDE w:val="0"/>
        <w:autoSpaceDN w:val="0"/>
        <w:adjustRightInd w:val="0"/>
        <w:rPr>
          <w:rStyle w:val="hps"/>
          <w:b/>
          <w:color w:val="222222"/>
          <w:sz w:val="22"/>
          <w:szCs w:val="22"/>
          <w:lang w:val="fr-FR"/>
        </w:rPr>
      </w:pPr>
      <w:r w:rsidRPr="0018231C">
        <w:rPr>
          <w:rStyle w:val="hps"/>
          <w:b/>
          <w:color w:val="222222"/>
          <w:sz w:val="22"/>
          <w:szCs w:val="22"/>
          <w:lang w:val="fr-FR"/>
        </w:rPr>
        <w:br w:type="page"/>
      </w:r>
    </w:p>
    <w:p w14:paraId="4B687E78" w14:textId="77777777" w:rsidR="00C56CDC" w:rsidRPr="0018231C" w:rsidRDefault="002C165C" w:rsidP="00E5619A">
      <w:pPr>
        <w:pStyle w:val="Heading3"/>
        <w:rPr>
          <w:rFonts w:ascii="Times New Roman" w:hAnsi="Times New Roman"/>
          <w:bCs w:val="0"/>
          <w:color w:val="000000"/>
          <w:sz w:val="22"/>
          <w:szCs w:val="22"/>
          <w:lang w:val="fr-FR"/>
        </w:rPr>
      </w:pPr>
      <w:bookmarkStart w:id="51" w:name="_Toc415127233"/>
      <w:r w:rsidRPr="0018231C">
        <w:rPr>
          <w:rFonts w:ascii="Times New Roman" w:hAnsi="Times New Roman"/>
          <w:bCs w:val="0"/>
          <w:color w:val="000000"/>
          <w:sz w:val="22"/>
          <w:szCs w:val="22"/>
          <w:lang w:val="fr-FR"/>
        </w:rPr>
        <w:lastRenderedPageBreak/>
        <w:t>8</w:t>
      </w:r>
      <w:r w:rsidR="00257796" w:rsidRPr="0018231C">
        <w:rPr>
          <w:rFonts w:ascii="Times New Roman" w:hAnsi="Times New Roman"/>
          <w:bCs w:val="0"/>
          <w:color w:val="000000"/>
          <w:sz w:val="22"/>
          <w:szCs w:val="22"/>
          <w:lang w:val="fr-FR"/>
        </w:rPr>
        <w:t>.3.</w:t>
      </w:r>
      <w:r w:rsidR="001760FE" w:rsidRPr="0018231C">
        <w:rPr>
          <w:rFonts w:ascii="Times New Roman" w:hAnsi="Times New Roman"/>
          <w:bCs w:val="0"/>
          <w:color w:val="000000"/>
          <w:sz w:val="22"/>
          <w:szCs w:val="22"/>
          <w:lang w:val="fr-FR"/>
        </w:rPr>
        <w:t xml:space="preserve"> </w:t>
      </w:r>
      <w:r w:rsidR="00C56CDC" w:rsidRPr="0018231C">
        <w:rPr>
          <w:rFonts w:ascii="Times New Roman" w:hAnsi="Times New Roman"/>
          <w:bCs w:val="0"/>
          <w:color w:val="000000"/>
          <w:sz w:val="22"/>
          <w:szCs w:val="22"/>
          <w:lang w:val="fr-FR"/>
        </w:rPr>
        <w:t>Les Responsabilités en Matière de Règlement des Griefs sont Décrites Ci-Dessous</w:t>
      </w:r>
      <w:bookmarkEnd w:id="51"/>
    </w:p>
    <w:p w14:paraId="02C8AEEB" w14:textId="77777777" w:rsidR="00C56CDC" w:rsidRPr="0018231C" w:rsidRDefault="00C56CDC" w:rsidP="00C56CDC">
      <w:pPr>
        <w:autoSpaceDE w:val="0"/>
        <w:autoSpaceDN w:val="0"/>
        <w:adjustRightInd w:val="0"/>
        <w:rPr>
          <w:b/>
          <w:sz w:val="22"/>
          <w:szCs w:val="22"/>
          <w:lang w:val="fr-FR"/>
        </w:rPr>
      </w:pPr>
    </w:p>
    <w:tbl>
      <w:tblPr>
        <w:tblW w:w="105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C56CDC" w:rsidRPr="009F3E90" w14:paraId="19D8BBD9" w14:textId="77777777" w:rsidTr="00E21262">
        <w:trPr>
          <w:trHeight w:val="11753"/>
        </w:trPr>
        <w:tc>
          <w:tcPr>
            <w:tcW w:w="10530" w:type="dxa"/>
            <w:shd w:val="clear" w:color="auto" w:fill="auto"/>
          </w:tcPr>
          <w:p w14:paraId="67EB215F" w14:textId="482683BA" w:rsidR="00C56CDC" w:rsidRPr="0018231C" w:rsidRDefault="00BA1213" w:rsidP="00E21262">
            <w:pPr>
              <w:autoSpaceDE w:val="0"/>
              <w:autoSpaceDN w:val="0"/>
              <w:adjustRightInd w:val="0"/>
              <w:rPr>
                <w:lang w:val="fr-FR"/>
              </w:rPr>
            </w:pPr>
            <w:r w:rsidRPr="0018231C">
              <w:rPr>
                <w:noProof/>
              </w:rPr>
              <mc:AlternateContent>
                <mc:Choice Requires="wps">
                  <w:drawing>
                    <wp:anchor distT="0" distB="0" distL="114300" distR="114300" simplePos="0" relativeHeight="8" behindDoc="0" locked="0" layoutInCell="1" allowOverlap="1" wp14:anchorId="6757F74C" wp14:editId="56D86EFB">
                      <wp:simplePos x="0" y="0"/>
                      <wp:positionH relativeFrom="column">
                        <wp:posOffset>4371340</wp:posOffset>
                      </wp:positionH>
                      <wp:positionV relativeFrom="paragraph">
                        <wp:posOffset>50165</wp:posOffset>
                      </wp:positionV>
                      <wp:extent cx="2214880" cy="1661160"/>
                      <wp:effectExtent l="0" t="0" r="13970" b="1524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4880" cy="1661160"/>
                              </a:xfrm>
                              <a:prstGeom prst="rect">
                                <a:avLst/>
                              </a:prstGeom>
                              <a:solidFill>
                                <a:sysClr val="window" lastClr="FFFFFF"/>
                              </a:solidFill>
                              <a:ln w="25400" cap="flat" cmpd="sng" algn="ctr">
                                <a:solidFill>
                                  <a:srgbClr val="F79646"/>
                                </a:solidFill>
                                <a:prstDash val="solid"/>
                              </a:ln>
                              <a:effectLst/>
                            </wps:spPr>
                            <wps:txbx>
                              <w:txbxContent>
                                <w:p w14:paraId="55E62FA0" w14:textId="77777777" w:rsidR="00A65DDA" w:rsidRPr="00736DF6" w:rsidRDefault="00A65DDA" w:rsidP="00C56CDC">
                                  <w:pPr>
                                    <w:pStyle w:val="NormalWeb"/>
                                    <w:spacing w:before="0" w:beforeAutospacing="0" w:after="0" w:afterAutospacing="0"/>
                                    <w:jc w:val="center"/>
                                  </w:pPr>
                                  <w:r w:rsidRPr="00C56CDC">
                                    <w:rPr>
                                      <w:b/>
                                      <w:bCs/>
                                      <w:color w:val="C00000"/>
                                      <w:kern w:val="24"/>
                                      <w:u w:val="single"/>
                                    </w:rPr>
                                    <w:t>ASCE</w:t>
                                  </w:r>
                                </w:p>
                                <w:p w14:paraId="7ABDF113" w14:textId="77777777" w:rsidR="00A65DDA" w:rsidRPr="00736DF6" w:rsidRDefault="00A65DDA" w:rsidP="00E5619A">
                                  <w:pPr>
                                    <w:pStyle w:val="ListParagraph"/>
                                    <w:numPr>
                                      <w:ilvl w:val="0"/>
                                      <w:numId w:val="52"/>
                                    </w:numPr>
                                    <w:contextualSpacing/>
                                    <w:rPr>
                                      <w:sz w:val="22"/>
                                      <w:lang w:val="fr-FR"/>
                                    </w:rPr>
                                  </w:pPr>
                                  <w:r w:rsidRPr="00C56CDC">
                                    <w:rPr>
                                      <w:color w:val="000000"/>
                                      <w:kern w:val="24"/>
                                      <w:sz w:val="22"/>
                                      <w:lang w:val="fr-FR"/>
                                    </w:rPr>
                                    <w:t>Recevoir et examiner les plaintes liées à la fraude et à la corruption</w:t>
                                  </w:r>
                                </w:p>
                                <w:p w14:paraId="63D671F1" w14:textId="77777777" w:rsidR="00A65DDA" w:rsidRPr="00736DF6" w:rsidRDefault="00A65DDA" w:rsidP="00C56CDC">
                                  <w:pPr>
                                    <w:pStyle w:val="ListParagraph"/>
                                    <w:ind w:left="360"/>
                                    <w:rPr>
                                      <w:sz w:val="22"/>
                                      <w:lang w:val="fr-FR"/>
                                    </w:rPr>
                                  </w:pPr>
                                </w:p>
                                <w:p w14:paraId="34DE171F" w14:textId="77777777" w:rsidR="00A65DDA" w:rsidRPr="00736DF6" w:rsidRDefault="00A65DDA" w:rsidP="00E5619A">
                                  <w:pPr>
                                    <w:pStyle w:val="ListParagraph"/>
                                    <w:numPr>
                                      <w:ilvl w:val="0"/>
                                      <w:numId w:val="52"/>
                                    </w:numPr>
                                    <w:contextualSpacing/>
                                    <w:rPr>
                                      <w:sz w:val="22"/>
                                      <w:lang w:val="fr-FR"/>
                                    </w:rPr>
                                  </w:pPr>
                                  <w:r w:rsidRPr="00C56CDC">
                                    <w:rPr>
                                      <w:color w:val="000000"/>
                                      <w:kern w:val="24"/>
                                      <w:sz w:val="22"/>
                                      <w:lang w:val="fr-FR"/>
                                    </w:rPr>
                                    <w:t>Déterminer les mesures appropriées</w:t>
                                  </w:r>
                                </w:p>
                                <w:p w14:paraId="4729E1AB" w14:textId="77777777" w:rsidR="00A65DDA" w:rsidRDefault="00A65DDA" w:rsidP="00C5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7F74C" id="Rectangle 3" o:spid="_x0000_s1026" style="position:absolute;margin-left:344.2pt;margin-top:3.95pt;width:174.4pt;height:130.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" fillcolor="window" strokecolor="#f79646" strokeweight="2pt">
                      <v:path arrowok="t"/>
                      <v:textbox>
                        <w:txbxContent>
                          <w:p w14:paraId="55E62FA0" w14:textId="77777777" w:rsidR="00A65DDA" w:rsidRPr="00736DF6" w:rsidRDefault="00A65DDA" w:rsidP="00C56CDC">
                            <w:pPr>
                              <w:pStyle w:val="NormalWeb"/>
                              <w:spacing w:before="0" w:beforeAutospacing="0" w:after="0" w:afterAutospacing="0"/>
                              <w:jc w:val="center"/>
                            </w:pPr>
                            <w:r w:rsidRPr="00C56CDC">
                              <w:rPr>
                                <w:b/>
                                <w:bCs/>
                                <w:color w:val="C00000"/>
                                <w:kern w:val="24"/>
                                <w:u w:val="single"/>
                              </w:rPr>
                              <w:t>ASCE</w:t>
                            </w:r>
                          </w:p>
                          <w:p w14:paraId="7ABDF113" w14:textId="77777777" w:rsidR="00A65DDA" w:rsidRPr="00736DF6" w:rsidRDefault="00A65DDA" w:rsidP="00E5619A">
                            <w:pPr>
                              <w:pStyle w:val="ListParagraph"/>
                              <w:numPr>
                                <w:ilvl w:val="0"/>
                                <w:numId w:val="52"/>
                              </w:numPr>
                              <w:contextualSpacing/>
                              <w:rPr>
                                <w:sz w:val="22"/>
                                <w:lang w:val="fr-FR"/>
                              </w:rPr>
                            </w:pPr>
                            <w:r w:rsidRPr="00C56CDC">
                              <w:rPr>
                                <w:color w:val="000000"/>
                                <w:kern w:val="24"/>
                                <w:sz w:val="22"/>
                                <w:lang w:val="fr-FR"/>
                              </w:rPr>
                              <w:t>Recevoir et examiner les plaintes liées à la fraude et à la corruption</w:t>
                            </w:r>
                          </w:p>
                          <w:p w14:paraId="63D671F1" w14:textId="77777777" w:rsidR="00A65DDA" w:rsidRPr="00736DF6" w:rsidRDefault="00A65DDA" w:rsidP="00C56CDC">
                            <w:pPr>
                              <w:pStyle w:val="ListParagraph"/>
                              <w:ind w:left="360"/>
                              <w:rPr>
                                <w:sz w:val="22"/>
                                <w:lang w:val="fr-FR"/>
                              </w:rPr>
                            </w:pPr>
                          </w:p>
                          <w:p w14:paraId="34DE171F" w14:textId="77777777" w:rsidR="00A65DDA" w:rsidRPr="00736DF6" w:rsidRDefault="00A65DDA" w:rsidP="00E5619A">
                            <w:pPr>
                              <w:pStyle w:val="ListParagraph"/>
                              <w:numPr>
                                <w:ilvl w:val="0"/>
                                <w:numId w:val="52"/>
                              </w:numPr>
                              <w:contextualSpacing/>
                              <w:rPr>
                                <w:sz w:val="22"/>
                                <w:lang w:val="fr-FR"/>
                              </w:rPr>
                            </w:pPr>
                            <w:r w:rsidRPr="00C56CDC">
                              <w:rPr>
                                <w:color w:val="000000"/>
                                <w:kern w:val="24"/>
                                <w:sz w:val="22"/>
                                <w:lang w:val="fr-FR"/>
                              </w:rPr>
                              <w:t>Déterminer les mesures appropriées</w:t>
                            </w:r>
                          </w:p>
                          <w:p w14:paraId="4729E1AB" w14:textId="77777777" w:rsidR="00A65DDA" w:rsidRDefault="00A65DDA" w:rsidP="00C56CDC">
                            <w:pPr>
                              <w:jc w:val="center"/>
                            </w:pPr>
                          </w:p>
                        </w:txbxContent>
                      </v:textbox>
                    </v:rect>
                  </w:pict>
                </mc:Fallback>
              </mc:AlternateContent>
            </w:r>
            <w:r w:rsidRPr="0018231C">
              <w:rPr>
                <w:noProof/>
              </w:rPr>
              <mc:AlternateContent>
                <mc:Choice Requires="wps">
                  <w:drawing>
                    <wp:anchor distT="0" distB="0" distL="114300" distR="114300" simplePos="0" relativeHeight="9" behindDoc="0" locked="0" layoutInCell="1" allowOverlap="1" wp14:anchorId="34B70496" wp14:editId="3D27CF7F">
                      <wp:simplePos x="0" y="0"/>
                      <wp:positionH relativeFrom="column">
                        <wp:posOffset>19050</wp:posOffset>
                      </wp:positionH>
                      <wp:positionV relativeFrom="paragraph">
                        <wp:posOffset>38100</wp:posOffset>
                      </wp:positionV>
                      <wp:extent cx="2800985" cy="1585595"/>
                      <wp:effectExtent l="0" t="0" r="18415" b="1460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985" cy="1585595"/>
                              </a:xfrm>
                              <a:prstGeom prst="rect">
                                <a:avLst/>
                              </a:prstGeom>
                              <a:solidFill>
                                <a:sysClr val="window" lastClr="FFFFFF"/>
                              </a:solidFill>
                              <a:ln w="25400" cap="flat" cmpd="sng" algn="ctr">
                                <a:solidFill>
                                  <a:srgbClr val="4F81BD"/>
                                </a:solidFill>
                                <a:prstDash val="solid"/>
                              </a:ln>
                              <a:effectLst/>
                            </wps:spPr>
                            <wps:txbx>
                              <w:txbxContent>
                                <w:p w14:paraId="58E3C43E" w14:textId="77777777" w:rsidR="00A65DDA" w:rsidRPr="00380A2F" w:rsidRDefault="00A65DDA" w:rsidP="00C56CDC">
                                  <w:pPr>
                                    <w:jc w:val="center"/>
                                    <w:rPr>
                                      <w:lang w:val="fr-FR"/>
                                    </w:rPr>
                                  </w:pPr>
                                  <w:r w:rsidRPr="00380A2F">
                                    <w:rPr>
                                      <w:b/>
                                      <w:bCs/>
                                      <w:u w:val="single"/>
                                      <w:lang w:val="fr-FR"/>
                                    </w:rPr>
                                    <w:t xml:space="preserve">Bureaux Régionaux du Médiateur </w:t>
                                  </w:r>
                                </w:p>
                                <w:p w14:paraId="34EC7297" w14:textId="77777777" w:rsidR="00A65DDA" w:rsidRPr="00380A2F" w:rsidRDefault="00A65DDA" w:rsidP="00E5619A">
                                  <w:pPr>
                                    <w:pStyle w:val="ListParagraph"/>
                                    <w:numPr>
                                      <w:ilvl w:val="0"/>
                                      <w:numId w:val="53"/>
                                    </w:numPr>
                                    <w:contextualSpacing/>
                                    <w:rPr>
                                      <w:sz w:val="22"/>
                                      <w:szCs w:val="22"/>
                                      <w:lang w:val="fr-FR"/>
                                    </w:rPr>
                                  </w:pPr>
                                  <w:r w:rsidRPr="00C56CDC">
                                    <w:rPr>
                                      <w:sz w:val="22"/>
                                      <w:szCs w:val="22"/>
                                      <w:lang w:val="fr-FR"/>
                                    </w:rPr>
                                    <w:t>Recevoir, réagir et résoudre les plaintes concerna</w:t>
                                  </w:r>
                                  <w:r w:rsidRPr="00380A2F">
                                    <w:rPr>
                                      <w:sz w:val="22"/>
                                      <w:szCs w:val="22"/>
                                      <w:lang w:val="fr-FR"/>
                                    </w:rPr>
                                    <w:t>nt les règles et les procédures</w:t>
                                  </w:r>
                                </w:p>
                                <w:p w14:paraId="6DF4CC31" w14:textId="77777777" w:rsidR="00A65DDA" w:rsidRPr="00380A2F" w:rsidRDefault="00A65DDA" w:rsidP="00E5619A">
                                  <w:pPr>
                                    <w:pStyle w:val="ListParagraph"/>
                                    <w:numPr>
                                      <w:ilvl w:val="0"/>
                                      <w:numId w:val="53"/>
                                    </w:numPr>
                                    <w:contextualSpacing/>
                                    <w:rPr>
                                      <w:sz w:val="22"/>
                                      <w:szCs w:val="22"/>
                                      <w:lang w:val="fr-FR"/>
                                    </w:rPr>
                                  </w:pPr>
                                  <w:r w:rsidRPr="00C56CDC">
                                    <w:rPr>
                                      <w:sz w:val="22"/>
                                      <w:szCs w:val="22"/>
                                      <w:lang w:val="fr-FR"/>
                                    </w:rPr>
                                    <w:t>Maintenir un registre des plaintes</w:t>
                                  </w:r>
                                </w:p>
                                <w:p w14:paraId="634A5CA0" w14:textId="77777777" w:rsidR="00A65DDA" w:rsidRPr="00380A2F" w:rsidRDefault="00A65DDA" w:rsidP="00E5619A">
                                  <w:pPr>
                                    <w:pStyle w:val="ListParagraph"/>
                                    <w:numPr>
                                      <w:ilvl w:val="0"/>
                                      <w:numId w:val="53"/>
                                    </w:numPr>
                                    <w:contextualSpacing/>
                                    <w:rPr>
                                      <w:sz w:val="22"/>
                                      <w:szCs w:val="22"/>
                                      <w:lang w:val="fr-FR"/>
                                    </w:rPr>
                                  </w:pPr>
                                  <w:r w:rsidRPr="00C56CDC">
                                    <w:rPr>
                                      <w:sz w:val="22"/>
                                      <w:szCs w:val="22"/>
                                      <w:lang w:val="fr-FR"/>
                                    </w:rPr>
                                    <w:t>Envoyer des plaintes non résolues au Médiateur</w:t>
                                  </w:r>
                                </w:p>
                                <w:p w14:paraId="36D04476" w14:textId="77777777" w:rsidR="00A65DDA" w:rsidRPr="00380A2F" w:rsidRDefault="00A65DDA" w:rsidP="00E5619A">
                                  <w:pPr>
                                    <w:pStyle w:val="ListParagraph"/>
                                    <w:numPr>
                                      <w:ilvl w:val="0"/>
                                      <w:numId w:val="53"/>
                                    </w:numPr>
                                    <w:contextualSpacing/>
                                    <w:rPr>
                                      <w:sz w:val="22"/>
                                      <w:szCs w:val="22"/>
                                      <w:lang w:val="fr-FR"/>
                                    </w:rPr>
                                  </w:pPr>
                                  <w:r w:rsidRPr="00C56CDC">
                                    <w:rPr>
                                      <w:sz w:val="22"/>
                                      <w:szCs w:val="22"/>
                                      <w:lang w:val="fr-FR"/>
                                    </w:rPr>
                                    <w:t>Envoyer les plaintes liées à la fraude et à la corruption à l’ASCE</w:t>
                                  </w:r>
                                </w:p>
                                <w:p w14:paraId="6EDF30A4" w14:textId="77777777" w:rsidR="00A65DDA" w:rsidRPr="00380A2F" w:rsidRDefault="00A65DDA" w:rsidP="00C56CDC">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70496" id="Rectangle 10" o:spid="_x0000_s1027" style="position:absolute;margin-left:1.5pt;margin-top:3pt;width:220.55pt;height:124.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" fillcolor="window" strokecolor="#4f81bd" strokeweight="2pt">
                      <v:path arrowok="t"/>
                      <v:textbox>
                        <w:txbxContent>
                          <w:p w14:paraId="58E3C43E" w14:textId="77777777" w:rsidR="00A65DDA" w:rsidRPr="00380A2F" w:rsidRDefault="00A65DDA" w:rsidP="00C56CDC">
                            <w:pPr>
                              <w:jc w:val="center"/>
                              <w:rPr>
                                <w:lang w:val="fr-FR"/>
                              </w:rPr>
                            </w:pPr>
                            <w:r w:rsidRPr="00380A2F">
                              <w:rPr>
                                <w:b/>
                                <w:bCs/>
                                <w:u w:val="single"/>
                                <w:lang w:val="fr-FR"/>
                              </w:rPr>
                              <w:t xml:space="preserve">Bureaux Régionaux du Médiateur </w:t>
                            </w:r>
                          </w:p>
                          <w:p w14:paraId="34EC7297" w14:textId="77777777" w:rsidR="00A65DDA" w:rsidRPr="00380A2F" w:rsidRDefault="00A65DDA" w:rsidP="00E5619A">
                            <w:pPr>
                              <w:pStyle w:val="ListParagraph"/>
                              <w:numPr>
                                <w:ilvl w:val="0"/>
                                <w:numId w:val="53"/>
                              </w:numPr>
                              <w:contextualSpacing/>
                              <w:rPr>
                                <w:sz w:val="22"/>
                                <w:szCs w:val="22"/>
                                <w:lang w:val="fr-FR"/>
                              </w:rPr>
                            </w:pPr>
                            <w:r w:rsidRPr="00C56CDC">
                              <w:rPr>
                                <w:sz w:val="22"/>
                                <w:szCs w:val="22"/>
                                <w:lang w:val="fr-FR"/>
                              </w:rPr>
                              <w:t>Recevoir, réagir et résoudre les plaintes concerna</w:t>
                            </w:r>
                            <w:r w:rsidRPr="00380A2F">
                              <w:rPr>
                                <w:sz w:val="22"/>
                                <w:szCs w:val="22"/>
                                <w:lang w:val="fr-FR"/>
                              </w:rPr>
                              <w:t>nt les règles et les procédures</w:t>
                            </w:r>
                          </w:p>
                          <w:p w14:paraId="6DF4CC31" w14:textId="77777777" w:rsidR="00A65DDA" w:rsidRPr="00380A2F" w:rsidRDefault="00A65DDA" w:rsidP="00E5619A">
                            <w:pPr>
                              <w:pStyle w:val="ListParagraph"/>
                              <w:numPr>
                                <w:ilvl w:val="0"/>
                                <w:numId w:val="53"/>
                              </w:numPr>
                              <w:contextualSpacing/>
                              <w:rPr>
                                <w:sz w:val="22"/>
                                <w:szCs w:val="22"/>
                                <w:lang w:val="fr-FR"/>
                              </w:rPr>
                            </w:pPr>
                            <w:r w:rsidRPr="00C56CDC">
                              <w:rPr>
                                <w:sz w:val="22"/>
                                <w:szCs w:val="22"/>
                                <w:lang w:val="fr-FR"/>
                              </w:rPr>
                              <w:t>Maintenir un registre des plaintes</w:t>
                            </w:r>
                          </w:p>
                          <w:p w14:paraId="634A5CA0" w14:textId="77777777" w:rsidR="00A65DDA" w:rsidRPr="00380A2F" w:rsidRDefault="00A65DDA" w:rsidP="00E5619A">
                            <w:pPr>
                              <w:pStyle w:val="ListParagraph"/>
                              <w:numPr>
                                <w:ilvl w:val="0"/>
                                <w:numId w:val="53"/>
                              </w:numPr>
                              <w:contextualSpacing/>
                              <w:rPr>
                                <w:sz w:val="22"/>
                                <w:szCs w:val="22"/>
                                <w:lang w:val="fr-FR"/>
                              </w:rPr>
                            </w:pPr>
                            <w:r w:rsidRPr="00C56CDC">
                              <w:rPr>
                                <w:sz w:val="22"/>
                                <w:szCs w:val="22"/>
                                <w:lang w:val="fr-FR"/>
                              </w:rPr>
                              <w:t>Envoyer des plaintes non résolues au Médiateur</w:t>
                            </w:r>
                          </w:p>
                          <w:p w14:paraId="36D04476" w14:textId="77777777" w:rsidR="00A65DDA" w:rsidRPr="00380A2F" w:rsidRDefault="00A65DDA" w:rsidP="00E5619A">
                            <w:pPr>
                              <w:pStyle w:val="ListParagraph"/>
                              <w:numPr>
                                <w:ilvl w:val="0"/>
                                <w:numId w:val="53"/>
                              </w:numPr>
                              <w:contextualSpacing/>
                              <w:rPr>
                                <w:sz w:val="22"/>
                                <w:szCs w:val="22"/>
                                <w:lang w:val="fr-FR"/>
                              </w:rPr>
                            </w:pPr>
                            <w:r w:rsidRPr="00C56CDC">
                              <w:rPr>
                                <w:sz w:val="22"/>
                                <w:szCs w:val="22"/>
                                <w:lang w:val="fr-FR"/>
                              </w:rPr>
                              <w:t>Envoyer les plaintes liées à la fraude et à la corruption à l’ASCE</w:t>
                            </w:r>
                          </w:p>
                          <w:p w14:paraId="6EDF30A4" w14:textId="77777777" w:rsidR="00A65DDA" w:rsidRPr="00380A2F" w:rsidRDefault="00A65DDA" w:rsidP="00C56CDC">
                            <w:pPr>
                              <w:jc w:val="center"/>
                              <w:rPr>
                                <w:lang w:val="fr-FR"/>
                              </w:rPr>
                            </w:pPr>
                          </w:p>
                        </w:txbxContent>
                      </v:textbox>
                    </v:rect>
                  </w:pict>
                </mc:Fallback>
              </mc:AlternateContent>
            </w:r>
          </w:p>
          <w:p w14:paraId="426C159A" w14:textId="77777777" w:rsidR="00C56CDC" w:rsidRPr="0018231C" w:rsidRDefault="00C56CDC" w:rsidP="00E21262">
            <w:pPr>
              <w:autoSpaceDE w:val="0"/>
              <w:autoSpaceDN w:val="0"/>
              <w:adjustRightInd w:val="0"/>
              <w:rPr>
                <w:lang w:val="fr-FR"/>
              </w:rPr>
            </w:pPr>
          </w:p>
          <w:p w14:paraId="4785887D" w14:textId="4BC2C773" w:rsidR="00C56CDC" w:rsidRPr="0018231C" w:rsidRDefault="00BA1213" w:rsidP="00E21262">
            <w:pPr>
              <w:autoSpaceDE w:val="0"/>
              <w:autoSpaceDN w:val="0"/>
              <w:adjustRightInd w:val="0"/>
              <w:rPr>
                <w:lang w:val="fr-FR"/>
              </w:rPr>
            </w:pPr>
            <w:r w:rsidRPr="0018231C">
              <w:rPr>
                <w:noProof/>
              </w:rPr>
              <mc:AlternateContent>
                <mc:Choice Requires="wps">
                  <w:drawing>
                    <wp:anchor distT="0" distB="0" distL="114300" distR="114300" simplePos="0" relativeHeight="20" behindDoc="0" locked="0" layoutInCell="1" allowOverlap="1" wp14:anchorId="6C37D07F" wp14:editId="78B17AD9">
                      <wp:simplePos x="0" y="0"/>
                      <wp:positionH relativeFrom="column">
                        <wp:posOffset>2860040</wp:posOffset>
                      </wp:positionH>
                      <wp:positionV relativeFrom="paragraph">
                        <wp:posOffset>20955</wp:posOffset>
                      </wp:positionV>
                      <wp:extent cx="1452245" cy="5715"/>
                      <wp:effectExtent l="0" t="133350" r="0" b="1276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52245" cy="5715"/>
                              </a:xfrm>
                              <a:prstGeom prst="straightConnector1">
                                <a:avLst/>
                              </a:prstGeom>
                              <a:noFill/>
                              <a:ln w="28575" cap="flat" cmpd="sng" algn="ctr">
                                <a:solidFill>
                                  <a:srgbClr val="FF0000"/>
                                </a:solidFill>
                                <a:prstDash val="sysDash"/>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10585857" id="_x0000_t32" coordsize="21600,21600" o:spt="32" o:oned="t" path="m,l21600,21600e" filled="f">
                      <v:path arrowok="t" fillok="f" o:connecttype="none"/>
                      <o:lock v:ext="edit" shapetype="t"/>
                    </v:shapetype>
                    <v:shape id="Straight Arrow Connector 25" o:spid="_x0000_s1026" type="#_x0000_t32" style="position:absolute;margin-left:225.2pt;margin-top:1.65pt;width:114.35pt;height:.45pt;flip:y;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" strokecolor="red" strokeweight="2.25pt">
                      <v:stroke dashstyle="3 1" endarrow="open"/>
                      <o:lock v:ext="edit" shapetype="f"/>
                    </v:shape>
                  </w:pict>
                </mc:Fallback>
              </mc:AlternateContent>
            </w:r>
          </w:p>
          <w:p w14:paraId="68D2118D" w14:textId="77777777" w:rsidR="00C56CDC" w:rsidRPr="0018231C" w:rsidRDefault="00C56CDC" w:rsidP="00E21262">
            <w:pPr>
              <w:autoSpaceDE w:val="0"/>
              <w:autoSpaceDN w:val="0"/>
              <w:adjustRightInd w:val="0"/>
              <w:rPr>
                <w:lang w:val="fr-FR"/>
              </w:rPr>
            </w:pPr>
          </w:p>
          <w:p w14:paraId="5DF84EDF" w14:textId="77777777" w:rsidR="00C56CDC" w:rsidRPr="0018231C" w:rsidRDefault="00C56CDC" w:rsidP="00E21262">
            <w:pPr>
              <w:autoSpaceDE w:val="0"/>
              <w:autoSpaceDN w:val="0"/>
              <w:adjustRightInd w:val="0"/>
              <w:rPr>
                <w:lang w:val="fr-FR"/>
              </w:rPr>
            </w:pPr>
          </w:p>
          <w:p w14:paraId="19F6BC7F" w14:textId="77777777" w:rsidR="00C56CDC" w:rsidRPr="0018231C" w:rsidRDefault="00C56CDC" w:rsidP="00E21262">
            <w:pPr>
              <w:autoSpaceDE w:val="0"/>
              <w:autoSpaceDN w:val="0"/>
              <w:adjustRightInd w:val="0"/>
              <w:rPr>
                <w:lang w:val="fr-FR"/>
              </w:rPr>
            </w:pPr>
          </w:p>
          <w:p w14:paraId="29AA14CD" w14:textId="50B72451" w:rsidR="00C56CDC" w:rsidRPr="0018231C" w:rsidRDefault="00BA1213" w:rsidP="00E21262">
            <w:pPr>
              <w:autoSpaceDE w:val="0"/>
              <w:autoSpaceDN w:val="0"/>
              <w:adjustRightInd w:val="0"/>
              <w:rPr>
                <w:lang w:val="fr-FR"/>
              </w:rPr>
            </w:pPr>
            <w:r w:rsidRPr="0018231C">
              <w:rPr>
                <w:noProof/>
              </w:rPr>
              <mc:AlternateContent>
                <mc:Choice Requires="wps">
                  <w:drawing>
                    <wp:anchor distT="0" distB="0" distL="114300" distR="114300" simplePos="0" relativeHeight="12" behindDoc="0" locked="0" layoutInCell="1" allowOverlap="1" wp14:anchorId="34468875" wp14:editId="658F9795">
                      <wp:simplePos x="0" y="0"/>
                      <wp:positionH relativeFrom="column">
                        <wp:posOffset>2872105</wp:posOffset>
                      </wp:positionH>
                      <wp:positionV relativeFrom="paragraph">
                        <wp:posOffset>121285</wp:posOffset>
                      </wp:positionV>
                      <wp:extent cx="624840" cy="665480"/>
                      <wp:effectExtent l="38100" t="38100" r="22860" b="20320"/>
                      <wp:wrapNone/>
                      <wp:docPr id="1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24840" cy="665480"/>
                              </a:xfrm>
                              <a:prstGeom prst="straightConnector1">
                                <a:avLst/>
                              </a:prstGeom>
                              <a:noFill/>
                              <a:ln w="28575" cap="flat" cmpd="sng" algn="ctr">
                                <a:solidFill>
                                  <a:srgbClr val="4F81BD">
                                    <a:shade val="95000"/>
                                    <a:satMod val="105000"/>
                                  </a:srgbClr>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210C4B4F" id="Straight Arrow Connector 7" o:spid="_x0000_s1026" type="#_x0000_t32" style="position:absolute;margin-left:226.15pt;margin-top:9.55pt;width:49.2pt;height:52.4pt;flip:x y;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" strokecolor="#4a7ebb" strokeweight="2.25pt">
                      <v:stroke endarrow="open"/>
                      <o:lock v:ext="edit" shapetype="f"/>
                    </v:shape>
                  </w:pict>
                </mc:Fallback>
              </mc:AlternateContent>
            </w:r>
          </w:p>
          <w:p w14:paraId="7CECCCF1" w14:textId="77777777" w:rsidR="00C56CDC" w:rsidRPr="0018231C" w:rsidRDefault="00C56CDC" w:rsidP="00E21262">
            <w:pPr>
              <w:autoSpaceDE w:val="0"/>
              <w:autoSpaceDN w:val="0"/>
              <w:adjustRightInd w:val="0"/>
              <w:rPr>
                <w:lang w:val="fr-FR"/>
              </w:rPr>
            </w:pPr>
          </w:p>
          <w:p w14:paraId="237F3CE7" w14:textId="77777777" w:rsidR="00C56CDC" w:rsidRPr="0018231C" w:rsidRDefault="00C56CDC" w:rsidP="00E21262">
            <w:pPr>
              <w:autoSpaceDE w:val="0"/>
              <w:autoSpaceDN w:val="0"/>
              <w:adjustRightInd w:val="0"/>
              <w:rPr>
                <w:lang w:val="fr-FR"/>
              </w:rPr>
            </w:pPr>
          </w:p>
          <w:p w14:paraId="63502D6D" w14:textId="5B250579" w:rsidR="00C56CDC" w:rsidRPr="0018231C" w:rsidRDefault="00BA1213" w:rsidP="00E21262">
            <w:pPr>
              <w:autoSpaceDE w:val="0"/>
              <w:autoSpaceDN w:val="0"/>
              <w:adjustRightInd w:val="0"/>
              <w:rPr>
                <w:lang w:val="fr-FR"/>
              </w:rPr>
            </w:pPr>
            <w:r w:rsidRPr="0018231C">
              <w:rPr>
                <w:noProof/>
              </w:rPr>
              <mc:AlternateContent>
                <mc:Choice Requires="wps">
                  <w:drawing>
                    <wp:anchor distT="0" distB="0" distL="114300" distR="114300" simplePos="0" relativeHeight="13" behindDoc="0" locked="0" layoutInCell="1" allowOverlap="1" wp14:anchorId="10EDAEC6" wp14:editId="5B976C5D">
                      <wp:simplePos x="0" y="0"/>
                      <wp:positionH relativeFrom="column">
                        <wp:posOffset>1716405</wp:posOffset>
                      </wp:positionH>
                      <wp:positionV relativeFrom="paragraph">
                        <wp:posOffset>75565</wp:posOffset>
                      </wp:positionV>
                      <wp:extent cx="624840" cy="746125"/>
                      <wp:effectExtent l="38100" t="38100" r="22860" b="15875"/>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24840" cy="746125"/>
                              </a:xfrm>
                              <a:prstGeom prst="straightConnector1">
                                <a:avLst/>
                              </a:prstGeom>
                              <a:noFill/>
                              <a:ln w="28575" cap="flat" cmpd="sng" algn="ctr">
                                <a:solidFill>
                                  <a:srgbClr val="FF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47240D5E" id="Straight Arrow Connector 9" o:spid="_x0000_s1026" type="#_x0000_t32" style="position:absolute;margin-left:135.15pt;margin-top:5.95pt;width:49.2pt;height:58.75pt;flip:x y;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" strokecolor="red" strokeweight="2.25pt">
                      <v:stroke endarrow="open"/>
                      <o:lock v:ext="edit" shapetype="f"/>
                    </v:shape>
                  </w:pict>
                </mc:Fallback>
              </mc:AlternateContent>
            </w:r>
            <w:r w:rsidRPr="0018231C">
              <w:rPr>
                <w:noProof/>
              </w:rPr>
              <mc:AlternateContent>
                <mc:Choice Requires="wps">
                  <w:drawing>
                    <wp:anchor distT="0" distB="0" distL="114300" distR="114300" simplePos="0" relativeHeight="19" behindDoc="0" locked="0" layoutInCell="1" allowOverlap="1" wp14:anchorId="0956933C" wp14:editId="729C26C8">
                      <wp:simplePos x="0" y="0"/>
                      <wp:positionH relativeFrom="column">
                        <wp:posOffset>643890</wp:posOffset>
                      </wp:positionH>
                      <wp:positionV relativeFrom="paragraph">
                        <wp:posOffset>109855</wp:posOffset>
                      </wp:positionV>
                      <wp:extent cx="63500" cy="2216785"/>
                      <wp:effectExtent l="133350" t="19050" r="69850" b="501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0" cy="2216785"/>
                              </a:xfrm>
                              <a:prstGeom prst="straightConnector1">
                                <a:avLst/>
                              </a:prstGeom>
                              <a:noFill/>
                              <a:ln w="28575" cap="flat" cmpd="sng" algn="ctr">
                                <a:solidFill>
                                  <a:srgbClr val="00B050"/>
                                </a:solidFill>
                                <a:prstDash val="dash"/>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28751725" id="Straight Arrow Connector 22" o:spid="_x0000_s1026" type="#_x0000_t32" style="position:absolute;margin-left:50.7pt;margin-top:8.65pt;width:5pt;height:174.55pt;flip:x;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" strokecolor="#00b050" strokeweight="2.25pt">
                      <v:stroke dashstyle="dash" endarrow="open"/>
                      <o:lock v:ext="edit" shapetype="f"/>
                    </v:shape>
                  </w:pict>
                </mc:Fallback>
              </mc:AlternateContent>
            </w:r>
          </w:p>
          <w:p w14:paraId="15EBA1B1" w14:textId="33F2E8A4" w:rsidR="00C56CDC" w:rsidRPr="0018231C" w:rsidRDefault="00BA1213" w:rsidP="00E21262">
            <w:pPr>
              <w:autoSpaceDE w:val="0"/>
              <w:autoSpaceDN w:val="0"/>
              <w:adjustRightInd w:val="0"/>
              <w:rPr>
                <w:lang w:val="fr-FR"/>
              </w:rPr>
            </w:pPr>
            <w:r w:rsidRPr="0018231C">
              <w:rPr>
                <w:noProof/>
              </w:rPr>
              <mc:AlternateContent>
                <mc:Choice Requires="wps">
                  <w:drawing>
                    <wp:anchor distT="0" distB="0" distL="114300" distR="114300" simplePos="0" relativeHeight="26" behindDoc="0" locked="0" layoutInCell="1" allowOverlap="1" wp14:anchorId="595B2C34" wp14:editId="0598048A">
                      <wp:simplePos x="0" y="0"/>
                      <wp:positionH relativeFrom="column">
                        <wp:posOffset>4043045</wp:posOffset>
                      </wp:positionH>
                      <wp:positionV relativeFrom="paragraph">
                        <wp:posOffset>1905</wp:posOffset>
                      </wp:positionV>
                      <wp:extent cx="503555" cy="486410"/>
                      <wp:effectExtent l="19050" t="38100" r="48895" b="27940"/>
                      <wp:wrapNone/>
                      <wp:docPr id="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3555" cy="486410"/>
                              </a:xfrm>
                              <a:prstGeom prst="straightConnector1">
                                <a:avLst/>
                              </a:prstGeom>
                              <a:noFill/>
                              <a:ln w="2857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D3CE0CF" id="Straight Arrow Connector 1" o:spid="_x0000_s1026" type="#_x0000_t32" style="position:absolute;margin-left:318.35pt;margin-top:.15pt;width:39.65pt;height:38.3pt;flip:y;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" strokecolor="red" strokeweight="2.25pt">
                      <v:stroke endarrow="open"/>
                      <o:lock v:ext="edit" shapetype="f"/>
                    </v:shape>
                  </w:pict>
                </mc:Fallback>
              </mc:AlternateContent>
            </w:r>
            <w:r w:rsidRPr="0018231C">
              <w:rPr>
                <w:noProof/>
              </w:rPr>
              <mc:AlternateContent>
                <mc:Choice Requires="wps">
                  <w:drawing>
                    <wp:anchor distT="0" distB="0" distL="114300" distR="114300" simplePos="0" relativeHeight="16" behindDoc="0" locked="0" layoutInCell="1" allowOverlap="1" wp14:anchorId="19BBA4B4" wp14:editId="79128400">
                      <wp:simplePos x="0" y="0"/>
                      <wp:positionH relativeFrom="column">
                        <wp:posOffset>2889250</wp:posOffset>
                      </wp:positionH>
                      <wp:positionV relativeFrom="paragraph">
                        <wp:posOffset>27940</wp:posOffset>
                      </wp:positionV>
                      <wp:extent cx="2696845" cy="2765425"/>
                      <wp:effectExtent l="19050" t="38100" r="46355" b="158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6845" cy="2765425"/>
                              </a:xfrm>
                              <a:prstGeom prst="straightConnector1">
                                <a:avLst/>
                              </a:prstGeom>
                              <a:noFill/>
                              <a:ln w="28575" cap="flat" cmpd="sng" algn="ctr">
                                <a:solidFill>
                                  <a:srgbClr val="FF0000"/>
                                </a:solidFill>
                                <a:prstDash val="sysDash"/>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D858586" id="Straight Arrow Connector 18" o:spid="_x0000_s1026" type="#_x0000_t32" style="position:absolute;margin-left:227.5pt;margin-top:2.2pt;width:212.35pt;height:217.75pt;flip:y;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" strokecolor="red" strokeweight="2.25pt">
                      <v:stroke dashstyle="3 1" endarrow="open"/>
                      <o:lock v:ext="edit" shapetype="f"/>
                    </v:shape>
                  </w:pict>
                </mc:Fallback>
              </mc:AlternateContent>
            </w:r>
            <w:r w:rsidRPr="0018231C">
              <w:rPr>
                <w:noProof/>
              </w:rPr>
              <mc:AlternateContent>
                <mc:Choice Requires="wps">
                  <w:drawing>
                    <wp:anchor distT="0" distB="0" distL="114300" distR="114300" simplePos="0" relativeHeight="11" behindDoc="0" locked="0" layoutInCell="1" allowOverlap="1" wp14:anchorId="4EAA50C0" wp14:editId="64C8DA45">
                      <wp:simplePos x="0" y="0"/>
                      <wp:positionH relativeFrom="column">
                        <wp:posOffset>2372360</wp:posOffset>
                      </wp:positionH>
                      <wp:positionV relativeFrom="paragraph">
                        <wp:posOffset>125095</wp:posOffset>
                      </wp:positionV>
                      <wp:extent cx="1672590" cy="1325245"/>
                      <wp:effectExtent l="0" t="0" r="22860" b="273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2590" cy="1325245"/>
                              </a:xfrm>
                              <a:prstGeom prst="rect">
                                <a:avLst/>
                              </a:prstGeom>
                              <a:solidFill>
                                <a:sysClr val="window" lastClr="FFFFFF"/>
                              </a:solidFill>
                              <a:ln w="6350">
                                <a:solidFill>
                                  <a:prstClr val="black"/>
                                </a:solidFill>
                              </a:ln>
                              <a:effectLst/>
                            </wps:spPr>
                            <wps:txbx>
                              <w:txbxContent>
                                <w:p w14:paraId="2CAF3FAB" w14:textId="3FCDE8F0" w:rsidR="00A65DDA" w:rsidRDefault="00A65DDA" w:rsidP="00C56CDC">
                                  <w:r>
                                    <w:rPr>
                                      <w:noProof/>
                                    </w:rPr>
                                    <w:drawing>
                                      <wp:inline distT="0" distB="0" distL="0" distR="0" wp14:anchorId="44C6E170" wp14:editId="5C7641FA">
                                        <wp:extent cx="1419225" cy="1352550"/>
                                        <wp:effectExtent l="0" t="0" r="9525" b="0"/>
                                        <wp:docPr id="3"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352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A50C0" id="_x0000_t202" coordsize="21600,21600" o:spt="202" path="m,l,21600r21600,l21600,xe">
                      <v:stroke joinstyle="miter"/>
                      <v:path gradientshapeok="t" o:connecttype="rect"/>
                    </v:shapetype>
                    <v:shape id="Text Box 13" o:spid="_x0000_s1028" type="#_x0000_t202" style="position:absolute;margin-left:186.8pt;margin-top:9.85pt;width:131.7pt;height:104.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rZwIAAOM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" fillcolor="window" strokeweight=".5pt">
                      <v:path arrowok="t"/>
                      <v:textbox>
                        <w:txbxContent>
                          <w:p w14:paraId="2CAF3FAB" w14:textId="3FCDE8F0" w:rsidR="00A65DDA" w:rsidRDefault="00A65DDA" w:rsidP="00C56CDC">
                            <w:r>
                              <w:rPr>
                                <w:noProof/>
                              </w:rPr>
                              <w:drawing>
                                <wp:inline distT="0" distB="0" distL="0" distR="0" wp14:anchorId="44C6E170" wp14:editId="5C7641FA">
                                  <wp:extent cx="1419225" cy="1352550"/>
                                  <wp:effectExtent l="0" t="0" r="9525" b="0"/>
                                  <wp:docPr id="3"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352550"/>
                                          </a:xfrm>
                                          <a:prstGeom prst="rect">
                                            <a:avLst/>
                                          </a:prstGeom>
                                          <a:noFill/>
                                          <a:ln>
                                            <a:noFill/>
                                          </a:ln>
                                        </pic:spPr>
                                      </pic:pic>
                                    </a:graphicData>
                                  </a:graphic>
                                </wp:inline>
                              </w:drawing>
                            </w:r>
                          </w:p>
                        </w:txbxContent>
                      </v:textbox>
                    </v:shape>
                  </w:pict>
                </mc:Fallback>
              </mc:AlternateContent>
            </w:r>
          </w:p>
          <w:p w14:paraId="0BA6B6C8" w14:textId="77777777" w:rsidR="00C56CDC" w:rsidRPr="0018231C" w:rsidRDefault="00C56CDC" w:rsidP="00E21262">
            <w:pPr>
              <w:autoSpaceDE w:val="0"/>
              <w:autoSpaceDN w:val="0"/>
              <w:adjustRightInd w:val="0"/>
              <w:rPr>
                <w:lang w:val="fr-FR"/>
              </w:rPr>
            </w:pPr>
          </w:p>
          <w:p w14:paraId="15BEC1F8" w14:textId="77777777" w:rsidR="00C56CDC" w:rsidRPr="0018231C" w:rsidRDefault="00C56CDC" w:rsidP="00E21262">
            <w:pPr>
              <w:autoSpaceDE w:val="0"/>
              <w:autoSpaceDN w:val="0"/>
              <w:adjustRightInd w:val="0"/>
              <w:rPr>
                <w:lang w:val="fr-FR"/>
              </w:rPr>
            </w:pPr>
          </w:p>
          <w:p w14:paraId="5223FA1E" w14:textId="5A6B4158" w:rsidR="00C56CDC" w:rsidRPr="0018231C" w:rsidRDefault="00BA1213" w:rsidP="00E21262">
            <w:pPr>
              <w:autoSpaceDE w:val="0"/>
              <w:autoSpaceDN w:val="0"/>
              <w:adjustRightInd w:val="0"/>
              <w:rPr>
                <w:lang w:val="fr-FR"/>
              </w:rPr>
            </w:pPr>
            <w:r w:rsidRPr="0018231C">
              <w:rPr>
                <w:noProof/>
              </w:rPr>
              <mc:AlternateContent>
                <mc:Choice Requires="wps">
                  <w:drawing>
                    <wp:anchor distT="0" distB="0" distL="114300" distR="114300" simplePos="0" relativeHeight="17" behindDoc="0" locked="0" layoutInCell="1" allowOverlap="1" wp14:anchorId="76E8BAE6" wp14:editId="487C0F7E">
                      <wp:simplePos x="0" y="0"/>
                      <wp:positionH relativeFrom="column">
                        <wp:posOffset>5142865</wp:posOffset>
                      </wp:positionH>
                      <wp:positionV relativeFrom="paragraph">
                        <wp:posOffset>26035</wp:posOffset>
                      </wp:positionV>
                      <wp:extent cx="1718945" cy="624205"/>
                      <wp:effectExtent l="0" t="43180" r="28575" b="104775"/>
                      <wp:wrapNone/>
                      <wp:docPr id="20" name="Striped 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18945" cy="624205"/>
                              </a:xfrm>
                              <a:prstGeom prst="stripedRight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240A8F4" w14:textId="77777777" w:rsidR="00A65DDA" w:rsidRPr="00C01611" w:rsidRDefault="00A65DDA" w:rsidP="00C56CDC">
                                  <w:pPr>
                                    <w:jc w:val="center"/>
                                    <w:rPr>
                                      <w:b/>
                                      <w:sz w:val="28"/>
                                    </w:rPr>
                                  </w:pPr>
                                  <w:r w:rsidRPr="00C01611">
                                    <w:rPr>
                                      <w:b/>
                                      <w:sz w:val="28"/>
                                    </w:rPr>
                                    <w:t>Rapports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8BAE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0" o:spid="_x0000_s1029" type="#_x0000_t93" style="position:absolute;margin-left:404.95pt;margin-top:2.05pt;width:135.35pt;height:49.15pt;rotation:90;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" adj="17678" fillcolor="#ffa2a1" strokecolor="#be4b48">
                      <v:fill color2="#ffe5e5" rotate="t" angle="180" colors="0 #ffa2a1;22938f #ffbebd;1 #ffe5e5" focus="100%" type="gradient"/>
                      <v:shadow on="t" color="black" opacity="24903f" origin=",.5" offset="0,.55556mm"/>
                      <v:path arrowok="t"/>
                      <v:textbox>
                        <w:txbxContent>
                          <w:p w14:paraId="2240A8F4" w14:textId="77777777" w:rsidR="00A65DDA" w:rsidRPr="00C01611" w:rsidRDefault="00A65DDA" w:rsidP="00C56CDC">
                            <w:pPr>
                              <w:jc w:val="center"/>
                              <w:rPr>
                                <w:b/>
                                <w:sz w:val="28"/>
                              </w:rPr>
                            </w:pPr>
                            <w:r w:rsidRPr="00C01611">
                              <w:rPr>
                                <w:b/>
                                <w:sz w:val="28"/>
                              </w:rPr>
                              <w:t>Rapports</w:t>
                            </w:r>
                          </w:p>
                        </w:txbxContent>
                      </v:textbox>
                    </v:shape>
                  </w:pict>
                </mc:Fallback>
              </mc:AlternateContent>
            </w:r>
          </w:p>
          <w:p w14:paraId="493F457D" w14:textId="77777777" w:rsidR="00C56CDC" w:rsidRPr="0018231C" w:rsidRDefault="00C56CDC" w:rsidP="00E21262">
            <w:pPr>
              <w:autoSpaceDE w:val="0"/>
              <w:autoSpaceDN w:val="0"/>
              <w:adjustRightInd w:val="0"/>
              <w:rPr>
                <w:lang w:val="fr-FR"/>
              </w:rPr>
            </w:pPr>
          </w:p>
          <w:p w14:paraId="1B59982A" w14:textId="77777777" w:rsidR="00C56CDC" w:rsidRPr="0018231C" w:rsidRDefault="00C56CDC" w:rsidP="00E21262">
            <w:pPr>
              <w:autoSpaceDE w:val="0"/>
              <w:autoSpaceDN w:val="0"/>
              <w:adjustRightInd w:val="0"/>
              <w:rPr>
                <w:lang w:val="fr-FR"/>
              </w:rPr>
            </w:pPr>
          </w:p>
          <w:p w14:paraId="572F4F3C" w14:textId="77777777" w:rsidR="00C56CDC" w:rsidRPr="0018231C" w:rsidRDefault="00C56CDC" w:rsidP="00E21262">
            <w:pPr>
              <w:autoSpaceDE w:val="0"/>
              <w:autoSpaceDN w:val="0"/>
              <w:adjustRightInd w:val="0"/>
              <w:rPr>
                <w:lang w:val="fr-FR"/>
              </w:rPr>
            </w:pPr>
          </w:p>
          <w:p w14:paraId="4CFF91AE" w14:textId="7C850FCF" w:rsidR="00C56CDC" w:rsidRPr="0018231C" w:rsidRDefault="00BA1213" w:rsidP="00E21262">
            <w:pPr>
              <w:autoSpaceDE w:val="0"/>
              <w:autoSpaceDN w:val="0"/>
              <w:adjustRightInd w:val="0"/>
              <w:rPr>
                <w:lang w:val="fr-FR"/>
              </w:rPr>
            </w:pPr>
            <w:r w:rsidRPr="0018231C">
              <w:rPr>
                <w:noProof/>
              </w:rPr>
              <mc:AlternateContent>
                <mc:Choice Requires="wps">
                  <w:drawing>
                    <wp:anchor distT="0" distB="0" distL="114300" distR="114300" simplePos="0" relativeHeight="15" behindDoc="0" locked="0" layoutInCell="1" allowOverlap="1" wp14:anchorId="595711FF" wp14:editId="0E1952AB">
                      <wp:simplePos x="0" y="0"/>
                      <wp:positionH relativeFrom="column">
                        <wp:posOffset>1581150</wp:posOffset>
                      </wp:positionH>
                      <wp:positionV relativeFrom="paragraph">
                        <wp:posOffset>67945</wp:posOffset>
                      </wp:positionV>
                      <wp:extent cx="752475" cy="827405"/>
                      <wp:effectExtent l="38100" t="19050" r="28575" b="488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2475" cy="827405"/>
                              </a:xfrm>
                              <a:prstGeom prst="straightConnector1">
                                <a:avLst/>
                              </a:prstGeom>
                              <a:noFill/>
                              <a:ln w="28575" cap="flat" cmpd="sng" algn="ctr">
                                <a:solidFill>
                                  <a:srgbClr val="4F81BD">
                                    <a:shade val="95000"/>
                                    <a:satMod val="105000"/>
                                  </a:srgbClr>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1ADF11CB" id="Straight Arrow Connector 14" o:spid="_x0000_s1026" type="#_x0000_t32" style="position:absolute;margin-left:124.5pt;margin-top:5.35pt;width:59.25pt;height:65.15pt;flip:x;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" strokecolor="#4a7ebb" strokeweight="2.25pt">
                      <v:stroke endarrow="open"/>
                      <o:lock v:ext="edit" shapetype="f"/>
                    </v:shape>
                  </w:pict>
                </mc:Fallback>
              </mc:AlternateContent>
            </w:r>
          </w:p>
          <w:p w14:paraId="038494BC" w14:textId="485C6AEF" w:rsidR="00C56CDC" w:rsidRPr="0018231C" w:rsidRDefault="00BA1213" w:rsidP="00E21262">
            <w:pPr>
              <w:autoSpaceDE w:val="0"/>
              <w:autoSpaceDN w:val="0"/>
              <w:adjustRightInd w:val="0"/>
              <w:rPr>
                <w:lang w:val="fr-FR"/>
              </w:rPr>
            </w:pPr>
            <w:r w:rsidRPr="0018231C">
              <w:rPr>
                <w:noProof/>
              </w:rPr>
              <mc:AlternateContent>
                <mc:Choice Requires="wps">
                  <w:drawing>
                    <wp:anchor distT="0" distB="0" distL="114300" distR="114300" simplePos="0" relativeHeight="14" behindDoc="0" locked="0" layoutInCell="1" allowOverlap="1" wp14:anchorId="7C5A5AFE" wp14:editId="4077A0B1">
                      <wp:simplePos x="0" y="0"/>
                      <wp:positionH relativeFrom="column">
                        <wp:posOffset>2310765</wp:posOffset>
                      </wp:positionH>
                      <wp:positionV relativeFrom="paragraph">
                        <wp:posOffset>60960</wp:posOffset>
                      </wp:positionV>
                      <wp:extent cx="659765" cy="688975"/>
                      <wp:effectExtent l="38100" t="19050" r="26035" b="539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9765" cy="688975"/>
                              </a:xfrm>
                              <a:prstGeom prst="straightConnector1">
                                <a:avLst/>
                              </a:prstGeom>
                              <a:noFill/>
                              <a:ln w="28575" cap="flat" cmpd="sng" algn="ctr">
                                <a:solidFill>
                                  <a:srgbClr val="FF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49E55905" id="Straight Arrow Connector 12" o:spid="_x0000_s1026" type="#_x0000_t32" style="position:absolute;margin-left:181.95pt;margin-top:4.8pt;width:51.95pt;height:54.25pt;flip:x;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" strokecolor="red" strokeweight="2.25pt">
                      <v:stroke endarrow="open"/>
                      <o:lock v:ext="edit" shapetype="f"/>
                    </v:shape>
                  </w:pict>
                </mc:Fallback>
              </mc:AlternateContent>
            </w:r>
          </w:p>
          <w:p w14:paraId="104A9F94" w14:textId="74178C61" w:rsidR="00C56CDC" w:rsidRPr="0018231C" w:rsidRDefault="00BA1213" w:rsidP="00E21262">
            <w:pPr>
              <w:autoSpaceDE w:val="0"/>
              <w:autoSpaceDN w:val="0"/>
              <w:adjustRightInd w:val="0"/>
              <w:rPr>
                <w:lang w:val="fr-FR"/>
              </w:rPr>
            </w:pPr>
            <w:r w:rsidRPr="0018231C">
              <w:rPr>
                <w:noProof/>
              </w:rPr>
              <mc:AlternateContent>
                <mc:Choice Requires="wps">
                  <w:drawing>
                    <wp:anchor distT="0" distB="0" distL="114300" distR="114300" simplePos="0" relativeHeight="21" behindDoc="0" locked="0" layoutInCell="1" allowOverlap="1" wp14:anchorId="3161D00A" wp14:editId="017156B2">
                      <wp:simplePos x="0" y="0"/>
                      <wp:positionH relativeFrom="column">
                        <wp:posOffset>117475</wp:posOffset>
                      </wp:positionH>
                      <wp:positionV relativeFrom="paragraph">
                        <wp:posOffset>2635885</wp:posOffset>
                      </wp:positionV>
                      <wp:extent cx="6343015" cy="1267460"/>
                      <wp:effectExtent l="0" t="0" r="19685" b="279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015" cy="1267460"/>
                              </a:xfrm>
                              <a:prstGeom prst="rect">
                                <a:avLst/>
                              </a:prstGeom>
                              <a:solidFill>
                                <a:sysClr val="window" lastClr="FFFFFF"/>
                              </a:solidFill>
                              <a:ln w="6350">
                                <a:solidFill>
                                  <a:prstClr val="black"/>
                                </a:solidFill>
                              </a:ln>
                              <a:effectLst/>
                            </wps:spPr>
                            <wps:txbx>
                              <w:txbxContent>
                                <w:p w14:paraId="4590046C" w14:textId="77777777" w:rsidR="00A65DDA" w:rsidRPr="00D95468" w:rsidRDefault="00A65DDA" w:rsidP="00C56CDC">
                                  <w:pPr>
                                    <w:rPr>
                                      <w:lang w:val="fr-FR"/>
                                    </w:rPr>
                                  </w:pPr>
                                  <w:r w:rsidRPr="00D95468">
                                    <w:rPr>
                                      <w:lang w:val="fr-FR"/>
                                    </w:rPr>
                                    <w:t xml:space="preserve">                        Direction des plaintes de fraude et de corruption</w:t>
                                  </w:r>
                                </w:p>
                                <w:p w14:paraId="4106858A" w14:textId="77777777" w:rsidR="00A65DDA" w:rsidRDefault="00A65DDA" w:rsidP="00C56CDC">
                                  <w:pPr>
                                    <w:rPr>
                                      <w:lang w:val="fr-FR"/>
                                    </w:rPr>
                                  </w:pPr>
                                  <w:r w:rsidRPr="00D95468">
                                    <w:rPr>
                                      <w:lang w:val="fr-FR"/>
                                    </w:rPr>
                                    <w:t xml:space="preserve">                        </w:t>
                                  </w:r>
                                </w:p>
                                <w:p w14:paraId="323DE4F6" w14:textId="77777777" w:rsidR="00A65DDA" w:rsidRPr="00D95468" w:rsidRDefault="00A65DDA" w:rsidP="00C56CDC">
                                  <w:pPr>
                                    <w:rPr>
                                      <w:lang w:val="fr-FR"/>
                                    </w:rPr>
                                  </w:pPr>
                                  <w:r>
                                    <w:rPr>
                                      <w:lang w:val="fr-FR"/>
                                    </w:rPr>
                                    <w:t xml:space="preserve">                        </w:t>
                                  </w:r>
                                  <w:r w:rsidRPr="00D95468">
                                    <w:rPr>
                                      <w:lang w:val="fr-FR"/>
                                    </w:rPr>
                                    <w:t>Direction des plaintes, autre que la fraude et la corruption</w:t>
                                  </w:r>
                                </w:p>
                                <w:p w14:paraId="0B858571" w14:textId="77777777" w:rsidR="00A65DDA" w:rsidRDefault="00A65DDA" w:rsidP="00C56CDC">
                                  <w:pPr>
                                    <w:rPr>
                                      <w:lang w:val="fr-FR"/>
                                    </w:rPr>
                                  </w:pPr>
                                  <w:r w:rsidRPr="00D95468">
                                    <w:rPr>
                                      <w:lang w:val="fr-FR"/>
                                    </w:rPr>
                                    <w:t xml:space="preserve">                        </w:t>
                                  </w:r>
                                </w:p>
                                <w:p w14:paraId="1C5CEBE3" w14:textId="77777777" w:rsidR="00A65DDA" w:rsidRPr="00D95468" w:rsidRDefault="00A65DDA" w:rsidP="00C56CDC">
                                  <w:pPr>
                                    <w:rPr>
                                      <w:lang w:val="fr-FR"/>
                                    </w:rPr>
                                  </w:pPr>
                                  <w:r>
                                    <w:rPr>
                                      <w:lang w:val="fr-FR"/>
                                    </w:rPr>
                                    <w:t xml:space="preserve">                        </w:t>
                                  </w:r>
                                  <w:r w:rsidRPr="00D95468">
                                    <w:rPr>
                                      <w:lang w:val="fr-FR"/>
                                    </w:rPr>
                                    <w:t>Direction des plaintes de fraude et de corruption redirigée vers ASCE</w:t>
                                  </w:r>
                                </w:p>
                                <w:p w14:paraId="33D220E8" w14:textId="77777777" w:rsidR="00A65DDA" w:rsidRDefault="00A65DDA" w:rsidP="00C56CDC">
                                  <w:pPr>
                                    <w:rPr>
                                      <w:lang w:val="fr-FR"/>
                                    </w:rPr>
                                  </w:pPr>
                                  <w:r w:rsidRPr="00D95468">
                                    <w:rPr>
                                      <w:lang w:val="fr-FR"/>
                                    </w:rPr>
                                    <w:tab/>
                                  </w:r>
                                  <w:r>
                                    <w:rPr>
                                      <w:lang w:val="fr-FR"/>
                                    </w:rPr>
                                    <w:t xml:space="preserve">         </w:t>
                                  </w:r>
                                </w:p>
                                <w:p w14:paraId="1F453C06" w14:textId="77777777" w:rsidR="00A65DDA" w:rsidRPr="00D95468" w:rsidRDefault="00A65DDA" w:rsidP="00C56CDC">
                                  <w:pPr>
                                    <w:rPr>
                                      <w:lang w:val="fr-FR"/>
                                    </w:rPr>
                                  </w:pPr>
                                  <w:r>
                                    <w:rPr>
                                      <w:lang w:val="fr-FR"/>
                                    </w:rPr>
                                    <w:t xml:space="preserve">                        </w:t>
                                  </w:r>
                                  <w:r w:rsidRPr="00D95468">
                                    <w:rPr>
                                      <w:lang w:val="fr-FR"/>
                                    </w:rPr>
                                    <w:t>Direction des plaintes non résolues vers Médiateur</w:t>
                                  </w:r>
                                </w:p>
                                <w:p w14:paraId="3E1C808E" w14:textId="77777777" w:rsidR="00A65DDA" w:rsidRPr="00D95468" w:rsidRDefault="00A65DDA" w:rsidP="00C56CDC">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1D00A" id="Text Box 26" o:spid="_x0000_s1030" type="#_x0000_t202" style="position:absolute;margin-left:9.25pt;margin-top:207.55pt;width:499.45pt;height:99.8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" fillcolor="window" strokeweight=".5pt">
                      <v:path arrowok="t"/>
                      <v:textbox>
                        <w:txbxContent>
                          <w:p w14:paraId="4590046C" w14:textId="77777777" w:rsidR="00A65DDA" w:rsidRPr="00D95468" w:rsidRDefault="00A65DDA" w:rsidP="00C56CDC">
                            <w:pPr>
                              <w:rPr>
                                <w:lang w:val="fr-FR"/>
                              </w:rPr>
                            </w:pPr>
                            <w:r w:rsidRPr="00D95468">
                              <w:rPr>
                                <w:lang w:val="fr-FR"/>
                              </w:rPr>
                              <w:t xml:space="preserve">                        Direction des plaintes de fraude et de corruption</w:t>
                            </w:r>
                          </w:p>
                          <w:p w14:paraId="4106858A" w14:textId="77777777" w:rsidR="00A65DDA" w:rsidRDefault="00A65DDA" w:rsidP="00C56CDC">
                            <w:pPr>
                              <w:rPr>
                                <w:lang w:val="fr-FR"/>
                              </w:rPr>
                            </w:pPr>
                            <w:r w:rsidRPr="00D95468">
                              <w:rPr>
                                <w:lang w:val="fr-FR"/>
                              </w:rPr>
                              <w:t xml:space="preserve">                        </w:t>
                            </w:r>
                          </w:p>
                          <w:p w14:paraId="323DE4F6" w14:textId="77777777" w:rsidR="00A65DDA" w:rsidRPr="00D95468" w:rsidRDefault="00A65DDA" w:rsidP="00C56CDC">
                            <w:pPr>
                              <w:rPr>
                                <w:lang w:val="fr-FR"/>
                              </w:rPr>
                            </w:pPr>
                            <w:r>
                              <w:rPr>
                                <w:lang w:val="fr-FR"/>
                              </w:rPr>
                              <w:t xml:space="preserve">                        </w:t>
                            </w:r>
                            <w:r w:rsidRPr="00D95468">
                              <w:rPr>
                                <w:lang w:val="fr-FR"/>
                              </w:rPr>
                              <w:t>Direction des plaintes, autre que la fraude et la corruption</w:t>
                            </w:r>
                          </w:p>
                          <w:p w14:paraId="0B858571" w14:textId="77777777" w:rsidR="00A65DDA" w:rsidRDefault="00A65DDA" w:rsidP="00C56CDC">
                            <w:pPr>
                              <w:rPr>
                                <w:lang w:val="fr-FR"/>
                              </w:rPr>
                            </w:pPr>
                            <w:r w:rsidRPr="00D95468">
                              <w:rPr>
                                <w:lang w:val="fr-FR"/>
                              </w:rPr>
                              <w:t xml:space="preserve">                        </w:t>
                            </w:r>
                          </w:p>
                          <w:p w14:paraId="1C5CEBE3" w14:textId="77777777" w:rsidR="00A65DDA" w:rsidRPr="00D95468" w:rsidRDefault="00A65DDA" w:rsidP="00C56CDC">
                            <w:pPr>
                              <w:rPr>
                                <w:lang w:val="fr-FR"/>
                              </w:rPr>
                            </w:pPr>
                            <w:r>
                              <w:rPr>
                                <w:lang w:val="fr-FR"/>
                              </w:rPr>
                              <w:t xml:space="preserve">                        </w:t>
                            </w:r>
                            <w:r w:rsidRPr="00D95468">
                              <w:rPr>
                                <w:lang w:val="fr-FR"/>
                              </w:rPr>
                              <w:t>Direction des plaintes de fraude et de corruption redirigée vers ASCE</w:t>
                            </w:r>
                          </w:p>
                          <w:p w14:paraId="33D220E8" w14:textId="77777777" w:rsidR="00A65DDA" w:rsidRDefault="00A65DDA" w:rsidP="00C56CDC">
                            <w:pPr>
                              <w:rPr>
                                <w:lang w:val="fr-FR"/>
                              </w:rPr>
                            </w:pPr>
                            <w:r w:rsidRPr="00D95468">
                              <w:rPr>
                                <w:lang w:val="fr-FR"/>
                              </w:rPr>
                              <w:tab/>
                            </w:r>
                            <w:r>
                              <w:rPr>
                                <w:lang w:val="fr-FR"/>
                              </w:rPr>
                              <w:t xml:space="preserve">         </w:t>
                            </w:r>
                          </w:p>
                          <w:p w14:paraId="1F453C06" w14:textId="77777777" w:rsidR="00A65DDA" w:rsidRPr="00D95468" w:rsidRDefault="00A65DDA" w:rsidP="00C56CDC">
                            <w:pPr>
                              <w:rPr>
                                <w:lang w:val="fr-FR"/>
                              </w:rPr>
                            </w:pPr>
                            <w:r>
                              <w:rPr>
                                <w:lang w:val="fr-FR"/>
                              </w:rPr>
                              <w:t xml:space="preserve">                        </w:t>
                            </w:r>
                            <w:r w:rsidRPr="00D95468">
                              <w:rPr>
                                <w:lang w:val="fr-FR"/>
                              </w:rPr>
                              <w:t>Direction des plaintes non résolues vers Médiateur</w:t>
                            </w:r>
                          </w:p>
                          <w:p w14:paraId="3E1C808E" w14:textId="77777777" w:rsidR="00A65DDA" w:rsidRPr="00D95468" w:rsidRDefault="00A65DDA" w:rsidP="00C56CDC">
                            <w:pPr>
                              <w:rPr>
                                <w:lang w:val="fr-FR"/>
                              </w:rPr>
                            </w:pPr>
                          </w:p>
                        </w:txbxContent>
                      </v:textbox>
                    </v:shape>
                  </w:pict>
                </mc:Fallback>
              </mc:AlternateContent>
            </w:r>
            <w:r w:rsidRPr="0018231C">
              <w:rPr>
                <w:noProof/>
              </w:rPr>
              <mc:AlternateContent>
                <mc:Choice Requires="wps">
                  <w:drawing>
                    <wp:anchor distT="0" distB="0" distL="114300" distR="114300" simplePos="0" relativeHeight="25" behindDoc="0" locked="0" layoutInCell="1" allowOverlap="1" wp14:anchorId="1076DC96" wp14:editId="3BEB6E5C">
                      <wp:simplePos x="0" y="0"/>
                      <wp:positionH relativeFrom="column">
                        <wp:posOffset>180975</wp:posOffset>
                      </wp:positionH>
                      <wp:positionV relativeFrom="paragraph">
                        <wp:posOffset>3742690</wp:posOffset>
                      </wp:positionV>
                      <wp:extent cx="676910" cy="11430"/>
                      <wp:effectExtent l="0" t="95250" r="0" b="102870"/>
                      <wp:wrapNone/>
                      <wp:docPr id="1024" name="Straight Arrow Connector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910" cy="11430"/>
                              </a:xfrm>
                              <a:prstGeom prst="straightConnector1">
                                <a:avLst/>
                              </a:prstGeom>
                              <a:noFill/>
                              <a:ln w="28575" cap="flat" cmpd="sng" algn="ctr">
                                <a:solidFill>
                                  <a:srgbClr val="00B05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A53EFC" id="Straight Arrow Connector 1024" o:spid="_x0000_s1026" type="#_x0000_t32" style="position:absolute;margin-left:14.25pt;margin-top:294.7pt;width:53.3pt;height:.9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" strokecolor="#00b050" strokeweight="2.25pt">
                      <v:stroke endarrow="block"/>
                      <o:lock v:ext="edit" shapetype="f"/>
                    </v:shape>
                  </w:pict>
                </mc:Fallback>
              </mc:AlternateContent>
            </w:r>
            <w:r w:rsidRPr="0018231C">
              <w:rPr>
                <w:noProof/>
              </w:rPr>
              <mc:AlternateContent>
                <mc:Choice Requires="wps">
                  <w:drawing>
                    <wp:anchor distT="4294967295" distB="4294967295" distL="114300" distR="114300" simplePos="0" relativeHeight="24" behindDoc="0" locked="0" layoutInCell="1" allowOverlap="1" wp14:anchorId="3AF92EE0" wp14:editId="53950901">
                      <wp:simplePos x="0" y="0"/>
                      <wp:positionH relativeFrom="column">
                        <wp:posOffset>180975</wp:posOffset>
                      </wp:positionH>
                      <wp:positionV relativeFrom="paragraph">
                        <wp:posOffset>3433444</wp:posOffset>
                      </wp:positionV>
                      <wp:extent cx="676910" cy="0"/>
                      <wp:effectExtent l="0" t="95250" r="0"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910" cy="0"/>
                              </a:xfrm>
                              <a:prstGeom prst="straightConnector1">
                                <a:avLst/>
                              </a:prstGeom>
                              <a:noFill/>
                              <a:ln w="28575" cap="flat" cmpd="sng" algn="ctr">
                                <a:solidFill>
                                  <a:srgbClr val="4F81BD">
                                    <a:shade val="95000"/>
                                    <a:satMod val="105000"/>
                                  </a:srgbClr>
                                </a:solidFill>
                                <a:prstDash val="sysDash"/>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E6D8D61" id="Straight Arrow Connector 31" o:spid="_x0000_s1026" type="#_x0000_t32" style="position:absolute;margin-left:14.25pt;margin-top:270.35pt;width:53.3pt;height:0;z-index: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" strokecolor="#4a7ebb" strokeweight="2.25pt">
                      <v:stroke dashstyle="3 1" endarrow="block"/>
                      <o:lock v:ext="edit" shapetype="f"/>
                    </v:shape>
                  </w:pict>
                </mc:Fallback>
              </mc:AlternateContent>
            </w:r>
            <w:r w:rsidRPr="0018231C">
              <w:rPr>
                <w:noProof/>
              </w:rPr>
              <mc:AlternateContent>
                <mc:Choice Requires="wps">
                  <w:drawing>
                    <wp:anchor distT="0" distB="0" distL="114300" distR="114300" simplePos="0" relativeHeight="23" behindDoc="0" locked="0" layoutInCell="1" allowOverlap="1" wp14:anchorId="04880CB0" wp14:editId="4C621D0B">
                      <wp:simplePos x="0" y="0"/>
                      <wp:positionH relativeFrom="column">
                        <wp:posOffset>174625</wp:posOffset>
                      </wp:positionH>
                      <wp:positionV relativeFrom="paragraph">
                        <wp:posOffset>3094355</wp:posOffset>
                      </wp:positionV>
                      <wp:extent cx="706120" cy="11430"/>
                      <wp:effectExtent l="0" t="95250" r="0" b="1028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120" cy="11430"/>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1B4961" id="Straight Arrow Connector 30" o:spid="_x0000_s1026" type="#_x0000_t32" style="position:absolute;margin-left:13.75pt;margin-top:243.65pt;width:55.6pt;height:.9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" strokecolor="#4a7ebb" strokeweight="2.25pt">
                      <v:stroke endarrow="block"/>
                      <o:lock v:ext="edit" shapetype="f"/>
                    </v:shape>
                  </w:pict>
                </mc:Fallback>
              </mc:AlternateContent>
            </w:r>
            <w:r w:rsidRPr="0018231C">
              <w:rPr>
                <w:noProof/>
              </w:rPr>
              <mc:AlternateContent>
                <mc:Choice Requires="wps">
                  <w:drawing>
                    <wp:anchor distT="0" distB="0" distL="114300" distR="114300" simplePos="0" relativeHeight="22" behindDoc="0" locked="0" layoutInCell="1" allowOverlap="1" wp14:anchorId="725B7016" wp14:editId="57B1A18B">
                      <wp:simplePos x="0" y="0"/>
                      <wp:positionH relativeFrom="column">
                        <wp:posOffset>209550</wp:posOffset>
                      </wp:positionH>
                      <wp:positionV relativeFrom="paragraph">
                        <wp:posOffset>2767330</wp:posOffset>
                      </wp:positionV>
                      <wp:extent cx="682625" cy="5715"/>
                      <wp:effectExtent l="0" t="95250" r="0" b="1085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625" cy="5715"/>
                              </a:xfrm>
                              <a:prstGeom prst="straightConnector1">
                                <a:avLst/>
                              </a:prstGeom>
                              <a:noFill/>
                              <a:ln w="28575" cap="flat" cmpd="sng" algn="ctr">
                                <a:solidFill>
                                  <a:srgbClr val="FF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CFBC34" id="Straight Arrow Connector 28" o:spid="_x0000_s1026" type="#_x0000_t32" style="position:absolute;margin-left:16.5pt;margin-top:217.9pt;width:53.75pt;height:.4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" strokecolor="red" strokeweight="2.25pt">
                      <v:stroke endarrow="block"/>
                      <o:lock v:ext="edit" shapetype="f"/>
                    </v:shape>
                  </w:pict>
                </mc:Fallback>
              </mc:AlternateContent>
            </w:r>
            <w:r w:rsidRPr="0018231C">
              <w:rPr>
                <w:noProof/>
              </w:rPr>
              <mc:AlternateContent>
                <mc:Choice Requires="wps">
                  <w:drawing>
                    <wp:anchor distT="0" distB="0" distL="114300" distR="114300" simplePos="0" relativeHeight="18" behindDoc="0" locked="0" layoutInCell="1" allowOverlap="1" wp14:anchorId="38E7E604" wp14:editId="46210B3E">
                      <wp:simplePos x="0" y="0"/>
                      <wp:positionH relativeFrom="column">
                        <wp:posOffset>2947035</wp:posOffset>
                      </wp:positionH>
                      <wp:positionV relativeFrom="paragraph">
                        <wp:posOffset>1245235</wp:posOffset>
                      </wp:positionV>
                      <wp:extent cx="1597025" cy="595630"/>
                      <wp:effectExtent l="57150" t="38100" r="79375" b="90170"/>
                      <wp:wrapNone/>
                      <wp:docPr id="21" name="Striped 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7025" cy="595630"/>
                              </a:xfrm>
                              <a:prstGeom prst="stripedRight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643E487" w14:textId="77777777" w:rsidR="00A65DDA" w:rsidRPr="00C01611" w:rsidRDefault="00A65DDA" w:rsidP="00C56CDC">
                                  <w:pPr>
                                    <w:jc w:val="center"/>
                                    <w:rPr>
                                      <w:b/>
                                      <w:sz w:val="28"/>
                                    </w:rPr>
                                  </w:pPr>
                                  <w:r w:rsidRPr="00C01611">
                                    <w:rPr>
                                      <w:b/>
                                      <w:sz w:val="28"/>
                                    </w:rPr>
                                    <w:t>Rapports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E7E604" id="Striped Right Arrow 21" o:spid="_x0000_s1031" type="#_x0000_t93" style="position:absolute;margin-left:232.05pt;margin-top:98.05pt;width:125.75pt;height:46.9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" adj="17572" fillcolor="#ffa2a1" strokecolor="#be4b48">
                      <v:fill color2="#ffe5e5" rotate="t" angle="180" colors="0 #ffa2a1;22938f #ffbebd;1 #ffe5e5" focus="100%" type="gradient"/>
                      <v:shadow on="t" color="black" opacity="24903f" origin=",.5" offset="0,.55556mm"/>
                      <v:path arrowok="t"/>
                      <v:textbox>
                        <w:txbxContent>
                          <w:p w14:paraId="5643E487" w14:textId="77777777" w:rsidR="00A65DDA" w:rsidRPr="00C01611" w:rsidRDefault="00A65DDA" w:rsidP="00C56CDC">
                            <w:pPr>
                              <w:jc w:val="center"/>
                              <w:rPr>
                                <w:b/>
                                <w:sz w:val="28"/>
                              </w:rPr>
                            </w:pPr>
                            <w:r w:rsidRPr="00C01611">
                              <w:rPr>
                                <w:b/>
                                <w:sz w:val="28"/>
                              </w:rPr>
                              <w:t>Rapports</w:t>
                            </w:r>
                          </w:p>
                        </w:txbxContent>
                      </v:textbox>
                    </v:shape>
                  </w:pict>
                </mc:Fallback>
              </mc:AlternateContent>
            </w:r>
            <w:r w:rsidRPr="0018231C">
              <w:rPr>
                <w:noProof/>
              </w:rPr>
              <mc:AlternateContent>
                <mc:Choice Requires="wps">
                  <w:drawing>
                    <wp:anchor distT="0" distB="0" distL="114300" distR="114300" simplePos="0" relativeHeight="10" behindDoc="0" locked="0" layoutInCell="1" allowOverlap="1" wp14:anchorId="33700231" wp14:editId="5FEBB225">
                      <wp:simplePos x="0" y="0"/>
                      <wp:positionH relativeFrom="column">
                        <wp:posOffset>4637405</wp:posOffset>
                      </wp:positionH>
                      <wp:positionV relativeFrom="paragraph">
                        <wp:posOffset>319405</wp:posOffset>
                      </wp:positionV>
                      <wp:extent cx="1886585" cy="1666875"/>
                      <wp:effectExtent l="57150" t="38100" r="75565" b="104775"/>
                      <wp:wrapNone/>
                      <wp:docPr id="1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6585" cy="166687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6F7EA53" w14:textId="77777777" w:rsidR="00A65DDA" w:rsidRPr="00E57698" w:rsidRDefault="00A65DDA" w:rsidP="00E5619A">
                                  <w:pPr>
                                    <w:pStyle w:val="ListParagraph"/>
                                    <w:numPr>
                                      <w:ilvl w:val="0"/>
                                      <w:numId w:val="54"/>
                                    </w:numPr>
                                    <w:contextualSpacing/>
                                    <w:rPr>
                                      <w:sz w:val="22"/>
                                      <w:szCs w:val="22"/>
                                    </w:rPr>
                                  </w:pPr>
                                  <w:r w:rsidRPr="00C56CDC">
                                    <w:rPr>
                                      <w:bCs/>
                                      <w:color w:val="000000"/>
                                      <w:kern w:val="24"/>
                                      <w:sz w:val="22"/>
                                      <w:szCs w:val="22"/>
                                    </w:rPr>
                                    <w:t>La Banque Mondiale</w:t>
                                  </w:r>
                                </w:p>
                                <w:p w14:paraId="7FE544F2" w14:textId="77777777" w:rsidR="00A65DDA" w:rsidRPr="00E57698" w:rsidRDefault="00A65DDA" w:rsidP="00E5619A">
                                  <w:pPr>
                                    <w:pStyle w:val="ListParagraph"/>
                                    <w:numPr>
                                      <w:ilvl w:val="0"/>
                                      <w:numId w:val="54"/>
                                    </w:numPr>
                                    <w:contextualSpacing/>
                                    <w:rPr>
                                      <w:sz w:val="22"/>
                                      <w:szCs w:val="22"/>
                                    </w:rPr>
                                  </w:pPr>
                                  <w:r w:rsidRPr="00C56CDC">
                                    <w:rPr>
                                      <w:bCs/>
                                      <w:color w:val="000000"/>
                                      <w:kern w:val="24"/>
                                      <w:sz w:val="22"/>
                                      <w:szCs w:val="22"/>
                                    </w:rPr>
                                    <w:t xml:space="preserve">Les </w:t>
                                  </w:r>
                                  <w:r w:rsidRPr="00C56CDC">
                                    <w:rPr>
                                      <w:bCs/>
                                      <w:color w:val="000000"/>
                                      <w:kern w:val="24"/>
                                      <w:sz w:val="22"/>
                                      <w:szCs w:val="22"/>
                                      <w:lang w:val="fr-CM"/>
                                    </w:rPr>
                                    <w:t>Ministères</w:t>
                                  </w:r>
                                  <w:r w:rsidRPr="00C56CDC">
                                    <w:rPr>
                                      <w:bCs/>
                                      <w:color w:val="000000"/>
                                      <w:kern w:val="24"/>
                                      <w:sz w:val="22"/>
                                      <w:szCs w:val="22"/>
                                    </w:rPr>
                                    <w:t xml:space="preserve"> </w:t>
                                  </w:r>
                                </w:p>
                                <w:p w14:paraId="1992ED1B" w14:textId="77777777" w:rsidR="00A65DDA" w:rsidRPr="00E57698" w:rsidRDefault="00A65DDA" w:rsidP="00E5619A">
                                  <w:pPr>
                                    <w:pStyle w:val="ListParagraph"/>
                                    <w:numPr>
                                      <w:ilvl w:val="0"/>
                                      <w:numId w:val="54"/>
                                    </w:numPr>
                                    <w:contextualSpacing/>
                                    <w:rPr>
                                      <w:sz w:val="22"/>
                                      <w:szCs w:val="22"/>
                                    </w:rPr>
                                  </w:pPr>
                                  <w:r w:rsidRPr="00C56CDC">
                                    <w:rPr>
                                      <w:bCs/>
                                      <w:color w:val="000000"/>
                                      <w:kern w:val="24"/>
                                      <w:sz w:val="22"/>
                                      <w:szCs w:val="22"/>
                                    </w:rPr>
                                    <w:t>Coordonateurs des projets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3700231" id="Oval 15" o:spid="_x0000_s1032" style="position:absolute;margin-left:365.15pt;margin-top:25.15pt;width:148.55pt;height:131.2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" fillcolor="#ffbe86" strokecolor="#f69240">
                      <v:fill color2="#ffebdb" rotate="t" angle="180" colors="0 #ffbe86;22938f #ffd0aa;1 #ffebdb" focus="100%" type="gradient"/>
                      <v:shadow on="t" color="black" opacity="24903f" origin=",.5" offset="0,.55556mm"/>
                      <v:path arrowok="t"/>
                      <v:textbox>
                        <w:txbxContent>
                          <w:p w14:paraId="56F7EA53" w14:textId="77777777" w:rsidR="00A65DDA" w:rsidRPr="00E57698" w:rsidRDefault="00A65DDA" w:rsidP="00E5619A">
                            <w:pPr>
                              <w:pStyle w:val="ListParagraph"/>
                              <w:numPr>
                                <w:ilvl w:val="0"/>
                                <w:numId w:val="54"/>
                              </w:numPr>
                              <w:contextualSpacing/>
                              <w:rPr>
                                <w:sz w:val="22"/>
                                <w:szCs w:val="22"/>
                              </w:rPr>
                            </w:pPr>
                            <w:r w:rsidRPr="00C56CDC">
                              <w:rPr>
                                <w:bCs/>
                                <w:color w:val="000000"/>
                                <w:kern w:val="24"/>
                                <w:sz w:val="22"/>
                                <w:szCs w:val="22"/>
                              </w:rPr>
                              <w:t xml:space="preserve">La </w:t>
                            </w:r>
                            <w:proofErr w:type="spellStart"/>
                            <w:r w:rsidRPr="00C56CDC">
                              <w:rPr>
                                <w:bCs/>
                                <w:color w:val="000000"/>
                                <w:kern w:val="24"/>
                                <w:sz w:val="22"/>
                                <w:szCs w:val="22"/>
                              </w:rPr>
                              <w:t>Banque</w:t>
                            </w:r>
                            <w:proofErr w:type="spellEnd"/>
                            <w:r w:rsidRPr="00C56CDC">
                              <w:rPr>
                                <w:bCs/>
                                <w:color w:val="000000"/>
                                <w:kern w:val="24"/>
                                <w:sz w:val="22"/>
                                <w:szCs w:val="22"/>
                              </w:rPr>
                              <w:t xml:space="preserve"> </w:t>
                            </w:r>
                            <w:proofErr w:type="spellStart"/>
                            <w:r w:rsidRPr="00C56CDC">
                              <w:rPr>
                                <w:bCs/>
                                <w:color w:val="000000"/>
                                <w:kern w:val="24"/>
                                <w:sz w:val="22"/>
                                <w:szCs w:val="22"/>
                              </w:rPr>
                              <w:t>Mondiale</w:t>
                            </w:r>
                            <w:proofErr w:type="spellEnd"/>
                          </w:p>
                          <w:p w14:paraId="7FE544F2" w14:textId="77777777" w:rsidR="00A65DDA" w:rsidRPr="00E57698" w:rsidRDefault="00A65DDA" w:rsidP="00E5619A">
                            <w:pPr>
                              <w:pStyle w:val="ListParagraph"/>
                              <w:numPr>
                                <w:ilvl w:val="0"/>
                                <w:numId w:val="54"/>
                              </w:numPr>
                              <w:contextualSpacing/>
                              <w:rPr>
                                <w:sz w:val="22"/>
                                <w:szCs w:val="22"/>
                              </w:rPr>
                            </w:pPr>
                            <w:r w:rsidRPr="00C56CDC">
                              <w:rPr>
                                <w:bCs/>
                                <w:color w:val="000000"/>
                                <w:kern w:val="24"/>
                                <w:sz w:val="22"/>
                                <w:szCs w:val="22"/>
                              </w:rPr>
                              <w:t xml:space="preserve">Les </w:t>
                            </w:r>
                            <w:r w:rsidRPr="00C56CDC">
                              <w:rPr>
                                <w:bCs/>
                                <w:color w:val="000000"/>
                                <w:kern w:val="24"/>
                                <w:sz w:val="22"/>
                                <w:szCs w:val="22"/>
                                <w:lang w:val="fr-CM"/>
                              </w:rPr>
                              <w:t>Ministères</w:t>
                            </w:r>
                            <w:r w:rsidRPr="00C56CDC">
                              <w:rPr>
                                <w:bCs/>
                                <w:color w:val="000000"/>
                                <w:kern w:val="24"/>
                                <w:sz w:val="22"/>
                                <w:szCs w:val="22"/>
                              </w:rPr>
                              <w:t xml:space="preserve"> </w:t>
                            </w:r>
                          </w:p>
                          <w:p w14:paraId="1992ED1B" w14:textId="77777777" w:rsidR="00A65DDA" w:rsidRPr="00E57698" w:rsidRDefault="00A65DDA" w:rsidP="00E5619A">
                            <w:pPr>
                              <w:pStyle w:val="ListParagraph"/>
                              <w:numPr>
                                <w:ilvl w:val="0"/>
                                <w:numId w:val="54"/>
                              </w:numPr>
                              <w:contextualSpacing/>
                              <w:rPr>
                                <w:sz w:val="22"/>
                                <w:szCs w:val="22"/>
                              </w:rPr>
                            </w:pPr>
                            <w:proofErr w:type="spellStart"/>
                            <w:r w:rsidRPr="00C56CDC">
                              <w:rPr>
                                <w:bCs/>
                                <w:color w:val="000000"/>
                                <w:kern w:val="24"/>
                                <w:sz w:val="22"/>
                                <w:szCs w:val="22"/>
                              </w:rPr>
                              <w:t>Coordonateurs</w:t>
                            </w:r>
                            <w:proofErr w:type="spellEnd"/>
                            <w:r w:rsidRPr="00C56CDC">
                              <w:rPr>
                                <w:bCs/>
                                <w:color w:val="000000"/>
                                <w:kern w:val="24"/>
                                <w:sz w:val="22"/>
                                <w:szCs w:val="22"/>
                              </w:rPr>
                              <w:t xml:space="preserve"> des </w:t>
                            </w:r>
                            <w:proofErr w:type="spellStart"/>
                            <w:r w:rsidRPr="00C56CDC">
                              <w:rPr>
                                <w:bCs/>
                                <w:color w:val="000000"/>
                                <w:kern w:val="24"/>
                                <w:sz w:val="22"/>
                                <w:szCs w:val="22"/>
                              </w:rPr>
                              <w:t>projets</w:t>
                            </w:r>
                            <w:proofErr w:type="spellEnd"/>
                          </w:p>
                        </w:txbxContent>
                      </v:textbox>
                    </v:oval>
                  </w:pict>
                </mc:Fallback>
              </mc:AlternateContent>
            </w:r>
            <w:r w:rsidRPr="0018231C">
              <w:rPr>
                <w:noProof/>
              </w:rPr>
              <mc:AlternateContent>
                <mc:Choice Requires="wps">
                  <w:drawing>
                    <wp:anchor distT="0" distB="0" distL="114300" distR="114300" simplePos="0" relativeHeight="7" behindDoc="0" locked="0" layoutInCell="1" allowOverlap="1" wp14:anchorId="6B10EA5D" wp14:editId="143D51C4">
                      <wp:simplePos x="0" y="0"/>
                      <wp:positionH relativeFrom="column">
                        <wp:posOffset>64770</wp:posOffset>
                      </wp:positionH>
                      <wp:positionV relativeFrom="paragraph">
                        <wp:posOffset>602615</wp:posOffset>
                      </wp:positionV>
                      <wp:extent cx="2813685" cy="1151890"/>
                      <wp:effectExtent l="0" t="0" r="24765" b="1016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685" cy="115189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14:paraId="4D5AB480" w14:textId="77777777" w:rsidR="00A65DDA" w:rsidRPr="00736DF6" w:rsidRDefault="00A65DDA" w:rsidP="00C56CDC">
                                  <w:pPr>
                                    <w:jc w:val="center"/>
                                  </w:pPr>
                                  <w:r w:rsidRPr="00736DF6">
                                    <w:rPr>
                                      <w:b/>
                                      <w:bCs/>
                                      <w:u w:val="single"/>
                                    </w:rPr>
                                    <w:t>M</w:t>
                                  </w:r>
                                  <w:r>
                                    <w:rPr>
                                      <w:b/>
                                      <w:bCs/>
                                      <w:u w:val="single"/>
                                    </w:rPr>
                                    <w:t>édiateur d</w:t>
                                  </w:r>
                                  <w:r w:rsidRPr="00736DF6">
                                    <w:rPr>
                                      <w:b/>
                                      <w:bCs/>
                                      <w:u w:val="single"/>
                                    </w:rPr>
                                    <w:t>u Faso</w:t>
                                  </w:r>
                                </w:p>
                                <w:p w14:paraId="2BCB7662" w14:textId="77777777" w:rsidR="00A65DDA" w:rsidRPr="00736DF6" w:rsidRDefault="00A65DDA" w:rsidP="00E5619A">
                                  <w:pPr>
                                    <w:numPr>
                                      <w:ilvl w:val="0"/>
                                      <w:numId w:val="51"/>
                                    </w:numPr>
                                    <w:rPr>
                                      <w:lang w:val="fr-FR"/>
                                    </w:rPr>
                                  </w:pPr>
                                  <w:r w:rsidRPr="00736DF6">
                                    <w:rPr>
                                      <w:lang w:val="fr-FR"/>
                                    </w:rPr>
                                    <w:t xml:space="preserve">Recevoir, réagir et résoudre les plaintes liées </w:t>
                                  </w:r>
                                  <w:r>
                                    <w:rPr>
                                      <w:lang w:val="fr-FR"/>
                                    </w:rPr>
                                    <w:t>aux</w:t>
                                  </w:r>
                                  <w:r w:rsidRPr="00736DF6">
                                    <w:rPr>
                                      <w:lang w:val="fr-FR"/>
                                    </w:rPr>
                                    <w:t xml:space="preserve"> règles et </w:t>
                                  </w:r>
                                  <w:r>
                                    <w:rPr>
                                      <w:lang w:val="fr-FR"/>
                                    </w:rPr>
                                    <w:t>aux</w:t>
                                  </w:r>
                                  <w:r w:rsidRPr="00736DF6">
                                    <w:rPr>
                                      <w:lang w:val="fr-FR"/>
                                    </w:rPr>
                                    <w:t xml:space="preserve"> procédures</w:t>
                                  </w:r>
                                </w:p>
                                <w:p w14:paraId="378945F3" w14:textId="77777777" w:rsidR="00A65DDA" w:rsidRPr="007F7189" w:rsidRDefault="00A65DDA" w:rsidP="00E5619A">
                                  <w:pPr>
                                    <w:numPr>
                                      <w:ilvl w:val="0"/>
                                      <w:numId w:val="51"/>
                                    </w:numPr>
                                    <w:rPr>
                                      <w:lang w:val="fr-FR"/>
                                    </w:rPr>
                                  </w:pPr>
                                  <w:r w:rsidRPr="007F7189">
                                    <w:rPr>
                                      <w:lang w:val="fr-FR"/>
                                    </w:rPr>
                                    <w:t>Maintenir le registre des plaintes</w:t>
                                  </w:r>
                                </w:p>
                                <w:p w14:paraId="284D4588" w14:textId="77777777" w:rsidR="00A65DDA" w:rsidRPr="00736DF6" w:rsidRDefault="00A65DDA" w:rsidP="00E5619A">
                                  <w:pPr>
                                    <w:numPr>
                                      <w:ilvl w:val="0"/>
                                      <w:numId w:val="51"/>
                                    </w:numPr>
                                    <w:rPr>
                                      <w:lang w:val="fr-FR"/>
                                    </w:rPr>
                                  </w:pPr>
                                  <w:r w:rsidRPr="00736DF6">
                                    <w:rPr>
                                      <w:lang w:val="fr-FR"/>
                                    </w:rPr>
                                    <w:t>Envoyer les plaintes liées</w:t>
                                  </w:r>
                                  <w:r>
                                    <w:rPr>
                                      <w:lang w:val="fr-FR"/>
                                    </w:rPr>
                                    <w:t xml:space="preserve">  à</w:t>
                                  </w:r>
                                  <w:r w:rsidRPr="00736DF6">
                                    <w:rPr>
                                      <w:lang w:val="fr-FR"/>
                                    </w:rPr>
                                    <w:t xml:space="preserve"> la fraude et corruption  à l’ASCE</w:t>
                                  </w:r>
                                </w:p>
                                <w:p w14:paraId="37714C79" w14:textId="77777777" w:rsidR="00A65DDA" w:rsidRPr="00736DF6" w:rsidRDefault="00A65DDA" w:rsidP="00C56CDC">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EA5D" id="Rectangle 2" o:spid="_x0000_s1033" style="position:absolute;margin-left:5.1pt;margin-top:47.45pt;width:221.55pt;height:90.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" fillcolor="window" strokecolor="#558ed5" strokeweight="2pt">
                      <v:path arrowok="t"/>
                      <v:textbox>
                        <w:txbxContent>
                          <w:p w14:paraId="4D5AB480" w14:textId="77777777" w:rsidR="00A65DDA" w:rsidRPr="00736DF6" w:rsidRDefault="00A65DDA" w:rsidP="00C56CDC">
                            <w:pPr>
                              <w:jc w:val="center"/>
                            </w:pPr>
                            <w:r w:rsidRPr="00736DF6">
                              <w:rPr>
                                <w:b/>
                                <w:bCs/>
                                <w:u w:val="single"/>
                              </w:rPr>
                              <w:t>M</w:t>
                            </w:r>
                            <w:r>
                              <w:rPr>
                                <w:b/>
                                <w:bCs/>
                                <w:u w:val="single"/>
                              </w:rPr>
                              <w:t>édiateur d</w:t>
                            </w:r>
                            <w:r w:rsidRPr="00736DF6">
                              <w:rPr>
                                <w:b/>
                                <w:bCs/>
                                <w:u w:val="single"/>
                              </w:rPr>
                              <w:t>u Faso</w:t>
                            </w:r>
                          </w:p>
                          <w:p w14:paraId="2BCB7662" w14:textId="77777777" w:rsidR="00A65DDA" w:rsidRPr="00736DF6" w:rsidRDefault="00A65DDA" w:rsidP="00E5619A">
                            <w:pPr>
                              <w:numPr>
                                <w:ilvl w:val="0"/>
                                <w:numId w:val="51"/>
                              </w:numPr>
                              <w:rPr>
                                <w:lang w:val="fr-FR"/>
                              </w:rPr>
                            </w:pPr>
                            <w:r w:rsidRPr="00736DF6">
                              <w:rPr>
                                <w:lang w:val="fr-FR"/>
                              </w:rPr>
                              <w:t xml:space="preserve">Recevoir, réagir et résoudre les plaintes liées </w:t>
                            </w:r>
                            <w:r>
                              <w:rPr>
                                <w:lang w:val="fr-FR"/>
                              </w:rPr>
                              <w:t>aux</w:t>
                            </w:r>
                            <w:r w:rsidRPr="00736DF6">
                              <w:rPr>
                                <w:lang w:val="fr-FR"/>
                              </w:rPr>
                              <w:t xml:space="preserve"> règles et </w:t>
                            </w:r>
                            <w:r>
                              <w:rPr>
                                <w:lang w:val="fr-FR"/>
                              </w:rPr>
                              <w:t>aux</w:t>
                            </w:r>
                            <w:r w:rsidRPr="00736DF6">
                              <w:rPr>
                                <w:lang w:val="fr-FR"/>
                              </w:rPr>
                              <w:t xml:space="preserve"> procédures</w:t>
                            </w:r>
                          </w:p>
                          <w:p w14:paraId="378945F3" w14:textId="77777777" w:rsidR="00A65DDA" w:rsidRPr="007F7189" w:rsidRDefault="00A65DDA" w:rsidP="00E5619A">
                            <w:pPr>
                              <w:numPr>
                                <w:ilvl w:val="0"/>
                                <w:numId w:val="51"/>
                              </w:numPr>
                              <w:rPr>
                                <w:lang w:val="fr-FR"/>
                              </w:rPr>
                            </w:pPr>
                            <w:r w:rsidRPr="007F7189">
                              <w:rPr>
                                <w:lang w:val="fr-FR"/>
                              </w:rPr>
                              <w:t>Maintenir le registre des plaintes</w:t>
                            </w:r>
                          </w:p>
                          <w:p w14:paraId="284D4588" w14:textId="77777777" w:rsidR="00A65DDA" w:rsidRPr="00736DF6" w:rsidRDefault="00A65DDA" w:rsidP="00E5619A">
                            <w:pPr>
                              <w:numPr>
                                <w:ilvl w:val="0"/>
                                <w:numId w:val="51"/>
                              </w:numPr>
                              <w:rPr>
                                <w:lang w:val="fr-FR"/>
                              </w:rPr>
                            </w:pPr>
                            <w:r w:rsidRPr="00736DF6">
                              <w:rPr>
                                <w:lang w:val="fr-FR"/>
                              </w:rPr>
                              <w:t>Envoyer les plaintes liées</w:t>
                            </w:r>
                            <w:r>
                              <w:rPr>
                                <w:lang w:val="fr-FR"/>
                              </w:rPr>
                              <w:t xml:space="preserve">  à</w:t>
                            </w:r>
                            <w:r w:rsidRPr="00736DF6">
                              <w:rPr>
                                <w:lang w:val="fr-FR"/>
                              </w:rPr>
                              <w:t xml:space="preserve"> la fraude et corruption  à l’ASCE</w:t>
                            </w:r>
                          </w:p>
                          <w:p w14:paraId="37714C79" w14:textId="77777777" w:rsidR="00A65DDA" w:rsidRPr="00736DF6" w:rsidRDefault="00A65DDA" w:rsidP="00C56CDC">
                            <w:pPr>
                              <w:jc w:val="center"/>
                              <w:rPr>
                                <w:lang w:val="fr-FR"/>
                              </w:rPr>
                            </w:pPr>
                          </w:p>
                        </w:txbxContent>
                      </v:textbox>
                    </v:rect>
                  </w:pict>
                </mc:Fallback>
              </mc:AlternateContent>
            </w:r>
          </w:p>
        </w:tc>
      </w:tr>
    </w:tbl>
    <w:p w14:paraId="2AAB2776" w14:textId="77777777" w:rsidR="00C56CDC" w:rsidRPr="0018231C" w:rsidRDefault="00C56CDC" w:rsidP="00C56CDC">
      <w:pPr>
        <w:autoSpaceDE w:val="0"/>
        <w:autoSpaceDN w:val="0"/>
        <w:adjustRightInd w:val="0"/>
        <w:jc w:val="both"/>
        <w:rPr>
          <w:b/>
          <w:bCs/>
          <w:lang w:val="fr-FR"/>
        </w:rPr>
      </w:pPr>
    </w:p>
    <w:p w14:paraId="0315931E" w14:textId="77777777" w:rsidR="007F3485" w:rsidRPr="0018231C" w:rsidRDefault="0059012A" w:rsidP="00E5619A">
      <w:pPr>
        <w:pStyle w:val="Heading2"/>
        <w:rPr>
          <w:rFonts w:ascii="Times New Roman" w:hAnsi="Times New Roman"/>
          <w:i w:val="0"/>
          <w:sz w:val="22"/>
          <w:szCs w:val="22"/>
          <w:lang w:val="fr-FR"/>
        </w:rPr>
      </w:pPr>
      <w:bookmarkStart w:id="52" w:name="_Toc415127234"/>
      <w:r w:rsidRPr="0018231C">
        <w:rPr>
          <w:rFonts w:ascii="Times New Roman" w:hAnsi="Times New Roman"/>
          <w:i w:val="0"/>
          <w:sz w:val="22"/>
          <w:szCs w:val="22"/>
          <w:lang w:val="fr-FR"/>
        </w:rPr>
        <w:lastRenderedPageBreak/>
        <w:t>I</w:t>
      </w:r>
      <w:r w:rsidR="002C165C" w:rsidRPr="0018231C">
        <w:rPr>
          <w:rFonts w:ascii="Times New Roman" w:hAnsi="Times New Roman"/>
          <w:i w:val="0"/>
          <w:sz w:val="22"/>
          <w:szCs w:val="22"/>
          <w:lang w:val="fr-FR"/>
        </w:rPr>
        <w:t>X</w:t>
      </w:r>
      <w:r w:rsidRPr="0018231C">
        <w:rPr>
          <w:rFonts w:ascii="Times New Roman" w:hAnsi="Times New Roman"/>
          <w:i w:val="0"/>
          <w:sz w:val="22"/>
          <w:szCs w:val="22"/>
          <w:lang w:val="fr-FR"/>
        </w:rPr>
        <w:t xml:space="preserve">. </w:t>
      </w:r>
      <w:r w:rsidR="007F3485" w:rsidRPr="0018231C">
        <w:rPr>
          <w:rFonts w:ascii="Times New Roman" w:hAnsi="Times New Roman"/>
          <w:i w:val="0"/>
          <w:sz w:val="22"/>
          <w:szCs w:val="22"/>
          <w:lang w:val="fr-FR"/>
        </w:rPr>
        <w:t>Consultations:</w:t>
      </w:r>
      <w:bookmarkEnd w:id="52"/>
    </w:p>
    <w:p w14:paraId="6DB990AE" w14:textId="447C51FF" w:rsidR="007F3485" w:rsidRPr="0018231C" w:rsidRDefault="007F3485" w:rsidP="00257796">
      <w:pPr>
        <w:pStyle w:val="NormalWeb"/>
        <w:jc w:val="both"/>
        <w:rPr>
          <w:color w:val="000000"/>
          <w:sz w:val="22"/>
          <w:szCs w:val="22"/>
          <w:lang w:val="fr-FR"/>
        </w:rPr>
      </w:pPr>
      <w:r w:rsidRPr="0018231C">
        <w:rPr>
          <w:sz w:val="22"/>
          <w:szCs w:val="22"/>
          <w:lang w:val="fr-FR"/>
        </w:rPr>
        <w:t xml:space="preserve">Durant le processus de </w:t>
      </w:r>
      <w:r w:rsidR="00C9452E" w:rsidRPr="0018231C">
        <w:rPr>
          <w:sz w:val="22"/>
          <w:szCs w:val="22"/>
          <w:lang w:val="fr-FR"/>
        </w:rPr>
        <w:t>préparation</w:t>
      </w:r>
      <w:r w:rsidRPr="0018231C">
        <w:rPr>
          <w:sz w:val="22"/>
          <w:szCs w:val="22"/>
          <w:lang w:val="fr-FR"/>
        </w:rPr>
        <w:t xml:space="preserve"> du </w:t>
      </w:r>
      <w:r w:rsidR="00C9452E" w:rsidRPr="0018231C">
        <w:rPr>
          <w:sz w:val="22"/>
          <w:szCs w:val="22"/>
          <w:lang w:val="fr-FR"/>
        </w:rPr>
        <w:t>présent</w:t>
      </w:r>
      <w:r w:rsidRPr="0018231C">
        <w:rPr>
          <w:sz w:val="22"/>
          <w:szCs w:val="22"/>
          <w:lang w:val="fr-FR"/>
        </w:rPr>
        <w:t xml:space="preserve"> document, les consultations des principaux acteurs et </w:t>
      </w:r>
      <w:r w:rsidR="00C9452E" w:rsidRPr="0018231C">
        <w:rPr>
          <w:sz w:val="22"/>
          <w:szCs w:val="22"/>
          <w:lang w:val="fr-FR"/>
        </w:rPr>
        <w:t>bénéficiaires</w:t>
      </w:r>
      <w:r w:rsidRPr="0018231C">
        <w:rPr>
          <w:sz w:val="22"/>
          <w:szCs w:val="22"/>
          <w:lang w:val="fr-FR"/>
        </w:rPr>
        <w:t xml:space="preserve"> ont </w:t>
      </w:r>
      <w:r w:rsidR="00C9452E" w:rsidRPr="0018231C">
        <w:rPr>
          <w:sz w:val="22"/>
          <w:szCs w:val="22"/>
          <w:lang w:val="fr-FR"/>
        </w:rPr>
        <w:t>été</w:t>
      </w:r>
      <w:r w:rsidRPr="0018231C">
        <w:rPr>
          <w:sz w:val="22"/>
          <w:szCs w:val="22"/>
          <w:lang w:val="fr-FR"/>
        </w:rPr>
        <w:t xml:space="preserve"> permanentes. Elles ont essentiellement </w:t>
      </w:r>
      <w:r w:rsidR="00C9452E" w:rsidRPr="0018231C">
        <w:rPr>
          <w:sz w:val="22"/>
          <w:szCs w:val="22"/>
          <w:lang w:val="fr-FR"/>
        </w:rPr>
        <w:t>intéressé</w:t>
      </w:r>
      <w:r w:rsidRPr="0018231C">
        <w:rPr>
          <w:sz w:val="22"/>
          <w:szCs w:val="22"/>
          <w:lang w:val="fr-FR"/>
        </w:rPr>
        <w:t xml:space="preserve"> l</w:t>
      </w:r>
      <w:r w:rsidRPr="0018231C">
        <w:rPr>
          <w:color w:val="000000"/>
          <w:sz w:val="22"/>
          <w:szCs w:val="22"/>
          <w:lang w:val="fr-FR"/>
        </w:rPr>
        <w:t xml:space="preserve">es cadres des DGESS des ministères concernés et du MPFG, la Mairie de Ouagadougou, le BUNEE, les services déconcentrés et la mairie de Tenkodogo, les cellules Genre et les cellules environnementales, les syndicats et associations des secteurs concernés, </w:t>
      </w:r>
      <w:r w:rsidR="00C9452E" w:rsidRPr="0018231C">
        <w:rPr>
          <w:color w:val="000000"/>
          <w:sz w:val="22"/>
          <w:szCs w:val="22"/>
          <w:lang w:val="fr-FR"/>
        </w:rPr>
        <w:t>l’association</w:t>
      </w:r>
      <w:r w:rsidRPr="0018231C">
        <w:rPr>
          <w:color w:val="000000"/>
          <w:sz w:val="22"/>
          <w:szCs w:val="22"/>
          <w:lang w:val="fr-FR"/>
        </w:rPr>
        <w:t xml:space="preserve"> des municipalités du Burkina, </w:t>
      </w:r>
      <w:r w:rsidR="00C9452E" w:rsidRPr="0018231C">
        <w:rPr>
          <w:color w:val="000000"/>
          <w:sz w:val="22"/>
          <w:szCs w:val="22"/>
          <w:lang w:val="fr-FR"/>
        </w:rPr>
        <w:t>l’association</w:t>
      </w:r>
      <w:r w:rsidRPr="0018231C">
        <w:rPr>
          <w:color w:val="000000"/>
          <w:sz w:val="22"/>
          <w:szCs w:val="22"/>
          <w:lang w:val="fr-FR"/>
        </w:rPr>
        <w:t xml:space="preserve"> des </w:t>
      </w:r>
      <w:r w:rsidR="00C9452E" w:rsidRPr="0018231C">
        <w:rPr>
          <w:color w:val="000000"/>
          <w:sz w:val="22"/>
          <w:szCs w:val="22"/>
          <w:lang w:val="fr-FR"/>
        </w:rPr>
        <w:t>régions</w:t>
      </w:r>
      <w:r w:rsidRPr="0018231C">
        <w:rPr>
          <w:color w:val="000000"/>
          <w:sz w:val="22"/>
          <w:szCs w:val="22"/>
          <w:lang w:val="fr-FR"/>
        </w:rPr>
        <w:t xml:space="preserve"> du Burkina, les ONGs, le </w:t>
      </w:r>
      <w:r w:rsidR="007E6E32" w:rsidRPr="0018231C">
        <w:rPr>
          <w:color w:val="000000"/>
          <w:sz w:val="22"/>
          <w:szCs w:val="22"/>
          <w:lang w:val="fr-FR"/>
        </w:rPr>
        <w:t>MATDS</w:t>
      </w:r>
      <w:r w:rsidRPr="0018231C">
        <w:rPr>
          <w:color w:val="000000"/>
          <w:sz w:val="22"/>
          <w:szCs w:val="22"/>
          <w:lang w:val="fr-FR"/>
        </w:rPr>
        <w:t xml:space="preserve"> et le MEF, </w:t>
      </w:r>
    </w:p>
    <w:p w14:paraId="02F0588E" w14:textId="77777777" w:rsidR="009704AA" w:rsidRPr="0018231C" w:rsidRDefault="007F3485" w:rsidP="00257796">
      <w:pPr>
        <w:pStyle w:val="NormalWeb"/>
        <w:jc w:val="both"/>
        <w:rPr>
          <w:color w:val="000000"/>
          <w:sz w:val="22"/>
          <w:szCs w:val="22"/>
          <w:lang w:val="fr-FR"/>
        </w:rPr>
      </w:pPr>
      <w:r w:rsidRPr="0018231C">
        <w:rPr>
          <w:color w:val="000000"/>
          <w:sz w:val="22"/>
          <w:szCs w:val="22"/>
          <w:lang w:val="fr-FR"/>
        </w:rPr>
        <w:t xml:space="preserve">La </w:t>
      </w:r>
      <w:r w:rsidR="00C9452E" w:rsidRPr="0018231C">
        <w:rPr>
          <w:color w:val="000000"/>
          <w:sz w:val="22"/>
          <w:szCs w:val="22"/>
          <w:lang w:val="fr-FR"/>
        </w:rPr>
        <w:t>première</w:t>
      </w:r>
      <w:r w:rsidRPr="0018231C">
        <w:rPr>
          <w:color w:val="000000"/>
          <w:sz w:val="22"/>
          <w:szCs w:val="22"/>
          <w:lang w:val="fr-FR"/>
        </w:rPr>
        <w:t xml:space="preserve"> phase des consultations a eu lieu du </w:t>
      </w:r>
      <w:r w:rsidR="009704AA" w:rsidRPr="0018231C">
        <w:rPr>
          <w:color w:val="000000"/>
          <w:sz w:val="22"/>
          <w:szCs w:val="22"/>
          <w:lang w:val="fr-FR"/>
        </w:rPr>
        <w:t xml:space="preserve">9 au 13 juin, 2014. La </w:t>
      </w:r>
      <w:r w:rsidR="00C9452E" w:rsidRPr="0018231C">
        <w:rPr>
          <w:color w:val="000000"/>
          <w:sz w:val="22"/>
          <w:szCs w:val="22"/>
          <w:lang w:val="fr-FR"/>
        </w:rPr>
        <w:t>deuxième</w:t>
      </w:r>
      <w:r w:rsidR="009704AA" w:rsidRPr="0018231C">
        <w:rPr>
          <w:color w:val="000000"/>
          <w:sz w:val="22"/>
          <w:szCs w:val="22"/>
          <w:lang w:val="fr-FR"/>
        </w:rPr>
        <w:t xml:space="preserve"> phase a eu lieu du 25 au 29 aout. </w:t>
      </w:r>
      <w:r w:rsidR="00C9452E" w:rsidRPr="0018231C">
        <w:rPr>
          <w:color w:val="000000"/>
          <w:sz w:val="22"/>
          <w:szCs w:val="22"/>
          <w:lang w:val="fr-FR"/>
        </w:rPr>
        <w:t>Un atelier national sera organisé pendant la mission d’évaluation afin de recueillir les derniers commentaires avant la finalisation et la publication du rapport du système de gestion environnemental et social.</w:t>
      </w:r>
    </w:p>
    <w:p w14:paraId="5981F502" w14:textId="15F003A0" w:rsidR="00330FC3" w:rsidRPr="0018231C" w:rsidRDefault="009704AA" w:rsidP="00257796">
      <w:pPr>
        <w:pStyle w:val="NormalWeb"/>
        <w:jc w:val="both"/>
        <w:rPr>
          <w:sz w:val="22"/>
          <w:szCs w:val="22"/>
          <w:lang w:val="fr-FR"/>
        </w:rPr>
      </w:pPr>
      <w:r w:rsidRPr="0018231C">
        <w:rPr>
          <w:color w:val="000000"/>
          <w:sz w:val="22"/>
          <w:szCs w:val="22"/>
          <w:lang w:val="fr-FR"/>
        </w:rPr>
        <w:t xml:space="preserve">De manière </w:t>
      </w:r>
      <w:r w:rsidR="00C9452E" w:rsidRPr="0018231C">
        <w:rPr>
          <w:color w:val="000000"/>
          <w:sz w:val="22"/>
          <w:szCs w:val="22"/>
          <w:lang w:val="fr-FR"/>
        </w:rPr>
        <w:t>générale</w:t>
      </w:r>
      <w:r w:rsidRPr="0018231C">
        <w:rPr>
          <w:color w:val="000000"/>
          <w:sz w:val="22"/>
          <w:szCs w:val="22"/>
          <w:lang w:val="fr-FR"/>
        </w:rPr>
        <w:t xml:space="preserve">, le document a été bien </w:t>
      </w:r>
      <w:r w:rsidR="00C9452E" w:rsidRPr="0018231C">
        <w:rPr>
          <w:color w:val="000000"/>
          <w:sz w:val="22"/>
          <w:szCs w:val="22"/>
          <w:lang w:val="fr-FR"/>
        </w:rPr>
        <w:t>reçu</w:t>
      </w:r>
      <w:r w:rsidRPr="0018231C">
        <w:rPr>
          <w:color w:val="000000"/>
          <w:sz w:val="22"/>
          <w:szCs w:val="22"/>
          <w:lang w:val="fr-FR"/>
        </w:rPr>
        <w:t xml:space="preserve"> dans ses </w:t>
      </w:r>
      <w:r w:rsidR="00C9452E" w:rsidRPr="0018231C">
        <w:rPr>
          <w:color w:val="000000"/>
          <w:sz w:val="22"/>
          <w:szCs w:val="22"/>
          <w:lang w:val="fr-FR"/>
        </w:rPr>
        <w:t>différentes</w:t>
      </w:r>
      <w:r w:rsidRPr="0018231C">
        <w:rPr>
          <w:color w:val="000000"/>
          <w:sz w:val="22"/>
          <w:szCs w:val="22"/>
          <w:lang w:val="fr-FR"/>
        </w:rPr>
        <w:t xml:space="preserve"> versions. Les commentaires ont </w:t>
      </w:r>
      <w:r w:rsidR="00C9452E" w:rsidRPr="0018231C">
        <w:rPr>
          <w:color w:val="000000"/>
          <w:sz w:val="22"/>
          <w:szCs w:val="22"/>
          <w:lang w:val="fr-FR"/>
        </w:rPr>
        <w:t>porté</w:t>
      </w:r>
      <w:r w:rsidRPr="0018231C">
        <w:rPr>
          <w:color w:val="000000"/>
          <w:sz w:val="22"/>
          <w:szCs w:val="22"/>
          <w:lang w:val="fr-FR"/>
        </w:rPr>
        <w:t xml:space="preserve"> sur la mise </w:t>
      </w:r>
      <w:r w:rsidR="00C9452E" w:rsidRPr="0018231C">
        <w:rPr>
          <w:color w:val="000000"/>
          <w:sz w:val="22"/>
          <w:szCs w:val="22"/>
          <w:lang w:val="fr-FR"/>
        </w:rPr>
        <w:t>à</w:t>
      </w:r>
      <w:r w:rsidRPr="0018231C">
        <w:rPr>
          <w:color w:val="000000"/>
          <w:sz w:val="22"/>
          <w:szCs w:val="22"/>
          <w:lang w:val="fr-FR"/>
        </w:rPr>
        <w:t xml:space="preserve"> jour de certaines </w:t>
      </w:r>
      <w:r w:rsidR="00C9452E" w:rsidRPr="0018231C">
        <w:rPr>
          <w:color w:val="000000"/>
          <w:sz w:val="22"/>
          <w:szCs w:val="22"/>
          <w:lang w:val="fr-FR"/>
        </w:rPr>
        <w:t>données</w:t>
      </w:r>
      <w:r w:rsidRPr="0018231C">
        <w:rPr>
          <w:color w:val="000000"/>
          <w:sz w:val="22"/>
          <w:szCs w:val="22"/>
          <w:lang w:val="fr-FR"/>
        </w:rPr>
        <w:t xml:space="preserve"> et lois</w:t>
      </w:r>
      <w:r w:rsidR="00146EFD" w:rsidRPr="0018231C">
        <w:rPr>
          <w:color w:val="000000"/>
          <w:sz w:val="22"/>
          <w:szCs w:val="22"/>
          <w:lang w:val="fr-FR"/>
        </w:rPr>
        <w:t xml:space="preserve"> et </w:t>
      </w:r>
      <w:r w:rsidR="00974035" w:rsidRPr="0018231C">
        <w:rPr>
          <w:color w:val="000000"/>
          <w:sz w:val="22"/>
          <w:szCs w:val="22"/>
          <w:lang w:val="fr-FR"/>
        </w:rPr>
        <w:t xml:space="preserve">sur </w:t>
      </w:r>
      <w:r w:rsidR="00146EFD" w:rsidRPr="0018231C">
        <w:rPr>
          <w:color w:val="000000"/>
          <w:sz w:val="22"/>
          <w:szCs w:val="22"/>
          <w:lang w:val="fr-FR"/>
        </w:rPr>
        <w:t xml:space="preserve">la simplification de la </w:t>
      </w:r>
      <w:r w:rsidR="007F3485" w:rsidRPr="0018231C">
        <w:rPr>
          <w:sz w:val="22"/>
          <w:szCs w:val="22"/>
          <w:lang w:val="fr-FR"/>
        </w:rPr>
        <w:t xml:space="preserve">description </w:t>
      </w:r>
      <w:r w:rsidR="00146EFD" w:rsidRPr="0018231C">
        <w:rPr>
          <w:sz w:val="22"/>
          <w:szCs w:val="22"/>
          <w:lang w:val="fr-FR"/>
        </w:rPr>
        <w:t xml:space="preserve">du montage </w:t>
      </w:r>
      <w:r w:rsidR="00C9452E" w:rsidRPr="0018231C">
        <w:rPr>
          <w:sz w:val="22"/>
          <w:szCs w:val="22"/>
          <w:lang w:val="fr-FR"/>
        </w:rPr>
        <w:t>institutionnel</w:t>
      </w:r>
      <w:r w:rsidR="00146EFD" w:rsidRPr="0018231C">
        <w:rPr>
          <w:sz w:val="22"/>
          <w:szCs w:val="22"/>
          <w:lang w:val="fr-FR"/>
        </w:rPr>
        <w:t>.</w:t>
      </w:r>
    </w:p>
    <w:p w14:paraId="69A13B1F" w14:textId="77777777" w:rsidR="00287390" w:rsidRPr="0018231C" w:rsidRDefault="0059012A" w:rsidP="00287390">
      <w:pPr>
        <w:pStyle w:val="NormalWeb"/>
        <w:rPr>
          <w:sz w:val="22"/>
          <w:szCs w:val="22"/>
          <w:lang w:val="fr-FR"/>
        </w:rPr>
      </w:pPr>
      <w:r w:rsidRPr="0018231C">
        <w:rPr>
          <w:sz w:val="22"/>
          <w:szCs w:val="22"/>
          <w:lang w:val="fr-FR"/>
        </w:rPr>
        <w:t>L’annexe</w:t>
      </w:r>
      <w:r w:rsidR="00330FC3" w:rsidRPr="0018231C">
        <w:rPr>
          <w:sz w:val="22"/>
          <w:szCs w:val="22"/>
          <w:lang w:val="fr-FR"/>
        </w:rPr>
        <w:t xml:space="preserve"> </w:t>
      </w:r>
      <w:r w:rsidR="00257796" w:rsidRPr="0018231C">
        <w:rPr>
          <w:sz w:val="22"/>
          <w:szCs w:val="22"/>
          <w:lang w:val="fr-FR"/>
        </w:rPr>
        <w:t xml:space="preserve">4 </w:t>
      </w:r>
      <w:r w:rsidR="00C9452E" w:rsidRPr="0018231C">
        <w:rPr>
          <w:sz w:val="22"/>
          <w:szCs w:val="22"/>
          <w:lang w:val="fr-FR"/>
        </w:rPr>
        <w:t>détaille</w:t>
      </w:r>
      <w:r w:rsidR="00330FC3" w:rsidRPr="0018231C">
        <w:rPr>
          <w:sz w:val="22"/>
          <w:szCs w:val="22"/>
          <w:lang w:val="fr-FR"/>
        </w:rPr>
        <w:t xml:space="preserve"> l’essentiel des commentaires </w:t>
      </w:r>
      <w:r w:rsidR="00C9452E" w:rsidRPr="0018231C">
        <w:rPr>
          <w:sz w:val="22"/>
          <w:szCs w:val="22"/>
          <w:lang w:val="fr-FR"/>
        </w:rPr>
        <w:t>reçus</w:t>
      </w:r>
      <w:r w:rsidR="00330FC3" w:rsidRPr="0018231C">
        <w:rPr>
          <w:sz w:val="22"/>
          <w:szCs w:val="22"/>
          <w:lang w:val="fr-FR"/>
        </w:rPr>
        <w:t xml:space="preserve"> lors des </w:t>
      </w:r>
      <w:r w:rsidR="00C9452E" w:rsidRPr="0018231C">
        <w:rPr>
          <w:sz w:val="22"/>
          <w:szCs w:val="22"/>
          <w:lang w:val="fr-FR"/>
        </w:rPr>
        <w:t>différentes</w:t>
      </w:r>
      <w:r w:rsidR="00330FC3" w:rsidRPr="0018231C">
        <w:rPr>
          <w:sz w:val="22"/>
          <w:szCs w:val="22"/>
          <w:lang w:val="fr-FR"/>
        </w:rPr>
        <w:t xml:space="preserve"> consultations.</w:t>
      </w:r>
    </w:p>
    <w:p w14:paraId="69660C98" w14:textId="77777777" w:rsidR="00D93881" w:rsidRPr="0018231C" w:rsidRDefault="002C165C" w:rsidP="00A83B11">
      <w:pPr>
        <w:pStyle w:val="NormalWeb"/>
        <w:rPr>
          <w:b/>
          <w:u w:val="single"/>
          <w:lang w:val="fr-FR"/>
        </w:rPr>
      </w:pPr>
      <w:r w:rsidRPr="0018231C">
        <w:rPr>
          <w:b/>
          <w:u w:val="single"/>
          <w:lang w:val="fr-FR"/>
        </w:rPr>
        <w:t>X. Plan d’action du programme</w:t>
      </w:r>
    </w:p>
    <w:p w14:paraId="0AFE187C" w14:textId="05A68106" w:rsidR="00D6477D" w:rsidRPr="0018231C" w:rsidRDefault="00D6477D" w:rsidP="00D6477D">
      <w:pPr>
        <w:autoSpaceDE w:val="0"/>
        <w:autoSpaceDN w:val="0"/>
        <w:adjustRightInd w:val="0"/>
        <w:jc w:val="both"/>
        <w:rPr>
          <w:color w:val="000000"/>
          <w:sz w:val="22"/>
          <w:szCs w:val="22"/>
          <w:lang w:val="fr-FR"/>
        </w:rPr>
      </w:pPr>
      <w:r w:rsidRPr="0018231C">
        <w:rPr>
          <w:color w:val="000000"/>
          <w:sz w:val="22"/>
          <w:szCs w:val="22"/>
          <w:lang w:val="fr-FR"/>
        </w:rPr>
        <w:t>Le</w:t>
      </w:r>
      <w:r w:rsidR="00FD182B">
        <w:rPr>
          <w:color w:val="000000"/>
          <w:sz w:val="22"/>
          <w:szCs w:val="22"/>
          <w:lang w:val="fr-FR"/>
        </w:rPr>
        <w:t>s</w:t>
      </w:r>
      <w:r w:rsidRPr="0018231C">
        <w:rPr>
          <w:color w:val="000000"/>
          <w:sz w:val="22"/>
          <w:szCs w:val="22"/>
          <w:lang w:val="fr-FR"/>
        </w:rPr>
        <w:t xml:space="preserve"> tableau</w:t>
      </w:r>
      <w:r w:rsidR="00FD182B">
        <w:rPr>
          <w:color w:val="000000"/>
          <w:sz w:val="22"/>
          <w:szCs w:val="22"/>
          <w:lang w:val="fr-FR"/>
        </w:rPr>
        <w:t>s</w:t>
      </w:r>
      <w:r w:rsidRPr="0018231C">
        <w:rPr>
          <w:color w:val="000000"/>
          <w:sz w:val="22"/>
          <w:szCs w:val="22"/>
          <w:lang w:val="fr-FR"/>
        </w:rPr>
        <w:t xml:space="preserve"> ci-dessous </w:t>
      </w:r>
      <w:r w:rsidR="00FD182B" w:rsidRPr="0018231C">
        <w:rPr>
          <w:color w:val="000000"/>
          <w:sz w:val="22"/>
          <w:szCs w:val="22"/>
          <w:lang w:val="fr-FR"/>
        </w:rPr>
        <w:t>dressent</w:t>
      </w:r>
      <w:r w:rsidRPr="0018231C">
        <w:rPr>
          <w:color w:val="000000"/>
          <w:sz w:val="22"/>
          <w:szCs w:val="22"/>
          <w:lang w:val="fr-FR"/>
        </w:rPr>
        <w:t xml:space="preserve"> la synthèse des recommandations en vue d’améliorer la gestion environnementale du programme.</w:t>
      </w:r>
    </w:p>
    <w:p w14:paraId="50FE0AC9" w14:textId="77777777" w:rsidR="00D6477D" w:rsidRPr="0018231C" w:rsidRDefault="00D6477D" w:rsidP="00D6477D">
      <w:pPr>
        <w:autoSpaceDE w:val="0"/>
        <w:autoSpaceDN w:val="0"/>
        <w:adjustRightInd w:val="0"/>
        <w:rPr>
          <w:color w:val="000000"/>
          <w:sz w:val="22"/>
          <w:szCs w:val="22"/>
          <w:lang w:val="fr-FR"/>
        </w:rPr>
      </w:pPr>
    </w:p>
    <w:p w14:paraId="3CF0B4A2" w14:textId="119031C6" w:rsidR="00D6477D" w:rsidRPr="0018231C" w:rsidRDefault="004B6AEF" w:rsidP="00D6477D">
      <w:pPr>
        <w:autoSpaceDE w:val="0"/>
        <w:autoSpaceDN w:val="0"/>
        <w:adjustRightInd w:val="0"/>
        <w:rPr>
          <w:bCs/>
          <w:iCs/>
          <w:sz w:val="22"/>
          <w:szCs w:val="22"/>
          <w:lang w:val="fr-FR"/>
        </w:rPr>
      </w:pPr>
      <w:r w:rsidRPr="0018231C">
        <w:rPr>
          <w:b/>
          <w:bCs/>
          <w:iCs/>
          <w:sz w:val="22"/>
          <w:szCs w:val="22"/>
          <w:lang w:val="fr-FR"/>
        </w:rPr>
        <w:t>Synthèse</w:t>
      </w:r>
      <w:r w:rsidR="00D6477D" w:rsidRPr="0018231C">
        <w:rPr>
          <w:b/>
          <w:bCs/>
          <w:iCs/>
          <w:sz w:val="22"/>
          <w:szCs w:val="22"/>
          <w:lang w:val="fr-FR"/>
        </w:rPr>
        <w:t xml:space="preserve"> des recommandations </w:t>
      </w:r>
      <w:r w:rsidR="002C165C" w:rsidRPr="0018231C">
        <w:rPr>
          <w:b/>
          <w:bCs/>
          <w:iCs/>
          <w:sz w:val="22"/>
          <w:szCs w:val="22"/>
          <w:lang w:val="fr-FR"/>
        </w:rPr>
        <w:t>environnementales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706"/>
        <w:gridCol w:w="2355"/>
        <w:gridCol w:w="2272"/>
      </w:tblGrid>
      <w:tr w:rsidR="00D6477D" w:rsidRPr="009F3E90" w14:paraId="4F0D3462" w14:textId="77777777" w:rsidTr="00A83B11">
        <w:trPr>
          <w:tblHeader/>
        </w:trPr>
        <w:tc>
          <w:tcPr>
            <w:tcW w:w="2029" w:type="dxa"/>
            <w:shd w:val="clear" w:color="auto" w:fill="auto"/>
          </w:tcPr>
          <w:p w14:paraId="794E8F1A" w14:textId="77777777" w:rsidR="00D6477D" w:rsidRPr="0018231C" w:rsidRDefault="00D6477D" w:rsidP="00475DBA">
            <w:pPr>
              <w:rPr>
                <w:b/>
                <w:lang w:val="fr-FR"/>
              </w:rPr>
            </w:pPr>
            <w:r w:rsidRPr="0018231C">
              <w:rPr>
                <w:b/>
                <w:lang w:val="fr-FR"/>
              </w:rPr>
              <w:t>Risque</w:t>
            </w:r>
          </w:p>
        </w:tc>
        <w:tc>
          <w:tcPr>
            <w:tcW w:w="2759" w:type="dxa"/>
            <w:shd w:val="clear" w:color="auto" w:fill="auto"/>
          </w:tcPr>
          <w:p w14:paraId="55D4D9FF" w14:textId="77777777" w:rsidR="00D6477D" w:rsidRPr="0018231C" w:rsidRDefault="00D6477D" w:rsidP="00475DBA">
            <w:pPr>
              <w:rPr>
                <w:b/>
                <w:lang w:val="fr-FR"/>
              </w:rPr>
            </w:pPr>
            <w:r w:rsidRPr="0018231C">
              <w:rPr>
                <w:b/>
                <w:lang w:val="fr-FR"/>
              </w:rPr>
              <w:t>Mesure de gestion</w:t>
            </w:r>
          </w:p>
        </w:tc>
        <w:tc>
          <w:tcPr>
            <w:tcW w:w="2430" w:type="dxa"/>
            <w:shd w:val="clear" w:color="auto" w:fill="auto"/>
          </w:tcPr>
          <w:p w14:paraId="61BBE7B9" w14:textId="0EFB7168" w:rsidR="00D6477D" w:rsidRPr="0018231C" w:rsidRDefault="00D6477D" w:rsidP="00475DBA">
            <w:pPr>
              <w:rPr>
                <w:b/>
                <w:lang w:val="fr-FR"/>
              </w:rPr>
            </w:pPr>
            <w:r w:rsidRPr="0018231C">
              <w:rPr>
                <w:b/>
                <w:lang w:val="fr-FR"/>
              </w:rPr>
              <w:t xml:space="preserve">Responsable de mise en </w:t>
            </w:r>
            <w:r w:rsidR="004B6AEF" w:rsidRPr="0018231C">
              <w:rPr>
                <w:b/>
                <w:lang w:val="fr-FR"/>
              </w:rPr>
              <w:t>œuvre</w:t>
            </w:r>
          </w:p>
        </w:tc>
        <w:tc>
          <w:tcPr>
            <w:tcW w:w="2340" w:type="dxa"/>
            <w:shd w:val="clear" w:color="auto" w:fill="auto"/>
          </w:tcPr>
          <w:p w14:paraId="00B5871E" w14:textId="5F3A64F1" w:rsidR="00D6477D" w:rsidRPr="0018231C" w:rsidRDefault="00D6477D" w:rsidP="00475DBA">
            <w:pPr>
              <w:rPr>
                <w:b/>
                <w:lang w:val="fr-FR"/>
              </w:rPr>
            </w:pPr>
            <w:r w:rsidRPr="0018231C">
              <w:rPr>
                <w:b/>
                <w:lang w:val="fr-FR"/>
              </w:rPr>
              <w:t xml:space="preserve">Responsable de suivi de la mise en </w:t>
            </w:r>
            <w:r w:rsidR="004B6AEF" w:rsidRPr="0018231C">
              <w:rPr>
                <w:b/>
                <w:lang w:val="fr-FR"/>
              </w:rPr>
              <w:t>œuvre</w:t>
            </w:r>
          </w:p>
        </w:tc>
      </w:tr>
      <w:tr w:rsidR="00D6477D" w:rsidRPr="0018231C" w14:paraId="6B627DB1" w14:textId="77777777" w:rsidTr="00A83B11">
        <w:tc>
          <w:tcPr>
            <w:tcW w:w="2029" w:type="dxa"/>
            <w:shd w:val="clear" w:color="auto" w:fill="auto"/>
          </w:tcPr>
          <w:p w14:paraId="489F6D11" w14:textId="77777777" w:rsidR="00D6477D" w:rsidRPr="0018231C" w:rsidRDefault="00D6477D" w:rsidP="00475DBA">
            <w:pPr>
              <w:rPr>
                <w:bCs/>
                <w:iCs/>
                <w:sz w:val="22"/>
                <w:szCs w:val="22"/>
                <w:lang w:val="fr-FR"/>
              </w:rPr>
            </w:pPr>
            <w:r w:rsidRPr="0018231C">
              <w:rPr>
                <w:bCs/>
                <w:iCs/>
                <w:sz w:val="22"/>
                <w:szCs w:val="22"/>
                <w:lang w:val="fr-FR"/>
              </w:rPr>
              <w:t>Etat léthargique des cellules environnementales</w:t>
            </w:r>
          </w:p>
        </w:tc>
        <w:tc>
          <w:tcPr>
            <w:tcW w:w="2759" w:type="dxa"/>
            <w:shd w:val="clear" w:color="auto" w:fill="auto"/>
          </w:tcPr>
          <w:p w14:paraId="272805D6" w14:textId="77777777" w:rsidR="00D6477D" w:rsidRPr="0018231C" w:rsidRDefault="00D6477D" w:rsidP="00475DBA">
            <w:pPr>
              <w:rPr>
                <w:bCs/>
                <w:iCs/>
                <w:sz w:val="22"/>
                <w:szCs w:val="22"/>
                <w:lang w:val="fr-FR"/>
              </w:rPr>
            </w:pPr>
            <w:r w:rsidRPr="0018231C">
              <w:rPr>
                <w:bCs/>
                <w:iCs/>
                <w:sz w:val="22"/>
                <w:szCs w:val="22"/>
                <w:lang w:val="fr-FR"/>
              </w:rPr>
              <w:t>-renforcer  les capacités techniques et opérationnelles des cellules environnementales</w:t>
            </w:r>
          </w:p>
          <w:p w14:paraId="4574A25B" w14:textId="77777777" w:rsidR="006D051C" w:rsidRPr="0018231C" w:rsidRDefault="00D6477D" w:rsidP="00475DBA">
            <w:pPr>
              <w:rPr>
                <w:bCs/>
                <w:iCs/>
                <w:sz w:val="22"/>
                <w:szCs w:val="22"/>
                <w:lang w:val="fr-FR"/>
              </w:rPr>
            </w:pPr>
            <w:r w:rsidRPr="0018231C">
              <w:rPr>
                <w:bCs/>
                <w:iCs/>
                <w:sz w:val="22"/>
                <w:szCs w:val="22"/>
                <w:lang w:val="fr-FR"/>
              </w:rPr>
              <w:t>- doter les cellules environnementales en moyens nécessaires</w:t>
            </w:r>
          </w:p>
          <w:p w14:paraId="26855F11" w14:textId="77777777" w:rsidR="00D6477D" w:rsidRPr="0018231C" w:rsidRDefault="006D051C" w:rsidP="00475DBA">
            <w:pPr>
              <w:rPr>
                <w:bCs/>
                <w:iCs/>
                <w:sz w:val="22"/>
                <w:szCs w:val="22"/>
                <w:lang w:val="fr-FR"/>
              </w:rPr>
            </w:pPr>
            <w:r w:rsidRPr="0018231C">
              <w:rPr>
                <w:bCs/>
                <w:iCs/>
                <w:sz w:val="22"/>
                <w:szCs w:val="22"/>
                <w:lang w:val="fr-FR"/>
              </w:rPr>
              <w:t xml:space="preserve">- </w:t>
            </w:r>
            <w:r w:rsidR="00D6477D" w:rsidRPr="0018231C">
              <w:rPr>
                <w:bCs/>
                <w:iCs/>
                <w:sz w:val="22"/>
                <w:szCs w:val="22"/>
                <w:lang w:val="fr-FR"/>
              </w:rPr>
              <w:t xml:space="preserve"> </w:t>
            </w:r>
            <w:r w:rsidRPr="0018231C">
              <w:rPr>
                <w:bCs/>
                <w:iCs/>
                <w:sz w:val="22"/>
                <w:szCs w:val="22"/>
                <w:lang w:val="fr-FR"/>
              </w:rPr>
              <w:t>entreprendre un examen annuel de la gestion environnementale et sociale du programme des performances, dans le but d'évaluer les risques et les impacts et la correction / ajustement des problèmes</w:t>
            </w:r>
          </w:p>
          <w:p w14:paraId="659CD921" w14:textId="77777777" w:rsidR="006D051C" w:rsidRPr="0018231C" w:rsidRDefault="006D051C" w:rsidP="00475DBA">
            <w:pPr>
              <w:rPr>
                <w:bCs/>
                <w:iCs/>
                <w:sz w:val="22"/>
                <w:szCs w:val="22"/>
                <w:lang w:val="fr-FR"/>
              </w:rPr>
            </w:pPr>
            <w:r w:rsidRPr="0018231C">
              <w:rPr>
                <w:bCs/>
                <w:iCs/>
                <w:sz w:val="22"/>
                <w:szCs w:val="22"/>
                <w:lang w:val="fr-FR"/>
              </w:rPr>
              <w:t>- la préparation d'un manuel des opérations sociales et de l'environnement</w:t>
            </w:r>
          </w:p>
        </w:tc>
        <w:tc>
          <w:tcPr>
            <w:tcW w:w="2430" w:type="dxa"/>
            <w:shd w:val="clear" w:color="auto" w:fill="auto"/>
          </w:tcPr>
          <w:p w14:paraId="4D42AB8B" w14:textId="77777777" w:rsidR="00D6477D" w:rsidRPr="0018231C" w:rsidRDefault="00D6477D" w:rsidP="00475DBA">
            <w:pPr>
              <w:rPr>
                <w:bCs/>
                <w:iCs/>
                <w:sz w:val="22"/>
                <w:szCs w:val="22"/>
                <w:lang w:val="fr-FR"/>
              </w:rPr>
            </w:pPr>
            <w:r w:rsidRPr="0018231C">
              <w:rPr>
                <w:bCs/>
                <w:iCs/>
                <w:sz w:val="22"/>
                <w:szCs w:val="22"/>
                <w:lang w:val="fr-FR"/>
              </w:rPr>
              <w:t>PMAP,</w:t>
            </w:r>
            <w:r w:rsidR="00A020CF" w:rsidRPr="0018231C">
              <w:rPr>
                <w:bCs/>
                <w:iCs/>
                <w:sz w:val="22"/>
                <w:szCs w:val="22"/>
                <w:lang w:val="fr-FR"/>
              </w:rPr>
              <w:t xml:space="preserve"> </w:t>
            </w:r>
            <w:r w:rsidRPr="0018231C">
              <w:rPr>
                <w:bCs/>
                <w:iCs/>
                <w:sz w:val="22"/>
                <w:szCs w:val="22"/>
                <w:lang w:val="fr-FR"/>
              </w:rPr>
              <w:t xml:space="preserve">MENA, du </w:t>
            </w:r>
            <w:r w:rsidR="004C4B42" w:rsidRPr="0018231C">
              <w:rPr>
                <w:bCs/>
                <w:iCs/>
                <w:sz w:val="22"/>
                <w:szCs w:val="22"/>
                <w:lang w:val="fr-FR"/>
              </w:rPr>
              <w:t>MJPDHC</w:t>
            </w:r>
            <w:r w:rsidRPr="0018231C">
              <w:rPr>
                <w:bCs/>
                <w:iCs/>
                <w:sz w:val="22"/>
                <w:szCs w:val="22"/>
                <w:lang w:val="fr-FR"/>
              </w:rPr>
              <w:t xml:space="preserve"> et du MFPTSS</w:t>
            </w:r>
          </w:p>
        </w:tc>
        <w:tc>
          <w:tcPr>
            <w:tcW w:w="2340" w:type="dxa"/>
            <w:shd w:val="clear" w:color="auto" w:fill="auto"/>
          </w:tcPr>
          <w:p w14:paraId="11BBC432" w14:textId="77777777" w:rsidR="00D6477D" w:rsidRPr="0018231C" w:rsidRDefault="00D6477D" w:rsidP="00475DBA">
            <w:pPr>
              <w:rPr>
                <w:bCs/>
                <w:iCs/>
                <w:sz w:val="22"/>
                <w:szCs w:val="22"/>
                <w:lang w:val="fr-FR"/>
              </w:rPr>
            </w:pPr>
            <w:r w:rsidRPr="0018231C">
              <w:rPr>
                <w:bCs/>
                <w:iCs/>
                <w:sz w:val="22"/>
                <w:szCs w:val="22"/>
                <w:lang w:val="fr-FR"/>
              </w:rPr>
              <w:t>PMAP</w:t>
            </w:r>
          </w:p>
        </w:tc>
      </w:tr>
      <w:tr w:rsidR="00D6477D" w:rsidRPr="0018231C" w14:paraId="74DDFE35" w14:textId="77777777" w:rsidTr="00A83B11">
        <w:tc>
          <w:tcPr>
            <w:tcW w:w="2029" w:type="dxa"/>
            <w:shd w:val="clear" w:color="auto" w:fill="auto"/>
          </w:tcPr>
          <w:p w14:paraId="3C7CCCBD" w14:textId="77777777" w:rsidR="00D6477D" w:rsidRPr="0018231C" w:rsidRDefault="00D6477D" w:rsidP="00475DBA">
            <w:pPr>
              <w:rPr>
                <w:bCs/>
                <w:iCs/>
                <w:sz w:val="22"/>
                <w:szCs w:val="22"/>
                <w:lang w:val="fr-FR"/>
              </w:rPr>
            </w:pPr>
            <w:r w:rsidRPr="0018231C">
              <w:rPr>
                <w:bCs/>
                <w:iCs/>
                <w:sz w:val="22"/>
                <w:szCs w:val="22"/>
                <w:lang w:val="fr-FR"/>
              </w:rPr>
              <w:t>Non maitrise véritable de leurs missions</w:t>
            </w:r>
          </w:p>
        </w:tc>
        <w:tc>
          <w:tcPr>
            <w:tcW w:w="2759" w:type="dxa"/>
            <w:shd w:val="clear" w:color="auto" w:fill="auto"/>
          </w:tcPr>
          <w:p w14:paraId="1AC7359F" w14:textId="77777777" w:rsidR="00D6477D" w:rsidRPr="0018231C" w:rsidRDefault="00D6477D" w:rsidP="00475DBA">
            <w:pPr>
              <w:rPr>
                <w:bCs/>
                <w:iCs/>
                <w:sz w:val="22"/>
                <w:szCs w:val="22"/>
                <w:lang w:val="fr-FR"/>
              </w:rPr>
            </w:pPr>
            <w:r w:rsidRPr="0018231C">
              <w:rPr>
                <w:bCs/>
                <w:iCs/>
                <w:sz w:val="22"/>
                <w:szCs w:val="22"/>
                <w:lang w:val="fr-FR"/>
              </w:rPr>
              <w:t>-renforcer les relations professionnelles entre le BUNEE et les cellules environnementales</w:t>
            </w:r>
          </w:p>
          <w:p w14:paraId="6760C8C3" w14:textId="5E3F5A4D" w:rsidR="00D6477D" w:rsidRPr="0018231C" w:rsidRDefault="00D6477D" w:rsidP="00475DBA">
            <w:pPr>
              <w:rPr>
                <w:bCs/>
                <w:iCs/>
                <w:sz w:val="22"/>
                <w:szCs w:val="22"/>
                <w:lang w:val="fr-FR"/>
              </w:rPr>
            </w:pPr>
            <w:r w:rsidRPr="0018231C">
              <w:rPr>
                <w:bCs/>
                <w:iCs/>
                <w:sz w:val="22"/>
                <w:szCs w:val="22"/>
                <w:lang w:val="fr-FR"/>
              </w:rPr>
              <w:lastRenderedPageBreak/>
              <w:t xml:space="preserve">-former les cellules sur leurs missions et </w:t>
            </w:r>
            <w:r w:rsidR="004B6AEF" w:rsidRPr="0018231C">
              <w:rPr>
                <w:bCs/>
                <w:iCs/>
                <w:sz w:val="22"/>
                <w:szCs w:val="22"/>
                <w:lang w:val="fr-FR"/>
              </w:rPr>
              <w:t>responsabilités</w:t>
            </w:r>
          </w:p>
        </w:tc>
        <w:tc>
          <w:tcPr>
            <w:tcW w:w="2430" w:type="dxa"/>
            <w:shd w:val="clear" w:color="auto" w:fill="auto"/>
          </w:tcPr>
          <w:p w14:paraId="0702BCEE" w14:textId="77777777" w:rsidR="00D6477D" w:rsidRPr="0018231C" w:rsidRDefault="00D6477D" w:rsidP="00475DBA">
            <w:pPr>
              <w:rPr>
                <w:bCs/>
                <w:iCs/>
                <w:sz w:val="22"/>
                <w:szCs w:val="22"/>
                <w:lang w:val="fr-FR"/>
              </w:rPr>
            </w:pPr>
            <w:r w:rsidRPr="0018231C">
              <w:rPr>
                <w:bCs/>
                <w:iCs/>
                <w:sz w:val="22"/>
                <w:szCs w:val="22"/>
                <w:lang w:val="fr-FR"/>
              </w:rPr>
              <w:lastRenderedPageBreak/>
              <w:t>BUNEE, PMAP,</w:t>
            </w:r>
            <w:r w:rsidR="00A020CF" w:rsidRPr="0018231C">
              <w:rPr>
                <w:bCs/>
                <w:iCs/>
                <w:sz w:val="22"/>
                <w:szCs w:val="22"/>
                <w:lang w:val="fr-FR"/>
              </w:rPr>
              <w:t xml:space="preserve"> </w:t>
            </w:r>
            <w:r w:rsidRPr="0018231C">
              <w:rPr>
                <w:bCs/>
                <w:iCs/>
                <w:sz w:val="22"/>
                <w:szCs w:val="22"/>
                <w:lang w:val="fr-FR"/>
              </w:rPr>
              <w:t xml:space="preserve">MENA, du </w:t>
            </w:r>
            <w:r w:rsidR="004C4B42" w:rsidRPr="0018231C">
              <w:rPr>
                <w:bCs/>
                <w:iCs/>
                <w:sz w:val="22"/>
                <w:szCs w:val="22"/>
                <w:lang w:val="fr-FR"/>
              </w:rPr>
              <w:t>MJPDHC</w:t>
            </w:r>
            <w:r w:rsidRPr="0018231C">
              <w:rPr>
                <w:bCs/>
                <w:iCs/>
                <w:sz w:val="22"/>
                <w:szCs w:val="22"/>
                <w:lang w:val="fr-FR"/>
              </w:rPr>
              <w:t xml:space="preserve"> et du MFPTSS</w:t>
            </w:r>
          </w:p>
        </w:tc>
        <w:tc>
          <w:tcPr>
            <w:tcW w:w="2340" w:type="dxa"/>
            <w:shd w:val="clear" w:color="auto" w:fill="auto"/>
          </w:tcPr>
          <w:p w14:paraId="0F16B302" w14:textId="77777777" w:rsidR="00D6477D" w:rsidRPr="0018231C" w:rsidRDefault="00D6477D" w:rsidP="00475DBA">
            <w:pPr>
              <w:rPr>
                <w:bCs/>
                <w:iCs/>
                <w:sz w:val="22"/>
                <w:szCs w:val="22"/>
                <w:lang w:val="fr-FR"/>
              </w:rPr>
            </w:pPr>
            <w:r w:rsidRPr="0018231C">
              <w:rPr>
                <w:bCs/>
                <w:iCs/>
                <w:sz w:val="22"/>
                <w:szCs w:val="22"/>
                <w:lang w:val="fr-FR"/>
              </w:rPr>
              <w:t>PMAP</w:t>
            </w:r>
          </w:p>
        </w:tc>
      </w:tr>
      <w:tr w:rsidR="00D6477D" w:rsidRPr="0018231C" w14:paraId="4C3413C7" w14:textId="77777777" w:rsidTr="00A83B11">
        <w:tc>
          <w:tcPr>
            <w:tcW w:w="2029" w:type="dxa"/>
            <w:shd w:val="clear" w:color="auto" w:fill="auto"/>
          </w:tcPr>
          <w:p w14:paraId="036E3716" w14:textId="77777777" w:rsidR="00D6477D" w:rsidRPr="0018231C" w:rsidRDefault="00D6477D" w:rsidP="00475DBA">
            <w:pPr>
              <w:rPr>
                <w:bCs/>
                <w:iCs/>
                <w:sz w:val="22"/>
                <w:szCs w:val="22"/>
                <w:lang w:val="fr-FR"/>
              </w:rPr>
            </w:pPr>
            <w:r w:rsidRPr="0018231C">
              <w:rPr>
                <w:bCs/>
                <w:iCs/>
                <w:sz w:val="22"/>
                <w:szCs w:val="22"/>
                <w:lang w:val="fr-FR"/>
              </w:rPr>
              <w:lastRenderedPageBreak/>
              <w:t>Manque de motivation des agents</w:t>
            </w:r>
          </w:p>
        </w:tc>
        <w:tc>
          <w:tcPr>
            <w:tcW w:w="2759" w:type="dxa"/>
            <w:shd w:val="clear" w:color="auto" w:fill="auto"/>
          </w:tcPr>
          <w:p w14:paraId="3643F5F9" w14:textId="77777777" w:rsidR="00D6477D" w:rsidRPr="0018231C" w:rsidRDefault="00D6477D" w:rsidP="00475DBA">
            <w:pPr>
              <w:rPr>
                <w:bCs/>
                <w:iCs/>
                <w:sz w:val="22"/>
                <w:szCs w:val="22"/>
                <w:lang w:val="fr-FR"/>
              </w:rPr>
            </w:pPr>
            <w:r w:rsidRPr="0018231C">
              <w:rPr>
                <w:bCs/>
                <w:iCs/>
                <w:sz w:val="22"/>
                <w:szCs w:val="22"/>
                <w:lang w:val="fr-FR"/>
              </w:rPr>
              <w:t>développer des mesures attrayantes au profit du personnel des cellules environnementales</w:t>
            </w:r>
          </w:p>
        </w:tc>
        <w:tc>
          <w:tcPr>
            <w:tcW w:w="2430" w:type="dxa"/>
            <w:shd w:val="clear" w:color="auto" w:fill="auto"/>
          </w:tcPr>
          <w:p w14:paraId="68402706" w14:textId="77777777" w:rsidR="00D6477D" w:rsidRPr="0018231C" w:rsidRDefault="00D6477D" w:rsidP="00475DBA">
            <w:pPr>
              <w:rPr>
                <w:bCs/>
                <w:iCs/>
                <w:sz w:val="22"/>
                <w:szCs w:val="22"/>
                <w:lang w:val="fr-FR"/>
              </w:rPr>
            </w:pPr>
            <w:r w:rsidRPr="0018231C">
              <w:rPr>
                <w:bCs/>
                <w:iCs/>
                <w:sz w:val="22"/>
                <w:szCs w:val="22"/>
                <w:lang w:val="fr-FR"/>
              </w:rPr>
              <w:t xml:space="preserve">PMAP, MENA, du </w:t>
            </w:r>
            <w:r w:rsidR="004C4B42" w:rsidRPr="0018231C">
              <w:rPr>
                <w:bCs/>
                <w:iCs/>
                <w:sz w:val="22"/>
                <w:szCs w:val="22"/>
                <w:lang w:val="fr-FR"/>
              </w:rPr>
              <w:t>MJPDHC</w:t>
            </w:r>
            <w:r w:rsidRPr="0018231C">
              <w:rPr>
                <w:bCs/>
                <w:iCs/>
                <w:sz w:val="22"/>
                <w:szCs w:val="22"/>
                <w:lang w:val="fr-FR"/>
              </w:rPr>
              <w:t xml:space="preserve"> et du MFPTSS</w:t>
            </w:r>
          </w:p>
        </w:tc>
        <w:tc>
          <w:tcPr>
            <w:tcW w:w="2340" w:type="dxa"/>
            <w:shd w:val="clear" w:color="auto" w:fill="auto"/>
          </w:tcPr>
          <w:p w14:paraId="0025FBA8" w14:textId="77777777" w:rsidR="00D6477D" w:rsidRPr="0018231C" w:rsidRDefault="00D6477D" w:rsidP="00475DBA">
            <w:pPr>
              <w:rPr>
                <w:bCs/>
                <w:iCs/>
                <w:sz w:val="22"/>
                <w:szCs w:val="22"/>
                <w:lang w:val="fr-FR"/>
              </w:rPr>
            </w:pPr>
            <w:r w:rsidRPr="0018231C">
              <w:rPr>
                <w:bCs/>
                <w:iCs/>
                <w:sz w:val="22"/>
                <w:szCs w:val="22"/>
                <w:lang w:val="fr-FR"/>
              </w:rPr>
              <w:t>PMAP</w:t>
            </w:r>
          </w:p>
        </w:tc>
      </w:tr>
      <w:tr w:rsidR="00D6477D" w:rsidRPr="0018231C" w14:paraId="494ED4F4" w14:textId="77777777" w:rsidTr="00A83B11">
        <w:tc>
          <w:tcPr>
            <w:tcW w:w="2029" w:type="dxa"/>
            <w:shd w:val="clear" w:color="auto" w:fill="auto"/>
          </w:tcPr>
          <w:p w14:paraId="04E79888" w14:textId="77777777" w:rsidR="00D6477D" w:rsidRPr="0018231C" w:rsidRDefault="00D6477D" w:rsidP="00475DBA">
            <w:pPr>
              <w:rPr>
                <w:bCs/>
                <w:iCs/>
                <w:sz w:val="22"/>
                <w:szCs w:val="22"/>
                <w:lang w:val="fr-FR"/>
              </w:rPr>
            </w:pPr>
            <w:r w:rsidRPr="0018231C">
              <w:rPr>
                <w:bCs/>
                <w:iCs/>
                <w:sz w:val="22"/>
                <w:szCs w:val="22"/>
                <w:lang w:val="fr-FR"/>
              </w:rPr>
              <w:t>Absence de spécialiste en Environnement au sein du SPMA</w:t>
            </w:r>
          </w:p>
        </w:tc>
        <w:tc>
          <w:tcPr>
            <w:tcW w:w="2759" w:type="dxa"/>
            <w:shd w:val="clear" w:color="auto" w:fill="auto"/>
          </w:tcPr>
          <w:p w14:paraId="43D35619" w14:textId="77777777" w:rsidR="00D6477D" w:rsidRPr="0018231C" w:rsidRDefault="00D6477D" w:rsidP="00475DBA">
            <w:pPr>
              <w:rPr>
                <w:bCs/>
                <w:iCs/>
                <w:sz w:val="22"/>
                <w:szCs w:val="22"/>
                <w:lang w:val="fr-FR"/>
              </w:rPr>
            </w:pPr>
            <w:r w:rsidRPr="0018231C">
              <w:rPr>
                <w:bCs/>
                <w:iCs/>
                <w:sz w:val="22"/>
                <w:szCs w:val="22"/>
                <w:lang w:val="fr-FR"/>
              </w:rPr>
              <w:t>Doter le SPMA d’un spécialiste des questions environnementales et sociales</w:t>
            </w:r>
          </w:p>
        </w:tc>
        <w:tc>
          <w:tcPr>
            <w:tcW w:w="2430" w:type="dxa"/>
            <w:shd w:val="clear" w:color="auto" w:fill="auto"/>
          </w:tcPr>
          <w:p w14:paraId="1D9ADBDE" w14:textId="77777777" w:rsidR="00D6477D" w:rsidRPr="0018231C" w:rsidRDefault="00D6477D" w:rsidP="00475DBA">
            <w:pPr>
              <w:rPr>
                <w:bCs/>
                <w:iCs/>
                <w:sz w:val="22"/>
                <w:szCs w:val="22"/>
                <w:lang w:val="fr-FR"/>
              </w:rPr>
            </w:pPr>
            <w:r w:rsidRPr="0018231C">
              <w:rPr>
                <w:bCs/>
                <w:iCs/>
                <w:sz w:val="22"/>
                <w:szCs w:val="22"/>
                <w:lang w:val="fr-FR"/>
              </w:rPr>
              <w:t>PMAP</w:t>
            </w:r>
          </w:p>
        </w:tc>
        <w:tc>
          <w:tcPr>
            <w:tcW w:w="2340" w:type="dxa"/>
            <w:shd w:val="clear" w:color="auto" w:fill="auto"/>
          </w:tcPr>
          <w:p w14:paraId="58F1A4DF" w14:textId="77777777" w:rsidR="00D6477D" w:rsidRPr="0018231C" w:rsidRDefault="00D6477D" w:rsidP="00475DBA">
            <w:pPr>
              <w:rPr>
                <w:bCs/>
                <w:iCs/>
                <w:sz w:val="22"/>
                <w:szCs w:val="22"/>
                <w:lang w:val="fr-FR"/>
              </w:rPr>
            </w:pPr>
            <w:r w:rsidRPr="0018231C">
              <w:rPr>
                <w:bCs/>
                <w:iCs/>
                <w:sz w:val="22"/>
                <w:szCs w:val="22"/>
                <w:lang w:val="fr-FR"/>
              </w:rPr>
              <w:t>Banque Mondiale</w:t>
            </w:r>
          </w:p>
        </w:tc>
      </w:tr>
      <w:tr w:rsidR="00D6477D" w:rsidRPr="009F3E90" w14:paraId="7BACDE8D" w14:textId="77777777" w:rsidTr="00A83B11">
        <w:tc>
          <w:tcPr>
            <w:tcW w:w="2029" w:type="dxa"/>
            <w:shd w:val="clear" w:color="auto" w:fill="auto"/>
          </w:tcPr>
          <w:p w14:paraId="704C7B97" w14:textId="77777777" w:rsidR="00D6477D" w:rsidRPr="0018231C" w:rsidRDefault="00D6477D" w:rsidP="00475DBA">
            <w:pPr>
              <w:rPr>
                <w:bCs/>
                <w:iCs/>
                <w:sz w:val="22"/>
                <w:szCs w:val="22"/>
                <w:lang w:val="fr-FR"/>
              </w:rPr>
            </w:pPr>
            <w:r w:rsidRPr="0018231C">
              <w:rPr>
                <w:bCs/>
                <w:iCs/>
                <w:sz w:val="22"/>
                <w:szCs w:val="22"/>
                <w:lang w:val="fr-FR"/>
              </w:rPr>
              <w:t>Absence d’évaluation d’impact environnemental avant travaux</w:t>
            </w:r>
          </w:p>
        </w:tc>
        <w:tc>
          <w:tcPr>
            <w:tcW w:w="2759" w:type="dxa"/>
            <w:shd w:val="clear" w:color="auto" w:fill="auto"/>
          </w:tcPr>
          <w:p w14:paraId="412E3FB9" w14:textId="3F781344" w:rsidR="00D6477D" w:rsidRPr="0018231C" w:rsidRDefault="00CF6E2F" w:rsidP="00475DBA">
            <w:pPr>
              <w:rPr>
                <w:bCs/>
                <w:iCs/>
                <w:sz w:val="22"/>
                <w:szCs w:val="22"/>
                <w:lang w:val="fr-FR"/>
              </w:rPr>
            </w:pPr>
            <w:r w:rsidRPr="0018231C">
              <w:rPr>
                <w:bCs/>
                <w:iCs/>
                <w:sz w:val="22"/>
                <w:szCs w:val="22"/>
                <w:lang w:val="fr-FR"/>
              </w:rPr>
              <w:t>-</w:t>
            </w:r>
            <w:r w:rsidR="00974035" w:rsidRPr="0018231C">
              <w:rPr>
                <w:bCs/>
                <w:iCs/>
                <w:sz w:val="22"/>
                <w:szCs w:val="22"/>
                <w:lang w:val="fr-FR"/>
              </w:rPr>
              <w:t>Faire p</w:t>
            </w:r>
            <w:r w:rsidR="00D6477D" w:rsidRPr="0018231C">
              <w:rPr>
                <w:bCs/>
                <w:iCs/>
                <w:sz w:val="22"/>
                <w:szCs w:val="22"/>
                <w:lang w:val="fr-FR"/>
              </w:rPr>
              <w:t xml:space="preserve">récéder toute réalisation physique de type construction ou réhabilitation d’une évaluation environnementale </w:t>
            </w:r>
          </w:p>
          <w:p w14:paraId="264F7D64" w14:textId="040E2CE8" w:rsidR="00CF6E2F" w:rsidRPr="0018231C" w:rsidRDefault="00CF6E2F" w:rsidP="00475DBA">
            <w:pPr>
              <w:rPr>
                <w:bCs/>
                <w:iCs/>
                <w:sz w:val="22"/>
                <w:szCs w:val="22"/>
                <w:lang w:val="fr-FR"/>
              </w:rPr>
            </w:pPr>
            <w:r w:rsidRPr="0018231C">
              <w:rPr>
                <w:bCs/>
                <w:iCs/>
                <w:sz w:val="22"/>
                <w:szCs w:val="22"/>
                <w:lang w:val="fr-FR"/>
              </w:rPr>
              <w:t>-</w:t>
            </w:r>
            <w:r w:rsidR="001D6634" w:rsidRPr="0018231C">
              <w:rPr>
                <w:bCs/>
                <w:iCs/>
                <w:sz w:val="22"/>
                <w:szCs w:val="22"/>
                <w:lang w:val="fr-FR"/>
              </w:rPr>
              <w:t xml:space="preserve">Mener une </w:t>
            </w:r>
            <w:r w:rsidR="004B6AEF" w:rsidRPr="0018231C">
              <w:rPr>
                <w:bCs/>
                <w:iCs/>
                <w:sz w:val="22"/>
                <w:szCs w:val="22"/>
                <w:lang w:val="fr-FR"/>
              </w:rPr>
              <w:t>enquête</w:t>
            </w:r>
            <w:r w:rsidR="001D6634" w:rsidRPr="0018231C">
              <w:rPr>
                <w:bCs/>
                <w:iCs/>
                <w:sz w:val="22"/>
                <w:szCs w:val="22"/>
                <w:lang w:val="fr-FR"/>
              </w:rPr>
              <w:t xml:space="preserve"> sommaire sur le  patrimoine culturel avant tout choix de site pour les travaux </w:t>
            </w:r>
          </w:p>
        </w:tc>
        <w:tc>
          <w:tcPr>
            <w:tcW w:w="2430" w:type="dxa"/>
            <w:shd w:val="clear" w:color="auto" w:fill="auto"/>
          </w:tcPr>
          <w:p w14:paraId="528A2F5B" w14:textId="77777777" w:rsidR="00D6477D" w:rsidRPr="0018231C" w:rsidRDefault="00D6477D" w:rsidP="00475DBA">
            <w:pPr>
              <w:rPr>
                <w:bCs/>
                <w:iCs/>
                <w:sz w:val="22"/>
                <w:szCs w:val="22"/>
                <w:lang w:val="fr-FR"/>
              </w:rPr>
            </w:pPr>
            <w:r w:rsidRPr="0018231C">
              <w:rPr>
                <w:bCs/>
                <w:iCs/>
                <w:sz w:val="22"/>
                <w:szCs w:val="22"/>
                <w:lang w:val="fr-FR"/>
              </w:rPr>
              <w:t xml:space="preserve">PMAP, MENA, du </w:t>
            </w:r>
            <w:r w:rsidR="004C4B42" w:rsidRPr="0018231C">
              <w:rPr>
                <w:bCs/>
                <w:iCs/>
                <w:sz w:val="22"/>
                <w:szCs w:val="22"/>
                <w:lang w:val="fr-FR"/>
              </w:rPr>
              <w:t>MJPDHC</w:t>
            </w:r>
            <w:r w:rsidRPr="0018231C">
              <w:rPr>
                <w:bCs/>
                <w:iCs/>
                <w:sz w:val="22"/>
                <w:szCs w:val="22"/>
                <w:lang w:val="fr-FR"/>
              </w:rPr>
              <w:t xml:space="preserve"> et du MFPTSS</w:t>
            </w:r>
          </w:p>
        </w:tc>
        <w:tc>
          <w:tcPr>
            <w:tcW w:w="2340" w:type="dxa"/>
            <w:shd w:val="clear" w:color="auto" w:fill="auto"/>
          </w:tcPr>
          <w:p w14:paraId="1A47A195" w14:textId="77777777" w:rsidR="00D6477D" w:rsidRPr="0018231C" w:rsidRDefault="00D6477D" w:rsidP="00475DBA">
            <w:pPr>
              <w:rPr>
                <w:bCs/>
                <w:iCs/>
                <w:sz w:val="22"/>
                <w:szCs w:val="22"/>
                <w:lang w:val="fr-FR"/>
              </w:rPr>
            </w:pPr>
            <w:r w:rsidRPr="0018231C">
              <w:rPr>
                <w:bCs/>
                <w:iCs/>
                <w:sz w:val="22"/>
                <w:szCs w:val="22"/>
                <w:lang w:val="fr-FR"/>
              </w:rPr>
              <w:t>PMAP</w:t>
            </w:r>
          </w:p>
          <w:p w14:paraId="490E9DB5" w14:textId="77777777" w:rsidR="00D6477D" w:rsidRPr="0018231C" w:rsidRDefault="00D6477D" w:rsidP="00475DBA">
            <w:pPr>
              <w:rPr>
                <w:bCs/>
                <w:iCs/>
                <w:sz w:val="22"/>
                <w:szCs w:val="22"/>
                <w:lang w:val="fr-FR"/>
              </w:rPr>
            </w:pPr>
            <w:r w:rsidRPr="0018231C">
              <w:rPr>
                <w:bCs/>
                <w:iCs/>
                <w:sz w:val="22"/>
                <w:szCs w:val="22"/>
                <w:lang w:val="fr-FR"/>
              </w:rPr>
              <w:t>BUNEE</w:t>
            </w:r>
          </w:p>
          <w:p w14:paraId="50C4F4A8" w14:textId="2EDD81D8" w:rsidR="00C42EC3" w:rsidRPr="0018231C" w:rsidRDefault="00C42EC3" w:rsidP="00475DBA">
            <w:pPr>
              <w:rPr>
                <w:bCs/>
                <w:iCs/>
                <w:sz w:val="22"/>
                <w:szCs w:val="22"/>
                <w:lang w:val="fr-FR"/>
              </w:rPr>
            </w:pPr>
            <w:r w:rsidRPr="0018231C">
              <w:rPr>
                <w:bCs/>
                <w:iCs/>
                <w:sz w:val="22"/>
                <w:szCs w:val="22"/>
                <w:lang w:val="fr-FR"/>
              </w:rPr>
              <w:t xml:space="preserve">Mission de </w:t>
            </w:r>
            <w:r w:rsidR="004B6AEF" w:rsidRPr="0018231C">
              <w:rPr>
                <w:bCs/>
                <w:iCs/>
                <w:sz w:val="22"/>
                <w:szCs w:val="22"/>
                <w:lang w:val="fr-FR"/>
              </w:rPr>
              <w:t>Contrôle</w:t>
            </w:r>
          </w:p>
          <w:p w14:paraId="2EEAAAF2" w14:textId="77777777" w:rsidR="00D6477D" w:rsidRPr="0018231C" w:rsidRDefault="00D6477D" w:rsidP="00475DBA">
            <w:pPr>
              <w:rPr>
                <w:bCs/>
                <w:iCs/>
                <w:sz w:val="22"/>
                <w:szCs w:val="22"/>
                <w:lang w:val="fr-FR"/>
              </w:rPr>
            </w:pPr>
            <w:r w:rsidRPr="0018231C">
              <w:rPr>
                <w:bCs/>
                <w:iCs/>
                <w:sz w:val="22"/>
                <w:szCs w:val="22"/>
                <w:lang w:val="fr-FR"/>
              </w:rPr>
              <w:t>Banque mondiale</w:t>
            </w:r>
          </w:p>
        </w:tc>
      </w:tr>
      <w:tr w:rsidR="00C42EC3" w:rsidRPr="009F3E90" w14:paraId="3E0B8AFF" w14:textId="77777777" w:rsidTr="002C165C">
        <w:tc>
          <w:tcPr>
            <w:tcW w:w="2029" w:type="dxa"/>
            <w:shd w:val="clear" w:color="auto" w:fill="auto"/>
          </w:tcPr>
          <w:p w14:paraId="31E2C2DB" w14:textId="2FE0F483" w:rsidR="00C42EC3" w:rsidRPr="0018231C" w:rsidRDefault="00C42EC3" w:rsidP="00475DBA">
            <w:pPr>
              <w:rPr>
                <w:bCs/>
                <w:iCs/>
                <w:sz w:val="22"/>
                <w:szCs w:val="22"/>
                <w:lang w:val="fr-FR"/>
              </w:rPr>
            </w:pPr>
            <w:r w:rsidRPr="0018231C">
              <w:rPr>
                <w:bCs/>
                <w:iCs/>
                <w:sz w:val="22"/>
                <w:szCs w:val="22"/>
                <w:lang w:val="fr-FR"/>
              </w:rPr>
              <w:t xml:space="preserve">Exposition aux risques d’accident des </w:t>
            </w:r>
            <w:r w:rsidR="004B6AEF" w:rsidRPr="0018231C">
              <w:rPr>
                <w:bCs/>
                <w:iCs/>
                <w:sz w:val="22"/>
                <w:szCs w:val="22"/>
                <w:lang w:val="fr-FR"/>
              </w:rPr>
              <w:t>employés</w:t>
            </w:r>
            <w:r w:rsidRPr="0018231C">
              <w:rPr>
                <w:bCs/>
                <w:iCs/>
                <w:sz w:val="22"/>
                <w:szCs w:val="22"/>
                <w:lang w:val="fr-FR"/>
              </w:rPr>
              <w:t xml:space="preserve"> et des </w:t>
            </w:r>
            <w:r w:rsidR="004B6AEF" w:rsidRPr="0018231C">
              <w:rPr>
                <w:bCs/>
                <w:iCs/>
                <w:sz w:val="22"/>
                <w:szCs w:val="22"/>
                <w:lang w:val="fr-FR"/>
              </w:rPr>
              <w:t>communautés</w:t>
            </w:r>
            <w:r w:rsidRPr="0018231C">
              <w:rPr>
                <w:bCs/>
                <w:iCs/>
                <w:sz w:val="22"/>
                <w:szCs w:val="22"/>
                <w:lang w:val="fr-FR"/>
              </w:rPr>
              <w:t xml:space="preserve"> </w:t>
            </w:r>
            <w:r w:rsidR="004B6AEF" w:rsidRPr="0018231C">
              <w:rPr>
                <w:bCs/>
                <w:iCs/>
                <w:sz w:val="22"/>
                <w:szCs w:val="22"/>
                <w:lang w:val="fr-FR"/>
              </w:rPr>
              <w:t>riveraines</w:t>
            </w:r>
          </w:p>
        </w:tc>
        <w:tc>
          <w:tcPr>
            <w:tcW w:w="2759" w:type="dxa"/>
            <w:shd w:val="clear" w:color="auto" w:fill="auto"/>
          </w:tcPr>
          <w:p w14:paraId="635A1A4E" w14:textId="64111E74" w:rsidR="00C42EC3" w:rsidRPr="0018231C" w:rsidRDefault="00C42EC3" w:rsidP="00475DBA">
            <w:pPr>
              <w:rPr>
                <w:bCs/>
                <w:iCs/>
                <w:sz w:val="22"/>
                <w:szCs w:val="22"/>
                <w:lang w:val="fr-FR"/>
              </w:rPr>
            </w:pPr>
            <w:r w:rsidRPr="0018231C">
              <w:rPr>
                <w:bCs/>
                <w:iCs/>
                <w:sz w:val="22"/>
                <w:szCs w:val="22"/>
                <w:lang w:val="fr-FR"/>
              </w:rPr>
              <w:t xml:space="preserve">-impliquer effectivement l’inspection du travail dans la mise en </w:t>
            </w:r>
            <w:r w:rsidR="004B6AEF" w:rsidRPr="0018231C">
              <w:rPr>
                <w:bCs/>
                <w:iCs/>
                <w:sz w:val="22"/>
                <w:szCs w:val="22"/>
                <w:lang w:val="fr-FR"/>
              </w:rPr>
              <w:t>œuvre</w:t>
            </w:r>
            <w:r w:rsidRPr="0018231C">
              <w:rPr>
                <w:bCs/>
                <w:iCs/>
                <w:sz w:val="22"/>
                <w:szCs w:val="22"/>
                <w:lang w:val="fr-FR"/>
              </w:rPr>
              <w:t xml:space="preserve"> du PMAP</w:t>
            </w:r>
          </w:p>
          <w:p w14:paraId="12B01EDF" w14:textId="77777777" w:rsidR="00C42EC3" w:rsidRPr="0018231C" w:rsidRDefault="00C42EC3" w:rsidP="00475DBA">
            <w:pPr>
              <w:rPr>
                <w:bCs/>
                <w:iCs/>
                <w:sz w:val="22"/>
                <w:szCs w:val="22"/>
                <w:lang w:val="fr-FR"/>
              </w:rPr>
            </w:pPr>
            <w:r w:rsidRPr="0018231C">
              <w:rPr>
                <w:bCs/>
                <w:iCs/>
                <w:sz w:val="22"/>
                <w:szCs w:val="22"/>
                <w:lang w:val="fr-FR"/>
              </w:rPr>
              <w:t>-baliser les sites des travaux</w:t>
            </w:r>
          </w:p>
          <w:p w14:paraId="099D0025" w14:textId="7FCA324F" w:rsidR="00C42EC3" w:rsidRPr="0018231C" w:rsidRDefault="00C42EC3" w:rsidP="00475DBA">
            <w:pPr>
              <w:rPr>
                <w:bCs/>
                <w:iCs/>
                <w:sz w:val="22"/>
                <w:szCs w:val="22"/>
                <w:lang w:val="fr-FR"/>
              </w:rPr>
            </w:pPr>
            <w:r w:rsidRPr="0018231C">
              <w:rPr>
                <w:bCs/>
                <w:iCs/>
                <w:sz w:val="22"/>
                <w:szCs w:val="22"/>
                <w:lang w:val="fr-FR"/>
              </w:rPr>
              <w:t xml:space="preserve">-Doter les </w:t>
            </w:r>
            <w:r w:rsidR="004B6AEF" w:rsidRPr="0018231C">
              <w:rPr>
                <w:bCs/>
                <w:iCs/>
                <w:sz w:val="22"/>
                <w:szCs w:val="22"/>
                <w:lang w:val="fr-FR"/>
              </w:rPr>
              <w:t>employés</w:t>
            </w:r>
            <w:r w:rsidRPr="0018231C">
              <w:rPr>
                <w:bCs/>
                <w:iCs/>
                <w:sz w:val="22"/>
                <w:szCs w:val="22"/>
                <w:lang w:val="fr-FR"/>
              </w:rPr>
              <w:t xml:space="preserve"> d’Equipement de Protection Individuel</w:t>
            </w:r>
            <w:r w:rsidR="00974035" w:rsidRPr="0018231C">
              <w:rPr>
                <w:bCs/>
                <w:iCs/>
                <w:sz w:val="22"/>
                <w:szCs w:val="22"/>
                <w:lang w:val="fr-FR"/>
              </w:rPr>
              <w:t xml:space="preserve"> </w:t>
            </w:r>
            <w:r w:rsidRPr="0018231C">
              <w:rPr>
                <w:bCs/>
                <w:iCs/>
                <w:sz w:val="22"/>
                <w:szCs w:val="22"/>
                <w:lang w:val="fr-FR"/>
              </w:rPr>
              <w:t>(EPI)</w:t>
            </w:r>
          </w:p>
        </w:tc>
        <w:tc>
          <w:tcPr>
            <w:tcW w:w="2430" w:type="dxa"/>
            <w:shd w:val="clear" w:color="auto" w:fill="auto"/>
          </w:tcPr>
          <w:p w14:paraId="671B4895" w14:textId="77777777" w:rsidR="00C42EC3" w:rsidRPr="0018231C" w:rsidRDefault="00C42EC3" w:rsidP="00475DBA">
            <w:pPr>
              <w:rPr>
                <w:bCs/>
                <w:iCs/>
                <w:sz w:val="22"/>
                <w:szCs w:val="22"/>
                <w:lang w:val="fr-FR"/>
              </w:rPr>
            </w:pPr>
            <w:r w:rsidRPr="0018231C">
              <w:rPr>
                <w:bCs/>
                <w:iCs/>
                <w:sz w:val="22"/>
                <w:szCs w:val="22"/>
                <w:lang w:val="fr-FR"/>
              </w:rPr>
              <w:t>PMAP, MENA, du MJPDHC et du MFPTSS</w:t>
            </w:r>
          </w:p>
        </w:tc>
        <w:tc>
          <w:tcPr>
            <w:tcW w:w="2340" w:type="dxa"/>
            <w:shd w:val="clear" w:color="auto" w:fill="auto"/>
          </w:tcPr>
          <w:p w14:paraId="1CBC5E5D" w14:textId="77777777" w:rsidR="00C42EC3" w:rsidRPr="0018231C" w:rsidRDefault="00C42EC3" w:rsidP="00C42EC3">
            <w:pPr>
              <w:rPr>
                <w:bCs/>
                <w:iCs/>
                <w:sz w:val="22"/>
                <w:szCs w:val="22"/>
                <w:lang w:val="fr-FR"/>
              </w:rPr>
            </w:pPr>
            <w:r w:rsidRPr="0018231C">
              <w:rPr>
                <w:bCs/>
                <w:iCs/>
                <w:sz w:val="22"/>
                <w:szCs w:val="22"/>
                <w:lang w:val="fr-FR"/>
              </w:rPr>
              <w:t>PMAP</w:t>
            </w:r>
          </w:p>
          <w:p w14:paraId="017CCE49" w14:textId="77777777" w:rsidR="00C42EC3" w:rsidRPr="0018231C" w:rsidRDefault="00C42EC3" w:rsidP="00C42EC3">
            <w:pPr>
              <w:rPr>
                <w:bCs/>
                <w:iCs/>
                <w:sz w:val="22"/>
                <w:szCs w:val="22"/>
                <w:lang w:val="fr-FR"/>
              </w:rPr>
            </w:pPr>
            <w:r w:rsidRPr="0018231C">
              <w:rPr>
                <w:bCs/>
                <w:iCs/>
                <w:sz w:val="22"/>
                <w:szCs w:val="22"/>
                <w:lang w:val="fr-FR"/>
              </w:rPr>
              <w:t>BUNEE</w:t>
            </w:r>
          </w:p>
          <w:p w14:paraId="2C027859" w14:textId="0AF90FAA" w:rsidR="00C42EC3" w:rsidRPr="0018231C" w:rsidRDefault="00C42EC3" w:rsidP="00C42EC3">
            <w:pPr>
              <w:rPr>
                <w:bCs/>
                <w:iCs/>
                <w:sz w:val="22"/>
                <w:szCs w:val="22"/>
                <w:lang w:val="fr-FR"/>
              </w:rPr>
            </w:pPr>
            <w:r w:rsidRPr="0018231C">
              <w:rPr>
                <w:bCs/>
                <w:iCs/>
                <w:sz w:val="22"/>
                <w:szCs w:val="22"/>
                <w:lang w:val="fr-FR"/>
              </w:rPr>
              <w:t xml:space="preserve">Mission de </w:t>
            </w:r>
            <w:r w:rsidR="004B6AEF" w:rsidRPr="0018231C">
              <w:rPr>
                <w:bCs/>
                <w:iCs/>
                <w:sz w:val="22"/>
                <w:szCs w:val="22"/>
                <w:lang w:val="fr-FR"/>
              </w:rPr>
              <w:t>Contrôle</w:t>
            </w:r>
          </w:p>
          <w:p w14:paraId="75CFC027" w14:textId="77777777" w:rsidR="00C42EC3" w:rsidRPr="0018231C" w:rsidRDefault="00C42EC3" w:rsidP="00C42EC3">
            <w:pPr>
              <w:rPr>
                <w:bCs/>
                <w:iCs/>
                <w:sz w:val="22"/>
                <w:szCs w:val="22"/>
                <w:lang w:val="fr-FR"/>
              </w:rPr>
            </w:pPr>
            <w:r w:rsidRPr="0018231C">
              <w:rPr>
                <w:bCs/>
                <w:iCs/>
                <w:sz w:val="22"/>
                <w:szCs w:val="22"/>
                <w:lang w:val="fr-FR"/>
              </w:rPr>
              <w:t>Banque mondiale</w:t>
            </w:r>
          </w:p>
        </w:tc>
      </w:tr>
    </w:tbl>
    <w:p w14:paraId="5BE02D61" w14:textId="77777777" w:rsidR="00D6477D" w:rsidRPr="0018231C" w:rsidRDefault="00C42EC3" w:rsidP="00D6477D">
      <w:pPr>
        <w:autoSpaceDE w:val="0"/>
        <w:autoSpaceDN w:val="0"/>
        <w:adjustRightInd w:val="0"/>
        <w:rPr>
          <w:bCs/>
          <w:iCs/>
          <w:sz w:val="22"/>
          <w:szCs w:val="22"/>
          <w:lang w:val="fr-FR"/>
        </w:rPr>
      </w:pPr>
      <w:r w:rsidRPr="0018231C">
        <w:rPr>
          <w:bCs/>
          <w:iCs/>
          <w:sz w:val="22"/>
          <w:szCs w:val="22"/>
          <w:lang w:val="fr-FR"/>
        </w:rPr>
        <w:br/>
      </w:r>
    </w:p>
    <w:p w14:paraId="4239CCC9" w14:textId="0EDC072F" w:rsidR="002C165C" w:rsidRPr="00FD182B" w:rsidRDefault="004B6AEF" w:rsidP="002C165C">
      <w:pPr>
        <w:autoSpaceDE w:val="0"/>
        <w:autoSpaceDN w:val="0"/>
        <w:adjustRightInd w:val="0"/>
        <w:rPr>
          <w:b/>
          <w:bCs/>
          <w:iCs/>
          <w:sz w:val="22"/>
          <w:szCs w:val="22"/>
          <w:lang w:val="fr-FR"/>
        </w:rPr>
      </w:pPr>
      <w:r w:rsidRPr="00FD182B">
        <w:rPr>
          <w:b/>
          <w:bCs/>
          <w:iCs/>
          <w:sz w:val="22"/>
          <w:szCs w:val="22"/>
          <w:lang w:val="fr-FR"/>
        </w:rPr>
        <w:t>Synthèse</w:t>
      </w:r>
      <w:r w:rsidR="002C165C" w:rsidRPr="00FD182B">
        <w:rPr>
          <w:b/>
          <w:bCs/>
          <w:iCs/>
          <w:sz w:val="22"/>
          <w:szCs w:val="22"/>
          <w:lang w:val="fr-FR"/>
        </w:rPr>
        <w:t xml:space="preserve"> des recommandations sociales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584"/>
        <w:gridCol w:w="2760"/>
        <w:gridCol w:w="1704"/>
      </w:tblGrid>
      <w:tr w:rsidR="00B715A8" w:rsidRPr="009F3E90" w14:paraId="0D9A0BA9" w14:textId="77777777" w:rsidTr="00A83B11">
        <w:tc>
          <w:tcPr>
            <w:tcW w:w="2384" w:type="dxa"/>
            <w:shd w:val="clear" w:color="auto" w:fill="auto"/>
          </w:tcPr>
          <w:p w14:paraId="3E722019" w14:textId="77777777"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 xml:space="preserve"> Risques </w:t>
            </w:r>
          </w:p>
        </w:tc>
        <w:tc>
          <w:tcPr>
            <w:tcW w:w="2593" w:type="dxa"/>
            <w:shd w:val="clear" w:color="auto" w:fill="auto"/>
          </w:tcPr>
          <w:p w14:paraId="3B463A32" w14:textId="77777777"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Mesure de gestion</w:t>
            </w:r>
          </w:p>
        </w:tc>
        <w:tc>
          <w:tcPr>
            <w:tcW w:w="2855" w:type="dxa"/>
            <w:shd w:val="clear" w:color="auto" w:fill="auto"/>
          </w:tcPr>
          <w:p w14:paraId="10336536" w14:textId="548949B4"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 xml:space="preserve">Responsable de mise en </w:t>
            </w:r>
            <w:r w:rsidR="004B6AEF" w:rsidRPr="0018231C">
              <w:rPr>
                <w:bCs/>
                <w:iCs/>
                <w:sz w:val="22"/>
                <w:szCs w:val="22"/>
                <w:lang w:val="fr-FR"/>
              </w:rPr>
              <w:t>œuvre</w:t>
            </w:r>
          </w:p>
        </w:tc>
        <w:tc>
          <w:tcPr>
            <w:tcW w:w="1744" w:type="dxa"/>
          </w:tcPr>
          <w:p w14:paraId="1EBE8250" w14:textId="31DD700F"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 xml:space="preserve">Responsable de suivi de la mise en </w:t>
            </w:r>
            <w:r w:rsidR="004B6AEF" w:rsidRPr="0018231C">
              <w:rPr>
                <w:bCs/>
                <w:iCs/>
                <w:sz w:val="22"/>
                <w:szCs w:val="22"/>
                <w:lang w:val="fr-FR"/>
              </w:rPr>
              <w:t>œuvre</w:t>
            </w:r>
          </w:p>
        </w:tc>
      </w:tr>
      <w:tr w:rsidR="00B715A8" w:rsidRPr="009F3E90" w14:paraId="57D37739" w14:textId="77777777" w:rsidTr="00A83B11">
        <w:tc>
          <w:tcPr>
            <w:tcW w:w="2384" w:type="dxa"/>
            <w:shd w:val="clear" w:color="auto" w:fill="auto"/>
          </w:tcPr>
          <w:p w14:paraId="69BE08A4" w14:textId="77777777"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Accessibilité des personnes handicapées et âgées dans les bâtiments</w:t>
            </w:r>
          </w:p>
          <w:p w14:paraId="3A5E68E6" w14:textId="77777777" w:rsidR="00CF3331" w:rsidRPr="0018231C" w:rsidRDefault="00CF3331" w:rsidP="000802E1">
            <w:pPr>
              <w:autoSpaceDE w:val="0"/>
              <w:autoSpaceDN w:val="0"/>
              <w:adjustRightInd w:val="0"/>
              <w:jc w:val="both"/>
              <w:rPr>
                <w:bCs/>
                <w:iCs/>
                <w:sz w:val="22"/>
                <w:szCs w:val="22"/>
                <w:lang w:val="fr-FR"/>
              </w:rPr>
            </w:pPr>
          </w:p>
          <w:p w14:paraId="52EB19EB" w14:textId="1720B7FC" w:rsidR="00CF3331" w:rsidRPr="0018231C" w:rsidRDefault="00CF3331" w:rsidP="000802E1">
            <w:pPr>
              <w:autoSpaceDE w:val="0"/>
              <w:autoSpaceDN w:val="0"/>
              <w:adjustRightInd w:val="0"/>
              <w:jc w:val="both"/>
              <w:rPr>
                <w:bCs/>
                <w:iCs/>
                <w:sz w:val="22"/>
                <w:szCs w:val="22"/>
                <w:lang w:val="fr-FR"/>
              </w:rPr>
            </w:pPr>
            <w:r w:rsidRPr="0018231C">
              <w:rPr>
                <w:bCs/>
                <w:iCs/>
                <w:sz w:val="22"/>
                <w:szCs w:val="22"/>
                <w:lang w:val="fr-FR"/>
              </w:rPr>
              <w:t xml:space="preserve">Prise en compte des personnes </w:t>
            </w:r>
            <w:r w:rsidR="004B6AEF" w:rsidRPr="0018231C">
              <w:rPr>
                <w:bCs/>
                <w:iCs/>
                <w:sz w:val="22"/>
                <w:szCs w:val="22"/>
                <w:lang w:val="fr-FR"/>
              </w:rPr>
              <w:t>vulnérables</w:t>
            </w:r>
          </w:p>
        </w:tc>
        <w:tc>
          <w:tcPr>
            <w:tcW w:w="2593" w:type="dxa"/>
            <w:shd w:val="clear" w:color="auto" w:fill="auto"/>
          </w:tcPr>
          <w:p w14:paraId="204E2876" w14:textId="77777777"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 xml:space="preserve">Meilleure prise en compte </w:t>
            </w:r>
          </w:p>
          <w:p w14:paraId="7172F368" w14:textId="77777777" w:rsidR="00CF3331" w:rsidRPr="0018231C" w:rsidRDefault="00CF3331" w:rsidP="00A83B11">
            <w:pPr>
              <w:pStyle w:val="ListParagraph"/>
              <w:autoSpaceDE w:val="0"/>
              <w:autoSpaceDN w:val="0"/>
              <w:adjustRightInd w:val="0"/>
              <w:ind w:left="0"/>
              <w:jc w:val="both"/>
              <w:rPr>
                <w:bCs/>
                <w:iCs/>
                <w:sz w:val="22"/>
                <w:szCs w:val="22"/>
                <w:lang w:val="fr-FR" w:eastAsia="en-US"/>
              </w:rPr>
            </w:pPr>
          </w:p>
          <w:p w14:paraId="61F0D3FE" w14:textId="3979D187" w:rsidR="00CF3331" w:rsidRPr="0018231C" w:rsidRDefault="00B715A8" w:rsidP="00A83B11">
            <w:pPr>
              <w:pStyle w:val="ListParagraph"/>
              <w:autoSpaceDE w:val="0"/>
              <w:autoSpaceDN w:val="0"/>
              <w:adjustRightInd w:val="0"/>
              <w:ind w:left="0"/>
              <w:jc w:val="both"/>
              <w:rPr>
                <w:bCs/>
                <w:iCs/>
                <w:sz w:val="22"/>
                <w:szCs w:val="22"/>
                <w:lang w:val="fr-FR" w:eastAsia="en-US"/>
              </w:rPr>
            </w:pPr>
            <w:r w:rsidRPr="0018231C">
              <w:rPr>
                <w:bCs/>
                <w:iCs/>
                <w:sz w:val="22"/>
                <w:szCs w:val="22"/>
                <w:lang w:val="fr-FR" w:eastAsia="en-US"/>
              </w:rPr>
              <w:t xml:space="preserve">Inclure </w:t>
            </w:r>
            <w:r w:rsidR="00974035" w:rsidRPr="0018231C">
              <w:rPr>
                <w:bCs/>
                <w:iCs/>
                <w:sz w:val="22"/>
                <w:szCs w:val="22"/>
                <w:lang w:val="fr-FR" w:eastAsia="en-US"/>
              </w:rPr>
              <w:t xml:space="preserve">des </w:t>
            </w:r>
            <w:r w:rsidRPr="0018231C">
              <w:rPr>
                <w:bCs/>
                <w:iCs/>
                <w:sz w:val="22"/>
                <w:szCs w:val="22"/>
                <w:lang w:val="fr-FR" w:eastAsia="en-US"/>
              </w:rPr>
              <w:t xml:space="preserve">clauses pertinentes dans les appels d’offres et </w:t>
            </w:r>
            <w:r w:rsidR="00974035" w:rsidRPr="0018231C">
              <w:rPr>
                <w:bCs/>
                <w:iCs/>
                <w:sz w:val="22"/>
                <w:szCs w:val="22"/>
                <w:lang w:val="fr-FR" w:eastAsia="en-US"/>
              </w:rPr>
              <w:t xml:space="preserve">les </w:t>
            </w:r>
            <w:r w:rsidRPr="0018231C">
              <w:rPr>
                <w:bCs/>
                <w:iCs/>
                <w:sz w:val="22"/>
                <w:szCs w:val="22"/>
                <w:lang w:val="fr-FR" w:eastAsia="en-US"/>
              </w:rPr>
              <w:t>contrats des entreprises</w:t>
            </w:r>
            <w:r w:rsidR="00CF3331" w:rsidRPr="0018231C">
              <w:rPr>
                <w:bCs/>
                <w:iCs/>
                <w:sz w:val="22"/>
                <w:szCs w:val="22"/>
                <w:lang w:val="fr-FR" w:eastAsia="en-US"/>
              </w:rPr>
              <w:t xml:space="preserve"> pour </w:t>
            </w:r>
            <w:r w:rsidR="00974035" w:rsidRPr="0018231C">
              <w:rPr>
                <w:bCs/>
                <w:iCs/>
                <w:sz w:val="22"/>
                <w:szCs w:val="22"/>
                <w:lang w:val="fr-FR" w:eastAsia="en-US"/>
              </w:rPr>
              <w:t>s’</w:t>
            </w:r>
            <w:r w:rsidR="00CF3331" w:rsidRPr="0018231C">
              <w:rPr>
                <w:bCs/>
                <w:iCs/>
                <w:sz w:val="22"/>
                <w:szCs w:val="22"/>
                <w:lang w:val="fr-FR" w:eastAsia="en-US"/>
              </w:rPr>
              <w:t xml:space="preserve">assurer </w:t>
            </w:r>
            <w:r w:rsidR="00974035" w:rsidRPr="0018231C">
              <w:rPr>
                <w:bCs/>
                <w:iCs/>
                <w:sz w:val="22"/>
                <w:szCs w:val="22"/>
                <w:lang w:val="fr-FR" w:eastAsia="en-US"/>
              </w:rPr>
              <w:t xml:space="preserve">de </w:t>
            </w:r>
            <w:r w:rsidR="00CF3331" w:rsidRPr="0018231C">
              <w:rPr>
                <w:bCs/>
                <w:iCs/>
                <w:sz w:val="22"/>
                <w:szCs w:val="22"/>
                <w:lang w:val="fr-FR" w:eastAsia="en-US"/>
              </w:rPr>
              <w:t>la prise en compte de rampes et autres modalités d’accès dans les constructions,</w:t>
            </w:r>
          </w:p>
          <w:p w14:paraId="6F0190CF" w14:textId="77777777" w:rsidR="00CF3331" w:rsidRPr="0018231C" w:rsidRDefault="00CF3331" w:rsidP="00A83B11">
            <w:pPr>
              <w:pStyle w:val="ListParagraph"/>
              <w:autoSpaceDE w:val="0"/>
              <w:autoSpaceDN w:val="0"/>
              <w:adjustRightInd w:val="0"/>
              <w:ind w:left="0"/>
              <w:jc w:val="both"/>
              <w:rPr>
                <w:bCs/>
                <w:iCs/>
                <w:sz w:val="22"/>
                <w:szCs w:val="22"/>
                <w:lang w:val="fr-FR" w:eastAsia="en-US"/>
              </w:rPr>
            </w:pPr>
          </w:p>
          <w:p w14:paraId="2A1D57BA" w14:textId="5D3EEB6D" w:rsidR="00CF3331" w:rsidRPr="0018231C" w:rsidRDefault="00CF3331" w:rsidP="00A83B11">
            <w:pPr>
              <w:pStyle w:val="ListParagraph"/>
              <w:autoSpaceDE w:val="0"/>
              <w:autoSpaceDN w:val="0"/>
              <w:adjustRightInd w:val="0"/>
              <w:ind w:left="0"/>
              <w:jc w:val="both"/>
              <w:rPr>
                <w:bCs/>
                <w:iCs/>
                <w:sz w:val="22"/>
                <w:szCs w:val="22"/>
                <w:lang w:val="fr-FR" w:eastAsia="en-US"/>
              </w:rPr>
            </w:pPr>
            <w:r w:rsidRPr="0018231C">
              <w:rPr>
                <w:bCs/>
                <w:iCs/>
                <w:sz w:val="22"/>
                <w:szCs w:val="22"/>
                <w:lang w:val="fr-FR" w:eastAsia="en-US"/>
              </w:rPr>
              <w:t xml:space="preserve">Sensibiliser les ministères concernés au niveau central et décentralisé aux questions </w:t>
            </w:r>
            <w:r w:rsidR="00974035" w:rsidRPr="0018231C">
              <w:rPr>
                <w:bCs/>
                <w:iCs/>
                <w:sz w:val="22"/>
                <w:szCs w:val="22"/>
                <w:lang w:val="fr-FR" w:eastAsia="en-US"/>
              </w:rPr>
              <w:t xml:space="preserve">liées au </w:t>
            </w:r>
            <w:r w:rsidRPr="0018231C">
              <w:rPr>
                <w:bCs/>
                <w:iCs/>
                <w:sz w:val="22"/>
                <w:szCs w:val="22"/>
                <w:lang w:val="fr-FR" w:eastAsia="en-US"/>
              </w:rPr>
              <w:t xml:space="preserve">genre </w:t>
            </w:r>
            <w:r w:rsidRPr="0018231C">
              <w:rPr>
                <w:bCs/>
                <w:iCs/>
                <w:sz w:val="22"/>
                <w:szCs w:val="22"/>
                <w:lang w:val="fr-FR" w:eastAsia="en-US"/>
              </w:rPr>
              <w:lastRenderedPageBreak/>
              <w:t xml:space="preserve">dans les modalités des services rendus, </w:t>
            </w:r>
          </w:p>
          <w:p w14:paraId="42BB3E3B" w14:textId="77777777" w:rsidR="00CF3331" w:rsidRPr="0018231C" w:rsidRDefault="00CF3331" w:rsidP="00A83B11">
            <w:pPr>
              <w:autoSpaceDE w:val="0"/>
              <w:autoSpaceDN w:val="0"/>
              <w:adjustRightInd w:val="0"/>
              <w:jc w:val="both"/>
              <w:rPr>
                <w:bCs/>
                <w:iCs/>
                <w:sz w:val="22"/>
                <w:szCs w:val="22"/>
                <w:lang w:val="fr-FR"/>
              </w:rPr>
            </w:pPr>
          </w:p>
          <w:p w14:paraId="244F3819" w14:textId="77777777" w:rsidR="00CF3331" w:rsidRPr="0018231C" w:rsidRDefault="00CF3331" w:rsidP="00A83B11">
            <w:pPr>
              <w:autoSpaceDE w:val="0"/>
              <w:autoSpaceDN w:val="0"/>
              <w:adjustRightInd w:val="0"/>
              <w:jc w:val="both"/>
              <w:rPr>
                <w:bCs/>
                <w:iCs/>
                <w:sz w:val="22"/>
                <w:szCs w:val="22"/>
                <w:lang w:val="fr-FR"/>
              </w:rPr>
            </w:pPr>
            <w:r w:rsidRPr="0018231C">
              <w:rPr>
                <w:bCs/>
                <w:iCs/>
                <w:sz w:val="22"/>
                <w:szCs w:val="22"/>
                <w:lang w:val="fr-FR"/>
              </w:rPr>
              <w:t>Renforcer l'accessibilité physique et psychologique de ces groupes aux services et prestations des ministères concernés</w:t>
            </w:r>
          </w:p>
          <w:p w14:paraId="2C162DA2" w14:textId="3F41E88B" w:rsidR="00B715A8" w:rsidRPr="0018231C" w:rsidRDefault="00FA19C7" w:rsidP="00FA19C7">
            <w:pPr>
              <w:pStyle w:val="ListParagraph"/>
              <w:numPr>
                <w:ilvl w:val="0"/>
                <w:numId w:val="44"/>
              </w:numPr>
              <w:autoSpaceDE w:val="0"/>
              <w:autoSpaceDN w:val="0"/>
              <w:adjustRightInd w:val="0"/>
              <w:jc w:val="both"/>
              <w:rPr>
                <w:bCs/>
                <w:iCs/>
                <w:sz w:val="22"/>
                <w:szCs w:val="22"/>
                <w:lang w:val="fr-FR"/>
              </w:rPr>
            </w:pPr>
            <w:r w:rsidRPr="0018231C" w:rsidDel="00FA19C7">
              <w:rPr>
                <w:bCs/>
                <w:iCs/>
                <w:sz w:val="22"/>
                <w:szCs w:val="22"/>
                <w:lang w:val="fr-FR" w:eastAsia="en-US"/>
              </w:rPr>
              <w:t xml:space="preserve"> </w:t>
            </w:r>
          </w:p>
        </w:tc>
        <w:tc>
          <w:tcPr>
            <w:tcW w:w="2855" w:type="dxa"/>
            <w:shd w:val="clear" w:color="auto" w:fill="auto"/>
          </w:tcPr>
          <w:p w14:paraId="69E17232" w14:textId="77777777" w:rsidR="00B715A8" w:rsidRPr="0018231C" w:rsidRDefault="00B715A8" w:rsidP="000802E1">
            <w:pPr>
              <w:autoSpaceDE w:val="0"/>
              <w:autoSpaceDN w:val="0"/>
              <w:adjustRightInd w:val="0"/>
              <w:jc w:val="both"/>
              <w:rPr>
                <w:bCs/>
                <w:iCs/>
                <w:sz w:val="22"/>
                <w:szCs w:val="22"/>
                <w:lang w:val="fr-FR"/>
              </w:rPr>
            </w:pPr>
          </w:p>
          <w:p w14:paraId="08E6D9E9" w14:textId="77777777" w:rsidR="00F20C33" w:rsidRPr="0018231C" w:rsidRDefault="00F20C33" w:rsidP="000802E1">
            <w:pPr>
              <w:autoSpaceDE w:val="0"/>
              <w:autoSpaceDN w:val="0"/>
              <w:adjustRightInd w:val="0"/>
              <w:jc w:val="both"/>
              <w:rPr>
                <w:bCs/>
                <w:iCs/>
                <w:sz w:val="22"/>
                <w:szCs w:val="22"/>
                <w:lang w:val="fr-FR"/>
              </w:rPr>
            </w:pPr>
            <w:r w:rsidRPr="0018231C">
              <w:rPr>
                <w:bCs/>
                <w:iCs/>
                <w:sz w:val="22"/>
                <w:szCs w:val="22"/>
                <w:lang w:val="fr-FR"/>
              </w:rPr>
              <w:t xml:space="preserve">Entreprises </w:t>
            </w:r>
          </w:p>
          <w:p w14:paraId="1B4268C8" w14:textId="77777777" w:rsidR="00CF3331" w:rsidRPr="0018231C" w:rsidRDefault="00CF3331" w:rsidP="000802E1">
            <w:pPr>
              <w:autoSpaceDE w:val="0"/>
              <w:autoSpaceDN w:val="0"/>
              <w:adjustRightInd w:val="0"/>
              <w:jc w:val="both"/>
              <w:rPr>
                <w:bCs/>
                <w:iCs/>
                <w:sz w:val="22"/>
                <w:szCs w:val="22"/>
                <w:lang w:val="fr-FR"/>
              </w:rPr>
            </w:pPr>
          </w:p>
          <w:p w14:paraId="5DBA8FC7" w14:textId="77777777" w:rsidR="00CF3331" w:rsidRPr="0018231C" w:rsidRDefault="00CF3331" w:rsidP="000802E1">
            <w:pPr>
              <w:autoSpaceDE w:val="0"/>
              <w:autoSpaceDN w:val="0"/>
              <w:adjustRightInd w:val="0"/>
              <w:jc w:val="both"/>
              <w:rPr>
                <w:bCs/>
                <w:iCs/>
                <w:sz w:val="22"/>
                <w:szCs w:val="22"/>
                <w:lang w:val="fr-FR"/>
              </w:rPr>
            </w:pPr>
            <w:r w:rsidRPr="0018231C">
              <w:rPr>
                <w:bCs/>
                <w:iCs/>
                <w:sz w:val="22"/>
                <w:szCs w:val="22"/>
                <w:lang w:val="fr-FR"/>
              </w:rPr>
              <w:t xml:space="preserve">PMAP, cellules environnementales MENA, </w:t>
            </w:r>
            <w:r w:rsidR="004C4B42" w:rsidRPr="0018231C">
              <w:rPr>
                <w:bCs/>
                <w:iCs/>
                <w:sz w:val="22"/>
                <w:szCs w:val="22"/>
                <w:lang w:val="fr-FR"/>
              </w:rPr>
              <w:t>MJPDHC</w:t>
            </w:r>
            <w:r w:rsidRPr="0018231C">
              <w:rPr>
                <w:bCs/>
                <w:iCs/>
                <w:sz w:val="22"/>
                <w:szCs w:val="22"/>
                <w:lang w:val="fr-FR"/>
              </w:rPr>
              <w:t xml:space="preserve"> et MFPTSS</w:t>
            </w:r>
          </w:p>
        </w:tc>
        <w:tc>
          <w:tcPr>
            <w:tcW w:w="1744" w:type="dxa"/>
          </w:tcPr>
          <w:p w14:paraId="592ABE4D" w14:textId="77777777" w:rsidR="00B715A8" w:rsidRPr="0018231C" w:rsidRDefault="00F20C33" w:rsidP="00F20C33">
            <w:pPr>
              <w:autoSpaceDE w:val="0"/>
              <w:autoSpaceDN w:val="0"/>
              <w:adjustRightInd w:val="0"/>
              <w:jc w:val="both"/>
              <w:rPr>
                <w:bCs/>
                <w:iCs/>
                <w:sz w:val="22"/>
                <w:szCs w:val="22"/>
                <w:lang w:val="fr-FR"/>
              </w:rPr>
            </w:pPr>
            <w:r w:rsidRPr="0018231C">
              <w:rPr>
                <w:bCs/>
                <w:iCs/>
                <w:sz w:val="22"/>
                <w:szCs w:val="22"/>
                <w:lang w:val="fr-FR"/>
              </w:rPr>
              <w:t xml:space="preserve">PMAP, MENA, </w:t>
            </w:r>
            <w:r w:rsidR="004C4B42" w:rsidRPr="0018231C">
              <w:rPr>
                <w:bCs/>
                <w:iCs/>
                <w:sz w:val="22"/>
                <w:szCs w:val="22"/>
                <w:lang w:val="fr-FR"/>
              </w:rPr>
              <w:t>MJPDHC</w:t>
            </w:r>
            <w:r w:rsidRPr="0018231C">
              <w:rPr>
                <w:bCs/>
                <w:iCs/>
                <w:sz w:val="22"/>
                <w:szCs w:val="22"/>
                <w:lang w:val="fr-FR"/>
              </w:rPr>
              <w:t xml:space="preserve"> et MFPTSS</w:t>
            </w:r>
          </w:p>
        </w:tc>
      </w:tr>
      <w:tr w:rsidR="00B715A8" w:rsidRPr="0018231C" w14:paraId="7177AECB" w14:textId="77777777" w:rsidTr="00A83B11">
        <w:tc>
          <w:tcPr>
            <w:tcW w:w="2384" w:type="dxa"/>
            <w:shd w:val="clear" w:color="auto" w:fill="auto"/>
          </w:tcPr>
          <w:p w14:paraId="6691AB15" w14:textId="77777777"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lastRenderedPageBreak/>
              <w:t xml:space="preserve">Connaissance et maitrise des lois et textes, en règlementation foncière et en compétences de base des acteurs centraux et déconcentrés </w:t>
            </w:r>
          </w:p>
        </w:tc>
        <w:tc>
          <w:tcPr>
            <w:tcW w:w="2593" w:type="dxa"/>
            <w:shd w:val="clear" w:color="auto" w:fill="auto"/>
          </w:tcPr>
          <w:p w14:paraId="7D5D3B9D" w14:textId="763313DF"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Renforcement de</w:t>
            </w:r>
            <w:r w:rsidR="00974035" w:rsidRPr="0018231C">
              <w:rPr>
                <w:bCs/>
                <w:iCs/>
                <w:sz w:val="22"/>
                <w:szCs w:val="22"/>
                <w:lang w:val="fr-FR"/>
              </w:rPr>
              <w:t>s capacités</w:t>
            </w:r>
            <w:r w:rsidRPr="0018231C">
              <w:rPr>
                <w:bCs/>
                <w:iCs/>
                <w:sz w:val="22"/>
                <w:szCs w:val="22"/>
                <w:lang w:val="fr-FR"/>
              </w:rPr>
              <w:t xml:space="preserve"> la </w:t>
            </w:r>
          </w:p>
          <w:p w14:paraId="7CC4E0F4" w14:textId="77777777"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Le MATD</w:t>
            </w:r>
            <w:r w:rsidR="007E6E32" w:rsidRPr="0018231C">
              <w:rPr>
                <w:bCs/>
                <w:iCs/>
                <w:sz w:val="22"/>
                <w:szCs w:val="22"/>
                <w:lang w:val="fr-FR"/>
              </w:rPr>
              <w:t>S</w:t>
            </w:r>
            <w:r w:rsidRPr="0018231C">
              <w:rPr>
                <w:bCs/>
                <w:iCs/>
                <w:sz w:val="22"/>
                <w:szCs w:val="22"/>
                <w:lang w:val="fr-FR"/>
              </w:rPr>
              <w:t xml:space="preserve"> pourrait proposer des sessions de formation aux cellules environnementales</w:t>
            </w:r>
          </w:p>
        </w:tc>
        <w:tc>
          <w:tcPr>
            <w:tcW w:w="2855" w:type="dxa"/>
            <w:shd w:val="clear" w:color="auto" w:fill="auto"/>
          </w:tcPr>
          <w:p w14:paraId="27F6F8A3" w14:textId="77777777" w:rsidR="00F20C33" w:rsidRPr="0018231C" w:rsidRDefault="00F20C33" w:rsidP="000802E1">
            <w:pPr>
              <w:autoSpaceDE w:val="0"/>
              <w:autoSpaceDN w:val="0"/>
              <w:adjustRightInd w:val="0"/>
              <w:jc w:val="both"/>
              <w:rPr>
                <w:bCs/>
                <w:iCs/>
                <w:sz w:val="22"/>
                <w:szCs w:val="22"/>
                <w:lang w:val="fr-FR"/>
              </w:rPr>
            </w:pPr>
          </w:p>
          <w:p w14:paraId="48AD52C4" w14:textId="77777777" w:rsidR="00B715A8" w:rsidRPr="0018231C" w:rsidRDefault="00F20C33" w:rsidP="000802E1">
            <w:pPr>
              <w:autoSpaceDE w:val="0"/>
              <w:autoSpaceDN w:val="0"/>
              <w:adjustRightInd w:val="0"/>
              <w:jc w:val="both"/>
              <w:rPr>
                <w:bCs/>
                <w:iCs/>
                <w:sz w:val="22"/>
                <w:szCs w:val="22"/>
                <w:lang w:val="fr-FR"/>
              </w:rPr>
            </w:pPr>
            <w:r w:rsidRPr="0018231C">
              <w:rPr>
                <w:bCs/>
                <w:iCs/>
                <w:sz w:val="22"/>
                <w:szCs w:val="22"/>
                <w:lang w:val="fr-FR"/>
              </w:rPr>
              <w:t>MATD</w:t>
            </w:r>
            <w:r w:rsidR="007E6E32" w:rsidRPr="0018231C">
              <w:rPr>
                <w:bCs/>
                <w:iCs/>
                <w:sz w:val="22"/>
                <w:szCs w:val="22"/>
                <w:lang w:val="fr-FR"/>
              </w:rPr>
              <w:t>S</w:t>
            </w:r>
          </w:p>
        </w:tc>
        <w:tc>
          <w:tcPr>
            <w:tcW w:w="1744" w:type="dxa"/>
          </w:tcPr>
          <w:p w14:paraId="3C4D02F8" w14:textId="77777777" w:rsidR="00B715A8" w:rsidRPr="0018231C" w:rsidRDefault="00F20C33" w:rsidP="000802E1">
            <w:pPr>
              <w:autoSpaceDE w:val="0"/>
              <w:autoSpaceDN w:val="0"/>
              <w:adjustRightInd w:val="0"/>
              <w:jc w:val="both"/>
              <w:rPr>
                <w:bCs/>
                <w:iCs/>
                <w:sz w:val="22"/>
                <w:szCs w:val="22"/>
                <w:lang w:val="fr-FR"/>
              </w:rPr>
            </w:pPr>
            <w:r w:rsidRPr="0018231C">
              <w:rPr>
                <w:bCs/>
                <w:iCs/>
                <w:sz w:val="22"/>
                <w:szCs w:val="22"/>
                <w:lang w:val="fr-FR"/>
              </w:rPr>
              <w:t>PMAP</w:t>
            </w:r>
          </w:p>
        </w:tc>
      </w:tr>
      <w:tr w:rsidR="00B715A8" w:rsidRPr="0018231C" w14:paraId="688B196C" w14:textId="77777777" w:rsidTr="00A83B11">
        <w:tc>
          <w:tcPr>
            <w:tcW w:w="2384" w:type="dxa"/>
            <w:shd w:val="clear" w:color="auto" w:fill="auto"/>
          </w:tcPr>
          <w:p w14:paraId="1779A59F" w14:textId="77777777"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 xml:space="preserve">Appropriation de l’ESES </w:t>
            </w:r>
          </w:p>
        </w:tc>
        <w:tc>
          <w:tcPr>
            <w:tcW w:w="2593" w:type="dxa"/>
            <w:shd w:val="clear" w:color="auto" w:fill="auto"/>
          </w:tcPr>
          <w:p w14:paraId="30D3929D" w14:textId="208E4720" w:rsidR="005723F0" w:rsidRPr="0018231C" w:rsidRDefault="00B715A8" w:rsidP="005723F0">
            <w:pPr>
              <w:autoSpaceDE w:val="0"/>
              <w:autoSpaceDN w:val="0"/>
              <w:adjustRightInd w:val="0"/>
              <w:jc w:val="both"/>
              <w:rPr>
                <w:bCs/>
                <w:iCs/>
                <w:sz w:val="22"/>
                <w:szCs w:val="22"/>
                <w:lang w:val="fr-FR"/>
              </w:rPr>
            </w:pPr>
            <w:r w:rsidRPr="0018231C">
              <w:rPr>
                <w:bCs/>
                <w:iCs/>
                <w:sz w:val="22"/>
                <w:szCs w:val="22"/>
                <w:lang w:val="fr-FR"/>
              </w:rPr>
              <w:t>Diffusion, partage</w:t>
            </w:r>
            <w:r w:rsidR="005723F0" w:rsidRPr="0018231C">
              <w:rPr>
                <w:bCs/>
                <w:iCs/>
                <w:sz w:val="22"/>
                <w:szCs w:val="22"/>
                <w:lang w:val="fr-FR"/>
              </w:rPr>
              <w:t xml:space="preserve"> de l’ESES</w:t>
            </w:r>
            <w:r w:rsidRPr="0018231C">
              <w:rPr>
                <w:bCs/>
                <w:iCs/>
                <w:sz w:val="22"/>
                <w:szCs w:val="22"/>
                <w:lang w:val="fr-FR"/>
              </w:rPr>
              <w:t xml:space="preserve">  et information élargies </w:t>
            </w:r>
            <w:r w:rsidR="00F549BB" w:rsidRPr="0018231C">
              <w:rPr>
                <w:bCs/>
                <w:iCs/>
                <w:sz w:val="22"/>
                <w:szCs w:val="22"/>
                <w:lang w:val="fr-FR"/>
              </w:rPr>
              <w:t>à</w:t>
            </w:r>
            <w:r w:rsidRPr="0018231C">
              <w:rPr>
                <w:bCs/>
                <w:iCs/>
                <w:sz w:val="22"/>
                <w:szCs w:val="22"/>
                <w:lang w:val="fr-FR"/>
              </w:rPr>
              <w:t xml:space="preserve"> tous les acteurs concernés</w:t>
            </w:r>
            <w:r w:rsidR="005723F0" w:rsidRPr="0018231C">
              <w:rPr>
                <w:bCs/>
                <w:iCs/>
                <w:sz w:val="22"/>
                <w:szCs w:val="22"/>
                <w:lang w:val="fr-FR"/>
              </w:rPr>
              <w:t xml:space="preserve"> par les DGESS aux directions techniques, cellules Genre et environnementales</w:t>
            </w:r>
          </w:p>
          <w:p w14:paraId="3FAC604F" w14:textId="77777777" w:rsidR="00B715A8" w:rsidRPr="0018231C" w:rsidRDefault="00B715A8" w:rsidP="006D051C">
            <w:pPr>
              <w:autoSpaceDE w:val="0"/>
              <w:autoSpaceDN w:val="0"/>
              <w:adjustRightInd w:val="0"/>
              <w:jc w:val="both"/>
              <w:rPr>
                <w:bCs/>
                <w:iCs/>
                <w:sz w:val="22"/>
                <w:szCs w:val="22"/>
                <w:lang w:val="fr-FR"/>
              </w:rPr>
            </w:pPr>
          </w:p>
          <w:p w14:paraId="52F79748" w14:textId="77777777" w:rsidR="00B715A8" w:rsidRPr="0018231C" w:rsidRDefault="00B715A8" w:rsidP="006D051C">
            <w:pPr>
              <w:autoSpaceDE w:val="0"/>
              <w:autoSpaceDN w:val="0"/>
              <w:adjustRightInd w:val="0"/>
              <w:jc w:val="both"/>
              <w:rPr>
                <w:bCs/>
                <w:iCs/>
                <w:sz w:val="22"/>
                <w:szCs w:val="22"/>
                <w:lang w:val="fr-FR"/>
              </w:rPr>
            </w:pPr>
          </w:p>
          <w:p w14:paraId="7F738429" w14:textId="77777777" w:rsidR="00B715A8" w:rsidRPr="0018231C" w:rsidRDefault="00B715A8" w:rsidP="006D051C">
            <w:pPr>
              <w:autoSpaceDE w:val="0"/>
              <w:autoSpaceDN w:val="0"/>
              <w:adjustRightInd w:val="0"/>
              <w:jc w:val="both"/>
              <w:rPr>
                <w:bCs/>
                <w:iCs/>
                <w:sz w:val="22"/>
                <w:szCs w:val="22"/>
                <w:lang w:val="fr-FR"/>
              </w:rPr>
            </w:pPr>
          </w:p>
          <w:p w14:paraId="0DA22563" w14:textId="30495C31" w:rsidR="00B715A8" w:rsidRPr="0018231C" w:rsidRDefault="00B715A8" w:rsidP="00223921">
            <w:pPr>
              <w:autoSpaceDE w:val="0"/>
              <w:autoSpaceDN w:val="0"/>
              <w:adjustRightInd w:val="0"/>
              <w:jc w:val="both"/>
              <w:rPr>
                <w:bCs/>
                <w:iCs/>
                <w:sz w:val="22"/>
                <w:szCs w:val="22"/>
                <w:lang w:val="fr-FR"/>
              </w:rPr>
            </w:pPr>
            <w:r w:rsidRPr="0018231C">
              <w:rPr>
                <w:bCs/>
                <w:iCs/>
                <w:sz w:val="22"/>
                <w:szCs w:val="22"/>
                <w:lang w:val="fr-FR"/>
              </w:rPr>
              <w:t xml:space="preserve">Entreprendre un examen annuel de la gestion environnementale et sociale du programme des performances, dans le but d'évaluer les risques et les impacts et </w:t>
            </w:r>
            <w:r w:rsidR="00974035" w:rsidRPr="0018231C">
              <w:rPr>
                <w:bCs/>
                <w:iCs/>
                <w:sz w:val="22"/>
                <w:szCs w:val="22"/>
                <w:lang w:val="fr-FR"/>
              </w:rPr>
              <w:t xml:space="preserve">pour </w:t>
            </w:r>
            <w:r w:rsidRPr="0018231C">
              <w:rPr>
                <w:bCs/>
                <w:iCs/>
                <w:sz w:val="22"/>
                <w:szCs w:val="22"/>
                <w:lang w:val="fr-FR"/>
              </w:rPr>
              <w:t xml:space="preserve"> corr</w:t>
            </w:r>
            <w:r w:rsidR="00974035" w:rsidRPr="0018231C">
              <w:rPr>
                <w:bCs/>
                <w:iCs/>
                <w:sz w:val="22"/>
                <w:szCs w:val="22"/>
                <w:lang w:val="fr-FR"/>
              </w:rPr>
              <w:t>iger</w:t>
            </w:r>
            <w:r w:rsidRPr="0018231C">
              <w:rPr>
                <w:bCs/>
                <w:iCs/>
                <w:sz w:val="22"/>
                <w:szCs w:val="22"/>
                <w:lang w:val="fr-FR"/>
              </w:rPr>
              <w:t xml:space="preserve"> / </w:t>
            </w:r>
            <w:r w:rsidR="00974035" w:rsidRPr="0018231C">
              <w:rPr>
                <w:bCs/>
                <w:iCs/>
                <w:sz w:val="22"/>
                <w:szCs w:val="22"/>
                <w:lang w:val="fr-FR"/>
              </w:rPr>
              <w:t xml:space="preserve">ajuster les </w:t>
            </w:r>
            <w:r w:rsidRPr="0018231C">
              <w:rPr>
                <w:bCs/>
                <w:iCs/>
                <w:sz w:val="22"/>
                <w:szCs w:val="22"/>
                <w:lang w:val="fr-FR"/>
              </w:rPr>
              <w:t>problèmes</w:t>
            </w:r>
          </w:p>
          <w:p w14:paraId="2081109F" w14:textId="77777777" w:rsidR="00B715A8" w:rsidRPr="0018231C" w:rsidRDefault="00B715A8" w:rsidP="00223921">
            <w:pPr>
              <w:autoSpaceDE w:val="0"/>
              <w:autoSpaceDN w:val="0"/>
              <w:adjustRightInd w:val="0"/>
              <w:jc w:val="both"/>
              <w:rPr>
                <w:bCs/>
                <w:iCs/>
                <w:sz w:val="22"/>
                <w:szCs w:val="22"/>
                <w:lang w:val="fr-FR"/>
              </w:rPr>
            </w:pPr>
          </w:p>
          <w:p w14:paraId="12676C72" w14:textId="77777777" w:rsidR="00B715A8" w:rsidRPr="0018231C" w:rsidRDefault="00B715A8" w:rsidP="000C76EB">
            <w:pPr>
              <w:autoSpaceDE w:val="0"/>
              <w:autoSpaceDN w:val="0"/>
              <w:adjustRightInd w:val="0"/>
              <w:jc w:val="both"/>
              <w:rPr>
                <w:bCs/>
                <w:iCs/>
                <w:sz w:val="22"/>
                <w:szCs w:val="22"/>
                <w:lang w:val="fr-FR"/>
              </w:rPr>
            </w:pPr>
            <w:r w:rsidRPr="0018231C">
              <w:rPr>
                <w:bCs/>
                <w:iCs/>
                <w:sz w:val="22"/>
                <w:szCs w:val="22"/>
                <w:lang w:val="fr-FR"/>
              </w:rPr>
              <w:t>Préparation d'un manuel des opérations sociales et de l'environnement</w:t>
            </w:r>
          </w:p>
        </w:tc>
        <w:tc>
          <w:tcPr>
            <w:tcW w:w="2855" w:type="dxa"/>
            <w:shd w:val="clear" w:color="auto" w:fill="auto"/>
          </w:tcPr>
          <w:p w14:paraId="24B80C3C" w14:textId="77777777"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 xml:space="preserve"> </w:t>
            </w:r>
          </w:p>
          <w:p w14:paraId="43BA23D3" w14:textId="77777777" w:rsidR="00B715A8" w:rsidRPr="0018231C" w:rsidRDefault="00B715A8" w:rsidP="000802E1">
            <w:pPr>
              <w:autoSpaceDE w:val="0"/>
              <w:autoSpaceDN w:val="0"/>
              <w:adjustRightInd w:val="0"/>
              <w:jc w:val="both"/>
              <w:rPr>
                <w:bCs/>
                <w:iCs/>
                <w:sz w:val="22"/>
                <w:szCs w:val="22"/>
                <w:lang w:val="fr-FR"/>
              </w:rPr>
            </w:pPr>
          </w:p>
          <w:p w14:paraId="56FD412C" w14:textId="77777777" w:rsidR="00B715A8" w:rsidRPr="0018231C" w:rsidRDefault="00F20C33" w:rsidP="000802E1">
            <w:pPr>
              <w:autoSpaceDE w:val="0"/>
              <w:autoSpaceDN w:val="0"/>
              <w:adjustRightInd w:val="0"/>
              <w:jc w:val="both"/>
              <w:rPr>
                <w:bCs/>
                <w:iCs/>
                <w:sz w:val="22"/>
                <w:szCs w:val="22"/>
                <w:lang w:val="fr-FR"/>
              </w:rPr>
            </w:pPr>
            <w:r w:rsidRPr="0018231C">
              <w:rPr>
                <w:bCs/>
                <w:iCs/>
                <w:sz w:val="22"/>
                <w:szCs w:val="22"/>
                <w:lang w:val="fr-FR"/>
              </w:rPr>
              <w:t xml:space="preserve">PMAP, </w:t>
            </w:r>
            <w:r w:rsidR="00CF3331" w:rsidRPr="0018231C">
              <w:rPr>
                <w:bCs/>
                <w:iCs/>
                <w:sz w:val="22"/>
                <w:szCs w:val="22"/>
                <w:lang w:val="fr-FR"/>
              </w:rPr>
              <w:t xml:space="preserve">cellules environnementales </w:t>
            </w:r>
            <w:r w:rsidRPr="0018231C">
              <w:rPr>
                <w:bCs/>
                <w:iCs/>
                <w:sz w:val="22"/>
                <w:szCs w:val="22"/>
                <w:lang w:val="fr-FR"/>
              </w:rPr>
              <w:t xml:space="preserve">MENA, </w:t>
            </w:r>
            <w:r w:rsidR="004C4B42" w:rsidRPr="0018231C">
              <w:rPr>
                <w:bCs/>
                <w:iCs/>
                <w:sz w:val="22"/>
                <w:szCs w:val="22"/>
                <w:lang w:val="fr-FR"/>
              </w:rPr>
              <w:t>MJPDHC</w:t>
            </w:r>
            <w:r w:rsidRPr="0018231C">
              <w:rPr>
                <w:bCs/>
                <w:iCs/>
                <w:sz w:val="22"/>
                <w:szCs w:val="22"/>
                <w:lang w:val="fr-FR"/>
              </w:rPr>
              <w:t xml:space="preserve"> et MFPTSS</w:t>
            </w:r>
          </w:p>
          <w:p w14:paraId="4CBA27ED" w14:textId="77777777" w:rsidR="00E62CA7" w:rsidRPr="0018231C" w:rsidRDefault="00E62CA7" w:rsidP="000802E1">
            <w:pPr>
              <w:autoSpaceDE w:val="0"/>
              <w:autoSpaceDN w:val="0"/>
              <w:adjustRightInd w:val="0"/>
              <w:jc w:val="both"/>
              <w:rPr>
                <w:bCs/>
                <w:iCs/>
                <w:sz w:val="22"/>
                <w:szCs w:val="22"/>
                <w:lang w:val="fr-FR"/>
              </w:rPr>
            </w:pPr>
          </w:p>
          <w:p w14:paraId="1C9A7B01" w14:textId="77777777" w:rsidR="00E62CA7" w:rsidRPr="0018231C" w:rsidRDefault="00E62CA7" w:rsidP="000802E1">
            <w:pPr>
              <w:autoSpaceDE w:val="0"/>
              <w:autoSpaceDN w:val="0"/>
              <w:adjustRightInd w:val="0"/>
              <w:jc w:val="both"/>
              <w:rPr>
                <w:bCs/>
                <w:iCs/>
                <w:sz w:val="22"/>
                <w:szCs w:val="22"/>
                <w:lang w:val="fr-FR"/>
              </w:rPr>
            </w:pPr>
          </w:p>
          <w:p w14:paraId="6D6D88E9" w14:textId="77777777" w:rsidR="00E62CA7" w:rsidRPr="0018231C" w:rsidRDefault="00E62CA7" w:rsidP="000802E1">
            <w:pPr>
              <w:autoSpaceDE w:val="0"/>
              <w:autoSpaceDN w:val="0"/>
              <w:adjustRightInd w:val="0"/>
              <w:jc w:val="both"/>
              <w:rPr>
                <w:bCs/>
                <w:iCs/>
                <w:sz w:val="22"/>
                <w:szCs w:val="22"/>
                <w:lang w:val="fr-FR"/>
              </w:rPr>
            </w:pPr>
          </w:p>
          <w:p w14:paraId="1E2A51A6" w14:textId="77777777" w:rsidR="00E62CA7" w:rsidRPr="0018231C" w:rsidRDefault="00E62CA7" w:rsidP="000802E1">
            <w:pPr>
              <w:autoSpaceDE w:val="0"/>
              <w:autoSpaceDN w:val="0"/>
              <w:adjustRightInd w:val="0"/>
              <w:jc w:val="both"/>
              <w:rPr>
                <w:bCs/>
                <w:iCs/>
                <w:sz w:val="22"/>
                <w:szCs w:val="22"/>
                <w:lang w:val="fr-FR"/>
              </w:rPr>
            </w:pPr>
            <w:r w:rsidRPr="0018231C">
              <w:rPr>
                <w:bCs/>
                <w:iCs/>
                <w:sz w:val="22"/>
                <w:szCs w:val="22"/>
                <w:lang w:val="fr-FR"/>
              </w:rPr>
              <w:t>PMAP</w:t>
            </w:r>
          </w:p>
          <w:p w14:paraId="588B22A6" w14:textId="77777777" w:rsidR="00E62CA7" w:rsidRPr="0018231C" w:rsidRDefault="00E62CA7" w:rsidP="000802E1">
            <w:pPr>
              <w:autoSpaceDE w:val="0"/>
              <w:autoSpaceDN w:val="0"/>
              <w:adjustRightInd w:val="0"/>
              <w:jc w:val="both"/>
              <w:rPr>
                <w:bCs/>
                <w:iCs/>
                <w:sz w:val="22"/>
                <w:szCs w:val="22"/>
                <w:lang w:val="fr-FR"/>
              </w:rPr>
            </w:pPr>
          </w:p>
        </w:tc>
        <w:tc>
          <w:tcPr>
            <w:tcW w:w="1744" w:type="dxa"/>
          </w:tcPr>
          <w:p w14:paraId="6CBD0FDF" w14:textId="77777777" w:rsidR="00B715A8" w:rsidRPr="0018231C" w:rsidRDefault="00F20C33" w:rsidP="000802E1">
            <w:pPr>
              <w:autoSpaceDE w:val="0"/>
              <w:autoSpaceDN w:val="0"/>
              <w:adjustRightInd w:val="0"/>
              <w:jc w:val="both"/>
              <w:rPr>
                <w:bCs/>
                <w:iCs/>
                <w:sz w:val="22"/>
                <w:szCs w:val="22"/>
                <w:lang w:val="fr-FR"/>
              </w:rPr>
            </w:pPr>
            <w:r w:rsidRPr="0018231C">
              <w:rPr>
                <w:bCs/>
                <w:iCs/>
                <w:sz w:val="22"/>
                <w:szCs w:val="22"/>
                <w:lang w:val="fr-FR"/>
              </w:rPr>
              <w:t>PMAP</w:t>
            </w:r>
          </w:p>
          <w:p w14:paraId="2C16C87D" w14:textId="77777777" w:rsidR="00E62CA7" w:rsidRPr="0018231C" w:rsidRDefault="00E62CA7" w:rsidP="000802E1">
            <w:pPr>
              <w:autoSpaceDE w:val="0"/>
              <w:autoSpaceDN w:val="0"/>
              <w:adjustRightInd w:val="0"/>
              <w:jc w:val="both"/>
              <w:rPr>
                <w:bCs/>
                <w:iCs/>
                <w:sz w:val="22"/>
                <w:szCs w:val="22"/>
                <w:lang w:val="fr-FR"/>
              </w:rPr>
            </w:pPr>
          </w:p>
          <w:p w14:paraId="01161B3C" w14:textId="77777777" w:rsidR="00E62CA7" w:rsidRPr="0018231C" w:rsidRDefault="00E62CA7" w:rsidP="000802E1">
            <w:pPr>
              <w:autoSpaceDE w:val="0"/>
              <w:autoSpaceDN w:val="0"/>
              <w:adjustRightInd w:val="0"/>
              <w:jc w:val="both"/>
              <w:rPr>
                <w:bCs/>
                <w:iCs/>
                <w:sz w:val="22"/>
                <w:szCs w:val="22"/>
                <w:lang w:val="fr-FR"/>
              </w:rPr>
            </w:pPr>
          </w:p>
          <w:p w14:paraId="481F8CA3" w14:textId="77777777" w:rsidR="00E62CA7" w:rsidRPr="0018231C" w:rsidRDefault="00E62CA7" w:rsidP="000802E1">
            <w:pPr>
              <w:autoSpaceDE w:val="0"/>
              <w:autoSpaceDN w:val="0"/>
              <w:adjustRightInd w:val="0"/>
              <w:jc w:val="both"/>
              <w:rPr>
                <w:bCs/>
                <w:iCs/>
                <w:sz w:val="22"/>
                <w:szCs w:val="22"/>
                <w:lang w:val="fr-FR"/>
              </w:rPr>
            </w:pPr>
          </w:p>
          <w:p w14:paraId="7D6319C3" w14:textId="77777777" w:rsidR="00E62CA7" w:rsidRPr="0018231C" w:rsidRDefault="00E62CA7" w:rsidP="000802E1">
            <w:pPr>
              <w:autoSpaceDE w:val="0"/>
              <w:autoSpaceDN w:val="0"/>
              <w:adjustRightInd w:val="0"/>
              <w:jc w:val="both"/>
              <w:rPr>
                <w:bCs/>
                <w:iCs/>
                <w:sz w:val="22"/>
                <w:szCs w:val="22"/>
                <w:lang w:val="fr-FR"/>
              </w:rPr>
            </w:pPr>
          </w:p>
          <w:p w14:paraId="5DE03D42" w14:textId="77777777" w:rsidR="00E62CA7" w:rsidRPr="0018231C" w:rsidRDefault="00E62CA7" w:rsidP="000802E1">
            <w:pPr>
              <w:autoSpaceDE w:val="0"/>
              <w:autoSpaceDN w:val="0"/>
              <w:adjustRightInd w:val="0"/>
              <w:jc w:val="both"/>
              <w:rPr>
                <w:bCs/>
                <w:iCs/>
                <w:sz w:val="22"/>
                <w:szCs w:val="22"/>
                <w:lang w:val="fr-FR"/>
              </w:rPr>
            </w:pPr>
          </w:p>
          <w:p w14:paraId="7E9AEAB5" w14:textId="77777777" w:rsidR="00E62CA7" w:rsidRPr="0018231C" w:rsidRDefault="00E62CA7" w:rsidP="000802E1">
            <w:pPr>
              <w:autoSpaceDE w:val="0"/>
              <w:autoSpaceDN w:val="0"/>
              <w:adjustRightInd w:val="0"/>
              <w:jc w:val="both"/>
              <w:rPr>
                <w:bCs/>
                <w:iCs/>
                <w:sz w:val="22"/>
                <w:szCs w:val="22"/>
                <w:lang w:val="fr-FR"/>
              </w:rPr>
            </w:pPr>
          </w:p>
          <w:p w14:paraId="182B2AE0" w14:textId="77777777" w:rsidR="00E62CA7" w:rsidRPr="0018231C" w:rsidRDefault="00E62CA7" w:rsidP="000802E1">
            <w:pPr>
              <w:autoSpaceDE w:val="0"/>
              <w:autoSpaceDN w:val="0"/>
              <w:adjustRightInd w:val="0"/>
              <w:jc w:val="both"/>
              <w:rPr>
                <w:bCs/>
                <w:iCs/>
                <w:sz w:val="22"/>
                <w:szCs w:val="22"/>
                <w:lang w:val="fr-FR"/>
              </w:rPr>
            </w:pPr>
          </w:p>
          <w:p w14:paraId="4B18966F" w14:textId="77777777" w:rsidR="00E62CA7" w:rsidRPr="0018231C" w:rsidRDefault="00E62CA7" w:rsidP="000802E1">
            <w:pPr>
              <w:autoSpaceDE w:val="0"/>
              <w:autoSpaceDN w:val="0"/>
              <w:adjustRightInd w:val="0"/>
              <w:jc w:val="both"/>
              <w:rPr>
                <w:bCs/>
                <w:iCs/>
                <w:sz w:val="22"/>
                <w:szCs w:val="22"/>
                <w:lang w:val="fr-FR"/>
              </w:rPr>
            </w:pPr>
          </w:p>
          <w:p w14:paraId="09500FF9" w14:textId="77777777" w:rsidR="00E62CA7" w:rsidRPr="0018231C" w:rsidRDefault="00E62CA7" w:rsidP="000802E1">
            <w:pPr>
              <w:autoSpaceDE w:val="0"/>
              <w:autoSpaceDN w:val="0"/>
              <w:adjustRightInd w:val="0"/>
              <w:jc w:val="both"/>
              <w:rPr>
                <w:bCs/>
                <w:iCs/>
                <w:sz w:val="22"/>
                <w:szCs w:val="22"/>
                <w:lang w:val="fr-FR"/>
              </w:rPr>
            </w:pPr>
          </w:p>
          <w:p w14:paraId="5F81694B" w14:textId="77777777" w:rsidR="00E62CA7" w:rsidRPr="0018231C" w:rsidRDefault="00E62CA7" w:rsidP="000802E1">
            <w:pPr>
              <w:autoSpaceDE w:val="0"/>
              <w:autoSpaceDN w:val="0"/>
              <w:adjustRightInd w:val="0"/>
              <w:jc w:val="both"/>
              <w:rPr>
                <w:bCs/>
                <w:iCs/>
                <w:sz w:val="22"/>
                <w:szCs w:val="22"/>
                <w:lang w:val="fr-FR"/>
              </w:rPr>
            </w:pPr>
            <w:r w:rsidRPr="0018231C">
              <w:rPr>
                <w:bCs/>
                <w:iCs/>
                <w:sz w:val="22"/>
                <w:szCs w:val="22"/>
                <w:lang w:val="fr-FR"/>
              </w:rPr>
              <w:t>PMAP</w:t>
            </w:r>
          </w:p>
          <w:p w14:paraId="02B1580A" w14:textId="77777777" w:rsidR="00E62CA7" w:rsidRPr="0018231C" w:rsidRDefault="00E62CA7" w:rsidP="000802E1">
            <w:pPr>
              <w:autoSpaceDE w:val="0"/>
              <w:autoSpaceDN w:val="0"/>
              <w:adjustRightInd w:val="0"/>
              <w:jc w:val="both"/>
              <w:rPr>
                <w:bCs/>
                <w:iCs/>
                <w:sz w:val="22"/>
                <w:szCs w:val="22"/>
                <w:lang w:val="fr-FR"/>
              </w:rPr>
            </w:pPr>
          </w:p>
        </w:tc>
      </w:tr>
      <w:tr w:rsidR="00B715A8" w:rsidRPr="0018231C" w14:paraId="04A6E654" w14:textId="77777777" w:rsidTr="00A83B11">
        <w:tc>
          <w:tcPr>
            <w:tcW w:w="2384" w:type="dxa"/>
            <w:shd w:val="clear" w:color="auto" w:fill="auto"/>
          </w:tcPr>
          <w:p w14:paraId="3B5B415E" w14:textId="09629F24"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Mobilisation d</w:t>
            </w:r>
            <w:r w:rsidR="00F549BB" w:rsidRPr="0018231C">
              <w:rPr>
                <w:bCs/>
                <w:iCs/>
                <w:sz w:val="22"/>
                <w:szCs w:val="22"/>
                <w:lang w:val="fr-FR"/>
              </w:rPr>
              <w:t xml:space="preserve">es titres </w:t>
            </w:r>
            <w:r w:rsidRPr="0018231C">
              <w:rPr>
                <w:bCs/>
                <w:iCs/>
                <w:sz w:val="22"/>
                <w:szCs w:val="22"/>
                <w:lang w:val="fr-FR"/>
              </w:rPr>
              <w:t xml:space="preserve"> foncier</w:t>
            </w:r>
            <w:r w:rsidR="00F549BB" w:rsidRPr="0018231C">
              <w:rPr>
                <w:bCs/>
                <w:iCs/>
                <w:sz w:val="22"/>
                <w:szCs w:val="22"/>
                <w:lang w:val="fr-FR"/>
              </w:rPr>
              <w:t>s</w:t>
            </w:r>
            <w:r w:rsidRPr="0018231C">
              <w:rPr>
                <w:bCs/>
                <w:iCs/>
                <w:sz w:val="22"/>
                <w:szCs w:val="22"/>
                <w:lang w:val="fr-FR"/>
              </w:rPr>
              <w:t xml:space="preserve"> du domaine privé </w:t>
            </w:r>
          </w:p>
        </w:tc>
        <w:tc>
          <w:tcPr>
            <w:tcW w:w="2593" w:type="dxa"/>
            <w:shd w:val="clear" w:color="auto" w:fill="auto"/>
          </w:tcPr>
          <w:p w14:paraId="36E78AAA" w14:textId="77777777" w:rsidR="0060243A" w:rsidRPr="0018231C" w:rsidRDefault="0060243A" w:rsidP="0060243A">
            <w:pPr>
              <w:autoSpaceDE w:val="0"/>
              <w:autoSpaceDN w:val="0"/>
              <w:adjustRightInd w:val="0"/>
              <w:jc w:val="both"/>
              <w:rPr>
                <w:bCs/>
                <w:iCs/>
                <w:sz w:val="22"/>
                <w:szCs w:val="22"/>
                <w:lang w:val="fr-FR"/>
              </w:rPr>
            </w:pPr>
            <w:r w:rsidRPr="0018231C">
              <w:rPr>
                <w:bCs/>
                <w:iCs/>
                <w:sz w:val="22"/>
                <w:szCs w:val="22"/>
                <w:lang w:val="fr-FR"/>
              </w:rPr>
              <w:t>Responsabiliser les cellules environnementales/cadres</w:t>
            </w:r>
          </w:p>
          <w:p w14:paraId="6BBF7B97" w14:textId="77777777" w:rsidR="0060243A" w:rsidRPr="0018231C" w:rsidRDefault="0060243A" w:rsidP="0060243A">
            <w:pPr>
              <w:autoSpaceDE w:val="0"/>
              <w:autoSpaceDN w:val="0"/>
              <w:adjustRightInd w:val="0"/>
              <w:jc w:val="both"/>
              <w:rPr>
                <w:bCs/>
                <w:iCs/>
                <w:sz w:val="22"/>
                <w:szCs w:val="22"/>
                <w:lang w:val="fr-FR"/>
              </w:rPr>
            </w:pPr>
            <w:r w:rsidRPr="0018231C">
              <w:rPr>
                <w:bCs/>
                <w:iCs/>
                <w:sz w:val="22"/>
                <w:szCs w:val="22"/>
                <w:lang w:val="fr-FR"/>
              </w:rPr>
              <w:t xml:space="preserve"> des services déconcentrés concernés/ autorités locales</w:t>
            </w:r>
          </w:p>
          <w:p w14:paraId="2BF535E9" w14:textId="77777777" w:rsidR="00B715A8" w:rsidRPr="0018231C" w:rsidRDefault="00B715A8" w:rsidP="000802E1">
            <w:pPr>
              <w:autoSpaceDE w:val="0"/>
              <w:autoSpaceDN w:val="0"/>
              <w:adjustRightInd w:val="0"/>
              <w:jc w:val="both"/>
              <w:rPr>
                <w:bCs/>
                <w:iCs/>
                <w:sz w:val="22"/>
                <w:szCs w:val="22"/>
                <w:lang w:val="fr-FR"/>
              </w:rPr>
            </w:pPr>
          </w:p>
          <w:p w14:paraId="7921EE67" w14:textId="77777777" w:rsidR="00B715A8" w:rsidRPr="0018231C" w:rsidRDefault="0060243A" w:rsidP="000802E1">
            <w:pPr>
              <w:autoSpaceDE w:val="0"/>
              <w:autoSpaceDN w:val="0"/>
              <w:adjustRightInd w:val="0"/>
              <w:jc w:val="both"/>
              <w:rPr>
                <w:bCs/>
                <w:iCs/>
                <w:sz w:val="22"/>
                <w:szCs w:val="22"/>
                <w:lang w:val="fr-FR"/>
              </w:rPr>
            </w:pPr>
            <w:r w:rsidRPr="0018231C">
              <w:rPr>
                <w:bCs/>
                <w:iCs/>
                <w:sz w:val="22"/>
                <w:szCs w:val="22"/>
                <w:lang w:val="fr-FR"/>
              </w:rPr>
              <w:t>:</w:t>
            </w:r>
          </w:p>
          <w:p w14:paraId="25C3DF8E" w14:textId="77777777" w:rsidR="008C0DA9" w:rsidRPr="0018231C" w:rsidRDefault="0060243A" w:rsidP="008C0DA9">
            <w:pPr>
              <w:autoSpaceDE w:val="0"/>
              <w:autoSpaceDN w:val="0"/>
              <w:adjustRightInd w:val="0"/>
              <w:jc w:val="both"/>
              <w:rPr>
                <w:bCs/>
                <w:iCs/>
                <w:sz w:val="22"/>
                <w:szCs w:val="22"/>
                <w:lang w:val="fr-FR"/>
              </w:rPr>
            </w:pPr>
            <w:r w:rsidRPr="0018231C">
              <w:rPr>
                <w:bCs/>
                <w:iCs/>
                <w:sz w:val="22"/>
                <w:szCs w:val="22"/>
                <w:lang w:val="fr-FR"/>
              </w:rPr>
              <w:t>Informer, consulter et donner l’opportunité aux PAPs de participer à toutes les étapes du processus de compensation</w:t>
            </w:r>
            <w:r w:rsidR="008C0DA9" w:rsidRPr="0018231C">
              <w:rPr>
                <w:bCs/>
                <w:iCs/>
                <w:sz w:val="22"/>
                <w:szCs w:val="22"/>
                <w:lang w:val="fr-FR"/>
              </w:rPr>
              <w:t xml:space="preserve"> et leur  </w:t>
            </w:r>
            <w:r w:rsidR="008C0DA9" w:rsidRPr="0018231C">
              <w:rPr>
                <w:bCs/>
                <w:iCs/>
                <w:sz w:val="22"/>
                <w:szCs w:val="22"/>
                <w:lang w:val="fr-FR"/>
              </w:rPr>
              <w:lastRenderedPageBreak/>
              <w:t xml:space="preserve">permettre d’émettre leurs avis quant aux options proposées, </w:t>
            </w:r>
          </w:p>
          <w:p w14:paraId="6664010F" w14:textId="77777777" w:rsidR="0060243A" w:rsidRPr="0018231C" w:rsidRDefault="0060243A" w:rsidP="0060243A">
            <w:pPr>
              <w:autoSpaceDE w:val="0"/>
              <w:autoSpaceDN w:val="0"/>
              <w:adjustRightInd w:val="0"/>
              <w:jc w:val="both"/>
              <w:rPr>
                <w:bCs/>
                <w:iCs/>
                <w:sz w:val="22"/>
                <w:szCs w:val="22"/>
                <w:lang w:val="fr-FR"/>
              </w:rPr>
            </w:pPr>
          </w:p>
          <w:p w14:paraId="25897850" w14:textId="77777777" w:rsidR="0060243A" w:rsidRPr="0018231C" w:rsidRDefault="0060243A" w:rsidP="000802E1">
            <w:pPr>
              <w:autoSpaceDE w:val="0"/>
              <w:autoSpaceDN w:val="0"/>
              <w:adjustRightInd w:val="0"/>
              <w:jc w:val="both"/>
              <w:rPr>
                <w:bCs/>
                <w:iCs/>
                <w:sz w:val="22"/>
                <w:szCs w:val="22"/>
                <w:lang w:val="fr-FR"/>
              </w:rPr>
            </w:pPr>
          </w:p>
          <w:p w14:paraId="25D96311" w14:textId="77777777" w:rsidR="00B715A8" w:rsidRPr="0018231C" w:rsidRDefault="00B715A8" w:rsidP="000802E1">
            <w:pPr>
              <w:autoSpaceDE w:val="0"/>
              <w:autoSpaceDN w:val="0"/>
              <w:adjustRightInd w:val="0"/>
              <w:jc w:val="both"/>
              <w:rPr>
                <w:bCs/>
                <w:iCs/>
                <w:sz w:val="22"/>
                <w:szCs w:val="22"/>
                <w:lang w:val="fr-FR"/>
              </w:rPr>
            </w:pPr>
          </w:p>
          <w:p w14:paraId="1FBA3A07" w14:textId="77777777" w:rsidR="0060243A" w:rsidRPr="0018231C" w:rsidRDefault="0060243A" w:rsidP="000802E1">
            <w:pPr>
              <w:autoSpaceDE w:val="0"/>
              <w:autoSpaceDN w:val="0"/>
              <w:adjustRightInd w:val="0"/>
              <w:jc w:val="both"/>
              <w:rPr>
                <w:bCs/>
                <w:iCs/>
                <w:sz w:val="22"/>
                <w:szCs w:val="22"/>
                <w:lang w:val="fr-FR"/>
              </w:rPr>
            </w:pPr>
          </w:p>
          <w:p w14:paraId="4650D085" w14:textId="77777777" w:rsidR="0060243A" w:rsidRPr="0018231C" w:rsidRDefault="0060243A" w:rsidP="0060243A">
            <w:pPr>
              <w:autoSpaceDE w:val="0"/>
              <w:autoSpaceDN w:val="0"/>
              <w:adjustRightInd w:val="0"/>
              <w:jc w:val="both"/>
              <w:rPr>
                <w:bCs/>
                <w:iCs/>
                <w:sz w:val="22"/>
                <w:szCs w:val="22"/>
                <w:lang w:val="fr-FR"/>
              </w:rPr>
            </w:pPr>
            <w:r w:rsidRPr="0018231C">
              <w:rPr>
                <w:bCs/>
                <w:iCs/>
                <w:sz w:val="22"/>
                <w:szCs w:val="22"/>
                <w:lang w:val="fr-FR"/>
              </w:rPr>
              <w:t xml:space="preserve">Etablir un mécanisme clair et transparent de formulation de plaintes et de </w:t>
            </w:r>
            <w:r w:rsidR="008C0DA9" w:rsidRPr="0018231C">
              <w:rPr>
                <w:bCs/>
                <w:iCs/>
                <w:sz w:val="22"/>
                <w:szCs w:val="22"/>
                <w:lang w:val="fr-FR"/>
              </w:rPr>
              <w:t>gestion des conflits éventuels</w:t>
            </w:r>
          </w:p>
          <w:p w14:paraId="255C5E14" w14:textId="77777777" w:rsidR="008C0DA9" w:rsidRPr="0018231C" w:rsidRDefault="008C0DA9" w:rsidP="0060243A">
            <w:pPr>
              <w:autoSpaceDE w:val="0"/>
              <w:autoSpaceDN w:val="0"/>
              <w:adjustRightInd w:val="0"/>
              <w:jc w:val="both"/>
              <w:rPr>
                <w:bCs/>
                <w:iCs/>
                <w:sz w:val="22"/>
                <w:szCs w:val="22"/>
                <w:lang w:val="fr-FR"/>
              </w:rPr>
            </w:pPr>
          </w:p>
          <w:p w14:paraId="6391DDFC" w14:textId="7180AC73" w:rsidR="008C0DA9" w:rsidRPr="0018231C" w:rsidRDefault="008C0DA9" w:rsidP="008C0DA9">
            <w:pPr>
              <w:autoSpaceDE w:val="0"/>
              <w:autoSpaceDN w:val="0"/>
              <w:adjustRightInd w:val="0"/>
              <w:jc w:val="both"/>
              <w:rPr>
                <w:bCs/>
                <w:iCs/>
                <w:sz w:val="22"/>
                <w:szCs w:val="22"/>
                <w:lang w:val="fr-FR"/>
              </w:rPr>
            </w:pPr>
            <w:r w:rsidRPr="0018231C">
              <w:rPr>
                <w:bCs/>
                <w:iCs/>
                <w:sz w:val="22"/>
                <w:szCs w:val="22"/>
                <w:lang w:val="fr-FR"/>
              </w:rPr>
              <w:t xml:space="preserve">Prévoir une sélection de sites de construction minimisant ou évitant les déplacements dans le cadre du programme à travers l’usage de la fiche de </w:t>
            </w:r>
            <w:r w:rsidR="00F549BB" w:rsidRPr="0018231C">
              <w:rPr>
                <w:bCs/>
                <w:iCs/>
                <w:sz w:val="22"/>
                <w:szCs w:val="22"/>
                <w:lang w:val="fr-FR"/>
              </w:rPr>
              <w:t>tri</w:t>
            </w:r>
            <w:r w:rsidRPr="0018231C">
              <w:rPr>
                <w:bCs/>
                <w:iCs/>
                <w:sz w:val="22"/>
                <w:szCs w:val="22"/>
                <w:lang w:val="fr-FR"/>
              </w:rPr>
              <w:t xml:space="preserve">, </w:t>
            </w:r>
          </w:p>
          <w:p w14:paraId="6DFDF9A4" w14:textId="77777777" w:rsidR="008C0DA9" w:rsidRPr="0018231C" w:rsidRDefault="008C0DA9" w:rsidP="008C0DA9">
            <w:pPr>
              <w:autoSpaceDE w:val="0"/>
              <w:autoSpaceDN w:val="0"/>
              <w:adjustRightInd w:val="0"/>
              <w:jc w:val="both"/>
              <w:rPr>
                <w:bCs/>
                <w:iCs/>
                <w:sz w:val="22"/>
                <w:szCs w:val="22"/>
                <w:lang w:val="fr-FR"/>
              </w:rPr>
            </w:pPr>
          </w:p>
          <w:p w14:paraId="2F587784" w14:textId="06445291" w:rsidR="008C0DA9" w:rsidRPr="0018231C" w:rsidRDefault="008C0DA9" w:rsidP="008C0DA9">
            <w:pPr>
              <w:autoSpaceDE w:val="0"/>
              <w:autoSpaceDN w:val="0"/>
              <w:adjustRightInd w:val="0"/>
              <w:jc w:val="both"/>
              <w:rPr>
                <w:bCs/>
                <w:iCs/>
                <w:sz w:val="22"/>
                <w:szCs w:val="22"/>
                <w:lang w:val="fr-FR"/>
              </w:rPr>
            </w:pPr>
            <w:r w:rsidRPr="0018231C">
              <w:rPr>
                <w:bCs/>
                <w:iCs/>
                <w:sz w:val="22"/>
                <w:szCs w:val="22"/>
                <w:lang w:val="fr-FR"/>
              </w:rPr>
              <w:t xml:space="preserve">Accorder une attention particulière aux groupes vulnérables et défavorisés en leur garantissant des conditions de vie meilleures et une aide spéciale à </w:t>
            </w:r>
            <w:r w:rsidR="00974035" w:rsidRPr="0018231C">
              <w:rPr>
                <w:bCs/>
                <w:iCs/>
                <w:sz w:val="22"/>
                <w:szCs w:val="22"/>
                <w:lang w:val="fr-FR"/>
              </w:rPr>
              <w:t xml:space="preserve">chacun de ces </w:t>
            </w:r>
            <w:r w:rsidRPr="0018231C">
              <w:rPr>
                <w:bCs/>
                <w:iCs/>
                <w:sz w:val="22"/>
                <w:szCs w:val="22"/>
                <w:lang w:val="fr-FR"/>
              </w:rPr>
              <w:t>groupe</w:t>
            </w:r>
            <w:r w:rsidR="00974035" w:rsidRPr="0018231C">
              <w:rPr>
                <w:bCs/>
                <w:iCs/>
                <w:sz w:val="22"/>
                <w:szCs w:val="22"/>
                <w:lang w:val="fr-FR"/>
              </w:rPr>
              <w:t>s</w:t>
            </w:r>
            <w:r w:rsidRPr="0018231C">
              <w:rPr>
                <w:color w:val="000000"/>
                <w:sz w:val="22"/>
                <w:szCs w:val="22"/>
                <w:lang w:val="fr-CM"/>
              </w:rPr>
              <w:t xml:space="preserve">Prendre </w:t>
            </w:r>
            <w:r w:rsidRPr="0018231C">
              <w:rPr>
                <w:bCs/>
                <w:iCs/>
                <w:sz w:val="22"/>
                <w:szCs w:val="22"/>
                <w:lang w:val="fr-FR"/>
              </w:rPr>
              <w:t>en compte les occupants informels</w:t>
            </w:r>
            <w:r w:rsidR="00974035" w:rsidRPr="0018231C">
              <w:rPr>
                <w:bCs/>
                <w:iCs/>
                <w:sz w:val="22"/>
                <w:szCs w:val="22"/>
                <w:lang w:val="fr-FR"/>
              </w:rPr>
              <w:t> ;</w:t>
            </w:r>
            <w:r w:rsidRPr="0018231C">
              <w:rPr>
                <w:bCs/>
                <w:iCs/>
                <w:sz w:val="22"/>
                <w:szCs w:val="22"/>
                <w:lang w:val="fr-FR"/>
              </w:rPr>
              <w:t xml:space="preserve">  </w:t>
            </w:r>
            <w:r w:rsidR="00974035" w:rsidRPr="0018231C">
              <w:rPr>
                <w:bCs/>
                <w:iCs/>
                <w:sz w:val="22"/>
                <w:szCs w:val="22"/>
                <w:lang w:val="fr-FR"/>
              </w:rPr>
              <w:t xml:space="preserve">les </w:t>
            </w:r>
            <w:r w:rsidRPr="0018231C">
              <w:rPr>
                <w:bCs/>
                <w:iCs/>
                <w:sz w:val="22"/>
                <w:szCs w:val="22"/>
                <w:lang w:val="fr-FR"/>
              </w:rPr>
              <w:t>compenser</w:t>
            </w:r>
            <w:r w:rsidR="00974035" w:rsidRPr="0018231C">
              <w:rPr>
                <w:bCs/>
                <w:iCs/>
                <w:sz w:val="22"/>
                <w:szCs w:val="22"/>
                <w:lang w:val="fr-FR"/>
              </w:rPr>
              <w:t xml:space="preserve"> et les </w:t>
            </w:r>
            <w:r w:rsidRPr="0018231C">
              <w:rPr>
                <w:bCs/>
                <w:iCs/>
                <w:sz w:val="22"/>
                <w:szCs w:val="22"/>
                <w:lang w:val="fr-FR"/>
              </w:rPr>
              <w:t>assister,</w:t>
            </w:r>
          </w:p>
          <w:p w14:paraId="6FEDDA3E" w14:textId="77777777" w:rsidR="008C0DA9" w:rsidRPr="0018231C" w:rsidRDefault="008C0DA9" w:rsidP="008C0DA9">
            <w:pPr>
              <w:autoSpaceDE w:val="0"/>
              <w:autoSpaceDN w:val="0"/>
              <w:adjustRightInd w:val="0"/>
              <w:jc w:val="both"/>
              <w:rPr>
                <w:bCs/>
                <w:iCs/>
                <w:sz w:val="22"/>
                <w:szCs w:val="22"/>
                <w:lang w:val="fr-FR"/>
              </w:rPr>
            </w:pPr>
          </w:p>
          <w:p w14:paraId="12DA6DD1" w14:textId="77777777" w:rsidR="008C0DA9" w:rsidRPr="0018231C" w:rsidRDefault="008C0DA9" w:rsidP="008C0DA9">
            <w:pPr>
              <w:autoSpaceDE w:val="0"/>
              <w:autoSpaceDN w:val="0"/>
              <w:adjustRightInd w:val="0"/>
              <w:jc w:val="both"/>
              <w:rPr>
                <w:bCs/>
                <w:iCs/>
                <w:sz w:val="22"/>
                <w:szCs w:val="22"/>
                <w:lang w:val="fr-FR"/>
              </w:rPr>
            </w:pPr>
            <w:r w:rsidRPr="0018231C">
              <w:rPr>
                <w:bCs/>
                <w:iCs/>
                <w:sz w:val="22"/>
                <w:szCs w:val="22"/>
                <w:lang w:val="fr-FR"/>
              </w:rPr>
              <w:t xml:space="preserve">Suivre les PAPs de manière adéquate afin de s’assurer qu’elles  retrouvent les conditions ex-ante projet, </w:t>
            </w:r>
          </w:p>
          <w:p w14:paraId="60B3B6FA" w14:textId="77777777" w:rsidR="008C0DA9" w:rsidRPr="0018231C" w:rsidRDefault="008C0DA9" w:rsidP="008C0DA9">
            <w:pPr>
              <w:autoSpaceDE w:val="0"/>
              <w:autoSpaceDN w:val="0"/>
              <w:adjustRightInd w:val="0"/>
              <w:jc w:val="both"/>
              <w:rPr>
                <w:bCs/>
                <w:iCs/>
                <w:sz w:val="22"/>
                <w:szCs w:val="22"/>
                <w:lang w:val="fr-FR"/>
              </w:rPr>
            </w:pPr>
          </w:p>
          <w:p w14:paraId="697F7CAB" w14:textId="77777777" w:rsidR="008C0DA9" w:rsidRPr="0018231C" w:rsidRDefault="008C0DA9" w:rsidP="008C0DA9">
            <w:pPr>
              <w:autoSpaceDE w:val="0"/>
              <w:autoSpaceDN w:val="0"/>
              <w:adjustRightInd w:val="0"/>
              <w:jc w:val="both"/>
              <w:rPr>
                <w:bCs/>
                <w:iCs/>
                <w:sz w:val="22"/>
                <w:szCs w:val="22"/>
                <w:lang w:val="fr-FR"/>
              </w:rPr>
            </w:pPr>
            <w:r w:rsidRPr="0018231C">
              <w:rPr>
                <w:bCs/>
                <w:iCs/>
                <w:sz w:val="22"/>
                <w:szCs w:val="22"/>
                <w:lang w:val="fr-FR"/>
              </w:rPr>
              <w:t>Privilégier l’indemnisation en nature</w:t>
            </w:r>
          </w:p>
          <w:p w14:paraId="5ADEA2E2" w14:textId="77777777" w:rsidR="008C0DA9" w:rsidRPr="0018231C" w:rsidRDefault="008C0DA9" w:rsidP="008C0DA9">
            <w:pPr>
              <w:autoSpaceDE w:val="0"/>
              <w:autoSpaceDN w:val="0"/>
              <w:adjustRightInd w:val="0"/>
              <w:jc w:val="both"/>
              <w:rPr>
                <w:bCs/>
                <w:iCs/>
                <w:sz w:val="22"/>
                <w:szCs w:val="22"/>
                <w:lang w:val="fr-FR"/>
              </w:rPr>
            </w:pPr>
          </w:p>
          <w:p w14:paraId="2A1B8E1F" w14:textId="1CCF2513" w:rsidR="008C0DA9" w:rsidRPr="0018231C" w:rsidRDefault="00E72778" w:rsidP="008C0DA9">
            <w:pPr>
              <w:autoSpaceDE w:val="0"/>
              <w:autoSpaceDN w:val="0"/>
              <w:adjustRightInd w:val="0"/>
              <w:jc w:val="both"/>
              <w:rPr>
                <w:bCs/>
                <w:iCs/>
                <w:sz w:val="22"/>
                <w:szCs w:val="22"/>
                <w:lang w:val="fr-FR"/>
              </w:rPr>
            </w:pPr>
            <w:r w:rsidRPr="0018231C">
              <w:rPr>
                <w:bCs/>
                <w:iCs/>
                <w:sz w:val="22"/>
                <w:szCs w:val="22"/>
                <w:lang w:val="fr-FR"/>
              </w:rPr>
              <w:t>S’a</w:t>
            </w:r>
            <w:r w:rsidR="008C0DA9" w:rsidRPr="0018231C">
              <w:rPr>
                <w:bCs/>
                <w:iCs/>
                <w:sz w:val="22"/>
                <w:szCs w:val="22"/>
                <w:lang w:val="fr-FR"/>
              </w:rPr>
              <w:t xml:space="preserve">ssurer que la phase de négociation est </w:t>
            </w:r>
            <w:r w:rsidRPr="0018231C">
              <w:rPr>
                <w:bCs/>
                <w:iCs/>
                <w:sz w:val="22"/>
                <w:szCs w:val="22"/>
                <w:lang w:val="fr-FR"/>
              </w:rPr>
              <w:t xml:space="preserve">adéquate et </w:t>
            </w:r>
            <w:r w:rsidR="008C0DA9" w:rsidRPr="0018231C">
              <w:rPr>
                <w:bCs/>
                <w:iCs/>
                <w:sz w:val="22"/>
                <w:szCs w:val="22"/>
                <w:lang w:val="fr-FR"/>
              </w:rPr>
              <w:t>suffisante.</w:t>
            </w:r>
          </w:p>
          <w:p w14:paraId="7E2802D1" w14:textId="77777777" w:rsidR="0060243A" w:rsidRPr="0018231C" w:rsidRDefault="0060243A" w:rsidP="0060243A">
            <w:pPr>
              <w:autoSpaceDE w:val="0"/>
              <w:autoSpaceDN w:val="0"/>
              <w:adjustRightInd w:val="0"/>
              <w:jc w:val="both"/>
              <w:rPr>
                <w:bCs/>
                <w:iCs/>
                <w:sz w:val="22"/>
                <w:szCs w:val="22"/>
                <w:lang w:val="fr-FR"/>
              </w:rPr>
            </w:pPr>
            <w:r w:rsidRPr="0018231C">
              <w:rPr>
                <w:bCs/>
                <w:iCs/>
                <w:sz w:val="22"/>
                <w:szCs w:val="22"/>
                <w:lang w:val="fr-FR"/>
              </w:rPr>
              <w:t>Copies desdits documents disponibles à la DGESS du ministère concerné et au SPMA.</w:t>
            </w:r>
          </w:p>
          <w:p w14:paraId="6000F7AC" w14:textId="77777777" w:rsidR="0060243A" w:rsidRPr="0018231C" w:rsidRDefault="0060243A" w:rsidP="0060243A">
            <w:pPr>
              <w:autoSpaceDE w:val="0"/>
              <w:autoSpaceDN w:val="0"/>
              <w:adjustRightInd w:val="0"/>
              <w:jc w:val="both"/>
              <w:rPr>
                <w:bCs/>
                <w:iCs/>
                <w:sz w:val="22"/>
                <w:szCs w:val="22"/>
                <w:lang w:val="fr-FR"/>
              </w:rPr>
            </w:pPr>
          </w:p>
          <w:p w14:paraId="202A631E" w14:textId="51CE173A" w:rsidR="0060243A" w:rsidRPr="0018231C" w:rsidRDefault="0060243A" w:rsidP="0060243A">
            <w:pPr>
              <w:autoSpaceDE w:val="0"/>
              <w:autoSpaceDN w:val="0"/>
              <w:adjustRightInd w:val="0"/>
              <w:jc w:val="both"/>
              <w:rPr>
                <w:bCs/>
                <w:iCs/>
                <w:sz w:val="22"/>
                <w:szCs w:val="22"/>
                <w:lang w:val="fr-FR"/>
              </w:rPr>
            </w:pPr>
            <w:r w:rsidRPr="0018231C">
              <w:rPr>
                <w:bCs/>
                <w:iCs/>
                <w:sz w:val="22"/>
                <w:szCs w:val="22"/>
                <w:lang w:val="fr-FR"/>
              </w:rPr>
              <w:t xml:space="preserve">Tenir la Banque mondiale informée de chaque processus de mobilisation </w:t>
            </w:r>
            <w:r w:rsidRPr="0018231C">
              <w:rPr>
                <w:bCs/>
                <w:iCs/>
                <w:sz w:val="22"/>
                <w:szCs w:val="22"/>
                <w:lang w:val="fr-FR"/>
              </w:rPr>
              <w:lastRenderedPageBreak/>
              <w:t>de</w:t>
            </w:r>
            <w:r w:rsidR="00E72778" w:rsidRPr="0018231C">
              <w:rPr>
                <w:bCs/>
                <w:iCs/>
                <w:sz w:val="22"/>
                <w:szCs w:val="22"/>
                <w:lang w:val="fr-FR"/>
              </w:rPr>
              <w:t>s questions foncières</w:t>
            </w:r>
            <w:r w:rsidRPr="0018231C">
              <w:rPr>
                <w:bCs/>
                <w:iCs/>
                <w:sz w:val="22"/>
                <w:szCs w:val="22"/>
                <w:lang w:val="fr-FR"/>
              </w:rPr>
              <w:t xml:space="preserve"> à travers les personnes focales et du SPMA responsables du suivi des aspects de sauvegardes,</w:t>
            </w:r>
          </w:p>
          <w:p w14:paraId="15294361" w14:textId="77777777" w:rsidR="0060243A" w:rsidRPr="0018231C" w:rsidRDefault="0060243A" w:rsidP="0060243A">
            <w:pPr>
              <w:autoSpaceDE w:val="0"/>
              <w:autoSpaceDN w:val="0"/>
              <w:adjustRightInd w:val="0"/>
              <w:jc w:val="both"/>
              <w:rPr>
                <w:bCs/>
                <w:iCs/>
                <w:sz w:val="22"/>
                <w:szCs w:val="22"/>
                <w:lang w:val="fr-FR"/>
              </w:rPr>
            </w:pPr>
          </w:p>
          <w:p w14:paraId="6B0A8CAB" w14:textId="77777777" w:rsidR="0060243A" w:rsidRPr="0018231C" w:rsidRDefault="0060243A" w:rsidP="0060243A">
            <w:pPr>
              <w:autoSpaceDE w:val="0"/>
              <w:autoSpaceDN w:val="0"/>
              <w:adjustRightInd w:val="0"/>
              <w:jc w:val="both"/>
              <w:rPr>
                <w:bCs/>
                <w:iCs/>
                <w:sz w:val="22"/>
                <w:szCs w:val="22"/>
                <w:lang w:val="fr-FR"/>
              </w:rPr>
            </w:pPr>
            <w:r w:rsidRPr="0018231C">
              <w:rPr>
                <w:bCs/>
                <w:iCs/>
                <w:sz w:val="22"/>
                <w:szCs w:val="22"/>
                <w:lang w:val="fr-FR"/>
              </w:rPr>
              <w:t>Voir Annexe 1, 2 et 3.</w:t>
            </w:r>
          </w:p>
        </w:tc>
        <w:tc>
          <w:tcPr>
            <w:tcW w:w="2855" w:type="dxa"/>
            <w:shd w:val="clear" w:color="auto" w:fill="auto"/>
          </w:tcPr>
          <w:p w14:paraId="0EC37150" w14:textId="77777777" w:rsidR="00E62CA7" w:rsidRPr="0018231C" w:rsidRDefault="00E62CA7" w:rsidP="000802E1">
            <w:pPr>
              <w:autoSpaceDE w:val="0"/>
              <w:autoSpaceDN w:val="0"/>
              <w:adjustRightInd w:val="0"/>
              <w:jc w:val="both"/>
              <w:rPr>
                <w:bCs/>
                <w:iCs/>
                <w:sz w:val="22"/>
                <w:szCs w:val="22"/>
                <w:lang w:val="fr-FR"/>
              </w:rPr>
            </w:pPr>
            <w:r w:rsidRPr="0018231C">
              <w:rPr>
                <w:bCs/>
                <w:iCs/>
                <w:sz w:val="22"/>
                <w:szCs w:val="22"/>
                <w:lang w:val="fr-FR"/>
              </w:rPr>
              <w:lastRenderedPageBreak/>
              <w:t xml:space="preserve">PMAP, </w:t>
            </w:r>
            <w:r w:rsidR="008C0DA9" w:rsidRPr="0018231C">
              <w:rPr>
                <w:bCs/>
                <w:iCs/>
                <w:sz w:val="22"/>
                <w:szCs w:val="22"/>
                <w:lang w:val="fr-FR"/>
              </w:rPr>
              <w:t xml:space="preserve">cellules environnementales du </w:t>
            </w:r>
            <w:r w:rsidRPr="0018231C">
              <w:rPr>
                <w:bCs/>
                <w:iCs/>
                <w:sz w:val="22"/>
                <w:szCs w:val="22"/>
                <w:lang w:val="fr-FR"/>
              </w:rPr>
              <w:t xml:space="preserve">MENA, </w:t>
            </w:r>
            <w:r w:rsidR="004C4B42" w:rsidRPr="0018231C">
              <w:rPr>
                <w:bCs/>
                <w:iCs/>
                <w:sz w:val="22"/>
                <w:szCs w:val="22"/>
                <w:lang w:val="fr-FR"/>
              </w:rPr>
              <w:t>MJPDHC</w:t>
            </w:r>
            <w:r w:rsidRPr="0018231C">
              <w:rPr>
                <w:bCs/>
                <w:iCs/>
                <w:sz w:val="22"/>
                <w:szCs w:val="22"/>
                <w:lang w:val="fr-FR"/>
              </w:rPr>
              <w:t xml:space="preserve"> et MFPTSS</w:t>
            </w:r>
            <w:r w:rsidRPr="0018231C" w:rsidDel="0060243A">
              <w:rPr>
                <w:bCs/>
                <w:iCs/>
                <w:sz w:val="22"/>
                <w:szCs w:val="22"/>
                <w:lang w:val="fr-FR"/>
              </w:rPr>
              <w:t xml:space="preserve"> </w:t>
            </w:r>
          </w:p>
          <w:p w14:paraId="7ADEC0D5" w14:textId="77777777" w:rsidR="00E62CA7" w:rsidRPr="0018231C" w:rsidRDefault="00E62CA7" w:rsidP="000802E1">
            <w:pPr>
              <w:autoSpaceDE w:val="0"/>
              <w:autoSpaceDN w:val="0"/>
              <w:adjustRightInd w:val="0"/>
              <w:jc w:val="both"/>
              <w:rPr>
                <w:bCs/>
                <w:iCs/>
                <w:sz w:val="22"/>
                <w:szCs w:val="22"/>
                <w:lang w:val="fr-FR"/>
              </w:rPr>
            </w:pPr>
          </w:p>
          <w:p w14:paraId="4E98A31D" w14:textId="77777777" w:rsidR="00E62CA7" w:rsidRPr="0018231C" w:rsidRDefault="00E62CA7" w:rsidP="000802E1">
            <w:pPr>
              <w:autoSpaceDE w:val="0"/>
              <w:autoSpaceDN w:val="0"/>
              <w:adjustRightInd w:val="0"/>
              <w:jc w:val="both"/>
              <w:rPr>
                <w:bCs/>
                <w:iCs/>
                <w:sz w:val="22"/>
                <w:szCs w:val="22"/>
                <w:lang w:val="fr-FR"/>
              </w:rPr>
            </w:pPr>
          </w:p>
          <w:p w14:paraId="50B67390" w14:textId="77777777"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t xml:space="preserve">. </w:t>
            </w:r>
          </w:p>
          <w:p w14:paraId="027C47F6" w14:textId="77777777" w:rsidR="00B715A8" w:rsidRPr="0018231C" w:rsidRDefault="00B715A8" w:rsidP="000802E1">
            <w:pPr>
              <w:autoSpaceDE w:val="0"/>
              <w:autoSpaceDN w:val="0"/>
              <w:adjustRightInd w:val="0"/>
              <w:jc w:val="both"/>
              <w:rPr>
                <w:bCs/>
                <w:iCs/>
                <w:sz w:val="22"/>
                <w:szCs w:val="22"/>
                <w:lang w:val="fr-FR"/>
              </w:rPr>
            </w:pPr>
          </w:p>
          <w:p w14:paraId="74E16A60" w14:textId="77777777" w:rsidR="00B715A8" w:rsidRPr="0018231C" w:rsidRDefault="00B715A8" w:rsidP="000802E1">
            <w:pPr>
              <w:autoSpaceDE w:val="0"/>
              <w:autoSpaceDN w:val="0"/>
              <w:adjustRightInd w:val="0"/>
              <w:jc w:val="both"/>
              <w:rPr>
                <w:bCs/>
                <w:iCs/>
                <w:sz w:val="22"/>
                <w:szCs w:val="22"/>
                <w:lang w:val="fr-FR"/>
              </w:rPr>
            </w:pPr>
          </w:p>
          <w:p w14:paraId="06BAE60F" w14:textId="77777777" w:rsidR="00B715A8" w:rsidRPr="0018231C" w:rsidRDefault="00B715A8" w:rsidP="000802E1">
            <w:pPr>
              <w:autoSpaceDE w:val="0"/>
              <w:autoSpaceDN w:val="0"/>
              <w:adjustRightInd w:val="0"/>
              <w:jc w:val="both"/>
              <w:rPr>
                <w:bCs/>
                <w:iCs/>
                <w:sz w:val="22"/>
                <w:szCs w:val="22"/>
                <w:lang w:val="fr-FR"/>
              </w:rPr>
            </w:pPr>
          </w:p>
        </w:tc>
        <w:tc>
          <w:tcPr>
            <w:tcW w:w="1744" w:type="dxa"/>
          </w:tcPr>
          <w:p w14:paraId="4B187755" w14:textId="77777777" w:rsidR="00B715A8" w:rsidRPr="0018231C" w:rsidRDefault="00E62CA7" w:rsidP="000802E1">
            <w:pPr>
              <w:autoSpaceDE w:val="0"/>
              <w:autoSpaceDN w:val="0"/>
              <w:adjustRightInd w:val="0"/>
              <w:jc w:val="both"/>
              <w:rPr>
                <w:bCs/>
                <w:iCs/>
                <w:sz w:val="22"/>
                <w:szCs w:val="22"/>
                <w:lang w:val="fr-FR"/>
              </w:rPr>
            </w:pPr>
            <w:r w:rsidRPr="0018231C">
              <w:rPr>
                <w:bCs/>
                <w:iCs/>
                <w:sz w:val="22"/>
                <w:szCs w:val="22"/>
                <w:lang w:val="fr-FR"/>
              </w:rPr>
              <w:t>PMAP</w:t>
            </w:r>
          </w:p>
        </w:tc>
      </w:tr>
      <w:tr w:rsidR="00B715A8" w:rsidRPr="0018231C" w14:paraId="52A39EF1" w14:textId="77777777" w:rsidTr="00A83B11">
        <w:tc>
          <w:tcPr>
            <w:tcW w:w="2384" w:type="dxa"/>
            <w:shd w:val="clear" w:color="auto" w:fill="auto"/>
          </w:tcPr>
          <w:p w14:paraId="11DECDF4" w14:textId="77777777" w:rsidR="00B715A8" w:rsidRPr="0018231C" w:rsidRDefault="00B715A8" w:rsidP="000802E1">
            <w:pPr>
              <w:autoSpaceDE w:val="0"/>
              <w:autoSpaceDN w:val="0"/>
              <w:adjustRightInd w:val="0"/>
              <w:jc w:val="both"/>
              <w:rPr>
                <w:bCs/>
                <w:iCs/>
                <w:sz w:val="22"/>
                <w:szCs w:val="22"/>
                <w:lang w:val="fr-FR"/>
              </w:rPr>
            </w:pPr>
            <w:r w:rsidRPr="0018231C">
              <w:rPr>
                <w:bCs/>
                <w:iCs/>
                <w:sz w:val="22"/>
                <w:szCs w:val="22"/>
                <w:lang w:val="fr-FR"/>
              </w:rPr>
              <w:lastRenderedPageBreak/>
              <w:t>Mobilisation du domaine public</w:t>
            </w:r>
          </w:p>
        </w:tc>
        <w:tc>
          <w:tcPr>
            <w:tcW w:w="2593" w:type="dxa"/>
            <w:shd w:val="clear" w:color="auto" w:fill="auto"/>
          </w:tcPr>
          <w:p w14:paraId="2B8FCE47" w14:textId="77777777" w:rsidR="00B715A8" w:rsidRPr="0018231C" w:rsidRDefault="00B715A8" w:rsidP="000802E1">
            <w:pPr>
              <w:rPr>
                <w:bCs/>
                <w:iCs/>
                <w:sz w:val="22"/>
                <w:szCs w:val="22"/>
                <w:lang w:val="fr-FR"/>
              </w:rPr>
            </w:pPr>
          </w:p>
          <w:p w14:paraId="46E93BF4" w14:textId="77777777" w:rsidR="00B715A8" w:rsidRPr="0018231C" w:rsidRDefault="00B715A8" w:rsidP="000802E1">
            <w:pPr>
              <w:rPr>
                <w:bCs/>
                <w:iCs/>
                <w:sz w:val="22"/>
                <w:szCs w:val="22"/>
                <w:lang w:val="fr-FR"/>
              </w:rPr>
            </w:pPr>
          </w:p>
          <w:p w14:paraId="7CADE863" w14:textId="77777777" w:rsidR="0060243A" w:rsidRPr="0018231C" w:rsidRDefault="0060243A" w:rsidP="000802E1">
            <w:pPr>
              <w:rPr>
                <w:bCs/>
                <w:iCs/>
                <w:sz w:val="22"/>
                <w:szCs w:val="22"/>
                <w:lang w:val="fr-FR"/>
              </w:rPr>
            </w:pPr>
          </w:p>
          <w:p w14:paraId="36B91B9F" w14:textId="6A5DF74A" w:rsidR="0060243A" w:rsidRPr="0018231C" w:rsidRDefault="0060243A" w:rsidP="0060243A">
            <w:pPr>
              <w:rPr>
                <w:bCs/>
                <w:iCs/>
                <w:sz w:val="22"/>
                <w:szCs w:val="22"/>
                <w:lang w:val="fr-FR"/>
              </w:rPr>
            </w:pPr>
            <w:r w:rsidRPr="0018231C">
              <w:rPr>
                <w:bCs/>
                <w:iCs/>
                <w:sz w:val="22"/>
                <w:szCs w:val="22"/>
                <w:lang w:val="fr-FR"/>
              </w:rPr>
              <w:t>Responsabiliser les cellules environnementales</w:t>
            </w:r>
            <w:r w:rsidR="00E72778" w:rsidRPr="0018231C">
              <w:rPr>
                <w:bCs/>
                <w:iCs/>
                <w:sz w:val="22"/>
                <w:szCs w:val="22"/>
                <w:lang w:val="fr-FR"/>
              </w:rPr>
              <w:t xml:space="preserve"> et les </w:t>
            </w:r>
            <w:r w:rsidRPr="0018231C">
              <w:rPr>
                <w:bCs/>
                <w:iCs/>
                <w:sz w:val="22"/>
                <w:szCs w:val="22"/>
                <w:lang w:val="fr-FR"/>
              </w:rPr>
              <w:t>cadres</w:t>
            </w:r>
          </w:p>
          <w:p w14:paraId="76656DC3" w14:textId="31E4CF50" w:rsidR="0060243A" w:rsidRPr="0018231C" w:rsidRDefault="0060243A" w:rsidP="0060243A">
            <w:pPr>
              <w:rPr>
                <w:bCs/>
                <w:iCs/>
                <w:sz w:val="22"/>
                <w:szCs w:val="22"/>
                <w:lang w:val="fr-FR"/>
              </w:rPr>
            </w:pPr>
            <w:r w:rsidRPr="0018231C">
              <w:rPr>
                <w:bCs/>
                <w:iCs/>
                <w:sz w:val="22"/>
                <w:szCs w:val="22"/>
                <w:lang w:val="fr-FR"/>
              </w:rPr>
              <w:t xml:space="preserve"> des services déconcentrés concernés</w:t>
            </w:r>
            <w:r w:rsidR="00E72778" w:rsidRPr="0018231C">
              <w:rPr>
                <w:bCs/>
                <w:iCs/>
                <w:sz w:val="22"/>
                <w:szCs w:val="22"/>
                <w:lang w:val="fr-FR"/>
              </w:rPr>
              <w:t xml:space="preserve"> ainsi que les </w:t>
            </w:r>
            <w:r w:rsidRPr="0018231C">
              <w:rPr>
                <w:bCs/>
                <w:iCs/>
                <w:sz w:val="22"/>
                <w:szCs w:val="22"/>
                <w:lang w:val="fr-FR"/>
              </w:rPr>
              <w:t xml:space="preserve">autorités locales. </w:t>
            </w:r>
          </w:p>
          <w:p w14:paraId="2C30CB3A" w14:textId="77777777" w:rsidR="0060243A" w:rsidRPr="0018231C" w:rsidRDefault="0060243A" w:rsidP="0060243A">
            <w:pPr>
              <w:rPr>
                <w:bCs/>
                <w:iCs/>
                <w:sz w:val="22"/>
                <w:szCs w:val="22"/>
                <w:lang w:val="fr-FR"/>
              </w:rPr>
            </w:pPr>
          </w:p>
          <w:p w14:paraId="66F12D6F" w14:textId="77777777" w:rsidR="0060243A" w:rsidRPr="0018231C" w:rsidRDefault="0060243A" w:rsidP="0060243A">
            <w:pPr>
              <w:rPr>
                <w:bCs/>
                <w:iCs/>
                <w:sz w:val="22"/>
                <w:szCs w:val="22"/>
                <w:lang w:val="fr-FR"/>
              </w:rPr>
            </w:pPr>
            <w:r w:rsidRPr="0018231C">
              <w:rPr>
                <w:bCs/>
                <w:iCs/>
                <w:sz w:val="22"/>
                <w:szCs w:val="22"/>
                <w:lang w:val="fr-FR"/>
              </w:rPr>
              <w:t>Informer, consulter et donner l’opportunité aux PAPs de participer à toutes les étapes du processus de compensation</w:t>
            </w:r>
          </w:p>
          <w:p w14:paraId="4D68F276" w14:textId="77777777" w:rsidR="0060243A" w:rsidRPr="0018231C" w:rsidRDefault="0060243A" w:rsidP="0060243A">
            <w:pPr>
              <w:rPr>
                <w:bCs/>
                <w:iCs/>
                <w:sz w:val="22"/>
                <w:szCs w:val="22"/>
                <w:lang w:val="fr-FR"/>
              </w:rPr>
            </w:pPr>
          </w:p>
          <w:p w14:paraId="4E2A6B5D" w14:textId="43D3C33B" w:rsidR="0060243A" w:rsidRPr="0018231C" w:rsidRDefault="0060243A" w:rsidP="0060243A">
            <w:pPr>
              <w:rPr>
                <w:bCs/>
                <w:iCs/>
                <w:sz w:val="22"/>
                <w:szCs w:val="22"/>
                <w:lang w:val="fr-FR"/>
              </w:rPr>
            </w:pPr>
            <w:r w:rsidRPr="0018231C">
              <w:rPr>
                <w:bCs/>
                <w:iCs/>
                <w:sz w:val="22"/>
                <w:szCs w:val="22"/>
                <w:lang w:val="fr-FR"/>
              </w:rPr>
              <w:t>Etablir un mécanisme clair et transparent de formulation de</w:t>
            </w:r>
            <w:r w:rsidR="00E72778" w:rsidRPr="0018231C">
              <w:rPr>
                <w:bCs/>
                <w:iCs/>
                <w:sz w:val="22"/>
                <w:szCs w:val="22"/>
                <w:lang w:val="fr-FR"/>
              </w:rPr>
              <w:t>s</w:t>
            </w:r>
            <w:r w:rsidRPr="0018231C">
              <w:rPr>
                <w:bCs/>
                <w:iCs/>
                <w:sz w:val="22"/>
                <w:szCs w:val="22"/>
                <w:lang w:val="fr-FR"/>
              </w:rPr>
              <w:t xml:space="preserve"> plaintes et de gestion des conflits éventuels: </w:t>
            </w:r>
          </w:p>
          <w:p w14:paraId="4C65A819" w14:textId="77777777" w:rsidR="0060243A" w:rsidRPr="0018231C" w:rsidRDefault="0060243A" w:rsidP="0060243A">
            <w:pPr>
              <w:rPr>
                <w:bCs/>
                <w:iCs/>
                <w:sz w:val="22"/>
                <w:szCs w:val="22"/>
                <w:lang w:val="fr-FR"/>
              </w:rPr>
            </w:pPr>
          </w:p>
          <w:p w14:paraId="72EEB4B3" w14:textId="77777777" w:rsidR="0060243A" w:rsidRPr="0018231C" w:rsidRDefault="0060243A" w:rsidP="0060243A">
            <w:pPr>
              <w:rPr>
                <w:bCs/>
                <w:iCs/>
                <w:sz w:val="22"/>
                <w:szCs w:val="22"/>
                <w:lang w:val="fr-FR"/>
              </w:rPr>
            </w:pPr>
            <w:r w:rsidRPr="0018231C">
              <w:rPr>
                <w:bCs/>
                <w:iCs/>
                <w:sz w:val="22"/>
                <w:szCs w:val="22"/>
                <w:lang w:val="fr-FR"/>
              </w:rPr>
              <w:t>Copies desdits documents disponibles à la DGESS du ministère concerné et au SPMA.</w:t>
            </w:r>
          </w:p>
          <w:p w14:paraId="4A972D44" w14:textId="77777777" w:rsidR="0060243A" w:rsidRPr="0018231C" w:rsidRDefault="0060243A" w:rsidP="0060243A">
            <w:pPr>
              <w:rPr>
                <w:bCs/>
                <w:iCs/>
                <w:sz w:val="22"/>
                <w:szCs w:val="22"/>
                <w:lang w:val="fr-FR"/>
              </w:rPr>
            </w:pPr>
          </w:p>
          <w:p w14:paraId="24B05575" w14:textId="31F20C73" w:rsidR="0060243A" w:rsidRPr="0018231C" w:rsidRDefault="0060243A" w:rsidP="0060243A">
            <w:pPr>
              <w:rPr>
                <w:bCs/>
                <w:iCs/>
                <w:sz w:val="22"/>
                <w:szCs w:val="22"/>
                <w:lang w:val="fr-FR"/>
              </w:rPr>
            </w:pPr>
            <w:r w:rsidRPr="0018231C">
              <w:rPr>
                <w:bCs/>
                <w:iCs/>
                <w:sz w:val="22"/>
                <w:szCs w:val="22"/>
                <w:lang w:val="fr-FR"/>
              </w:rPr>
              <w:t>-</w:t>
            </w:r>
            <w:r w:rsidRPr="0018231C">
              <w:rPr>
                <w:bCs/>
                <w:iCs/>
                <w:sz w:val="22"/>
                <w:szCs w:val="22"/>
                <w:lang w:val="fr-FR"/>
              </w:rPr>
              <w:tab/>
              <w:t>Tenir la Banque mondiale informée de chaque processus de mobilisation de</w:t>
            </w:r>
            <w:r w:rsidR="00E72778" w:rsidRPr="0018231C">
              <w:rPr>
                <w:bCs/>
                <w:iCs/>
                <w:sz w:val="22"/>
                <w:szCs w:val="22"/>
                <w:lang w:val="fr-FR"/>
              </w:rPr>
              <w:t xml:space="preserve">s questions </w:t>
            </w:r>
            <w:r w:rsidRPr="0018231C">
              <w:rPr>
                <w:bCs/>
                <w:iCs/>
                <w:sz w:val="22"/>
                <w:szCs w:val="22"/>
                <w:lang w:val="fr-FR"/>
              </w:rPr>
              <w:t xml:space="preserve"> fonci</w:t>
            </w:r>
            <w:r w:rsidR="00E72778" w:rsidRPr="0018231C">
              <w:rPr>
                <w:bCs/>
                <w:iCs/>
                <w:sz w:val="22"/>
                <w:szCs w:val="22"/>
                <w:lang w:val="fr-FR"/>
              </w:rPr>
              <w:t>ères</w:t>
            </w:r>
            <w:r w:rsidRPr="0018231C">
              <w:rPr>
                <w:bCs/>
                <w:iCs/>
                <w:sz w:val="22"/>
                <w:szCs w:val="22"/>
                <w:lang w:val="fr-FR"/>
              </w:rPr>
              <w:t xml:space="preserve"> à travers les personnes focales et du SPMA responsables du suivi des aspects de sauvegardes,</w:t>
            </w:r>
          </w:p>
          <w:p w14:paraId="1BCB357C" w14:textId="77777777" w:rsidR="0060243A" w:rsidRPr="0018231C" w:rsidRDefault="0060243A" w:rsidP="0060243A">
            <w:pPr>
              <w:rPr>
                <w:bCs/>
                <w:iCs/>
                <w:sz w:val="22"/>
                <w:szCs w:val="22"/>
                <w:lang w:val="fr-FR"/>
              </w:rPr>
            </w:pPr>
          </w:p>
          <w:p w14:paraId="5DCF9090" w14:textId="77777777" w:rsidR="0060243A" w:rsidRPr="0018231C" w:rsidRDefault="0060243A" w:rsidP="0060243A">
            <w:pPr>
              <w:rPr>
                <w:bCs/>
                <w:iCs/>
                <w:sz w:val="22"/>
                <w:szCs w:val="22"/>
                <w:lang w:val="fr-FR"/>
              </w:rPr>
            </w:pPr>
            <w:r w:rsidRPr="0018231C">
              <w:rPr>
                <w:bCs/>
                <w:iCs/>
                <w:sz w:val="22"/>
                <w:szCs w:val="22"/>
                <w:lang w:val="fr-FR"/>
              </w:rPr>
              <w:t>-</w:t>
            </w:r>
            <w:r w:rsidRPr="0018231C">
              <w:rPr>
                <w:bCs/>
                <w:iCs/>
                <w:sz w:val="22"/>
                <w:szCs w:val="22"/>
                <w:lang w:val="fr-FR"/>
              </w:rPr>
              <w:tab/>
              <w:t>Voir Annexe 1, 2 et 3</w:t>
            </w:r>
          </w:p>
        </w:tc>
        <w:tc>
          <w:tcPr>
            <w:tcW w:w="2855" w:type="dxa"/>
            <w:shd w:val="clear" w:color="auto" w:fill="auto"/>
          </w:tcPr>
          <w:p w14:paraId="7EE9DF31" w14:textId="77777777" w:rsidR="00E62CA7" w:rsidRPr="0018231C" w:rsidRDefault="00E62CA7" w:rsidP="000802E1">
            <w:pPr>
              <w:autoSpaceDE w:val="0"/>
              <w:autoSpaceDN w:val="0"/>
              <w:adjustRightInd w:val="0"/>
              <w:jc w:val="both"/>
              <w:rPr>
                <w:bCs/>
                <w:iCs/>
                <w:sz w:val="22"/>
                <w:szCs w:val="22"/>
                <w:lang w:val="fr-FR"/>
              </w:rPr>
            </w:pPr>
            <w:r w:rsidRPr="0018231C">
              <w:rPr>
                <w:bCs/>
                <w:iCs/>
                <w:sz w:val="22"/>
                <w:szCs w:val="22"/>
                <w:lang w:val="fr-FR"/>
              </w:rPr>
              <w:t xml:space="preserve">PMAP, MENA, </w:t>
            </w:r>
            <w:r w:rsidR="004C4B42" w:rsidRPr="0018231C">
              <w:rPr>
                <w:bCs/>
                <w:iCs/>
                <w:sz w:val="22"/>
                <w:szCs w:val="22"/>
                <w:lang w:val="fr-FR"/>
              </w:rPr>
              <w:t>MJPDHC</w:t>
            </w:r>
            <w:r w:rsidRPr="0018231C">
              <w:rPr>
                <w:bCs/>
                <w:iCs/>
                <w:sz w:val="22"/>
                <w:szCs w:val="22"/>
                <w:lang w:val="fr-FR"/>
              </w:rPr>
              <w:t xml:space="preserve"> et MFPTSS</w:t>
            </w:r>
            <w:r w:rsidRPr="0018231C" w:rsidDel="0060243A">
              <w:rPr>
                <w:bCs/>
                <w:iCs/>
                <w:sz w:val="22"/>
                <w:szCs w:val="22"/>
                <w:lang w:val="fr-FR"/>
              </w:rPr>
              <w:t xml:space="preserve"> </w:t>
            </w:r>
          </w:p>
          <w:p w14:paraId="6D2456CE" w14:textId="77777777" w:rsidR="00E62CA7" w:rsidRPr="0018231C" w:rsidRDefault="00E62CA7" w:rsidP="000802E1">
            <w:pPr>
              <w:autoSpaceDE w:val="0"/>
              <w:autoSpaceDN w:val="0"/>
              <w:adjustRightInd w:val="0"/>
              <w:jc w:val="both"/>
              <w:rPr>
                <w:bCs/>
                <w:iCs/>
                <w:sz w:val="22"/>
                <w:szCs w:val="22"/>
                <w:lang w:val="fr-FR"/>
              </w:rPr>
            </w:pPr>
          </w:p>
          <w:p w14:paraId="26230E5B" w14:textId="77777777" w:rsidR="00E62CA7" w:rsidRPr="0018231C" w:rsidRDefault="00E62CA7" w:rsidP="000802E1">
            <w:pPr>
              <w:autoSpaceDE w:val="0"/>
              <w:autoSpaceDN w:val="0"/>
              <w:adjustRightInd w:val="0"/>
              <w:jc w:val="both"/>
              <w:rPr>
                <w:bCs/>
                <w:iCs/>
                <w:sz w:val="22"/>
                <w:szCs w:val="22"/>
                <w:lang w:val="fr-FR"/>
              </w:rPr>
            </w:pPr>
          </w:p>
          <w:p w14:paraId="29EA73BB" w14:textId="77777777" w:rsidR="00B715A8" w:rsidRPr="0018231C" w:rsidRDefault="00B715A8" w:rsidP="000802E1">
            <w:pPr>
              <w:autoSpaceDE w:val="0"/>
              <w:autoSpaceDN w:val="0"/>
              <w:adjustRightInd w:val="0"/>
              <w:jc w:val="both"/>
              <w:rPr>
                <w:bCs/>
                <w:iCs/>
                <w:sz w:val="22"/>
                <w:szCs w:val="22"/>
                <w:lang w:val="fr-FR"/>
              </w:rPr>
            </w:pPr>
          </w:p>
        </w:tc>
        <w:tc>
          <w:tcPr>
            <w:tcW w:w="1744" w:type="dxa"/>
          </w:tcPr>
          <w:p w14:paraId="22668907" w14:textId="77777777" w:rsidR="00B715A8" w:rsidRPr="0018231C" w:rsidRDefault="00E62CA7" w:rsidP="000802E1">
            <w:pPr>
              <w:autoSpaceDE w:val="0"/>
              <w:autoSpaceDN w:val="0"/>
              <w:adjustRightInd w:val="0"/>
              <w:jc w:val="both"/>
              <w:rPr>
                <w:bCs/>
                <w:iCs/>
                <w:sz w:val="22"/>
                <w:szCs w:val="22"/>
                <w:lang w:val="fr-FR"/>
              </w:rPr>
            </w:pPr>
            <w:r w:rsidRPr="0018231C">
              <w:rPr>
                <w:bCs/>
                <w:iCs/>
                <w:sz w:val="22"/>
                <w:szCs w:val="22"/>
                <w:lang w:val="fr-FR"/>
              </w:rPr>
              <w:t>PMAP</w:t>
            </w:r>
          </w:p>
        </w:tc>
      </w:tr>
    </w:tbl>
    <w:p w14:paraId="6A1575BD" w14:textId="77777777" w:rsidR="002B644C" w:rsidRPr="0018231C" w:rsidRDefault="00287390" w:rsidP="00287390">
      <w:pPr>
        <w:pStyle w:val="NormalWeb"/>
        <w:rPr>
          <w:bCs/>
          <w:iCs/>
          <w:sz w:val="22"/>
          <w:szCs w:val="22"/>
          <w:lang w:val="fr-FR" w:eastAsia="en-US"/>
        </w:rPr>
      </w:pPr>
      <w:r w:rsidRPr="0018231C">
        <w:rPr>
          <w:bCs/>
          <w:iCs/>
          <w:sz w:val="22"/>
          <w:szCs w:val="22"/>
          <w:lang w:val="fr-FR" w:eastAsia="en-US"/>
        </w:rPr>
        <w:br w:type="page"/>
      </w:r>
    </w:p>
    <w:p w14:paraId="5452CCF8" w14:textId="2DD47032" w:rsidR="007C0655" w:rsidRPr="0018231C" w:rsidRDefault="007C0655" w:rsidP="00E5619A">
      <w:pPr>
        <w:pStyle w:val="Heading2"/>
        <w:jc w:val="center"/>
        <w:rPr>
          <w:rFonts w:ascii="Times New Roman" w:hAnsi="Times New Roman"/>
          <w:i w:val="0"/>
          <w:sz w:val="22"/>
          <w:szCs w:val="22"/>
          <w:lang w:val="fr-FR" w:eastAsia="en-US"/>
        </w:rPr>
      </w:pPr>
      <w:bookmarkStart w:id="53" w:name="_Toc415127235"/>
      <w:r w:rsidRPr="0018231C">
        <w:rPr>
          <w:rFonts w:ascii="Times New Roman" w:hAnsi="Times New Roman"/>
          <w:i w:val="0"/>
          <w:sz w:val="22"/>
          <w:szCs w:val="22"/>
          <w:lang w:val="fr-FR" w:eastAsia="en-US"/>
        </w:rPr>
        <w:lastRenderedPageBreak/>
        <w:t xml:space="preserve">Annexe 1 : Fiche de </w:t>
      </w:r>
      <w:bookmarkEnd w:id="53"/>
      <w:r w:rsidR="00F549BB" w:rsidRPr="0018231C">
        <w:rPr>
          <w:rFonts w:ascii="Times New Roman" w:hAnsi="Times New Roman"/>
          <w:i w:val="0"/>
          <w:sz w:val="22"/>
          <w:szCs w:val="22"/>
          <w:lang w:val="fr-FR" w:eastAsia="en-US"/>
        </w:rPr>
        <w:t>tri</w:t>
      </w:r>
    </w:p>
    <w:p w14:paraId="078E22DC" w14:textId="77777777" w:rsidR="007C0655" w:rsidRPr="0018231C" w:rsidRDefault="007C0655" w:rsidP="007C0655">
      <w:pPr>
        <w:autoSpaceDE w:val="0"/>
        <w:autoSpaceDN w:val="0"/>
        <w:adjustRightInd w:val="0"/>
        <w:rPr>
          <w:bCs/>
          <w:iCs/>
          <w:sz w:val="22"/>
          <w:szCs w:val="22"/>
          <w:lang w:val="fr-FR"/>
        </w:rPr>
      </w:pPr>
    </w:p>
    <w:p w14:paraId="72DC0073" w14:textId="2BBB461E" w:rsidR="007C0655" w:rsidRPr="0018231C" w:rsidRDefault="007C0655" w:rsidP="007C0655">
      <w:pPr>
        <w:autoSpaceDE w:val="0"/>
        <w:autoSpaceDN w:val="0"/>
        <w:adjustRightInd w:val="0"/>
        <w:rPr>
          <w:sz w:val="22"/>
          <w:szCs w:val="22"/>
          <w:lang w:val="fr-FR"/>
        </w:rPr>
      </w:pPr>
      <w:r w:rsidRPr="0018231C">
        <w:rPr>
          <w:bCs/>
          <w:iCs/>
          <w:sz w:val="22"/>
          <w:szCs w:val="22"/>
          <w:lang w:val="fr-FR"/>
        </w:rPr>
        <w:t>La fiche est une grille d’analyse utilisée lors  de l’</w:t>
      </w:r>
      <w:r w:rsidR="002B153D" w:rsidRPr="0018231C">
        <w:rPr>
          <w:bCs/>
          <w:iCs/>
          <w:sz w:val="22"/>
          <w:szCs w:val="22"/>
          <w:lang w:val="fr-FR"/>
        </w:rPr>
        <w:t xml:space="preserve">identification des activités à </w:t>
      </w:r>
      <w:r w:rsidRPr="0018231C">
        <w:rPr>
          <w:bCs/>
          <w:iCs/>
          <w:sz w:val="22"/>
          <w:szCs w:val="22"/>
          <w:lang w:val="fr-FR"/>
        </w:rPr>
        <w:t>mener</w:t>
      </w:r>
      <w:r w:rsidR="002B153D" w:rsidRPr="0018231C">
        <w:rPr>
          <w:bCs/>
          <w:iCs/>
          <w:sz w:val="22"/>
          <w:szCs w:val="22"/>
          <w:lang w:val="fr-FR"/>
        </w:rPr>
        <w:t xml:space="preserve">. </w:t>
      </w:r>
      <w:r w:rsidRPr="0018231C">
        <w:rPr>
          <w:bCs/>
          <w:iCs/>
          <w:sz w:val="22"/>
          <w:szCs w:val="22"/>
          <w:lang w:val="fr-FR"/>
        </w:rPr>
        <w:t xml:space="preserve">La grille permet de poser des questions </w:t>
      </w:r>
      <w:r w:rsidR="002B153D" w:rsidRPr="0018231C">
        <w:rPr>
          <w:bCs/>
          <w:iCs/>
          <w:sz w:val="22"/>
          <w:szCs w:val="22"/>
          <w:lang w:val="fr-FR"/>
        </w:rPr>
        <w:t xml:space="preserve">afin de </w:t>
      </w:r>
      <w:r w:rsidR="00007C2E" w:rsidRPr="0018231C">
        <w:rPr>
          <w:bCs/>
          <w:iCs/>
          <w:sz w:val="22"/>
          <w:szCs w:val="22"/>
          <w:lang w:val="fr-FR"/>
        </w:rPr>
        <w:t>déterminer</w:t>
      </w:r>
      <w:r w:rsidR="002B153D" w:rsidRPr="0018231C">
        <w:rPr>
          <w:bCs/>
          <w:iCs/>
          <w:sz w:val="22"/>
          <w:szCs w:val="22"/>
          <w:lang w:val="fr-FR"/>
        </w:rPr>
        <w:t xml:space="preserve"> les impacts </w:t>
      </w:r>
      <w:r w:rsidR="00007C2E" w:rsidRPr="0018231C">
        <w:rPr>
          <w:bCs/>
          <w:iCs/>
          <w:sz w:val="22"/>
          <w:szCs w:val="22"/>
          <w:lang w:val="fr-FR"/>
        </w:rPr>
        <w:t>éventuels</w:t>
      </w:r>
      <w:r w:rsidR="002B153D" w:rsidRPr="0018231C">
        <w:rPr>
          <w:bCs/>
          <w:iCs/>
          <w:sz w:val="22"/>
          <w:szCs w:val="22"/>
          <w:lang w:val="fr-FR"/>
        </w:rPr>
        <w:t xml:space="preserve"> et d</w:t>
      </w:r>
      <w:r w:rsidRPr="0018231C">
        <w:rPr>
          <w:bCs/>
          <w:iCs/>
          <w:sz w:val="22"/>
          <w:szCs w:val="22"/>
          <w:lang w:val="fr-FR"/>
        </w:rPr>
        <w:t>’identifi</w:t>
      </w:r>
      <w:r w:rsidR="002B153D" w:rsidRPr="0018231C">
        <w:rPr>
          <w:bCs/>
          <w:iCs/>
          <w:sz w:val="22"/>
          <w:szCs w:val="22"/>
          <w:lang w:val="fr-FR"/>
        </w:rPr>
        <w:t>er des mesures d’</w:t>
      </w:r>
      <w:r w:rsidR="00007C2E" w:rsidRPr="0018231C">
        <w:rPr>
          <w:bCs/>
          <w:iCs/>
          <w:sz w:val="22"/>
          <w:szCs w:val="22"/>
          <w:lang w:val="fr-FR"/>
        </w:rPr>
        <w:t>atténuation</w:t>
      </w:r>
      <w:r w:rsidR="002B153D" w:rsidRPr="0018231C">
        <w:rPr>
          <w:bCs/>
          <w:iCs/>
          <w:sz w:val="22"/>
          <w:szCs w:val="22"/>
          <w:lang w:val="fr-FR"/>
        </w:rPr>
        <w:t>.</w:t>
      </w:r>
      <w:r w:rsidRPr="0018231C">
        <w:rPr>
          <w:bCs/>
          <w:iCs/>
          <w:sz w:val="22"/>
          <w:szCs w:val="22"/>
          <w:lang w:val="fr-FR"/>
        </w:rPr>
        <w:t xml:space="preserve"> Cette revue permet de s’assurer que les activités </w:t>
      </w:r>
      <w:r w:rsidR="00007C2E" w:rsidRPr="0018231C">
        <w:rPr>
          <w:bCs/>
          <w:iCs/>
          <w:sz w:val="22"/>
          <w:szCs w:val="22"/>
          <w:lang w:val="fr-FR"/>
        </w:rPr>
        <w:t>financées</w:t>
      </w:r>
      <w:r w:rsidR="008A1FBF" w:rsidRPr="0018231C">
        <w:rPr>
          <w:bCs/>
          <w:iCs/>
          <w:sz w:val="22"/>
          <w:szCs w:val="22"/>
          <w:lang w:val="fr-FR"/>
        </w:rPr>
        <w:t xml:space="preserve"> n’ont pas d’impacts majeurs </w:t>
      </w:r>
      <w:r w:rsidRPr="0018231C">
        <w:rPr>
          <w:bCs/>
          <w:iCs/>
          <w:sz w:val="22"/>
          <w:szCs w:val="22"/>
          <w:lang w:val="fr-FR"/>
        </w:rPr>
        <w:t>environnementaux et soci</w:t>
      </w:r>
      <w:r w:rsidR="008A1FBF" w:rsidRPr="0018231C">
        <w:rPr>
          <w:bCs/>
          <w:iCs/>
          <w:sz w:val="22"/>
          <w:szCs w:val="22"/>
          <w:lang w:val="fr-FR"/>
        </w:rPr>
        <w:t>aux. Dans le cas o</w:t>
      </w:r>
      <w:r w:rsidR="00E72778" w:rsidRPr="0018231C">
        <w:rPr>
          <w:bCs/>
          <w:iCs/>
          <w:sz w:val="22"/>
          <w:szCs w:val="22"/>
          <w:lang w:val="fr-FR"/>
        </w:rPr>
        <w:t>ù</w:t>
      </w:r>
      <w:r w:rsidR="008A1FBF" w:rsidRPr="0018231C">
        <w:rPr>
          <w:bCs/>
          <w:iCs/>
          <w:sz w:val="22"/>
          <w:szCs w:val="22"/>
          <w:lang w:val="fr-FR"/>
        </w:rPr>
        <w:t xml:space="preserve"> des</w:t>
      </w:r>
      <w:r w:rsidR="008A1FBF" w:rsidRPr="0018231C">
        <w:rPr>
          <w:sz w:val="22"/>
          <w:szCs w:val="22"/>
          <w:lang w:val="fr-FR"/>
        </w:rPr>
        <w:t xml:space="preserve"> impacts sont </w:t>
      </w:r>
      <w:r w:rsidR="00007C2E" w:rsidRPr="0018231C">
        <w:rPr>
          <w:sz w:val="22"/>
          <w:szCs w:val="22"/>
          <w:lang w:val="fr-FR"/>
        </w:rPr>
        <w:t>identifiés</w:t>
      </w:r>
      <w:r w:rsidR="008A1FBF" w:rsidRPr="0018231C">
        <w:rPr>
          <w:sz w:val="22"/>
          <w:szCs w:val="22"/>
          <w:lang w:val="fr-FR"/>
        </w:rPr>
        <w:t>, cette revue permet d</w:t>
      </w:r>
      <w:r w:rsidRPr="0018231C">
        <w:rPr>
          <w:sz w:val="22"/>
          <w:szCs w:val="22"/>
          <w:lang w:val="fr-FR"/>
        </w:rPr>
        <w:t>e décider des mesures et des processus permettant</w:t>
      </w:r>
      <w:r w:rsidR="008A1FBF" w:rsidRPr="0018231C">
        <w:rPr>
          <w:sz w:val="22"/>
          <w:szCs w:val="22"/>
          <w:lang w:val="fr-FR"/>
        </w:rPr>
        <w:t xml:space="preserve"> </w:t>
      </w:r>
      <w:r w:rsidRPr="0018231C">
        <w:rPr>
          <w:sz w:val="22"/>
          <w:szCs w:val="22"/>
          <w:lang w:val="fr-FR"/>
        </w:rPr>
        <w:t xml:space="preserve">d’atténuer ou de compenser </w:t>
      </w:r>
      <w:r w:rsidR="008A1FBF" w:rsidRPr="0018231C">
        <w:rPr>
          <w:sz w:val="22"/>
          <w:szCs w:val="22"/>
          <w:lang w:val="fr-FR"/>
        </w:rPr>
        <w:t>c</w:t>
      </w:r>
      <w:r w:rsidRPr="0018231C">
        <w:rPr>
          <w:sz w:val="22"/>
          <w:szCs w:val="22"/>
          <w:lang w:val="fr-FR"/>
        </w:rPr>
        <w:t>es impacts négatifs</w:t>
      </w:r>
      <w:r w:rsidR="008A1FBF" w:rsidRPr="0018231C">
        <w:rPr>
          <w:sz w:val="22"/>
          <w:szCs w:val="22"/>
          <w:lang w:val="fr-FR"/>
        </w:rPr>
        <w:t xml:space="preserve"> en</w:t>
      </w:r>
      <w:r w:rsidRPr="0018231C">
        <w:rPr>
          <w:sz w:val="22"/>
          <w:szCs w:val="22"/>
          <w:lang w:val="fr-FR"/>
        </w:rPr>
        <w:t xml:space="preserve"> s’appuyant sur des ressources</w:t>
      </w:r>
      <w:r w:rsidR="004D2D4C" w:rsidRPr="0018231C">
        <w:rPr>
          <w:sz w:val="22"/>
          <w:szCs w:val="22"/>
          <w:lang w:val="fr-FR"/>
        </w:rPr>
        <w:t xml:space="preserve"> </w:t>
      </w:r>
      <w:r w:rsidRPr="0018231C">
        <w:rPr>
          <w:sz w:val="22"/>
          <w:szCs w:val="22"/>
          <w:lang w:val="fr-FR"/>
        </w:rPr>
        <w:t>maîtrisables ou mobilisables au niveau local</w:t>
      </w:r>
      <w:r w:rsidR="008A1FBF" w:rsidRPr="0018231C">
        <w:rPr>
          <w:sz w:val="22"/>
          <w:szCs w:val="22"/>
          <w:lang w:val="fr-FR"/>
        </w:rPr>
        <w:t>.</w:t>
      </w:r>
    </w:p>
    <w:p w14:paraId="7D0A3442" w14:textId="77777777" w:rsidR="006E6C4F" w:rsidRPr="0018231C" w:rsidRDefault="006E6C4F" w:rsidP="007C0655">
      <w:pPr>
        <w:autoSpaceDE w:val="0"/>
        <w:autoSpaceDN w:val="0"/>
        <w:adjustRightInd w:val="0"/>
        <w:rPr>
          <w:sz w:val="22"/>
          <w:szCs w:val="22"/>
          <w:lang w:val="fr-FR"/>
        </w:rPr>
      </w:pPr>
    </w:p>
    <w:p w14:paraId="0B83CB2E" w14:textId="77777777" w:rsidR="00A17512" w:rsidRPr="0018231C" w:rsidRDefault="006E6C4F" w:rsidP="00E5619A">
      <w:pPr>
        <w:numPr>
          <w:ilvl w:val="0"/>
          <w:numId w:val="61"/>
        </w:numPr>
        <w:rPr>
          <w:lang w:val="fr-FR"/>
        </w:rPr>
      </w:pPr>
      <w:r w:rsidRPr="0018231C">
        <w:rPr>
          <w:lang w:val="fr-FR"/>
        </w:rPr>
        <w:t xml:space="preserve">Grille </w:t>
      </w:r>
      <w:r w:rsidR="00A23507" w:rsidRPr="0018231C">
        <w:rPr>
          <w:lang w:val="fr-FR"/>
        </w:rPr>
        <w:t>d</w:t>
      </w:r>
      <w:r w:rsidRPr="0018231C">
        <w:rPr>
          <w:lang w:val="fr-FR"/>
        </w:rPr>
        <w:t>’analyse</w:t>
      </w:r>
      <w:r w:rsidR="00A17512" w:rsidRPr="0018231C">
        <w:rPr>
          <w:lang w:val="fr-FR"/>
        </w:rPr>
        <w:t xml:space="preserve"> Environnementale et</w:t>
      </w:r>
      <w:r w:rsidRPr="0018231C">
        <w:rPr>
          <w:lang w:val="fr-FR"/>
        </w:rPr>
        <w:t xml:space="preserve"> Sociale: </w:t>
      </w:r>
    </w:p>
    <w:p w14:paraId="5A165949" w14:textId="77777777" w:rsidR="008809F4" w:rsidRPr="0018231C" w:rsidRDefault="008809F4" w:rsidP="008809F4">
      <w:pPr>
        <w:jc w:val="both"/>
        <w:rPr>
          <w:sz w:val="22"/>
          <w:szCs w:val="22"/>
          <w:lang w:val="fr-FR"/>
        </w:rPr>
      </w:pPr>
    </w:p>
    <w:p w14:paraId="266C1A7D" w14:textId="77777777" w:rsidR="008809F4" w:rsidRPr="0018231C" w:rsidRDefault="008809F4" w:rsidP="008809F4">
      <w:pPr>
        <w:jc w:val="both"/>
        <w:rPr>
          <w:sz w:val="22"/>
          <w:szCs w:val="22"/>
          <w:lang w:val="fr-FR"/>
        </w:rPr>
      </w:pPr>
      <w:r w:rsidRPr="0018231C">
        <w:rPr>
          <w:b/>
          <w:sz w:val="22"/>
          <w:szCs w:val="22"/>
          <w:lang w:val="fr-FR"/>
        </w:rPr>
        <w:t>Région</w:t>
      </w:r>
      <w:r w:rsidRPr="0018231C">
        <w:rPr>
          <w:sz w:val="22"/>
          <w:szCs w:val="22"/>
          <w:lang w:val="fr-FR"/>
        </w:rPr>
        <w:t>…………………………………………………………………………………………………</w:t>
      </w:r>
    </w:p>
    <w:p w14:paraId="1C410681" w14:textId="77777777" w:rsidR="008809F4" w:rsidRPr="0018231C" w:rsidRDefault="008809F4" w:rsidP="008809F4">
      <w:pPr>
        <w:jc w:val="both"/>
        <w:rPr>
          <w:b/>
          <w:sz w:val="22"/>
          <w:szCs w:val="22"/>
          <w:lang w:val="fr-FR"/>
        </w:rPr>
      </w:pPr>
    </w:p>
    <w:p w14:paraId="05A33538" w14:textId="77777777" w:rsidR="008809F4" w:rsidRPr="0018231C" w:rsidRDefault="008809F4" w:rsidP="008809F4">
      <w:pPr>
        <w:jc w:val="both"/>
        <w:rPr>
          <w:sz w:val="22"/>
          <w:szCs w:val="22"/>
          <w:lang w:val="fr-FR"/>
        </w:rPr>
      </w:pPr>
      <w:r w:rsidRPr="0018231C">
        <w:rPr>
          <w:b/>
          <w:sz w:val="22"/>
          <w:szCs w:val="22"/>
          <w:lang w:val="fr-FR"/>
        </w:rPr>
        <w:t>Commune</w:t>
      </w:r>
      <w:r w:rsidRPr="0018231C">
        <w:rPr>
          <w:sz w:val="22"/>
          <w:szCs w:val="22"/>
          <w:lang w:val="fr-FR"/>
        </w:rPr>
        <w:t>……………………………………………………………………………………………..</w:t>
      </w:r>
    </w:p>
    <w:p w14:paraId="613D5B37" w14:textId="77777777" w:rsidR="008809F4" w:rsidRPr="0018231C" w:rsidRDefault="008809F4" w:rsidP="008809F4">
      <w:pPr>
        <w:jc w:val="both"/>
        <w:rPr>
          <w:b/>
          <w:sz w:val="22"/>
          <w:szCs w:val="22"/>
          <w:lang w:val="fr-FR"/>
        </w:rPr>
      </w:pPr>
    </w:p>
    <w:p w14:paraId="09E13DD3" w14:textId="77777777" w:rsidR="008809F4" w:rsidRPr="0018231C" w:rsidRDefault="008809F4" w:rsidP="008809F4">
      <w:pPr>
        <w:jc w:val="both"/>
        <w:rPr>
          <w:sz w:val="22"/>
          <w:szCs w:val="22"/>
          <w:lang w:val="fr-FR"/>
        </w:rPr>
      </w:pPr>
      <w:r w:rsidRPr="0018231C">
        <w:rPr>
          <w:b/>
          <w:sz w:val="22"/>
          <w:szCs w:val="22"/>
          <w:lang w:val="fr-FR"/>
        </w:rPr>
        <w:t>Localité</w:t>
      </w:r>
      <w:r w:rsidRPr="0018231C">
        <w:rPr>
          <w:sz w:val="22"/>
          <w:szCs w:val="22"/>
          <w:lang w:val="fr-FR"/>
        </w:rPr>
        <w:t xml:space="preserve"> ………………………………………………………………………………………………..</w:t>
      </w:r>
    </w:p>
    <w:p w14:paraId="210D9043" w14:textId="77777777" w:rsidR="008809F4" w:rsidRPr="0018231C" w:rsidRDefault="008809F4" w:rsidP="008809F4">
      <w:pPr>
        <w:jc w:val="both"/>
        <w:rPr>
          <w:b/>
          <w:sz w:val="22"/>
          <w:szCs w:val="22"/>
          <w:lang w:val="fr-FR"/>
        </w:rPr>
      </w:pPr>
    </w:p>
    <w:p w14:paraId="20640E31" w14:textId="77777777" w:rsidR="008809F4" w:rsidRPr="0018231C" w:rsidRDefault="008809F4" w:rsidP="008809F4">
      <w:pPr>
        <w:rPr>
          <w:b/>
          <w:sz w:val="22"/>
          <w:szCs w:val="22"/>
          <w:lang w:val="fr-FR"/>
        </w:rPr>
      </w:pPr>
    </w:p>
    <w:p w14:paraId="39813BF4" w14:textId="77777777" w:rsidR="008809F4" w:rsidRPr="0018231C" w:rsidRDefault="008809F4" w:rsidP="008809F4">
      <w:pPr>
        <w:rPr>
          <w:sz w:val="22"/>
          <w:szCs w:val="22"/>
          <w:lang w:val="fr-FR"/>
        </w:rPr>
      </w:pPr>
      <w:r w:rsidRPr="0018231C">
        <w:rPr>
          <w:b/>
          <w:sz w:val="22"/>
          <w:szCs w:val="22"/>
          <w:lang w:val="fr-FR"/>
        </w:rPr>
        <w:t>Structure chargée de la collecte  des données</w:t>
      </w:r>
      <w:r w:rsidRPr="0018231C">
        <w:rPr>
          <w:sz w:val="22"/>
          <w:szCs w:val="22"/>
          <w:lang w:val="fr-FR"/>
        </w:rPr>
        <w:t> :……………………………………………………….</w:t>
      </w:r>
    </w:p>
    <w:p w14:paraId="2DE5C46D" w14:textId="77777777" w:rsidR="008809F4" w:rsidRPr="0018231C" w:rsidRDefault="008809F4" w:rsidP="008809F4">
      <w:pPr>
        <w:rPr>
          <w:sz w:val="22"/>
          <w:szCs w:val="22"/>
          <w:lang w:val="fr-FR"/>
        </w:rPr>
      </w:pPr>
    </w:p>
    <w:p w14:paraId="62AD59B2" w14:textId="77777777" w:rsidR="008809F4" w:rsidRPr="0018231C" w:rsidRDefault="008809F4" w:rsidP="008809F4">
      <w:pPr>
        <w:rPr>
          <w:spacing w:val="20"/>
          <w:sz w:val="22"/>
          <w:szCs w:val="22"/>
          <w:u w:val="single"/>
          <w:lang w:val="fr-FR"/>
        </w:rPr>
      </w:pPr>
      <w:r w:rsidRPr="0018231C">
        <w:rPr>
          <w:b/>
          <w:bCs/>
          <w:sz w:val="22"/>
          <w:szCs w:val="22"/>
          <w:lang w:val="fr-FR"/>
        </w:rPr>
        <w:t>Partie  A : Brève description de l’ouvrage :</w:t>
      </w:r>
      <w:r w:rsidRPr="0018231C">
        <w:rPr>
          <w:bCs/>
          <w:sz w:val="22"/>
          <w:szCs w:val="22"/>
          <w:lang w:val="fr-FR"/>
        </w:rPr>
        <w:t>…………………………………………………………..</w:t>
      </w:r>
    </w:p>
    <w:p w14:paraId="2F56E22C" w14:textId="77777777" w:rsidR="008809F4" w:rsidRPr="0018231C" w:rsidRDefault="008809F4" w:rsidP="008809F4">
      <w:pPr>
        <w:jc w:val="both"/>
        <w:rPr>
          <w:bCs/>
          <w:sz w:val="22"/>
          <w:szCs w:val="22"/>
          <w:lang w:val="fr-FR"/>
        </w:rPr>
      </w:pPr>
      <w:r w:rsidRPr="0018231C">
        <w:rPr>
          <w:bCs/>
          <w:sz w:val="22"/>
          <w:szCs w:val="22"/>
          <w:lang w:val="fr-FR"/>
        </w:rPr>
        <w:t>………………………………………………………………………………………………………….</w:t>
      </w:r>
    </w:p>
    <w:p w14:paraId="332F8A07" w14:textId="77777777" w:rsidR="008809F4" w:rsidRPr="0018231C" w:rsidRDefault="008809F4" w:rsidP="008809F4">
      <w:pPr>
        <w:jc w:val="both"/>
        <w:rPr>
          <w:bCs/>
          <w:sz w:val="22"/>
          <w:szCs w:val="22"/>
          <w:lang w:val="fr-FR"/>
        </w:rPr>
      </w:pPr>
    </w:p>
    <w:p w14:paraId="41CEF26E" w14:textId="77777777" w:rsidR="008809F4" w:rsidRPr="0018231C" w:rsidRDefault="008809F4" w:rsidP="008809F4">
      <w:pPr>
        <w:rPr>
          <w:b/>
          <w:bCs/>
          <w:spacing w:val="20"/>
          <w:sz w:val="22"/>
          <w:szCs w:val="22"/>
          <w:lang w:val="fr-FR"/>
        </w:rPr>
      </w:pPr>
      <w:r w:rsidRPr="0018231C">
        <w:rPr>
          <w:b/>
          <w:bCs/>
          <w:spacing w:val="20"/>
          <w:sz w:val="22"/>
          <w:szCs w:val="22"/>
          <w:lang w:val="fr-FR"/>
        </w:rPr>
        <w:t xml:space="preserve">Partie B : Identification des impacts environnementaux et sociaux </w:t>
      </w:r>
    </w:p>
    <w:p w14:paraId="3B372F2B" w14:textId="77777777" w:rsidR="008E1A09" w:rsidRPr="0018231C" w:rsidRDefault="008E1A09" w:rsidP="00E62C7B">
      <w:pPr>
        <w:rPr>
          <w:lang w:val="fr-FR"/>
        </w:rPr>
      </w:pPr>
    </w:p>
    <w:p w14:paraId="4F1949DB" w14:textId="5460E7CD" w:rsidR="00E62C7B" w:rsidRPr="0018231C" w:rsidRDefault="004B6AEF" w:rsidP="00E62C7B">
      <w:pPr>
        <w:rPr>
          <w:b/>
          <w:bCs/>
          <w:sz w:val="22"/>
          <w:szCs w:val="22"/>
          <w:lang w:val="fr-FR"/>
        </w:rPr>
      </w:pPr>
      <w:r w:rsidRPr="0018231C">
        <w:rPr>
          <w:lang w:val="fr-FR"/>
        </w:rPr>
        <w:t>1.</w:t>
      </w:r>
      <w:r w:rsidRPr="0018231C">
        <w:rPr>
          <w:b/>
          <w:bCs/>
          <w:sz w:val="22"/>
          <w:szCs w:val="22"/>
          <w:lang w:val="fr-FR"/>
        </w:rPr>
        <w:t xml:space="preserve"> Coupe</w:t>
      </w:r>
      <w:r w:rsidR="00E62C7B" w:rsidRPr="0018231C">
        <w:rPr>
          <w:b/>
          <w:bCs/>
          <w:sz w:val="22"/>
          <w:szCs w:val="22"/>
          <w:lang w:val="fr-FR"/>
        </w:rPr>
        <w:t xml:space="preserve"> d’arbre</w:t>
      </w:r>
    </w:p>
    <w:p w14:paraId="18332A1B" w14:textId="77777777" w:rsidR="00E62C7B" w:rsidRPr="0018231C" w:rsidRDefault="00E62C7B" w:rsidP="00E62C7B">
      <w:pPr>
        <w:ind w:left="720"/>
        <w:rPr>
          <w:b/>
          <w:bCs/>
          <w:sz w:val="22"/>
          <w:szCs w:val="22"/>
          <w:lang w:val="fr-FR"/>
        </w:rPr>
      </w:pPr>
    </w:p>
    <w:p w14:paraId="7DE31596" w14:textId="77777777" w:rsidR="00E62C7B" w:rsidRPr="0018231C" w:rsidRDefault="008E1A09" w:rsidP="008809F4">
      <w:pPr>
        <w:rPr>
          <w:b/>
          <w:bCs/>
          <w:sz w:val="22"/>
          <w:szCs w:val="22"/>
          <w:lang w:val="fr-FR"/>
        </w:rPr>
      </w:pPr>
      <w:r w:rsidRPr="0018231C">
        <w:rPr>
          <w:sz w:val="22"/>
          <w:szCs w:val="22"/>
          <w:lang w:val="fr-FR"/>
        </w:rPr>
        <w:t>L’activit</w:t>
      </w:r>
      <w:r w:rsidR="000C3682" w:rsidRPr="0018231C">
        <w:rPr>
          <w:sz w:val="22"/>
          <w:szCs w:val="22"/>
          <w:lang w:val="fr-FR"/>
        </w:rPr>
        <w:t>é</w:t>
      </w:r>
      <w:r w:rsidRPr="0018231C">
        <w:rPr>
          <w:sz w:val="22"/>
          <w:szCs w:val="22"/>
          <w:lang w:val="fr-FR"/>
        </w:rPr>
        <w:t xml:space="preserve"> nécessitera-t-elle</w:t>
      </w:r>
      <w:r w:rsidR="00E62C7B" w:rsidRPr="0018231C">
        <w:rPr>
          <w:sz w:val="22"/>
          <w:szCs w:val="22"/>
          <w:lang w:val="fr-FR"/>
        </w:rPr>
        <w:t xml:space="preserve"> un défrichement important</w:t>
      </w:r>
      <w:r w:rsidRPr="0018231C">
        <w:rPr>
          <w:sz w:val="22"/>
          <w:szCs w:val="22"/>
          <w:lang w:val="fr-FR"/>
        </w:rPr>
        <w:t xml:space="preserve"> ?  </w:t>
      </w:r>
      <w:r w:rsidR="000C3682" w:rsidRPr="0018231C">
        <w:rPr>
          <w:sz w:val="22"/>
          <w:szCs w:val="22"/>
          <w:lang w:val="fr-FR"/>
        </w:rPr>
        <w:t>Oui____ N</w:t>
      </w:r>
      <w:r w:rsidRPr="0018231C">
        <w:rPr>
          <w:sz w:val="22"/>
          <w:szCs w:val="22"/>
          <w:lang w:val="fr-FR"/>
        </w:rPr>
        <w:t>on___</w:t>
      </w:r>
    </w:p>
    <w:p w14:paraId="0BC01C26" w14:textId="77777777" w:rsidR="008E1A09" w:rsidRPr="0018231C" w:rsidRDefault="008E1A09" w:rsidP="008809F4">
      <w:pPr>
        <w:rPr>
          <w:b/>
          <w:bCs/>
          <w:sz w:val="22"/>
          <w:szCs w:val="22"/>
          <w:lang w:val="fr-FR"/>
        </w:rPr>
      </w:pPr>
    </w:p>
    <w:p w14:paraId="64048CA2" w14:textId="77777777" w:rsidR="008809F4" w:rsidRPr="0018231C" w:rsidRDefault="000C3682" w:rsidP="008809F4">
      <w:pPr>
        <w:rPr>
          <w:b/>
          <w:bCs/>
          <w:sz w:val="22"/>
          <w:szCs w:val="22"/>
          <w:lang w:val="fr-FR"/>
        </w:rPr>
      </w:pPr>
      <w:r w:rsidRPr="0018231C">
        <w:rPr>
          <w:b/>
          <w:bCs/>
          <w:sz w:val="22"/>
          <w:szCs w:val="22"/>
          <w:lang w:val="fr-FR"/>
        </w:rPr>
        <w:t>2. Diversité</w:t>
      </w:r>
      <w:r w:rsidR="008809F4" w:rsidRPr="0018231C">
        <w:rPr>
          <w:b/>
          <w:bCs/>
          <w:sz w:val="22"/>
          <w:szCs w:val="22"/>
          <w:lang w:val="fr-FR"/>
        </w:rPr>
        <w:t xml:space="preserve"> biologique</w:t>
      </w:r>
    </w:p>
    <w:p w14:paraId="1D9410D9" w14:textId="77777777" w:rsidR="008E1A09" w:rsidRPr="0018231C" w:rsidRDefault="008E1A09" w:rsidP="008809F4">
      <w:pPr>
        <w:rPr>
          <w:lang w:val="fr-FR"/>
        </w:rPr>
      </w:pPr>
    </w:p>
    <w:p w14:paraId="5457212F" w14:textId="24A9766C" w:rsidR="00A17512" w:rsidRPr="0018231C" w:rsidRDefault="008809F4" w:rsidP="008809F4">
      <w:pPr>
        <w:rPr>
          <w:sz w:val="22"/>
          <w:szCs w:val="22"/>
          <w:lang w:val="fr-FR"/>
        </w:rPr>
      </w:pPr>
      <w:r w:rsidRPr="0018231C">
        <w:rPr>
          <w:sz w:val="22"/>
          <w:szCs w:val="22"/>
          <w:lang w:val="fr-FR"/>
        </w:rPr>
        <w:t xml:space="preserve">Le </w:t>
      </w:r>
      <w:r w:rsidR="008E1A09" w:rsidRPr="0018231C">
        <w:rPr>
          <w:sz w:val="22"/>
          <w:szCs w:val="22"/>
          <w:lang w:val="fr-FR"/>
        </w:rPr>
        <w:t>micro</w:t>
      </w:r>
      <w:r w:rsidRPr="0018231C">
        <w:rPr>
          <w:sz w:val="22"/>
          <w:szCs w:val="22"/>
          <w:lang w:val="fr-FR"/>
        </w:rPr>
        <w:t>projet risque-t-il de causer des effets sur des espèces rares, vulnérables et/ou importants du point de vue économique, écologique</w:t>
      </w:r>
      <w:r w:rsidR="00E72778" w:rsidRPr="0018231C">
        <w:rPr>
          <w:sz w:val="22"/>
          <w:szCs w:val="22"/>
          <w:lang w:val="fr-FR"/>
        </w:rPr>
        <w:t xml:space="preserve"> ou </w:t>
      </w:r>
      <w:r w:rsidRPr="0018231C">
        <w:rPr>
          <w:sz w:val="22"/>
          <w:szCs w:val="22"/>
          <w:lang w:val="fr-FR"/>
        </w:rPr>
        <w:t>culturel ?</w:t>
      </w:r>
      <w:r w:rsidR="008E1A09" w:rsidRPr="0018231C">
        <w:rPr>
          <w:sz w:val="22"/>
          <w:szCs w:val="22"/>
          <w:lang w:val="fr-FR"/>
        </w:rPr>
        <w:t xml:space="preserve">  </w:t>
      </w:r>
      <w:r w:rsidR="000C3682" w:rsidRPr="0018231C">
        <w:rPr>
          <w:sz w:val="22"/>
          <w:szCs w:val="22"/>
          <w:lang w:val="fr-FR"/>
        </w:rPr>
        <w:t>Oui___ N</w:t>
      </w:r>
      <w:r w:rsidR="008E1A09" w:rsidRPr="0018231C">
        <w:rPr>
          <w:sz w:val="22"/>
          <w:szCs w:val="22"/>
          <w:lang w:val="fr-FR"/>
        </w:rPr>
        <w:t>on___</w:t>
      </w:r>
    </w:p>
    <w:p w14:paraId="2DA0E570" w14:textId="77777777" w:rsidR="008809F4" w:rsidRPr="0018231C" w:rsidRDefault="008809F4" w:rsidP="008809F4">
      <w:pPr>
        <w:rPr>
          <w:sz w:val="22"/>
          <w:szCs w:val="22"/>
          <w:lang w:val="fr-FR"/>
        </w:rPr>
      </w:pPr>
    </w:p>
    <w:p w14:paraId="108EB99B" w14:textId="50E65B82" w:rsidR="008809F4" w:rsidRPr="0018231C" w:rsidRDefault="008809F4" w:rsidP="008809F4">
      <w:pPr>
        <w:rPr>
          <w:sz w:val="22"/>
          <w:szCs w:val="22"/>
          <w:lang w:val="fr-FR"/>
        </w:rPr>
      </w:pPr>
      <w:r w:rsidRPr="0018231C">
        <w:rPr>
          <w:sz w:val="22"/>
          <w:szCs w:val="22"/>
          <w:lang w:val="fr-FR"/>
        </w:rPr>
        <w:t xml:space="preserve">Y a-t-il des zones de sensibilité environnementale qui pourraient être affectées par le </w:t>
      </w:r>
      <w:r w:rsidR="008E1A09" w:rsidRPr="0018231C">
        <w:rPr>
          <w:sz w:val="22"/>
          <w:szCs w:val="22"/>
          <w:lang w:val="fr-FR"/>
        </w:rPr>
        <w:t>micro</w:t>
      </w:r>
      <w:r w:rsidRPr="0018231C">
        <w:rPr>
          <w:sz w:val="22"/>
          <w:szCs w:val="22"/>
          <w:lang w:val="fr-FR"/>
        </w:rPr>
        <w:t xml:space="preserve">projet ? </w:t>
      </w:r>
      <w:r w:rsidR="008E1A09" w:rsidRPr="0018231C">
        <w:rPr>
          <w:sz w:val="22"/>
          <w:szCs w:val="22"/>
          <w:lang w:val="fr-FR"/>
        </w:rPr>
        <w:t xml:space="preserve"> </w:t>
      </w:r>
      <w:r w:rsidR="004B6AEF" w:rsidRPr="0018231C">
        <w:rPr>
          <w:sz w:val="22"/>
          <w:szCs w:val="22"/>
          <w:lang w:val="fr-FR"/>
        </w:rPr>
        <w:t>Forêt</w:t>
      </w:r>
      <w:r w:rsidRPr="0018231C">
        <w:rPr>
          <w:sz w:val="22"/>
          <w:szCs w:val="22"/>
          <w:lang w:val="fr-FR"/>
        </w:rPr>
        <w:t xml:space="preserve">, </w:t>
      </w:r>
      <w:r w:rsidR="008E1A09" w:rsidRPr="0018231C">
        <w:rPr>
          <w:sz w:val="22"/>
          <w:szCs w:val="22"/>
          <w:lang w:val="fr-FR"/>
        </w:rPr>
        <w:t xml:space="preserve"> </w:t>
      </w:r>
      <w:r w:rsidRPr="0018231C">
        <w:rPr>
          <w:sz w:val="22"/>
          <w:szCs w:val="22"/>
          <w:lang w:val="fr-FR"/>
        </w:rPr>
        <w:t>zones humides (lacs, rivières, zones d'inondation saisonnières)</w:t>
      </w:r>
      <w:r w:rsidR="008E1A09" w:rsidRPr="0018231C">
        <w:rPr>
          <w:sz w:val="22"/>
          <w:szCs w:val="22"/>
          <w:lang w:val="fr-FR"/>
        </w:rPr>
        <w:t> ?</w:t>
      </w:r>
      <w:r w:rsidR="000C3682" w:rsidRPr="0018231C">
        <w:rPr>
          <w:sz w:val="22"/>
          <w:szCs w:val="22"/>
          <w:lang w:val="fr-FR"/>
        </w:rPr>
        <w:t xml:space="preserve"> Oui__ N</w:t>
      </w:r>
      <w:r w:rsidR="008E1A09" w:rsidRPr="0018231C">
        <w:rPr>
          <w:sz w:val="22"/>
          <w:szCs w:val="22"/>
          <w:lang w:val="fr-FR"/>
        </w:rPr>
        <w:t>on__</w:t>
      </w:r>
    </w:p>
    <w:p w14:paraId="4E732076" w14:textId="77777777" w:rsidR="008809F4" w:rsidRPr="0018231C" w:rsidRDefault="008809F4" w:rsidP="008809F4">
      <w:pPr>
        <w:rPr>
          <w:sz w:val="22"/>
          <w:szCs w:val="22"/>
          <w:lang w:val="fr-FR"/>
        </w:rPr>
      </w:pPr>
    </w:p>
    <w:p w14:paraId="31B12EB4" w14:textId="77777777" w:rsidR="008809F4" w:rsidRPr="0018231C" w:rsidRDefault="008E1A09" w:rsidP="008809F4">
      <w:pPr>
        <w:rPr>
          <w:b/>
          <w:sz w:val="22"/>
          <w:szCs w:val="22"/>
          <w:lang w:val="fr-FR"/>
        </w:rPr>
      </w:pPr>
      <w:r w:rsidRPr="0018231C">
        <w:rPr>
          <w:lang w:val="fr-FR"/>
        </w:rPr>
        <w:t>3</w:t>
      </w:r>
      <w:r w:rsidR="008809F4" w:rsidRPr="0018231C">
        <w:rPr>
          <w:lang w:val="fr-FR"/>
        </w:rPr>
        <w:t>.</w:t>
      </w:r>
      <w:r w:rsidR="008809F4" w:rsidRPr="0018231C">
        <w:rPr>
          <w:b/>
          <w:sz w:val="22"/>
          <w:szCs w:val="22"/>
          <w:lang w:val="fr-FR"/>
        </w:rPr>
        <w:t xml:space="preserve"> Zones protégées</w:t>
      </w:r>
    </w:p>
    <w:p w14:paraId="75596F14" w14:textId="77777777" w:rsidR="008E1A09" w:rsidRPr="0018231C" w:rsidRDefault="008E1A09" w:rsidP="008809F4">
      <w:pPr>
        <w:rPr>
          <w:b/>
          <w:sz w:val="22"/>
          <w:szCs w:val="22"/>
          <w:lang w:val="fr-FR"/>
        </w:rPr>
      </w:pPr>
    </w:p>
    <w:p w14:paraId="03073B3F" w14:textId="30516710" w:rsidR="008809F4" w:rsidRPr="0018231C" w:rsidRDefault="008E1A09" w:rsidP="008809F4">
      <w:pPr>
        <w:rPr>
          <w:sz w:val="22"/>
          <w:szCs w:val="22"/>
          <w:lang w:val="fr-FR"/>
        </w:rPr>
      </w:pPr>
      <w:r w:rsidRPr="0018231C">
        <w:rPr>
          <w:sz w:val="22"/>
          <w:szCs w:val="22"/>
          <w:lang w:val="fr-FR"/>
        </w:rPr>
        <w:t>L’activit</w:t>
      </w:r>
      <w:r w:rsidR="000C3682" w:rsidRPr="0018231C">
        <w:rPr>
          <w:sz w:val="22"/>
          <w:szCs w:val="22"/>
          <w:lang w:val="fr-FR"/>
        </w:rPr>
        <w:t>é</w:t>
      </w:r>
      <w:r w:rsidRPr="0018231C">
        <w:rPr>
          <w:sz w:val="22"/>
          <w:szCs w:val="22"/>
          <w:lang w:val="fr-FR"/>
        </w:rPr>
        <w:t xml:space="preserve">  projet</w:t>
      </w:r>
      <w:r w:rsidR="000C3682" w:rsidRPr="0018231C">
        <w:rPr>
          <w:sz w:val="22"/>
          <w:szCs w:val="22"/>
          <w:lang w:val="fr-FR"/>
        </w:rPr>
        <w:t>é</w:t>
      </w:r>
      <w:r w:rsidRPr="0018231C">
        <w:rPr>
          <w:sz w:val="22"/>
          <w:szCs w:val="22"/>
          <w:lang w:val="fr-FR"/>
        </w:rPr>
        <w:t xml:space="preserve">e, risque-t-elle </w:t>
      </w:r>
      <w:r w:rsidR="00E72778" w:rsidRPr="0018231C">
        <w:rPr>
          <w:sz w:val="22"/>
          <w:szCs w:val="22"/>
          <w:lang w:val="fr-FR"/>
        </w:rPr>
        <w:t xml:space="preserve">d’affecter  </w:t>
      </w:r>
      <w:r w:rsidRPr="0018231C">
        <w:rPr>
          <w:sz w:val="22"/>
          <w:szCs w:val="22"/>
          <w:lang w:val="fr-FR"/>
        </w:rPr>
        <w:t xml:space="preserve">des </w:t>
      </w:r>
      <w:r w:rsidR="008809F4" w:rsidRPr="0018231C">
        <w:rPr>
          <w:sz w:val="22"/>
          <w:szCs w:val="22"/>
          <w:lang w:val="fr-FR"/>
        </w:rPr>
        <w:t>parcs nationaux, réserve nationales, forêt protégée, site de patrimoine mondial, etc.)</w:t>
      </w:r>
      <w:r w:rsidRPr="0018231C">
        <w:rPr>
          <w:sz w:val="22"/>
          <w:szCs w:val="22"/>
          <w:lang w:val="fr-FR"/>
        </w:rPr>
        <w:t xml:space="preserve"> ?  </w:t>
      </w:r>
      <w:r w:rsidR="000C3682" w:rsidRPr="0018231C">
        <w:rPr>
          <w:sz w:val="22"/>
          <w:szCs w:val="22"/>
          <w:lang w:val="fr-FR"/>
        </w:rPr>
        <w:t>Oui__ N</w:t>
      </w:r>
      <w:r w:rsidRPr="0018231C">
        <w:rPr>
          <w:sz w:val="22"/>
          <w:szCs w:val="22"/>
          <w:lang w:val="fr-FR"/>
        </w:rPr>
        <w:t>on__</w:t>
      </w:r>
    </w:p>
    <w:p w14:paraId="47787F6E" w14:textId="77777777" w:rsidR="008809F4" w:rsidRPr="0018231C" w:rsidRDefault="008809F4" w:rsidP="008809F4">
      <w:pPr>
        <w:rPr>
          <w:sz w:val="22"/>
          <w:szCs w:val="22"/>
          <w:lang w:val="fr-FR"/>
        </w:rPr>
      </w:pPr>
    </w:p>
    <w:p w14:paraId="74BD8ADB" w14:textId="7DCB7E55" w:rsidR="008809F4" w:rsidRPr="0018231C" w:rsidRDefault="008809F4" w:rsidP="008809F4">
      <w:pPr>
        <w:rPr>
          <w:sz w:val="22"/>
          <w:szCs w:val="22"/>
          <w:lang w:val="fr-FR"/>
        </w:rPr>
      </w:pPr>
      <w:r w:rsidRPr="0018231C">
        <w:rPr>
          <w:sz w:val="22"/>
          <w:szCs w:val="22"/>
          <w:lang w:val="fr-FR"/>
        </w:rPr>
        <w:t xml:space="preserve">Si le </w:t>
      </w:r>
      <w:r w:rsidR="008E1A09" w:rsidRPr="0018231C">
        <w:rPr>
          <w:sz w:val="22"/>
          <w:szCs w:val="22"/>
          <w:lang w:val="fr-FR"/>
        </w:rPr>
        <w:t>micro</w:t>
      </w:r>
      <w:r w:rsidRPr="0018231C">
        <w:rPr>
          <w:sz w:val="22"/>
          <w:szCs w:val="22"/>
          <w:lang w:val="fr-FR"/>
        </w:rPr>
        <w:t xml:space="preserve">projet est en dehors, mais à faible distance, de zones protégées, pourrait-il affecter l'écologie dans la zone protégée ? (P.ex.  </w:t>
      </w:r>
      <w:r w:rsidR="004B6AEF" w:rsidRPr="0018231C">
        <w:rPr>
          <w:sz w:val="22"/>
          <w:szCs w:val="22"/>
          <w:lang w:val="fr-FR"/>
        </w:rPr>
        <w:t>Interférence</w:t>
      </w:r>
      <w:r w:rsidR="000F06F1" w:rsidRPr="0018231C">
        <w:rPr>
          <w:sz w:val="22"/>
          <w:szCs w:val="22"/>
          <w:lang w:val="fr-FR"/>
        </w:rPr>
        <w:t xml:space="preserve"> avec les vols d'oiseau</w:t>
      </w:r>
      <w:r w:rsidRPr="0018231C">
        <w:rPr>
          <w:sz w:val="22"/>
          <w:szCs w:val="22"/>
          <w:lang w:val="fr-FR"/>
        </w:rPr>
        <w:t>)</w:t>
      </w:r>
      <w:r w:rsidR="008E1A09" w:rsidRPr="0018231C">
        <w:rPr>
          <w:sz w:val="22"/>
          <w:szCs w:val="22"/>
          <w:lang w:val="fr-FR"/>
        </w:rPr>
        <w:t> ?</w:t>
      </w:r>
      <w:r w:rsidR="000C3682" w:rsidRPr="0018231C">
        <w:rPr>
          <w:sz w:val="22"/>
          <w:szCs w:val="22"/>
          <w:lang w:val="fr-FR"/>
        </w:rPr>
        <w:t xml:space="preserve"> Oui__ N</w:t>
      </w:r>
      <w:r w:rsidR="008E1A09" w:rsidRPr="0018231C">
        <w:rPr>
          <w:sz w:val="22"/>
          <w:szCs w:val="22"/>
          <w:lang w:val="fr-FR"/>
        </w:rPr>
        <w:t>on___</w:t>
      </w:r>
    </w:p>
    <w:p w14:paraId="2684F9FB" w14:textId="77777777" w:rsidR="008809F4" w:rsidRPr="0018231C" w:rsidRDefault="008809F4" w:rsidP="008809F4">
      <w:pPr>
        <w:rPr>
          <w:sz w:val="22"/>
          <w:szCs w:val="22"/>
          <w:lang w:val="fr-FR"/>
        </w:rPr>
      </w:pPr>
    </w:p>
    <w:p w14:paraId="5676E6ED" w14:textId="77777777" w:rsidR="008809F4" w:rsidRPr="0018231C" w:rsidRDefault="008E1A09" w:rsidP="008809F4">
      <w:pPr>
        <w:rPr>
          <w:b/>
          <w:sz w:val="22"/>
          <w:szCs w:val="22"/>
          <w:lang w:val="fr-FR"/>
        </w:rPr>
      </w:pPr>
      <w:r w:rsidRPr="0018231C">
        <w:rPr>
          <w:sz w:val="22"/>
          <w:szCs w:val="22"/>
          <w:lang w:val="fr-FR"/>
        </w:rPr>
        <w:t>4</w:t>
      </w:r>
      <w:r w:rsidR="008809F4" w:rsidRPr="0018231C">
        <w:rPr>
          <w:sz w:val="22"/>
          <w:szCs w:val="22"/>
          <w:lang w:val="fr-FR"/>
        </w:rPr>
        <w:t>.</w:t>
      </w:r>
      <w:r w:rsidR="008809F4" w:rsidRPr="0018231C">
        <w:rPr>
          <w:b/>
          <w:sz w:val="22"/>
          <w:szCs w:val="22"/>
          <w:lang w:val="fr-FR"/>
        </w:rPr>
        <w:t xml:space="preserve"> Géologie et sols</w:t>
      </w:r>
    </w:p>
    <w:p w14:paraId="2A85FCA6" w14:textId="24541805" w:rsidR="008809F4" w:rsidRPr="0018231C" w:rsidRDefault="0018231C" w:rsidP="008809F4">
      <w:pPr>
        <w:rPr>
          <w:sz w:val="22"/>
          <w:szCs w:val="22"/>
          <w:lang w:val="fr-FR"/>
        </w:rPr>
      </w:pPr>
      <w:r w:rsidRPr="0018231C">
        <w:rPr>
          <w:sz w:val="22"/>
          <w:szCs w:val="22"/>
          <w:lang w:val="fr-FR"/>
        </w:rPr>
        <w:t>Y</w:t>
      </w:r>
      <w:r w:rsidR="008809F4" w:rsidRPr="0018231C">
        <w:rPr>
          <w:sz w:val="22"/>
          <w:szCs w:val="22"/>
          <w:lang w:val="fr-FR"/>
        </w:rPr>
        <w:t xml:space="preserve"> a-t-il des zones instables d'un point de vue géologique ou des sols (érosion, glissement de terrain, </w:t>
      </w:r>
      <w:r w:rsidR="00E72778" w:rsidRPr="0018231C">
        <w:rPr>
          <w:sz w:val="22"/>
          <w:szCs w:val="22"/>
          <w:lang w:val="fr-FR"/>
        </w:rPr>
        <w:t xml:space="preserve">ou </w:t>
      </w:r>
      <w:r w:rsidR="008809F4" w:rsidRPr="0018231C">
        <w:rPr>
          <w:sz w:val="22"/>
          <w:szCs w:val="22"/>
          <w:lang w:val="fr-FR"/>
        </w:rPr>
        <w:t>effondrement) ?</w:t>
      </w:r>
      <w:r w:rsidR="008E1A09" w:rsidRPr="0018231C">
        <w:rPr>
          <w:sz w:val="22"/>
          <w:szCs w:val="22"/>
          <w:lang w:val="fr-FR"/>
        </w:rPr>
        <w:t xml:space="preserve">  </w:t>
      </w:r>
      <w:r w:rsidR="000C3682" w:rsidRPr="0018231C">
        <w:rPr>
          <w:sz w:val="22"/>
          <w:szCs w:val="22"/>
          <w:lang w:val="fr-FR"/>
        </w:rPr>
        <w:t>Oui__ N</w:t>
      </w:r>
      <w:r w:rsidR="008E1A09" w:rsidRPr="0018231C">
        <w:rPr>
          <w:sz w:val="22"/>
          <w:szCs w:val="22"/>
          <w:lang w:val="fr-FR"/>
        </w:rPr>
        <w:t>on__</w:t>
      </w:r>
    </w:p>
    <w:p w14:paraId="713A2B04" w14:textId="77777777" w:rsidR="008E1A09" w:rsidRPr="0018231C" w:rsidRDefault="008E1A09" w:rsidP="008809F4">
      <w:pPr>
        <w:rPr>
          <w:sz w:val="22"/>
          <w:szCs w:val="22"/>
          <w:lang w:val="fr-FR"/>
        </w:rPr>
      </w:pPr>
    </w:p>
    <w:p w14:paraId="5F9139ED" w14:textId="77777777" w:rsidR="008809F4" w:rsidRPr="0018231C" w:rsidRDefault="008E1A09" w:rsidP="008809F4">
      <w:pPr>
        <w:rPr>
          <w:b/>
          <w:sz w:val="22"/>
          <w:szCs w:val="22"/>
          <w:lang w:val="fr-FR"/>
        </w:rPr>
      </w:pPr>
      <w:r w:rsidRPr="0018231C">
        <w:rPr>
          <w:sz w:val="22"/>
          <w:szCs w:val="22"/>
          <w:lang w:val="fr-FR"/>
        </w:rPr>
        <w:t>5</w:t>
      </w:r>
      <w:r w:rsidR="008809F4" w:rsidRPr="0018231C">
        <w:rPr>
          <w:sz w:val="22"/>
          <w:szCs w:val="22"/>
          <w:lang w:val="fr-FR"/>
        </w:rPr>
        <w:t>.</w:t>
      </w:r>
      <w:r w:rsidR="008809F4" w:rsidRPr="0018231C">
        <w:rPr>
          <w:b/>
          <w:sz w:val="22"/>
          <w:szCs w:val="22"/>
          <w:lang w:val="fr-FR"/>
        </w:rPr>
        <w:t xml:space="preserve"> Paysage</w:t>
      </w:r>
      <w:r w:rsidR="000F06F1" w:rsidRPr="0018231C">
        <w:rPr>
          <w:b/>
          <w:sz w:val="22"/>
          <w:szCs w:val="22"/>
          <w:lang w:val="fr-FR"/>
        </w:rPr>
        <w:t>/</w:t>
      </w:r>
      <w:r w:rsidR="008809F4" w:rsidRPr="0018231C">
        <w:rPr>
          <w:b/>
          <w:sz w:val="22"/>
          <w:szCs w:val="22"/>
          <w:lang w:val="fr-FR"/>
        </w:rPr>
        <w:t>esthétique</w:t>
      </w:r>
    </w:p>
    <w:p w14:paraId="61683481" w14:textId="77777777" w:rsidR="008E1A09" w:rsidRPr="0018231C" w:rsidRDefault="008E1A09" w:rsidP="008809F4">
      <w:pPr>
        <w:rPr>
          <w:b/>
          <w:sz w:val="22"/>
          <w:szCs w:val="22"/>
          <w:lang w:val="fr-FR"/>
        </w:rPr>
      </w:pPr>
    </w:p>
    <w:p w14:paraId="75B318EB" w14:textId="77777777" w:rsidR="008809F4" w:rsidRPr="0018231C" w:rsidRDefault="008E1A09" w:rsidP="008809F4">
      <w:pPr>
        <w:rPr>
          <w:sz w:val="22"/>
          <w:szCs w:val="22"/>
          <w:lang w:val="fr-FR"/>
        </w:rPr>
      </w:pPr>
      <w:r w:rsidRPr="0018231C">
        <w:rPr>
          <w:sz w:val="22"/>
          <w:szCs w:val="22"/>
          <w:lang w:val="fr-FR"/>
        </w:rPr>
        <w:t>L’activit</w:t>
      </w:r>
      <w:r w:rsidR="000C3682" w:rsidRPr="0018231C">
        <w:rPr>
          <w:sz w:val="22"/>
          <w:szCs w:val="22"/>
          <w:lang w:val="fr-FR"/>
        </w:rPr>
        <w:t>é</w:t>
      </w:r>
      <w:r w:rsidRPr="0018231C">
        <w:rPr>
          <w:sz w:val="22"/>
          <w:szCs w:val="22"/>
          <w:lang w:val="fr-FR"/>
        </w:rPr>
        <w:t xml:space="preserve">  aurait-t-elle</w:t>
      </w:r>
      <w:r w:rsidR="008809F4" w:rsidRPr="0018231C">
        <w:rPr>
          <w:sz w:val="22"/>
          <w:szCs w:val="22"/>
          <w:lang w:val="fr-FR"/>
        </w:rPr>
        <w:t xml:space="preserve">  un effet adverse sur la valeur esthétique du paysage ?</w:t>
      </w:r>
      <w:r w:rsidR="000C3682" w:rsidRPr="0018231C">
        <w:rPr>
          <w:sz w:val="22"/>
          <w:szCs w:val="22"/>
          <w:lang w:val="fr-FR"/>
        </w:rPr>
        <w:t xml:space="preserve"> Oui__ N</w:t>
      </w:r>
      <w:r w:rsidRPr="0018231C">
        <w:rPr>
          <w:sz w:val="22"/>
          <w:szCs w:val="22"/>
          <w:lang w:val="fr-FR"/>
        </w:rPr>
        <w:t>on___</w:t>
      </w:r>
    </w:p>
    <w:p w14:paraId="72CFEA53" w14:textId="77777777" w:rsidR="008E1A09" w:rsidRPr="0018231C" w:rsidRDefault="008E1A09" w:rsidP="008809F4">
      <w:pPr>
        <w:rPr>
          <w:sz w:val="22"/>
          <w:szCs w:val="22"/>
          <w:lang w:val="fr-FR"/>
        </w:rPr>
      </w:pPr>
    </w:p>
    <w:p w14:paraId="2D5D7534" w14:textId="77777777" w:rsidR="008809F4" w:rsidRPr="0018231C" w:rsidRDefault="008E1A09" w:rsidP="008809F4">
      <w:pPr>
        <w:rPr>
          <w:b/>
          <w:sz w:val="22"/>
          <w:szCs w:val="22"/>
          <w:lang w:val="fr-FR"/>
        </w:rPr>
      </w:pPr>
      <w:r w:rsidRPr="0018231C">
        <w:rPr>
          <w:lang w:val="fr-FR"/>
        </w:rPr>
        <w:t>6</w:t>
      </w:r>
      <w:r w:rsidR="008809F4" w:rsidRPr="0018231C">
        <w:rPr>
          <w:lang w:val="fr-FR"/>
        </w:rPr>
        <w:t>.</w:t>
      </w:r>
      <w:r w:rsidR="008809F4" w:rsidRPr="0018231C">
        <w:rPr>
          <w:b/>
          <w:sz w:val="22"/>
          <w:szCs w:val="22"/>
          <w:lang w:val="fr-FR"/>
        </w:rPr>
        <w:t xml:space="preserve"> Sites historiques, archéologiques ou culturels</w:t>
      </w:r>
    </w:p>
    <w:p w14:paraId="756619E3" w14:textId="77777777" w:rsidR="008E1A09" w:rsidRPr="0018231C" w:rsidRDefault="008E1A09" w:rsidP="008809F4">
      <w:pPr>
        <w:rPr>
          <w:b/>
          <w:sz w:val="22"/>
          <w:szCs w:val="22"/>
          <w:lang w:val="fr-FR"/>
        </w:rPr>
      </w:pPr>
    </w:p>
    <w:p w14:paraId="68FC1D09" w14:textId="77777777" w:rsidR="008809F4" w:rsidRPr="0018231C" w:rsidRDefault="008809F4" w:rsidP="008809F4">
      <w:pPr>
        <w:rPr>
          <w:sz w:val="22"/>
          <w:szCs w:val="22"/>
          <w:lang w:val="fr-FR"/>
        </w:rPr>
      </w:pPr>
      <w:r w:rsidRPr="0018231C">
        <w:rPr>
          <w:sz w:val="22"/>
          <w:szCs w:val="22"/>
          <w:lang w:val="fr-FR"/>
        </w:rPr>
        <w:t xml:space="preserve">Le </w:t>
      </w:r>
      <w:r w:rsidR="008E1A09" w:rsidRPr="0018231C">
        <w:rPr>
          <w:sz w:val="22"/>
          <w:szCs w:val="22"/>
          <w:lang w:val="fr-FR"/>
        </w:rPr>
        <w:t>micro</w:t>
      </w:r>
      <w:r w:rsidRPr="0018231C">
        <w:rPr>
          <w:sz w:val="22"/>
          <w:szCs w:val="22"/>
          <w:lang w:val="fr-FR"/>
        </w:rPr>
        <w:t xml:space="preserve">projet pourrait-il </w:t>
      </w:r>
      <w:r w:rsidR="008E1A09" w:rsidRPr="0018231C">
        <w:rPr>
          <w:sz w:val="22"/>
          <w:szCs w:val="22"/>
          <w:lang w:val="fr-FR"/>
        </w:rPr>
        <w:t>affecter</w:t>
      </w:r>
      <w:r w:rsidRPr="0018231C">
        <w:rPr>
          <w:sz w:val="22"/>
          <w:szCs w:val="22"/>
          <w:lang w:val="fr-FR"/>
        </w:rPr>
        <w:t xml:space="preserve"> un ou plusieurs sites historiques, archéologique, ou culturel, ou nécessiter des excavations ?</w:t>
      </w:r>
      <w:r w:rsidR="000C3682" w:rsidRPr="0018231C">
        <w:rPr>
          <w:sz w:val="22"/>
          <w:szCs w:val="22"/>
          <w:lang w:val="fr-FR"/>
        </w:rPr>
        <w:t xml:space="preserve"> Oui__ N</w:t>
      </w:r>
      <w:r w:rsidR="008E1A09" w:rsidRPr="0018231C">
        <w:rPr>
          <w:sz w:val="22"/>
          <w:szCs w:val="22"/>
          <w:lang w:val="fr-FR"/>
        </w:rPr>
        <w:t>on___</w:t>
      </w:r>
    </w:p>
    <w:p w14:paraId="2AF2E0FA" w14:textId="77777777" w:rsidR="008E1A09" w:rsidRPr="0018231C" w:rsidRDefault="008E1A09" w:rsidP="008809F4">
      <w:pPr>
        <w:rPr>
          <w:sz w:val="22"/>
          <w:szCs w:val="22"/>
          <w:lang w:val="fr-FR"/>
        </w:rPr>
      </w:pPr>
    </w:p>
    <w:p w14:paraId="42AD9037" w14:textId="77777777" w:rsidR="00E62C7B" w:rsidRPr="0018231C" w:rsidRDefault="00E62C7B" w:rsidP="008809F4">
      <w:pPr>
        <w:rPr>
          <w:sz w:val="22"/>
          <w:szCs w:val="22"/>
          <w:lang w:val="fr-FR"/>
        </w:rPr>
      </w:pPr>
    </w:p>
    <w:p w14:paraId="17826D11" w14:textId="77777777" w:rsidR="00E62C7B" w:rsidRPr="0018231C" w:rsidRDefault="000C3682" w:rsidP="008809F4">
      <w:pPr>
        <w:rPr>
          <w:b/>
          <w:sz w:val="22"/>
          <w:szCs w:val="22"/>
          <w:lang w:val="fr-FR"/>
        </w:rPr>
      </w:pPr>
      <w:r w:rsidRPr="0018231C">
        <w:rPr>
          <w:b/>
          <w:sz w:val="22"/>
          <w:szCs w:val="22"/>
          <w:lang w:val="fr-FR"/>
        </w:rPr>
        <w:t>7. Besoins</w:t>
      </w:r>
      <w:r w:rsidR="00E62C7B" w:rsidRPr="0018231C">
        <w:rPr>
          <w:b/>
          <w:sz w:val="22"/>
          <w:szCs w:val="22"/>
          <w:lang w:val="fr-FR"/>
        </w:rPr>
        <w:t xml:space="preserve"> d’</w:t>
      </w:r>
      <w:r w:rsidR="00C9452E" w:rsidRPr="0018231C">
        <w:rPr>
          <w:b/>
          <w:sz w:val="22"/>
          <w:szCs w:val="22"/>
          <w:lang w:val="fr-FR"/>
        </w:rPr>
        <w:t>agrégats</w:t>
      </w:r>
    </w:p>
    <w:p w14:paraId="019EEBEA" w14:textId="77777777" w:rsidR="008E1A09" w:rsidRPr="0018231C" w:rsidRDefault="008E1A09" w:rsidP="008809F4">
      <w:pPr>
        <w:rPr>
          <w:b/>
          <w:sz w:val="22"/>
          <w:szCs w:val="22"/>
          <w:lang w:val="fr-FR"/>
        </w:rPr>
      </w:pPr>
    </w:p>
    <w:p w14:paraId="48CD0F1A" w14:textId="121BF3D2" w:rsidR="00E62C7B" w:rsidRPr="0018231C" w:rsidRDefault="00E62C7B" w:rsidP="008809F4">
      <w:pPr>
        <w:rPr>
          <w:sz w:val="22"/>
          <w:szCs w:val="22"/>
          <w:lang w:val="fr-FR"/>
        </w:rPr>
      </w:pPr>
      <w:r w:rsidRPr="0018231C">
        <w:rPr>
          <w:sz w:val="22"/>
          <w:szCs w:val="22"/>
          <w:lang w:val="fr-FR"/>
        </w:rPr>
        <w:t xml:space="preserve">Le </w:t>
      </w:r>
      <w:r w:rsidR="008E1A09" w:rsidRPr="0018231C">
        <w:rPr>
          <w:sz w:val="22"/>
          <w:szCs w:val="22"/>
          <w:lang w:val="fr-FR"/>
        </w:rPr>
        <w:t>micro</w:t>
      </w:r>
      <w:r w:rsidRPr="0018231C">
        <w:rPr>
          <w:sz w:val="22"/>
          <w:szCs w:val="22"/>
          <w:lang w:val="fr-FR"/>
        </w:rPr>
        <w:t>projet nécessitera- t-il des volumes importants de matériaux de construction dans les ressources naturelles locales (sable, gravier, latérite, eau, bois de chantier, etc.</w:t>
      </w:r>
      <w:r w:rsidR="00E72778" w:rsidRPr="0018231C">
        <w:rPr>
          <w:sz w:val="22"/>
          <w:szCs w:val="22"/>
          <w:lang w:val="fr-FR"/>
        </w:rPr>
        <w:t>..</w:t>
      </w:r>
      <w:r w:rsidRPr="0018231C">
        <w:rPr>
          <w:sz w:val="22"/>
          <w:szCs w:val="22"/>
          <w:lang w:val="fr-FR"/>
        </w:rPr>
        <w:t>) ?</w:t>
      </w:r>
      <w:r w:rsidR="000C3682" w:rsidRPr="0018231C">
        <w:rPr>
          <w:sz w:val="22"/>
          <w:szCs w:val="22"/>
          <w:lang w:val="fr-FR"/>
        </w:rPr>
        <w:t xml:space="preserve"> Oui__ N</w:t>
      </w:r>
      <w:r w:rsidR="008E1A09" w:rsidRPr="0018231C">
        <w:rPr>
          <w:sz w:val="22"/>
          <w:szCs w:val="22"/>
          <w:lang w:val="fr-FR"/>
        </w:rPr>
        <w:t>on__</w:t>
      </w:r>
    </w:p>
    <w:p w14:paraId="7DC940E5" w14:textId="77777777" w:rsidR="008E1A09" w:rsidRPr="0018231C" w:rsidRDefault="008E1A09" w:rsidP="008809F4">
      <w:pPr>
        <w:rPr>
          <w:sz w:val="22"/>
          <w:szCs w:val="22"/>
          <w:lang w:val="fr-FR"/>
        </w:rPr>
      </w:pPr>
    </w:p>
    <w:p w14:paraId="2CCB7E70" w14:textId="77777777" w:rsidR="002C5523" w:rsidRPr="0018231C" w:rsidRDefault="008E1A09" w:rsidP="008809F4">
      <w:pPr>
        <w:rPr>
          <w:b/>
          <w:sz w:val="22"/>
          <w:szCs w:val="22"/>
          <w:lang w:val="fr-FR"/>
        </w:rPr>
      </w:pPr>
      <w:r w:rsidRPr="0018231C">
        <w:rPr>
          <w:sz w:val="22"/>
          <w:szCs w:val="22"/>
          <w:lang w:val="fr-FR"/>
        </w:rPr>
        <w:t>8</w:t>
      </w:r>
      <w:r w:rsidR="002C5523" w:rsidRPr="0018231C">
        <w:rPr>
          <w:sz w:val="22"/>
          <w:szCs w:val="22"/>
          <w:lang w:val="fr-FR"/>
        </w:rPr>
        <w:t>.</w:t>
      </w:r>
      <w:r w:rsidR="002C5523" w:rsidRPr="0018231C">
        <w:rPr>
          <w:b/>
          <w:sz w:val="22"/>
          <w:szCs w:val="22"/>
          <w:lang w:val="fr-FR"/>
        </w:rPr>
        <w:t xml:space="preserve"> Pollution</w:t>
      </w:r>
    </w:p>
    <w:p w14:paraId="15BE623C" w14:textId="77777777" w:rsidR="008E1A09" w:rsidRPr="0018231C" w:rsidRDefault="008E1A09" w:rsidP="008809F4">
      <w:pPr>
        <w:rPr>
          <w:b/>
          <w:sz w:val="22"/>
          <w:szCs w:val="22"/>
          <w:lang w:val="fr-FR"/>
        </w:rPr>
      </w:pPr>
    </w:p>
    <w:p w14:paraId="43CB5F94" w14:textId="77777777" w:rsidR="002C5523" w:rsidRPr="0018231C" w:rsidRDefault="008E1A09" w:rsidP="008809F4">
      <w:pPr>
        <w:rPr>
          <w:sz w:val="22"/>
          <w:szCs w:val="22"/>
          <w:lang w:val="fr-FR"/>
        </w:rPr>
      </w:pPr>
      <w:r w:rsidRPr="0018231C">
        <w:rPr>
          <w:sz w:val="22"/>
          <w:szCs w:val="22"/>
          <w:lang w:val="fr-FR"/>
        </w:rPr>
        <w:t>L’activit</w:t>
      </w:r>
      <w:r w:rsidR="000C3682" w:rsidRPr="0018231C">
        <w:rPr>
          <w:sz w:val="22"/>
          <w:szCs w:val="22"/>
          <w:lang w:val="fr-FR"/>
        </w:rPr>
        <w:t>é</w:t>
      </w:r>
      <w:r w:rsidRPr="0018231C">
        <w:rPr>
          <w:sz w:val="22"/>
          <w:szCs w:val="22"/>
          <w:lang w:val="fr-FR"/>
        </w:rPr>
        <w:t xml:space="preserve">  pourrait-elle</w:t>
      </w:r>
      <w:r w:rsidR="002C5523" w:rsidRPr="0018231C">
        <w:rPr>
          <w:sz w:val="22"/>
          <w:szCs w:val="22"/>
          <w:lang w:val="fr-FR"/>
        </w:rPr>
        <w:t xml:space="preserve"> occasionner un niveau élevé de bruit ?</w:t>
      </w:r>
      <w:r w:rsidR="000C3682" w:rsidRPr="0018231C">
        <w:rPr>
          <w:sz w:val="22"/>
          <w:szCs w:val="22"/>
          <w:lang w:val="fr-FR"/>
        </w:rPr>
        <w:t xml:space="preserve"> Oui__ N</w:t>
      </w:r>
      <w:r w:rsidRPr="0018231C">
        <w:rPr>
          <w:sz w:val="22"/>
          <w:szCs w:val="22"/>
          <w:lang w:val="fr-FR"/>
        </w:rPr>
        <w:t>on___</w:t>
      </w:r>
    </w:p>
    <w:p w14:paraId="6C1E8B0D" w14:textId="77777777" w:rsidR="008E1A09" w:rsidRPr="0018231C" w:rsidRDefault="008E1A09" w:rsidP="008809F4">
      <w:pPr>
        <w:rPr>
          <w:sz w:val="22"/>
          <w:szCs w:val="22"/>
          <w:lang w:val="fr-FR"/>
        </w:rPr>
      </w:pPr>
    </w:p>
    <w:p w14:paraId="6AC96D34" w14:textId="77777777" w:rsidR="002C5523" w:rsidRPr="0018231C" w:rsidRDefault="008E1A09" w:rsidP="008809F4">
      <w:pPr>
        <w:rPr>
          <w:sz w:val="22"/>
          <w:szCs w:val="22"/>
          <w:lang w:val="fr-FR"/>
        </w:rPr>
      </w:pPr>
      <w:r w:rsidRPr="0018231C">
        <w:rPr>
          <w:sz w:val="22"/>
          <w:szCs w:val="22"/>
          <w:lang w:val="fr-FR"/>
        </w:rPr>
        <w:t>L’activit</w:t>
      </w:r>
      <w:r w:rsidR="000C3682" w:rsidRPr="0018231C">
        <w:rPr>
          <w:sz w:val="22"/>
          <w:szCs w:val="22"/>
          <w:lang w:val="fr-FR"/>
        </w:rPr>
        <w:t>é</w:t>
      </w:r>
      <w:r w:rsidRPr="0018231C">
        <w:rPr>
          <w:sz w:val="22"/>
          <w:szCs w:val="22"/>
          <w:lang w:val="fr-FR"/>
        </w:rPr>
        <w:t xml:space="preserve">  risque –t-elle </w:t>
      </w:r>
      <w:r w:rsidR="002C5523" w:rsidRPr="0018231C">
        <w:rPr>
          <w:sz w:val="22"/>
          <w:szCs w:val="22"/>
          <w:lang w:val="fr-FR"/>
        </w:rPr>
        <w:t xml:space="preserve"> de générer des déchets solides et liquides ?</w:t>
      </w:r>
      <w:r w:rsidR="000C3682" w:rsidRPr="0018231C">
        <w:rPr>
          <w:sz w:val="22"/>
          <w:szCs w:val="22"/>
          <w:lang w:val="fr-FR"/>
        </w:rPr>
        <w:t xml:space="preserve"> Oui__ N</w:t>
      </w:r>
      <w:r w:rsidRPr="0018231C">
        <w:rPr>
          <w:sz w:val="22"/>
          <w:szCs w:val="22"/>
          <w:lang w:val="fr-FR"/>
        </w:rPr>
        <w:t>on__</w:t>
      </w:r>
    </w:p>
    <w:p w14:paraId="4C6F4AEB" w14:textId="77777777" w:rsidR="008E1A09" w:rsidRPr="0018231C" w:rsidRDefault="008E1A09" w:rsidP="008809F4">
      <w:pPr>
        <w:rPr>
          <w:sz w:val="22"/>
          <w:szCs w:val="22"/>
          <w:lang w:val="fr-FR"/>
        </w:rPr>
      </w:pPr>
    </w:p>
    <w:p w14:paraId="6499E9EB" w14:textId="77777777" w:rsidR="002C5523" w:rsidRPr="0018231C" w:rsidRDefault="002C5523" w:rsidP="008809F4">
      <w:pPr>
        <w:rPr>
          <w:sz w:val="22"/>
          <w:szCs w:val="22"/>
          <w:lang w:val="fr-FR"/>
        </w:rPr>
      </w:pPr>
      <w:r w:rsidRPr="0018231C">
        <w:rPr>
          <w:sz w:val="22"/>
          <w:szCs w:val="22"/>
          <w:lang w:val="fr-FR"/>
        </w:rPr>
        <w:t>Si « oui »</w:t>
      </w:r>
      <w:r w:rsidR="000C3682" w:rsidRPr="0018231C">
        <w:rPr>
          <w:sz w:val="22"/>
          <w:szCs w:val="22"/>
          <w:lang w:val="fr-FR"/>
        </w:rPr>
        <w:t>,</w:t>
      </w:r>
      <w:r w:rsidRPr="0018231C">
        <w:rPr>
          <w:sz w:val="22"/>
          <w:szCs w:val="22"/>
          <w:lang w:val="fr-FR"/>
        </w:rPr>
        <w:t xml:space="preserve"> </w:t>
      </w:r>
      <w:r w:rsidR="000C3682" w:rsidRPr="0018231C">
        <w:rPr>
          <w:sz w:val="22"/>
          <w:szCs w:val="22"/>
          <w:lang w:val="fr-FR"/>
        </w:rPr>
        <w:t>Y a-t-il les équipements et infrastructures pour leur collecte, leur gestion  et leur élimination</w:t>
      </w:r>
      <w:r w:rsidRPr="0018231C">
        <w:rPr>
          <w:sz w:val="22"/>
          <w:szCs w:val="22"/>
          <w:lang w:val="fr-FR"/>
        </w:rPr>
        <w:t xml:space="preserve"> ?</w:t>
      </w:r>
      <w:r w:rsidR="000C3682" w:rsidRPr="0018231C">
        <w:rPr>
          <w:sz w:val="22"/>
          <w:szCs w:val="22"/>
          <w:lang w:val="fr-FR"/>
        </w:rPr>
        <w:t xml:space="preserve">  Oui__ Non__</w:t>
      </w:r>
    </w:p>
    <w:p w14:paraId="7FAFC052" w14:textId="77777777" w:rsidR="000C3682" w:rsidRPr="0018231C" w:rsidRDefault="000C3682" w:rsidP="008809F4">
      <w:pPr>
        <w:rPr>
          <w:sz w:val="22"/>
          <w:szCs w:val="22"/>
          <w:lang w:val="fr-FR"/>
        </w:rPr>
      </w:pPr>
    </w:p>
    <w:p w14:paraId="147215D5" w14:textId="77777777" w:rsidR="002C5523" w:rsidRPr="0018231C" w:rsidRDefault="000C3682" w:rsidP="008809F4">
      <w:pPr>
        <w:rPr>
          <w:sz w:val="22"/>
          <w:szCs w:val="22"/>
          <w:lang w:val="fr-FR"/>
        </w:rPr>
      </w:pPr>
      <w:r w:rsidRPr="0018231C">
        <w:rPr>
          <w:sz w:val="22"/>
          <w:szCs w:val="22"/>
          <w:lang w:val="fr-FR"/>
        </w:rPr>
        <w:t>L’activité  pourrait-elle</w:t>
      </w:r>
      <w:r w:rsidR="002C5523" w:rsidRPr="0018231C">
        <w:rPr>
          <w:sz w:val="22"/>
          <w:szCs w:val="22"/>
          <w:lang w:val="fr-FR"/>
        </w:rPr>
        <w:t xml:space="preserve"> </w:t>
      </w:r>
      <w:r w:rsidRPr="0018231C">
        <w:rPr>
          <w:sz w:val="22"/>
          <w:szCs w:val="22"/>
          <w:lang w:val="fr-FR"/>
        </w:rPr>
        <w:t>d’</w:t>
      </w:r>
      <w:r w:rsidR="002C5523" w:rsidRPr="0018231C">
        <w:rPr>
          <w:sz w:val="22"/>
          <w:szCs w:val="22"/>
          <w:lang w:val="fr-FR"/>
        </w:rPr>
        <w:t>affecter la qualité des eaux de surface, souterraine, sources d’eau potable</w:t>
      </w:r>
      <w:r w:rsidRPr="0018231C">
        <w:rPr>
          <w:sz w:val="22"/>
          <w:szCs w:val="22"/>
          <w:lang w:val="fr-FR"/>
        </w:rPr>
        <w:t> ? Oui___ Non__</w:t>
      </w:r>
    </w:p>
    <w:p w14:paraId="77BC5295" w14:textId="77777777" w:rsidR="000C3682" w:rsidRPr="0018231C" w:rsidRDefault="000C3682" w:rsidP="008809F4">
      <w:pPr>
        <w:rPr>
          <w:sz w:val="22"/>
          <w:szCs w:val="22"/>
          <w:lang w:val="fr-FR"/>
        </w:rPr>
      </w:pPr>
    </w:p>
    <w:p w14:paraId="0EB925E7" w14:textId="77777777" w:rsidR="002C5523" w:rsidRPr="0018231C" w:rsidRDefault="000C3682" w:rsidP="008809F4">
      <w:pPr>
        <w:rPr>
          <w:sz w:val="22"/>
          <w:szCs w:val="22"/>
          <w:lang w:val="fr-FR"/>
        </w:rPr>
      </w:pPr>
      <w:r w:rsidRPr="0018231C">
        <w:rPr>
          <w:sz w:val="22"/>
          <w:szCs w:val="22"/>
          <w:lang w:val="fr-FR"/>
        </w:rPr>
        <w:t xml:space="preserve">L’activité  risque-t-elle </w:t>
      </w:r>
      <w:r w:rsidR="002C5523" w:rsidRPr="0018231C">
        <w:rPr>
          <w:sz w:val="22"/>
          <w:szCs w:val="22"/>
          <w:lang w:val="fr-FR"/>
        </w:rPr>
        <w:t xml:space="preserve"> d’affecter l’atmosphère (poussière, gaz divers)</w:t>
      </w:r>
      <w:r w:rsidRPr="0018231C">
        <w:rPr>
          <w:sz w:val="22"/>
          <w:szCs w:val="22"/>
          <w:lang w:val="fr-FR"/>
        </w:rPr>
        <w:t> ? Oui__ Non__</w:t>
      </w:r>
    </w:p>
    <w:p w14:paraId="6FEFC77C" w14:textId="77777777" w:rsidR="000C3682" w:rsidRPr="0018231C" w:rsidRDefault="000C3682" w:rsidP="008809F4">
      <w:pPr>
        <w:rPr>
          <w:sz w:val="22"/>
          <w:szCs w:val="22"/>
          <w:lang w:val="fr-FR"/>
        </w:rPr>
      </w:pPr>
    </w:p>
    <w:p w14:paraId="5CC4E591" w14:textId="77777777" w:rsidR="002C5523" w:rsidRPr="0018231C" w:rsidRDefault="000C3682" w:rsidP="008809F4">
      <w:pPr>
        <w:rPr>
          <w:b/>
          <w:bCs/>
          <w:sz w:val="22"/>
          <w:szCs w:val="22"/>
          <w:lang w:val="fr-FR"/>
        </w:rPr>
      </w:pPr>
      <w:r w:rsidRPr="0018231C">
        <w:rPr>
          <w:sz w:val="22"/>
          <w:szCs w:val="22"/>
          <w:lang w:val="fr-FR"/>
        </w:rPr>
        <w:t>9</w:t>
      </w:r>
      <w:r w:rsidR="002C5523" w:rsidRPr="0018231C">
        <w:rPr>
          <w:sz w:val="22"/>
          <w:szCs w:val="22"/>
          <w:lang w:val="fr-FR"/>
        </w:rPr>
        <w:t>.</w:t>
      </w:r>
      <w:r w:rsidR="00E62C7B" w:rsidRPr="0018231C">
        <w:rPr>
          <w:b/>
          <w:bCs/>
          <w:sz w:val="22"/>
          <w:szCs w:val="22"/>
          <w:lang w:val="fr-FR"/>
        </w:rPr>
        <w:t xml:space="preserve"> Santé sécurité</w:t>
      </w:r>
    </w:p>
    <w:p w14:paraId="08A7DFE5" w14:textId="77777777" w:rsidR="000C3682" w:rsidRPr="0018231C" w:rsidRDefault="000C3682" w:rsidP="008809F4">
      <w:pPr>
        <w:rPr>
          <w:b/>
          <w:bCs/>
          <w:sz w:val="22"/>
          <w:szCs w:val="22"/>
          <w:lang w:val="fr-FR"/>
        </w:rPr>
      </w:pPr>
    </w:p>
    <w:p w14:paraId="2B44FD1B" w14:textId="77777777" w:rsidR="00E62C7B" w:rsidRPr="0018231C" w:rsidRDefault="00E62C7B" w:rsidP="008809F4">
      <w:pPr>
        <w:rPr>
          <w:sz w:val="22"/>
          <w:szCs w:val="22"/>
          <w:lang w:val="fr-FR"/>
        </w:rPr>
      </w:pPr>
      <w:r w:rsidRPr="0018231C">
        <w:rPr>
          <w:sz w:val="22"/>
          <w:szCs w:val="22"/>
          <w:lang w:val="fr-FR"/>
        </w:rPr>
        <w:t xml:space="preserve">Le </w:t>
      </w:r>
      <w:r w:rsidR="000C3682" w:rsidRPr="0018231C">
        <w:rPr>
          <w:sz w:val="22"/>
          <w:szCs w:val="22"/>
          <w:lang w:val="fr-FR"/>
        </w:rPr>
        <w:t>micro</w:t>
      </w:r>
      <w:r w:rsidRPr="0018231C">
        <w:rPr>
          <w:sz w:val="22"/>
          <w:szCs w:val="22"/>
          <w:lang w:val="fr-FR"/>
        </w:rPr>
        <w:t>projet peut-il induire des risques d’accidents des travailleurs et des populations ?</w:t>
      </w:r>
      <w:r w:rsidR="000C3682" w:rsidRPr="0018231C">
        <w:rPr>
          <w:sz w:val="22"/>
          <w:szCs w:val="22"/>
          <w:lang w:val="fr-FR"/>
        </w:rPr>
        <w:t xml:space="preserve"> Oui__ Non___</w:t>
      </w:r>
    </w:p>
    <w:p w14:paraId="10AEAF08" w14:textId="77777777" w:rsidR="000C3682" w:rsidRPr="0018231C" w:rsidRDefault="000C3682" w:rsidP="008809F4">
      <w:pPr>
        <w:rPr>
          <w:sz w:val="22"/>
          <w:szCs w:val="22"/>
          <w:lang w:val="fr-FR"/>
        </w:rPr>
      </w:pPr>
    </w:p>
    <w:p w14:paraId="187D7E8E" w14:textId="77777777" w:rsidR="00E62C7B" w:rsidRPr="0018231C" w:rsidRDefault="00E62C7B" w:rsidP="008809F4">
      <w:pPr>
        <w:rPr>
          <w:sz w:val="22"/>
          <w:szCs w:val="22"/>
          <w:lang w:val="fr-FR"/>
        </w:rPr>
      </w:pPr>
      <w:r w:rsidRPr="0018231C">
        <w:rPr>
          <w:sz w:val="22"/>
          <w:szCs w:val="22"/>
          <w:lang w:val="fr-FR"/>
        </w:rPr>
        <w:t xml:space="preserve">Le </w:t>
      </w:r>
      <w:r w:rsidR="000C3682" w:rsidRPr="0018231C">
        <w:rPr>
          <w:sz w:val="22"/>
          <w:szCs w:val="22"/>
          <w:lang w:val="fr-FR"/>
        </w:rPr>
        <w:t>micro</w:t>
      </w:r>
      <w:r w:rsidRPr="0018231C">
        <w:rPr>
          <w:sz w:val="22"/>
          <w:szCs w:val="22"/>
          <w:lang w:val="fr-FR"/>
        </w:rPr>
        <w:t>projet peut-il causer des risques pour la santé des travailleurs et de la population ?</w:t>
      </w:r>
      <w:r w:rsidR="000C3682" w:rsidRPr="0018231C">
        <w:rPr>
          <w:sz w:val="22"/>
          <w:szCs w:val="22"/>
          <w:lang w:val="fr-FR"/>
        </w:rPr>
        <w:t xml:space="preserve"> Oui__ Non___</w:t>
      </w:r>
    </w:p>
    <w:p w14:paraId="216CCD5A" w14:textId="77777777" w:rsidR="000C3682" w:rsidRPr="0018231C" w:rsidRDefault="000C3682" w:rsidP="008809F4">
      <w:pPr>
        <w:rPr>
          <w:sz w:val="22"/>
          <w:szCs w:val="22"/>
          <w:lang w:val="fr-FR"/>
        </w:rPr>
      </w:pPr>
    </w:p>
    <w:p w14:paraId="660EBF46" w14:textId="02BA8901" w:rsidR="00E62C7B" w:rsidRPr="0018231C" w:rsidRDefault="00E62C7B" w:rsidP="008809F4">
      <w:pPr>
        <w:rPr>
          <w:lang w:val="fr-FR"/>
        </w:rPr>
      </w:pPr>
      <w:r w:rsidRPr="0018231C">
        <w:rPr>
          <w:sz w:val="22"/>
          <w:szCs w:val="22"/>
          <w:lang w:val="fr-FR"/>
        </w:rPr>
        <w:t xml:space="preserve">Le </w:t>
      </w:r>
      <w:r w:rsidR="000C3682" w:rsidRPr="0018231C">
        <w:rPr>
          <w:sz w:val="22"/>
          <w:szCs w:val="22"/>
          <w:lang w:val="fr-FR"/>
        </w:rPr>
        <w:t>micro</w:t>
      </w:r>
      <w:r w:rsidRPr="0018231C">
        <w:rPr>
          <w:sz w:val="22"/>
          <w:szCs w:val="22"/>
          <w:lang w:val="fr-FR"/>
        </w:rPr>
        <w:t xml:space="preserve">projet peut-il entraîner une augmentation </w:t>
      </w:r>
      <w:r w:rsidR="00E72778" w:rsidRPr="0018231C">
        <w:rPr>
          <w:sz w:val="22"/>
          <w:szCs w:val="22"/>
          <w:lang w:val="fr-FR"/>
        </w:rPr>
        <w:t xml:space="preserve">des vecteurs de maladies  </w:t>
      </w:r>
      <w:r w:rsidRPr="0018231C">
        <w:rPr>
          <w:sz w:val="22"/>
          <w:szCs w:val="22"/>
          <w:lang w:val="fr-FR"/>
        </w:rPr>
        <w:t>de la population?</w:t>
      </w:r>
      <w:r w:rsidR="000C3682" w:rsidRPr="0018231C">
        <w:rPr>
          <w:sz w:val="22"/>
          <w:szCs w:val="22"/>
          <w:lang w:val="fr-FR"/>
        </w:rPr>
        <w:t xml:space="preserve"> Oui__ Non__</w:t>
      </w:r>
    </w:p>
    <w:p w14:paraId="5ECCC881" w14:textId="77777777" w:rsidR="00A17512" w:rsidRPr="0018231C" w:rsidRDefault="00A17512" w:rsidP="008809F4">
      <w:pPr>
        <w:rPr>
          <w:lang w:val="fr-FR"/>
        </w:rPr>
      </w:pPr>
    </w:p>
    <w:p w14:paraId="7134E22A" w14:textId="77777777" w:rsidR="006E6C4F" w:rsidRPr="0018231C" w:rsidRDefault="006E6C4F" w:rsidP="006E6C4F">
      <w:pPr>
        <w:rPr>
          <w:sz w:val="22"/>
          <w:szCs w:val="22"/>
          <w:lang w:val="fr-FR"/>
        </w:rPr>
      </w:pPr>
    </w:p>
    <w:p w14:paraId="14D55547" w14:textId="77777777" w:rsidR="006E6C4F" w:rsidRPr="0018231C" w:rsidRDefault="006E6C4F" w:rsidP="006E6C4F">
      <w:pPr>
        <w:spacing w:line="276" w:lineRule="auto"/>
        <w:jc w:val="both"/>
        <w:rPr>
          <w:b/>
          <w:bCs/>
          <w:sz w:val="22"/>
          <w:szCs w:val="22"/>
          <w:lang w:val="fr-FR"/>
        </w:rPr>
      </w:pPr>
      <w:r w:rsidRPr="0018231C">
        <w:rPr>
          <w:b/>
          <w:bCs/>
          <w:sz w:val="22"/>
          <w:szCs w:val="22"/>
          <w:lang w:val="fr-FR"/>
        </w:rPr>
        <w:t>1</w:t>
      </w:r>
      <w:r w:rsidR="00B4664F" w:rsidRPr="0018231C">
        <w:rPr>
          <w:b/>
          <w:bCs/>
          <w:sz w:val="22"/>
          <w:szCs w:val="22"/>
          <w:lang w:val="fr-FR"/>
        </w:rPr>
        <w:t>0</w:t>
      </w:r>
      <w:r w:rsidRPr="0018231C">
        <w:rPr>
          <w:b/>
          <w:bCs/>
          <w:sz w:val="22"/>
          <w:szCs w:val="22"/>
          <w:lang w:val="fr-FR"/>
        </w:rPr>
        <w:t xml:space="preserve">. Compensation et ou acquisition des terres  </w:t>
      </w:r>
    </w:p>
    <w:p w14:paraId="57354D8C" w14:textId="77777777" w:rsidR="006E6C4F" w:rsidRPr="0018231C" w:rsidRDefault="006E6C4F" w:rsidP="006E6C4F">
      <w:pPr>
        <w:spacing w:line="276" w:lineRule="auto"/>
        <w:jc w:val="both"/>
        <w:rPr>
          <w:sz w:val="22"/>
          <w:szCs w:val="22"/>
          <w:lang w:val="fr-FR"/>
        </w:rPr>
      </w:pPr>
      <w:r w:rsidRPr="0018231C">
        <w:rPr>
          <w:sz w:val="22"/>
          <w:szCs w:val="22"/>
          <w:lang w:val="fr-FR"/>
        </w:rPr>
        <w:t>L’acquisition de terres ou la perte, le déni ou la restriction d’accès au terrain ou aux autres ressources économiques seront-ils le fait de la construction ou réhabilitation de l’installation et/ou l’équipement proposé?   Oui______ Non______</w:t>
      </w:r>
    </w:p>
    <w:p w14:paraId="32ECDC03" w14:textId="77777777" w:rsidR="006E6C4F" w:rsidRPr="0018231C" w:rsidRDefault="006E6C4F" w:rsidP="006E6C4F">
      <w:pPr>
        <w:spacing w:line="276" w:lineRule="auto"/>
        <w:jc w:val="both"/>
        <w:rPr>
          <w:b/>
          <w:bCs/>
          <w:sz w:val="22"/>
          <w:szCs w:val="22"/>
          <w:lang w:val="fr-FR"/>
        </w:rPr>
      </w:pPr>
    </w:p>
    <w:p w14:paraId="43C124FF" w14:textId="4926A43C" w:rsidR="006E6C4F" w:rsidRPr="0018231C" w:rsidRDefault="00B4664F" w:rsidP="006E6C4F">
      <w:pPr>
        <w:spacing w:line="276" w:lineRule="auto"/>
        <w:rPr>
          <w:sz w:val="22"/>
          <w:szCs w:val="22"/>
          <w:lang w:val="fr-FR"/>
        </w:rPr>
      </w:pPr>
      <w:r w:rsidRPr="0018231C">
        <w:rPr>
          <w:rFonts w:eastAsia="Calibri"/>
          <w:b/>
          <w:sz w:val="22"/>
          <w:szCs w:val="22"/>
          <w:lang w:val="fr-FR"/>
        </w:rPr>
        <w:t>11</w:t>
      </w:r>
      <w:r w:rsidR="006E6C4F" w:rsidRPr="0018231C">
        <w:rPr>
          <w:rFonts w:eastAsia="Calibri"/>
          <w:b/>
          <w:sz w:val="22"/>
          <w:szCs w:val="22"/>
          <w:lang w:val="fr-FR"/>
        </w:rPr>
        <w:t xml:space="preserve">. Perte de terre : </w:t>
      </w:r>
      <w:r w:rsidR="006E6C4F" w:rsidRPr="0018231C">
        <w:rPr>
          <w:sz w:val="22"/>
          <w:szCs w:val="22"/>
          <w:lang w:val="fr-FR"/>
        </w:rPr>
        <w:t xml:space="preserve">La construction ou la réhabilitation de l’installation et/ou l’équipement </w:t>
      </w:r>
      <w:r w:rsidR="00504643" w:rsidRPr="0018231C">
        <w:rPr>
          <w:sz w:val="22"/>
          <w:szCs w:val="22"/>
          <w:lang w:val="fr-FR"/>
        </w:rPr>
        <w:t>propos</w:t>
      </w:r>
      <w:r w:rsidR="00E72778" w:rsidRPr="0018231C">
        <w:rPr>
          <w:sz w:val="22"/>
          <w:szCs w:val="22"/>
          <w:lang w:val="fr-FR"/>
        </w:rPr>
        <w:t>é</w:t>
      </w:r>
      <w:r w:rsidR="00504643" w:rsidRPr="0018231C">
        <w:rPr>
          <w:sz w:val="22"/>
          <w:szCs w:val="22"/>
          <w:lang w:val="fr-FR"/>
        </w:rPr>
        <w:t xml:space="preserve"> </w:t>
      </w:r>
      <w:r w:rsidR="006E6C4F" w:rsidRPr="0018231C">
        <w:rPr>
          <w:sz w:val="22"/>
          <w:szCs w:val="22"/>
          <w:lang w:val="fr-FR"/>
        </w:rPr>
        <w:t xml:space="preserve">provoquera –t-elle la perte permanente ou temporaire de terre ?  </w:t>
      </w:r>
    </w:p>
    <w:p w14:paraId="63B53688" w14:textId="77777777" w:rsidR="006E6C4F" w:rsidRPr="0018231C" w:rsidRDefault="006E6C4F" w:rsidP="006E6C4F">
      <w:pPr>
        <w:spacing w:line="276" w:lineRule="auto"/>
        <w:rPr>
          <w:sz w:val="22"/>
          <w:szCs w:val="22"/>
          <w:lang w:val="fr-FR"/>
        </w:rPr>
      </w:pPr>
      <w:r w:rsidRPr="0018231C">
        <w:rPr>
          <w:sz w:val="22"/>
          <w:szCs w:val="22"/>
          <w:lang w:val="fr-FR"/>
        </w:rPr>
        <w:t>Oui___ Non_____</w:t>
      </w:r>
    </w:p>
    <w:p w14:paraId="39F9EED3" w14:textId="77777777" w:rsidR="006E6C4F" w:rsidRPr="0018231C" w:rsidRDefault="006E6C4F" w:rsidP="006E6C4F">
      <w:pPr>
        <w:spacing w:line="276" w:lineRule="auto"/>
        <w:rPr>
          <w:rFonts w:eastAsia="Calibri"/>
          <w:sz w:val="22"/>
          <w:szCs w:val="22"/>
          <w:lang w:val="fr-FR"/>
        </w:rPr>
      </w:pPr>
    </w:p>
    <w:p w14:paraId="444BF250" w14:textId="6A776677" w:rsidR="006E6C4F" w:rsidRPr="0018231C" w:rsidRDefault="00B4664F" w:rsidP="006E6C4F">
      <w:pPr>
        <w:spacing w:line="276" w:lineRule="auto"/>
        <w:rPr>
          <w:sz w:val="22"/>
          <w:szCs w:val="22"/>
          <w:lang w:val="fr-FR"/>
        </w:rPr>
      </w:pPr>
      <w:r w:rsidRPr="0018231C">
        <w:rPr>
          <w:rFonts w:eastAsia="Calibri"/>
          <w:b/>
          <w:sz w:val="22"/>
          <w:szCs w:val="22"/>
          <w:lang w:val="fr-FR"/>
        </w:rPr>
        <w:t>12</w:t>
      </w:r>
      <w:r w:rsidR="006E6C4F" w:rsidRPr="0018231C">
        <w:rPr>
          <w:rFonts w:eastAsia="Calibri"/>
          <w:b/>
          <w:sz w:val="22"/>
          <w:szCs w:val="22"/>
          <w:lang w:val="fr-FR"/>
        </w:rPr>
        <w:t xml:space="preserve">. Perte de bâtiment : </w:t>
      </w:r>
      <w:r w:rsidR="006E6C4F" w:rsidRPr="0018231C">
        <w:rPr>
          <w:sz w:val="22"/>
          <w:szCs w:val="22"/>
          <w:lang w:val="fr-FR"/>
        </w:rPr>
        <w:t xml:space="preserve">La construction ou la réhabilitation de l’installation et/ou l’équipement </w:t>
      </w:r>
      <w:r w:rsidR="00504643" w:rsidRPr="0018231C">
        <w:rPr>
          <w:sz w:val="22"/>
          <w:szCs w:val="22"/>
          <w:lang w:val="fr-FR"/>
        </w:rPr>
        <w:t>propos</w:t>
      </w:r>
      <w:r w:rsidR="00E72778" w:rsidRPr="0018231C">
        <w:rPr>
          <w:sz w:val="22"/>
          <w:szCs w:val="22"/>
          <w:lang w:val="fr-FR"/>
        </w:rPr>
        <w:t>é</w:t>
      </w:r>
      <w:r w:rsidR="00504643" w:rsidRPr="0018231C">
        <w:rPr>
          <w:sz w:val="22"/>
          <w:szCs w:val="22"/>
          <w:lang w:val="fr-FR"/>
        </w:rPr>
        <w:t xml:space="preserve"> </w:t>
      </w:r>
      <w:r w:rsidR="006E6C4F" w:rsidRPr="0018231C">
        <w:rPr>
          <w:sz w:val="22"/>
          <w:szCs w:val="22"/>
          <w:lang w:val="fr-FR"/>
        </w:rPr>
        <w:t xml:space="preserve">provoquera –t-elle la perte permanente ou temporaire de </w:t>
      </w:r>
      <w:r w:rsidR="006E6C4F" w:rsidRPr="0018231C">
        <w:rPr>
          <w:rFonts w:eastAsia="Calibri"/>
          <w:sz w:val="22"/>
          <w:szCs w:val="22"/>
          <w:lang w:val="fr-FR"/>
        </w:rPr>
        <w:t>bâtiment</w:t>
      </w:r>
      <w:r w:rsidR="006E6C4F" w:rsidRPr="0018231C">
        <w:rPr>
          <w:sz w:val="22"/>
          <w:szCs w:val="22"/>
          <w:lang w:val="fr-FR"/>
        </w:rPr>
        <w:t xml:space="preserve"> ?  </w:t>
      </w:r>
    </w:p>
    <w:p w14:paraId="309BC2DA" w14:textId="77777777" w:rsidR="006E6C4F" w:rsidRPr="0018231C" w:rsidRDefault="006E6C4F" w:rsidP="006E6C4F">
      <w:pPr>
        <w:spacing w:line="276" w:lineRule="auto"/>
        <w:rPr>
          <w:sz w:val="22"/>
          <w:szCs w:val="22"/>
          <w:lang w:val="fr-FR"/>
        </w:rPr>
      </w:pPr>
      <w:r w:rsidRPr="0018231C">
        <w:rPr>
          <w:sz w:val="22"/>
          <w:szCs w:val="22"/>
          <w:lang w:val="fr-FR"/>
        </w:rPr>
        <w:t>Oui___ Non_____</w:t>
      </w:r>
    </w:p>
    <w:p w14:paraId="628EEC3A" w14:textId="77777777" w:rsidR="006E6C4F" w:rsidRPr="0018231C" w:rsidRDefault="006E6C4F" w:rsidP="006E6C4F">
      <w:pPr>
        <w:spacing w:line="276" w:lineRule="auto"/>
        <w:rPr>
          <w:rFonts w:eastAsia="Calibri"/>
          <w:sz w:val="22"/>
          <w:szCs w:val="22"/>
          <w:lang w:val="fr-FR"/>
        </w:rPr>
      </w:pPr>
    </w:p>
    <w:p w14:paraId="20094E68" w14:textId="77777777" w:rsidR="006E6C4F" w:rsidRPr="0018231C" w:rsidRDefault="00B4664F" w:rsidP="006E6C4F">
      <w:pPr>
        <w:spacing w:line="276" w:lineRule="auto"/>
        <w:rPr>
          <w:sz w:val="22"/>
          <w:szCs w:val="22"/>
          <w:lang w:val="fr-FR"/>
        </w:rPr>
      </w:pPr>
      <w:r w:rsidRPr="0018231C">
        <w:rPr>
          <w:b/>
          <w:bCs/>
          <w:sz w:val="22"/>
          <w:szCs w:val="22"/>
          <w:lang w:val="fr-FR"/>
        </w:rPr>
        <w:lastRenderedPageBreak/>
        <w:t>13</w:t>
      </w:r>
      <w:r w:rsidR="006E6C4F" w:rsidRPr="0018231C">
        <w:rPr>
          <w:b/>
          <w:bCs/>
          <w:sz w:val="22"/>
          <w:szCs w:val="22"/>
          <w:lang w:val="fr-FR"/>
        </w:rPr>
        <w:t xml:space="preserve">. Perte d’infrastructures domestiques : </w:t>
      </w:r>
      <w:r w:rsidR="006E6C4F" w:rsidRPr="0018231C">
        <w:rPr>
          <w:sz w:val="22"/>
          <w:szCs w:val="22"/>
          <w:lang w:val="fr-FR"/>
        </w:rPr>
        <w:t>La construction ou la réhabilitation de l’i</w:t>
      </w:r>
      <w:r w:rsidR="00504643" w:rsidRPr="0018231C">
        <w:rPr>
          <w:sz w:val="22"/>
          <w:szCs w:val="22"/>
          <w:lang w:val="fr-FR"/>
        </w:rPr>
        <w:t>nstallation et/ou l’équipement</w:t>
      </w:r>
      <w:r w:rsidR="006E6C4F" w:rsidRPr="0018231C">
        <w:rPr>
          <w:sz w:val="22"/>
          <w:szCs w:val="22"/>
          <w:lang w:val="fr-FR"/>
        </w:rPr>
        <w:t xml:space="preserve"> proposé provoquera –t-elle la perte permanente ou temporaire </w:t>
      </w:r>
      <w:r w:rsidR="006E6C4F" w:rsidRPr="0018231C">
        <w:rPr>
          <w:bCs/>
          <w:sz w:val="22"/>
          <w:szCs w:val="22"/>
          <w:lang w:val="fr-FR"/>
        </w:rPr>
        <w:t>d’infrastructures domestiques</w:t>
      </w:r>
      <w:r w:rsidR="006E6C4F" w:rsidRPr="0018231C">
        <w:rPr>
          <w:sz w:val="22"/>
          <w:szCs w:val="22"/>
          <w:lang w:val="fr-FR"/>
        </w:rPr>
        <w:t xml:space="preserve"> ?  Oui___ Non_____</w:t>
      </w:r>
    </w:p>
    <w:p w14:paraId="20119D63" w14:textId="77777777" w:rsidR="006E6C4F" w:rsidRPr="0018231C" w:rsidRDefault="006E6C4F" w:rsidP="006E6C4F">
      <w:pPr>
        <w:spacing w:line="276" w:lineRule="auto"/>
        <w:rPr>
          <w:rFonts w:eastAsia="Calibri"/>
          <w:sz w:val="22"/>
          <w:szCs w:val="22"/>
          <w:lang w:val="fr-FR"/>
        </w:rPr>
      </w:pPr>
    </w:p>
    <w:p w14:paraId="5ECF9BE1" w14:textId="77777777" w:rsidR="006E6C4F" w:rsidRPr="0018231C" w:rsidRDefault="00B4664F" w:rsidP="006E6C4F">
      <w:pPr>
        <w:spacing w:line="276" w:lineRule="auto"/>
        <w:jc w:val="both"/>
        <w:rPr>
          <w:sz w:val="22"/>
          <w:szCs w:val="22"/>
          <w:lang w:val="fr-FR"/>
        </w:rPr>
      </w:pPr>
      <w:r w:rsidRPr="0018231C">
        <w:rPr>
          <w:rFonts w:eastAsia="Calibri"/>
          <w:b/>
          <w:sz w:val="22"/>
          <w:szCs w:val="22"/>
          <w:lang w:val="fr-FR"/>
        </w:rPr>
        <w:t>14</w:t>
      </w:r>
      <w:r w:rsidR="006E6C4F" w:rsidRPr="0018231C">
        <w:rPr>
          <w:rFonts w:eastAsia="Calibri"/>
          <w:b/>
          <w:sz w:val="22"/>
          <w:szCs w:val="22"/>
          <w:lang w:val="fr-FR"/>
        </w:rPr>
        <w:t xml:space="preserve">. Perte de revenus : </w:t>
      </w:r>
      <w:r w:rsidR="006E6C4F" w:rsidRPr="0018231C">
        <w:rPr>
          <w:sz w:val="22"/>
          <w:szCs w:val="22"/>
          <w:lang w:val="fr-FR"/>
        </w:rPr>
        <w:t xml:space="preserve">La construction ou la réhabilitation de l’installation et/ou l’équipement proposé provoquera –t-elle la perte permanente ou temporaire de </w:t>
      </w:r>
      <w:r w:rsidR="006E6C4F" w:rsidRPr="0018231C">
        <w:rPr>
          <w:rFonts w:eastAsia="Calibri"/>
          <w:sz w:val="22"/>
          <w:szCs w:val="22"/>
          <w:lang w:val="fr-FR"/>
        </w:rPr>
        <w:t>revenus</w:t>
      </w:r>
      <w:r w:rsidR="006E6C4F" w:rsidRPr="0018231C">
        <w:rPr>
          <w:sz w:val="22"/>
          <w:szCs w:val="22"/>
          <w:lang w:val="fr-FR"/>
        </w:rPr>
        <w:t xml:space="preserve">?  </w:t>
      </w:r>
    </w:p>
    <w:p w14:paraId="5D9BFA6D" w14:textId="77777777" w:rsidR="006E6C4F" w:rsidRPr="0018231C" w:rsidRDefault="006E6C4F" w:rsidP="006E6C4F">
      <w:pPr>
        <w:spacing w:line="276" w:lineRule="auto"/>
        <w:jc w:val="both"/>
        <w:rPr>
          <w:sz w:val="22"/>
          <w:szCs w:val="22"/>
          <w:lang w:val="fr-FR"/>
        </w:rPr>
      </w:pPr>
      <w:r w:rsidRPr="0018231C">
        <w:rPr>
          <w:sz w:val="22"/>
          <w:szCs w:val="22"/>
          <w:lang w:val="fr-FR"/>
        </w:rPr>
        <w:t>Oui___ Non_____</w:t>
      </w:r>
    </w:p>
    <w:p w14:paraId="43E312D2" w14:textId="77777777" w:rsidR="006E6C4F" w:rsidRPr="0018231C" w:rsidRDefault="006E6C4F" w:rsidP="006E6C4F">
      <w:pPr>
        <w:spacing w:line="276" w:lineRule="auto"/>
        <w:jc w:val="both"/>
        <w:rPr>
          <w:rFonts w:eastAsia="Calibri"/>
          <w:sz w:val="22"/>
          <w:szCs w:val="22"/>
          <w:lang w:val="fr-FR"/>
        </w:rPr>
      </w:pPr>
    </w:p>
    <w:p w14:paraId="7955D95A" w14:textId="77777777" w:rsidR="006E6C4F" w:rsidRPr="0018231C" w:rsidRDefault="00B4664F" w:rsidP="006E6C4F">
      <w:pPr>
        <w:spacing w:line="276" w:lineRule="auto"/>
        <w:jc w:val="both"/>
        <w:rPr>
          <w:sz w:val="22"/>
          <w:szCs w:val="22"/>
          <w:lang w:val="fr-FR"/>
        </w:rPr>
      </w:pPr>
      <w:r w:rsidRPr="0018231C">
        <w:rPr>
          <w:b/>
          <w:bCs/>
          <w:sz w:val="22"/>
          <w:szCs w:val="22"/>
          <w:lang w:val="fr-FR"/>
        </w:rPr>
        <w:t>15</w:t>
      </w:r>
      <w:r w:rsidR="006E6C4F" w:rsidRPr="0018231C">
        <w:rPr>
          <w:b/>
          <w:bCs/>
          <w:sz w:val="22"/>
          <w:szCs w:val="22"/>
          <w:lang w:val="fr-FR"/>
        </w:rPr>
        <w:t xml:space="preserve">. Perte de récoltes ou d’arbres fruitiers : </w:t>
      </w:r>
      <w:r w:rsidR="006E6C4F" w:rsidRPr="0018231C">
        <w:rPr>
          <w:sz w:val="22"/>
          <w:szCs w:val="22"/>
          <w:lang w:val="fr-FR"/>
        </w:rPr>
        <w:t xml:space="preserve">La construction ou la réhabilitation de l’installation et/ou l’équipement proposé provoquera –t-elle la perte permanente ou temporaire de </w:t>
      </w:r>
      <w:r w:rsidR="006E6C4F" w:rsidRPr="0018231C">
        <w:rPr>
          <w:bCs/>
          <w:sz w:val="22"/>
          <w:szCs w:val="22"/>
          <w:lang w:val="fr-FR"/>
        </w:rPr>
        <w:t>récoltes ou d’arbres fruitiers</w:t>
      </w:r>
      <w:r w:rsidR="006E6C4F" w:rsidRPr="0018231C">
        <w:rPr>
          <w:sz w:val="22"/>
          <w:szCs w:val="22"/>
          <w:lang w:val="fr-FR"/>
        </w:rPr>
        <w:t>?  Oui___ Non_____</w:t>
      </w:r>
    </w:p>
    <w:p w14:paraId="6D805471" w14:textId="77777777" w:rsidR="006E6C4F" w:rsidRPr="0018231C" w:rsidRDefault="006E6C4F" w:rsidP="006E6C4F">
      <w:pPr>
        <w:spacing w:line="276" w:lineRule="auto"/>
        <w:jc w:val="both"/>
        <w:rPr>
          <w:sz w:val="22"/>
          <w:szCs w:val="22"/>
          <w:lang w:val="fr-FR"/>
        </w:rPr>
      </w:pPr>
    </w:p>
    <w:p w14:paraId="6F3471E7" w14:textId="01A2DDD1" w:rsidR="00504643" w:rsidRPr="0018231C" w:rsidRDefault="00504643" w:rsidP="006E6C4F">
      <w:pPr>
        <w:spacing w:line="276" w:lineRule="auto"/>
        <w:jc w:val="both"/>
        <w:rPr>
          <w:sz w:val="22"/>
          <w:szCs w:val="22"/>
          <w:lang w:val="fr-FR"/>
        </w:rPr>
      </w:pPr>
      <w:r w:rsidRPr="0018231C">
        <w:rPr>
          <w:sz w:val="22"/>
          <w:szCs w:val="22"/>
          <w:lang w:val="fr-FR"/>
        </w:rPr>
        <w:t xml:space="preserve">Si la </w:t>
      </w:r>
      <w:r w:rsidR="00007C2E" w:rsidRPr="0018231C">
        <w:rPr>
          <w:sz w:val="22"/>
          <w:szCs w:val="22"/>
          <w:lang w:val="fr-FR"/>
        </w:rPr>
        <w:t>réponse</w:t>
      </w:r>
      <w:r w:rsidRPr="0018231C">
        <w:rPr>
          <w:sz w:val="22"/>
          <w:szCs w:val="22"/>
          <w:lang w:val="fr-FR"/>
        </w:rPr>
        <w:t xml:space="preserve"> est oui </w:t>
      </w:r>
      <w:r w:rsidR="00A55AEB" w:rsidRPr="0018231C">
        <w:rPr>
          <w:sz w:val="22"/>
          <w:szCs w:val="22"/>
          <w:lang w:val="fr-FR"/>
        </w:rPr>
        <w:t>à</w:t>
      </w:r>
      <w:r w:rsidRPr="0018231C">
        <w:rPr>
          <w:sz w:val="22"/>
          <w:szCs w:val="22"/>
          <w:lang w:val="fr-FR"/>
        </w:rPr>
        <w:t xml:space="preserve"> une de ces questions, un suivi est </w:t>
      </w:r>
      <w:r w:rsidR="00007C2E" w:rsidRPr="0018231C">
        <w:rPr>
          <w:sz w:val="22"/>
          <w:szCs w:val="22"/>
          <w:lang w:val="fr-FR"/>
        </w:rPr>
        <w:t>nécessaire</w:t>
      </w:r>
      <w:r w:rsidRPr="0018231C">
        <w:rPr>
          <w:sz w:val="22"/>
          <w:szCs w:val="22"/>
          <w:lang w:val="fr-FR"/>
        </w:rPr>
        <w:t xml:space="preserve"> (</w:t>
      </w:r>
      <w:r w:rsidR="00E72778" w:rsidRPr="0018231C">
        <w:rPr>
          <w:sz w:val="22"/>
          <w:szCs w:val="22"/>
          <w:lang w:val="fr-FR"/>
        </w:rPr>
        <w:t xml:space="preserve">et </w:t>
      </w:r>
      <w:r w:rsidRPr="0018231C">
        <w:rPr>
          <w:sz w:val="22"/>
          <w:szCs w:val="22"/>
          <w:lang w:val="fr-FR"/>
        </w:rPr>
        <w:t xml:space="preserve">sera </w:t>
      </w:r>
      <w:r w:rsidR="00007C2E" w:rsidRPr="0018231C">
        <w:rPr>
          <w:sz w:val="22"/>
          <w:szCs w:val="22"/>
          <w:lang w:val="fr-FR"/>
        </w:rPr>
        <w:t>documenté</w:t>
      </w:r>
      <w:r w:rsidRPr="0018231C">
        <w:rPr>
          <w:sz w:val="22"/>
          <w:szCs w:val="22"/>
          <w:lang w:val="fr-FR"/>
        </w:rPr>
        <w:t xml:space="preserve">) par les services </w:t>
      </w:r>
      <w:r w:rsidR="00007C2E" w:rsidRPr="0018231C">
        <w:rPr>
          <w:sz w:val="22"/>
          <w:szCs w:val="22"/>
          <w:lang w:val="fr-FR"/>
        </w:rPr>
        <w:t>déconcentrés</w:t>
      </w:r>
      <w:r w:rsidRPr="0018231C">
        <w:rPr>
          <w:sz w:val="22"/>
          <w:szCs w:val="22"/>
          <w:lang w:val="fr-FR"/>
        </w:rPr>
        <w:t xml:space="preserve"> au niveau local en partenariat avec les acteurs locaux.</w:t>
      </w:r>
    </w:p>
    <w:p w14:paraId="4A0298B0" w14:textId="77777777" w:rsidR="00504643" w:rsidRPr="0018231C" w:rsidRDefault="00504643" w:rsidP="006E6C4F">
      <w:pPr>
        <w:spacing w:line="276" w:lineRule="auto"/>
        <w:jc w:val="both"/>
        <w:rPr>
          <w:sz w:val="22"/>
          <w:szCs w:val="22"/>
          <w:lang w:val="fr-FR"/>
        </w:rPr>
      </w:pPr>
    </w:p>
    <w:p w14:paraId="60A875D2" w14:textId="77777777" w:rsidR="006E6C4F" w:rsidRPr="0018231C" w:rsidRDefault="006E6C4F" w:rsidP="006E6C4F">
      <w:pPr>
        <w:spacing w:line="276" w:lineRule="auto"/>
        <w:jc w:val="both"/>
        <w:rPr>
          <w:b/>
          <w:bCs/>
          <w:sz w:val="22"/>
          <w:szCs w:val="22"/>
          <w:lang w:val="fr-FR"/>
        </w:rPr>
      </w:pPr>
      <w:r w:rsidRPr="0018231C">
        <w:rPr>
          <w:b/>
          <w:bCs/>
          <w:sz w:val="22"/>
          <w:szCs w:val="22"/>
          <w:lang w:val="fr-FR"/>
        </w:rPr>
        <w:t>Suivi nécessaire</w:t>
      </w:r>
      <w:r w:rsidR="00A10AF7" w:rsidRPr="0018231C">
        <w:rPr>
          <w:b/>
          <w:bCs/>
          <w:sz w:val="22"/>
          <w:szCs w:val="22"/>
          <w:lang w:val="fr-FR"/>
        </w:rPr>
        <w:t xml:space="preserve"> </w:t>
      </w:r>
    </w:p>
    <w:p w14:paraId="39BCE9FB" w14:textId="59088E43" w:rsidR="00A10AF7" w:rsidRPr="0018231C" w:rsidRDefault="00BA1213" w:rsidP="00E5619A">
      <w:pPr>
        <w:numPr>
          <w:ilvl w:val="0"/>
          <w:numId w:val="26"/>
        </w:numPr>
        <w:spacing w:line="276" w:lineRule="auto"/>
        <w:rPr>
          <w:sz w:val="22"/>
          <w:szCs w:val="22"/>
          <w:lang w:val="fr-FR"/>
        </w:rPr>
      </w:pPr>
      <w:r w:rsidRPr="0018231C">
        <w:rPr>
          <w:noProof/>
          <w:sz w:val="22"/>
          <w:szCs w:val="22"/>
        </w:rPr>
        <mc:AlternateContent>
          <mc:Choice Requires="wps">
            <w:drawing>
              <wp:anchor distT="0" distB="0" distL="114300" distR="114300" simplePos="0" relativeHeight="2" behindDoc="0" locked="0" layoutInCell="1" allowOverlap="1" wp14:anchorId="02FBE674" wp14:editId="38FCE5CC">
                <wp:simplePos x="0" y="0"/>
                <wp:positionH relativeFrom="column">
                  <wp:posOffset>4653915</wp:posOffset>
                </wp:positionH>
                <wp:positionV relativeFrom="paragraph">
                  <wp:posOffset>57150</wp:posOffset>
                </wp:positionV>
                <wp:extent cx="228600" cy="114300"/>
                <wp:effectExtent l="5715" t="8890" r="1333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EB7DC" id="Rectangle 6" o:spid="_x0000_s1026" style="position:absolute;margin-left:366.45pt;margin-top:4.5pt;width:18pt;height: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UEHwIAADs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"/>
            </w:pict>
          </mc:Fallback>
        </mc:AlternateContent>
      </w:r>
      <w:r w:rsidR="006E6C4F" w:rsidRPr="0018231C">
        <w:rPr>
          <w:sz w:val="22"/>
          <w:szCs w:val="22"/>
          <w:lang w:val="fr-FR"/>
        </w:rPr>
        <w:t xml:space="preserve">Pas de travail </w:t>
      </w:r>
      <w:r w:rsidR="000F06F1" w:rsidRPr="0018231C">
        <w:rPr>
          <w:sz w:val="22"/>
          <w:szCs w:val="22"/>
          <w:lang w:val="fr-FR"/>
        </w:rPr>
        <w:t xml:space="preserve">environnemental ou </w:t>
      </w:r>
      <w:r w:rsidR="006E6C4F" w:rsidRPr="0018231C">
        <w:rPr>
          <w:sz w:val="22"/>
          <w:szCs w:val="22"/>
          <w:lang w:val="fr-FR"/>
        </w:rPr>
        <w:t>social à faire</w:t>
      </w:r>
      <w:r w:rsidR="00A10AF7" w:rsidRPr="0018231C">
        <w:rPr>
          <w:sz w:val="22"/>
          <w:szCs w:val="22"/>
          <w:lang w:val="fr-FR"/>
        </w:rPr>
        <w:t xml:space="preserve"> (si la </w:t>
      </w:r>
    </w:p>
    <w:p w14:paraId="1F692338" w14:textId="44D9428A" w:rsidR="006E6C4F" w:rsidRPr="0018231C" w:rsidRDefault="00354C31" w:rsidP="00D47365">
      <w:pPr>
        <w:spacing w:line="276" w:lineRule="auto"/>
        <w:ind w:left="720"/>
        <w:rPr>
          <w:sz w:val="22"/>
          <w:szCs w:val="22"/>
          <w:lang w:val="fr-FR"/>
        </w:rPr>
      </w:pPr>
      <w:r w:rsidRPr="0018231C">
        <w:rPr>
          <w:sz w:val="22"/>
          <w:szCs w:val="22"/>
          <w:lang w:val="fr-FR"/>
        </w:rPr>
        <w:t>Réponse</w:t>
      </w:r>
      <w:r w:rsidR="00A10AF7" w:rsidRPr="0018231C">
        <w:rPr>
          <w:sz w:val="22"/>
          <w:szCs w:val="22"/>
          <w:lang w:val="fr-FR"/>
        </w:rPr>
        <w:t xml:space="preserve"> est non </w:t>
      </w:r>
      <w:r w:rsidRPr="0018231C">
        <w:rPr>
          <w:sz w:val="22"/>
          <w:szCs w:val="22"/>
          <w:lang w:val="fr-FR"/>
        </w:rPr>
        <w:t>à</w:t>
      </w:r>
      <w:r w:rsidR="00A10AF7" w:rsidRPr="0018231C">
        <w:rPr>
          <w:sz w:val="22"/>
          <w:szCs w:val="22"/>
          <w:lang w:val="fr-FR"/>
        </w:rPr>
        <w:t xml:space="preserve"> toutes ces questions ci-dessus)</w:t>
      </w:r>
      <w:r w:rsidR="006E6C4F" w:rsidRPr="0018231C">
        <w:rPr>
          <w:sz w:val="22"/>
          <w:szCs w:val="22"/>
          <w:lang w:val="fr-FR"/>
        </w:rPr>
        <w:tab/>
      </w:r>
      <w:r w:rsidR="006E6C4F" w:rsidRPr="0018231C">
        <w:rPr>
          <w:sz w:val="22"/>
          <w:szCs w:val="22"/>
          <w:lang w:val="fr-FR"/>
        </w:rPr>
        <w:tab/>
      </w:r>
      <w:r w:rsidR="00BA1213" w:rsidRPr="0018231C">
        <w:rPr>
          <w:noProof/>
          <w:sz w:val="22"/>
          <w:szCs w:val="22"/>
        </w:rPr>
        <mc:AlternateContent>
          <mc:Choice Requires="wpc">
            <w:drawing>
              <wp:inline distT="0" distB="0" distL="0" distR="0" wp14:anchorId="55B7823A" wp14:editId="79DA4014">
                <wp:extent cx="228600" cy="228600"/>
                <wp:effectExtent l="0" t="3175" r="1905" b="0"/>
                <wp:docPr id="6"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C4971C1" id="Canvas 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 id="_x0000_s1027" type="#_x0000_t75" style="position:absolute;width:228600;height:228600;visibility:visible;mso-wrap-style:square">
                  <v:fill o:detectmouseclick="t"/>
                  <v:path o:connecttype="none"/>
                </v:shape>
                <w10:anchorlock/>
              </v:group>
            </w:pict>
          </mc:Fallback>
        </mc:AlternateContent>
      </w:r>
    </w:p>
    <w:p w14:paraId="1F78D770" w14:textId="039BAC99" w:rsidR="006E6C4F" w:rsidRPr="0018231C" w:rsidRDefault="00BA1213" w:rsidP="00E5619A">
      <w:pPr>
        <w:numPr>
          <w:ilvl w:val="0"/>
          <w:numId w:val="26"/>
        </w:numPr>
        <w:spacing w:line="276" w:lineRule="auto"/>
        <w:rPr>
          <w:sz w:val="22"/>
          <w:szCs w:val="22"/>
          <w:lang w:val="fr-FR"/>
        </w:rPr>
      </w:pPr>
      <w:r w:rsidRPr="0018231C">
        <w:rPr>
          <w:noProof/>
          <w:sz w:val="22"/>
          <w:szCs w:val="22"/>
        </w:rPr>
        <mc:AlternateContent>
          <mc:Choice Requires="wps">
            <w:drawing>
              <wp:anchor distT="0" distB="0" distL="114300" distR="114300" simplePos="0" relativeHeight="4" behindDoc="0" locked="0" layoutInCell="1" allowOverlap="1" wp14:anchorId="7C0BDF35" wp14:editId="66025C4C">
                <wp:simplePos x="0" y="0"/>
                <wp:positionH relativeFrom="column">
                  <wp:posOffset>4629785</wp:posOffset>
                </wp:positionH>
                <wp:positionV relativeFrom="paragraph">
                  <wp:posOffset>30480</wp:posOffset>
                </wp:positionV>
                <wp:extent cx="228600" cy="114300"/>
                <wp:effectExtent l="10160" t="11430" r="8890" b="76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F69E8" id="Rectangle 8" o:spid="_x0000_s1026" style="position:absolute;margin-left:364.55pt;margin-top:2.4pt;width:18pt;height: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KNHwIAADs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"/>
            </w:pict>
          </mc:Fallback>
        </mc:AlternateContent>
      </w:r>
      <w:r w:rsidR="006E6C4F" w:rsidRPr="0018231C">
        <w:rPr>
          <w:noProof/>
          <w:sz w:val="22"/>
          <w:szCs w:val="22"/>
          <w:lang w:val="fr-FR"/>
        </w:rPr>
        <w:t>processus d’expropriation</w:t>
      </w:r>
      <w:r w:rsidR="0059012A" w:rsidRPr="0018231C">
        <w:rPr>
          <w:noProof/>
          <w:sz w:val="22"/>
          <w:szCs w:val="22"/>
          <w:lang w:val="fr-FR"/>
        </w:rPr>
        <w:t xml:space="preserve"> (y compris documentation </w:t>
      </w:r>
      <w:r w:rsidR="00E72778" w:rsidRPr="0018231C">
        <w:rPr>
          <w:noProof/>
          <w:sz w:val="22"/>
          <w:szCs w:val="22"/>
          <w:lang w:val="fr-FR"/>
        </w:rPr>
        <w:t>à</w:t>
      </w:r>
      <w:r w:rsidR="0059012A" w:rsidRPr="0018231C">
        <w:rPr>
          <w:noProof/>
          <w:sz w:val="22"/>
          <w:szCs w:val="22"/>
          <w:lang w:val="fr-FR"/>
        </w:rPr>
        <w:t xml:space="preserve"> collecter)</w:t>
      </w:r>
    </w:p>
    <w:p w14:paraId="79EDB116" w14:textId="605BFBC8" w:rsidR="006E6C4F" w:rsidRPr="0018231C" w:rsidRDefault="00BA1213" w:rsidP="00E5619A">
      <w:pPr>
        <w:numPr>
          <w:ilvl w:val="0"/>
          <w:numId w:val="26"/>
        </w:numPr>
        <w:spacing w:line="276" w:lineRule="auto"/>
        <w:rPr>
          <w:sz w:val="22"/>
          <w:szCs w:val="22"/>
          <w:lang w:val="fr-FR"/>
        </w:rPr>
      </w:pPr>
      <w:r w:rsidRPr="0018231C">
        <w:rPr>
          <w:noProof/>
          <w:sz w:val="22"/>
          <w:szCs w:val="22"/>
        </w:rPr>
        <mc:AlternateContent>
          <mc:Choice Requires="wps">
            <w:drawing>
              <wp:anchor distT="0" distB="0" distL="114300" distR="114300" simplePos="0" relativeHeight="3" behindDoc="0" locked="0" layoutInCell="1" allowOverlap="1" wp14:anchorId="6E7EE2EC" wp14:editId="68B0C3FF">
                <wp:simplePos x="0" y="0"/>
                <wp:positionH relativeFrom="column">
                  <wp:posOffset>4629785</wp:posOffset>
                </wp:positionH>
                <wp:positionV relativeFrom="paragraph">
                  <wp:posOffset>177800</wp:posOffset>
                </wp:positionV>
                <wp:extent cx="228600" cy="128270"/>
                <wp:effectExtent l="10160" t="10160" r="8890"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4D952" id="Rectangle 7" o:spid="_x0000_s1026" style="position:absolute;margin-left:364.55pt;margin-top:14pt;width:18pt;height:10.1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HpIAIAADs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"/>
            </w:pict>
          </mc:Fallback>
        </mc:AlternateContent>
      </w:r>
      <w:r w:rsidR="0059012A" w:rsidRPr="0018231C">
        <w:rPr>
          <w:sz w:val="22"/>
          <w:szCs w:val="22"/>
          <w:lang w:val="fr-FR"/>
        </w:rPr>
        <w:t xml:space="preserve">processus de </w:t>
      </w:r>
      <w:r w:rsidR="00160EF3" w:rsidRPr="0018231C">
        <w:rPr>
          <w:sz w:val="22"/>
          <w:szCs w:val="22"/>
          <w:lang w:val="fr-FR"/>
        </w:rPr>
        <w:t>compen</w:t>
      </w:r>
      <w:r w:rsidR="006E6C4F" w:rsidRPr="0018231C">
        <w:rPr>
          <w:sz w:val="22"/>
          <w:szCs w:val="22"/>
          <w:lang w:val="fr-FR"/>
        </w:rPr>
        <w:t xml:space="preserve">sation </w:t>
      </w:r>
      <w:r w:rsidR="0059012A" w:rsidRPr="0018231C">
        <w:rPr>
          <w:sz w:val="22"/>
          <w:szCs w:val="22"/>
          <w:lang w:val="fr-FR"/>
        </w:rPr>
        <w:t xml:space="preserve">(y compris documentation </w:t>
      </w:r>
      <w:r w:rsidR="00C9452E" w:rsidRPr="0018231C">
        <w:rPr>
          <w:sz w:val="22"/>
          <w:szCs w:val="22"/>
          <w:lang w:val="fr-FR"/>
        </w:rPr>
        <w:t>à</w:t>
      </w:r>
      <w:r w:rsidR="0059012A" w:rsidRPr="0018231C">
        <w:rPr>
          <w:sz w:val="22"/>
          <w:szCs w:val="22"/>
          <w:lang w:val="fr-FR"/>
        </w:rPr>
        <w:t xml:space="preserve"> collecter)</w:t>
      </w:r>
    </w:p>
    <w:p w14:paraId="2EAF8B2F" w14:textId="77777777" w:rsidR="000F06F1" w:rsidRPr="0018231C" w:rsidRDefault="000F06F1" w:rsidP="00E5619A">
      <w:pPr>
        <w:numPr>
          <w:ilvl w:val="0"/>
          <w:numId w:val="26"/>
        </w:numPr>
        <w:spacing w:line="276" w:lineRule="auto"/>
        <w:rPr>
          <w:sz w:val="22"/>
          <w:szCs w:val="22"/>
          <w:lang w:val="fr-FR"/>
        </w:rPr>
      </w:pPr>
      <w:r w:rsidRPr="0018231C">
        <w:rPr>
          <w:sz w:val="22"/>
          <w:szCs w:val="22"/>
          <w:lang w:val="fr-FR"/>
        </w:rPr>
        <w:t>Simples mesures environnementales</w:t>
      </w:r>
    </w:p>
    <w:p w14:paraId="1F7B5D06" w14:textId="0B9A73DC" w:rsidR="000F06F1" w:rsidRPr="0018231C" w:rsidRDefault="00BA1213" w:rsidP="000F06F1">
      <w:pPr>
        <w:spacing w:line="276" w:lineRule="auto"/>
        <w:ind w:left="720"/>
        <w:rPr>
          <w:sz w:val="22"/>
          <w:szCs w:val="22"/>
          <w:lang w:val="fr-FR"/>
        </w:rPr>
      </w:pPr>
      <w:r w:rsidRPr="0018231C">
        <w:rPr>
          <w:noProof/>
          <w:sz w:val="22"/>
          <w:szCs w:val="22"/>
        </w:rPr>
        <mc:AlternateContent>
          <mc:Choice Requires="wps">
            <w:drawing>
              <wp:anchor distT="0" distB="0" distL="114300" distR="114300" simplePos="0" relativeHeight="5" behindDoc="0" locked="0" layoutInCell="1" allowOverlap="1" wp14:anchorId="14D45C84" wp14:editId="2CBA8C05">
                <wp:simplePos x="0" y="0"/>
                <wp:positionH relativeFrom="column">
                  <wp:posOffset>4613910</wp:posOffset>
                </wp:positionH>
                <wp:positionV relativeFrom="paragraph">
                  <wp:posOffset>41275</wp:posOffset>
                </wp:positionV>
                <wp:extent cx="228600" cy="128270"/>
                <wp:effectExtent l="13335" t="5080" r="571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D6393" id="Rectangle 9" o:spid="_x0000_s1026" style="position:absolute;margin-left:363.3pt;margin-top:3.25pt;width:18pt;height:10.1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oIAIAADs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"/>
            </w:pict>
          </mc:Fallback>
        </mc:AlternateContent>
      </w:r>
      <w:r w:rsidR="000F06F1" w:rsidRPr="0018231C">
        <w:rPr>
          <w:sz w:val="22"/>
          <w:szCs w:val="22"/>
          <w:lang w:val="fr-FR"/>
        </w:rPr>
        <w:t xml:space="preserve"> de mitigation                                   </w:t>
      </w:r>
    </w:p>
    <w:p w14:paraId="5AAC6594" w14:textId="4A3F7F4D" w:rsidR="000F06F1" w:rsidRPr="0018231C" w:rsidRDefault="00BA1213" w:rsidP="00E5619A">
      <w:pPr>
        <w:numPr>
          <w:ilvl w:val="0"/>
          <w:numId w:val="26"/>
        </w:numPr>
        <w:spacing w:line="276" w:lineRule="auto"/>
        <w:rPr>
          <w:sz w:val="22"/>
          <w:szCs w:val="22"/>
          <w:lang w:val="fr-FR"/>
        </w:rPr>
      </w:pPr>
      <w:r w:rsidRPr="0018231C">
        <w:rPr>
          <w:noProof/>
          <w:sz w:val="22"/>
          <w:szCs w:val="22"/>
        </w:rPr>
        <mc:AlternateContent>
          <mc:Choice Requires="wps">
            <w:drawing>
              <wp:anchor distT="0" distB="0" distL="114300" distR="114300" simplePos="0" relativeHeight="6" behindDoc="0" locked="0" layoutInCell="1" allowOverlap="1" wp14:anchorId="31EDF345" wp14:editId="521D547F">
                <wp:simplePos x="0" y="0"/>
                <wp:positionH relativeFrom="column">
                  <wp:posOffset>4598035</wp:posOffset>
                </wp:positionH>
                <wp:positionV relativeFrom="paragraph">
                  <wp:posOffset>22860</wp:posOffset>
                </wp:positionV>
                <wp:extent cx="228600" cy="128270"/>
                <wp:effectExtent l="6985" t="9525" r="12065"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DA969" id="Rectangle 10" o:spid="_x0000_s1026" style="position:absolute;margin-left:362.05pt;margin-top:1.8pt;width:18pt;height:10.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"/>
            </w:pict>
          </mc:Fallback>
        </mc:AlternateContent>
      </w:r>
      <w:r w:rsidR="000F06F1" w:rsidRPr="0018231C">
        <w:rPr>
          <w:sz w:val="22"/>
          <w:szCs w:val="22"/>
          <w:lang w:val="fr-FR"/>
        </w:rPr>
        <w:t xml:space="preserve">Travail environnemental approfondi   </w:t>
      </w:r>
    </w:p>
    <w:p w14:paraId="22C1B3A9" w14:textId="77777777" w:rsidR="00957A7C" w:rsidRPr="0018231C" w:rsidRDefault="00957A7C" w:rsidP="00E5619A">
      <w:pPr>
        <w:pStyle w:val="Heading2"/>
        <w:jc w:val="center"/>
        <w:rPr>
          <w:rFonts w:ascii="Times New Roman" w:hAnsi="Times New Roman"/>
          <w:i w:val="0"/>
          <w:sz w:val="22"/>
          <w:szCs w:val="22"/>
          <w:lang w:val="fr-FR"/>
        </w:rPr>
      </w:pPr>
      <w:r w:rsidRPr="0018231C">
        <w:rPr>
          <w:sz w:val="22"/>
          <w:szCs w:val="22"/>
          <w:lang w:val="fr-FR"/>
        </w:rPr>
        <w:br w:type="page"/>
      </w:r>
      <w:bookmarkStart w:id="54" w:name="_Toc279830743"/>
      <w:bookmarkStart w:id="55" w:name="_Toc279856406"/>
      <w:bookmarkStart w:id="56" w:name="_Toc280002428"/>
      <w:bookmarkStart w:id="57" w:name="_Toc280398251"/>
      <w:bookmarkStart w:id="58" w:name="_Toc300068844"/>
      <w:bookmarkStart w:id="59" w:name="_Toc415127236"/>
      <w:r w:rsidRPr="0018231C">
        <w:rPr>
          <w:rFonts w:ascii="Times New Roman" w:hAnsi="Times New Roman"/>
          <w:i w:val="0"/>
          <w:sz w:val="22"/>
          <w:szCs w:val="22"/>
          <w:lang w:val="fr-FR"/>
        </w:rPr>
        <w:lastRenderedPageBreak/>
        <w:t xml:space="preserve">Annexe 2 : </w:t>
      </w:r>
      <w:bookmarkEnd w:id="54"/>
      <w:bookmarkEnd w:id="55"/>
      <w:bookmarkEnd w:id="56"/>
      <w:bookmarkEnd w:id="57"/>
      <w:bookmarkEnd w:id="58"/>
      <w:r w:rsidR="009905CB" w:rsidRPr="0018231C">
        <w:rPr>
          <w:rFonts w:ascii="Times New Roman" w:hAnsi="Times New Roman"/>
          <w:i w:val="0"/>
          <w:sz w:val="22"/>
          <w:szCs w:val="22"/>
          <w:lang w:val="fr-FR"/>
        </w:rPr>
        <w:t xml:space="preserve">Mécanisme de compensation des personnes </w:t>
      </w:r>
      <w:r w:rsidR="00007C2E" w:rsidRPr="0018231C">
        <w:rPr>
          <w:rFonts w:ascii="Times New Roman" w:hAnsi="Times New Roman"/>
          <w:i w:val="0"/>
          <w:sz w:val="22"/>
          <w:szCs w:val="22"/>
          <w:lang w:val="fr-FR"/>
        </w:rPr>
        <w:t>affectées</w:t>
      </w:r>
      <w:bookmarkEnd w:id="59"/>
    </w:p>
    <w:p w14:paraId="7C162C83" w14:textId="77777777" w:rsidR="00957A7C" w:rsidRPr="0018231C" w:rsidRDefault="00957A7C" w:rsidP="00EF552F">
      <w:pPr>
        <w:ind w:left="-115"/>
        <w:jc w:val="both"/>
        <w:rPr>
          <w:sz w:val="22"/>
          <w:szCs w:val="22"/>
          <w:lang w:val="fr-FR"/>
        </w:rPr>
      </w:pPr>
      <w:r w:rsidRPr="0018231C">
        <w:rPr>
          <w:sz w:val="22"/>
          <w:szCs w:val="22"/>
          <w:lang w:val="fr-FR"/>
        </w:rPr>
        <w:t>Les personnes affectées par le pro</w:t>
      </w:r>
      <w:r w:rsidR="00160EF3" w:rsidRPr="0018231C">
        <w:rPr>
          <w:sz w:val="22"/>
          <w:szCs w:val="22"/>
          <w:lang w:val="fr-FR"/>
        </w:rPr>
        <w:t>gramme</w:t>
      </w:r>
      <w:r w:rsidRPr="0018231C">
        <w:rPr>
          <w:sz w:val="22"/>
          <w:szCs w:val="22"/>
          <w:lang w:val="fr-FR"/>
        </w:rPr>
        <w:t xml:space="preserve"> devront avoir droit à une compensation, soit par règlement en espèces, en nature, ou sous forme d'aide, comme décrit dans </w:t>
      </w:r>
      <w:r w:rsidRPr="0018231C">
        <w:rPr>
          <w:i/>
          <w:sz w:val="22"/>
          <w:szCs w:val="22"/>
          <w:lang w:val="fr-FR"/>
        </w:rPr>
        <w:t>le tableau ci-dessous.</w:t>
      </w:r>
      <w:r w:rsidRPr="0018231C">
        <w:rPr>
          <w:sz w:val="22"/>
          <w:szCs w:val="22"/>
          <w:lang w:val="fr-FR"/>
        </w:rPr>
        <w:t xml:space="preserve">  </w:t>
      </w:r>
    </w:p>
    <w:p w14:paraId="79B6A0C9" w14:textId="77777777" w:rsidR="00957A7C" w:rsidRPr="0018231C" w:rsidRDefault="00957A7C" w:rsidP="00957A7C">
      <w:pPr>
        <w:pStyle w:val="Caption"/>
        <w:jc w:val="left"/>
        <w:rPr>
          <w:b w:val="0"/>
          <w:sz w:val="22"/>
          <w:szCs w:val="22"/>
        </w:rPr>
      </w:pPr>
      <w:bookmarkStart w:id="60" w:name="_Toc280403401"/>
    </w:p>
    <w:p w14:paraId="6E434151" w14:textId="77777777" w:rsidR="00957A7C" w:rsidRPr="0018231C" w:rsidRDefault="00957A7C" w:rsidP="00957A7C">
      <w:pPr>
        <w:pStyle w:val="Caption"/>
        <w:jc w:val="left"/>
        <w:rPr>
          <w:sz w:val="22"/>
          <w:szCs w:val="22"/>
        </w:rPr>
      </w:pPr>
      <w:r w:rsidRPr="0018231C">
        <w:rPr>
          <w:sz w:val="22"/>
          <w:szCs w:val="22"/>
        </w:rPr>
        <w:t>Formes de compensation</w:t>
      </w:r>
      <w:bookmarkEnd w:id="60"/>
    </w:p>
    <w:tbl>
      <w:tblPr>
        <w:tblpPr w:leftFromText="141" w:rightFromText="141" w:vertAnchor="text" w:horzAnchor="margin" w:tblpX="340" w:tblpY="123"/>
        <w:tblW w:w="9270" w:type="dxa"/>
        <w:tblBorders>
          <w:top w:val="single" w:sz="18" w:space="0" w:color="auto"/>
          <w:left w:val="single" w:sz="18" w:space="0" w:color="auto"/>
          <w:bottom w:val="single" w:sz="18" w:space="0" w:color="auto"/>
          <w:right w:val="single" w:sz="18" w:space="0" w:color="auto"/>
          <w:insideH w:val="dotted"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66"/>
        <w:gridCol w:w="6804"/>
      </w:tblGrid>
      <w:tr w:rsidR="00957A7C" w:rsidRPr="0018231C" w14:paraId="197F0F28" w14:textId="77777777" w:rsidTr="006013A1">
        <w:trPr>
          <w:cantSplit/>
          <w:trHeight w:val="240"/>
          <w:tblHeader/>
        </w:trPr>
        <w:tc>
          <w:tcPr>
            <w:tcW w:w="2466" w:type="dxa"/>
          </w:tcPr>
          <w:p w14:paraId="252DBBD6" w14:textId="77777777" w:rsidR="00957A7C" w:rsidRPr="0018231C" w:rsidRDefault="00957A7C" w:rsidP="006013A1">
            <w:pPr>
              <w:spacing w:line="276" w:lineRule="auto"/>
              <w:jc w:val="center"/>
              <w:rPr>
                <w:b/>
                <w:bCs/>
                <w:sz w:val="22"/>
                <w:szCs w:val="22"/>
                <w:lang w:val="fr-FR"/>
              </w:rPr>
            </w:pPr>
            <w:r w:rsidRPr="0018231C">
              <w:rPr>
                <w:b/>
                <w:bCs/>
                <w:sz w:val="22"/>
                <w:szCs w:val="22"/>
                <w:lang w:val="fr-FR"/>
              </w:rPr>
              <w:t>Type</w:t>
            </w:r>
          </w:p>
        </w:tc>
        <w:tc>
          <w:tcPr>
            <w:tcW w:w="6804" w:type="dxa"/>
          </w:tcPr>
          <w:p w14:paraId="668BBA83" w14:textId="77777777" w:rsidR="00957A7C" w:rsidRPr="0018231C" w:rsidRDefault="00957A7C" w:rsidP="006013A1">
            <w:pPr>
              <w:spacing w:line="276" w:lineRule="auto"/>
              <w:jc w:val="center"/>
              <w:rPr>
                <w:b/>
                <w:bCs/>
                <w:sz w:val="22"/>
                <w:szCs w:val="22"/>
                <w:lang w:val="fr-FR"/>
              </w:rPr>
            </w:pPr>
            <w:r w:rsidRPr="0018231C">
              <w:rPr>
                <w:b/>
                <w:bCs/>
                <w:sz w:val="22"/>
                <w:szCs w:val="22"/>
                <w:lang w:val="fr-FR"/>
              </w:rPr>
              <w:t>Description</w:t>
            </w:r>
          </w:p>
        </w:tc>
      </w:tr>
      <w:tr w:rsidR="00957A7C" w:rsidRPr="009F3E90" w14:paraId="1DABA36A" w14:textId="77777777" w:rsidTr="006013A1">
        <w:trPr>
          <w:cantSplit/>
          <w:trHeight w:val="240"/>
        </w:trPr>
        <w:tc>
          <w:tcPr>
            <w:tcW w:w="2466" w:type="dxa"/>
          </w:tcPr>
          <w:p w14:paraId="3A7523A9" w14:textId="77777777" w:rsidR="00957A7C" w:rsidRPr="0018231C" w:rsidRDefault="00957A7C" w:rsidP="006013A1">
            <w:pPr>
              <w:spacing w:line="276" w:lineRule="auto"/>
              <w:jc w:val="both"/>
              <w:rPr>
                <w:sz w:val="22"/>
                <w:szCs w:val="22"/>
                <w:lang w:val="fr-FR"/>
              </w:rPr>
            </w:pPr>
            <w:r w:rsidRPr="0018231C">
              <w:rPr>
                <w:sz w:val="22"/>
                <w:szCs w:val="22"/>
                <w:lang w:val="fr-FR"/>
              </w:rPr>
              <w:t xml:space="preserve">  Paiements en espèces</w:t>
            </w:r>
          </w:p>
        </w:tc>
        <w:tc>
          <w:tcPr>
            <w:tcW w:w="6804" w:type="dxa"/>
          </w:tcPr>
          <w:p w14:paraId="3AE5D1BA" w14:textId="77777777" w:rsidR="00957A7C" w:rsidRPr="0018231C" w:rsidRDefault="00957A7C" w:rsidP="006013A1">
            <w:pPr>
              <w:spacing w:line="276" w:lineRule="auto"/>
              <w:jc w:val="both"/>
              <w:rPr>
                <w:sz w:val="22"/>
                <w:szCs w:val="22"/>
                <w:lang w:val="fr-FR"/>
              </w:rPr>
            </w:pPr>
            <w:r w:rsidRPr="0018231C">
              <w:rPr>
                <w:sz w:val="22"/>
                <w:szCs w:val="22"/>
                <w:lang w:val="fr-FR"/>
              </w:rPr>
              <w:t xml:space="preserve">  La compensation sera calculée et payée dans la monnaie nationale ; les taux seront ajustés en fonction de l'inflation.</w:t>
            </w:r>
          </w:p>
        </w:tc>
      </w:tr>
      <w:tr w:rsidR="00957A7C" w:rsidRPr="009F3E90" w14:paraId="1527FB8B" w14:textId="77777777" w:rsidTr="006013A1">
        <w:trPr>
          <w:cantSplit/>
          <w:trHeight w:val="240"/>
        </w:trPr>
        <w:tc>
          <w:tcPr>
            <w:tcW w:w="2466" w:type="dxa"/>
          </w:tcPr>
          <w:p w14:paraId="5CA8E0FD" w14:textId="77777777" w:rsidR="00957A7C" w:rsidRPr="0018231C" w:rsidRDefault="00957A7C" w:rsidP="006013A1">
            <w:pPr>
              <w:spacing w:line="276" w:lineRule="auto"/>
              <w:jc w:val="both"/>
              <w:rPr>
                <w:sz w:val="22"/>
                <w:szCs w:val="22"/>
                <w:lang w:val="fr-FR"/>
              </w:rPr>
            </w:pPr>
            <w:r w:rsidRPr="0018231C">
              <w:rPr>
                <w:sz w:val="22"/>
                <w:szCs w:val="22"/>
                <w:lang w:val="fr-FR"/>
              </w:rPr>
              <w:t xml:space="preserve">  Compensation en nature</w:t>
            </w:r>
          </w:p>
        </w:tc>
        <w:tc>
          <w:tcPr>
            <w:tcW w:w="6804" w:type="dxa"/>
          </w:tcPr>
          <w:p w14:paraId="55CC2EB0" w14:textId="664D0C2E" w:rsidR="00957A7C" w:rsidRPr="0018231C" w:rsidRDefault="00957A7C" w:rsidP="006013A1">
            <w:pPr>
              <w:spacing w:line="276" w:lineRule="auto"/>
              <w:jc w:val="both"/>
              <w:rPr>
                <w:sz w:val="22"/>
                <w:szCs w:val="22"/>
                <w:lang w:val="fr-FR"/>
              </w:rPr>
            </w:pPr>
            <w:r w:rsidRPr="0018231C">
              <w:rPr>
                <w:sz w:val="22"/>
                <w:szCs w:val="22"/>
                <w:lang w:val="fr-FR"/>
              </w:rPr>
              <w:t xml:space="preserve">  La compensation peut inclure des éléments tels que la terre, les maisons, autres constructions, les matériaux de construction, les jeunes plants, les intrants agricoles et les crédits pour équipement.</w:t>
            </w:r>
          </w:p>
        </w:tc>
      </w:tr>
      <w:tr w:rsidR="00957A7C" w:rsidRPr="009F3E90" w14:paraId="6E1A9252" w14:textId="77777777" w:rsidTr="006013A1">
        <w:trPr>
          <w:cantSplit/>
          <w:trHeight w:val="240"/>
        </w:trPr>
        <w:tc>
          <w:tcPr>
            <w:tcW w:w="2466" w:type="dxa"/>
          </w:tcPr>
          <w:p w14:paraId="39E9C2A9" w14:textId="77777777" w:rsidR="00957A7C" w:rsidRPr="0018231C" w:rsidRDefault="00957A7C" w:rsidP="006013A1">
            <w:pPr>
              <w:spacing w:line="276" w:lineRule="auto"/>
              <w:jc w:val="both"/>
              <w:rPr>
                <w:sz w:val="22"/>
                <w:szCs w:val="22"/>
                <w:lang w:val="fr-FR"/>
              </w:rPr>
            </w:pPr>
            <w:r w:rsidRPr="0018231C">
              <w:rPr>
                <w:sz w:val="22"/>
                <w:szCs w:val="22"/>
                <w:lang w:val="fr-FR"/>
              </w:rPr>
              <w:t xml:space="preserve">  Aide</w:t>
            </w:r>
          </w:p>
        </w:tc>
        <w:tc>
          <w:tcPr>
            <w:tcW w:w="6804" w:type="dxa"/>
          </w:tcPr>
          <w:p w14:paraId="57DDABF4" w14:textId="77777777" w:rsidR="00957A7C" w:rsidRPr="0018231C" w:rsidRDefault="00957A7C" w:rsidP="006013A1">
            <w:pPr>
              <w:spacing w:line="276" w:lineRule="auto"/>
              <w:jc w:val="both"/>
              <w:rPr>
                <w:sz w:val="22"/>
                <w:szCs w:val="22"/>
                <w:lang w:val="fr-FR"/>
              </w:rPr>
            </w:pPr>
            <w:r w:rsidRPr="0018231C">
              <w:rPr>
                <w:sz w:val="22"/>
                <w:szCs w:val="22"/>
                <w:lang w:val="fr-FR"/>
              </w:rPr>
              <w:t xml:space="preserve">  L'aide peut comprendre une prime de dispersion, de transport, et de main-d’œuvre.</w:t>
            </w:r>
          </w:p>
        </w:tc>
      </w:tr>
    </w:tbl>
    <w:p w14:paraId="0C6C3619" w14:textId="77777777" w:rsidR="00957A7C" w:rsidRPr="0018231C" w:rsidRDefault="00957A7C" w:rsidP="00957A7C">
      <w:pPr>
        <w:rPr>
          <w:sz w:val="22"/>
          <w:szCs w:val="22"/>
          <w:lang w:val="fr-FR" w:eastAsia="fr-FR"/>
        </w:rPr>
      </w:pPr>
    </w:p>
    <w:p w14:paraId="2E641C8C" w14:textId="065FACBD" w:rsidR="00957A7C" w:rsidRPr="0018231C" w:rsidRDefault="00957A7C" w:rsidP="009905CB">
      <w:pPr>
        <w:ind w:left="-108"/>
        <w:jc w:val="both"/>
        <w:rPr>
          <w:sz w:val="22"/>
          <w:szCs w:val="22"/>
          <w:lang w:val="fr-FR"/>
        </w:rPr>
      </w:pPr>
      <w:r w:rsidRPr="0018231C">
        <w:rPr>
          <w:sz w:val="22"/>
          <w:szCs w:val="22"/>
          <w:lang w:val="fr-FR"/>
        </w:rPr>
        <w:t>La compensation terre contre terre sera à la charge d</w:t>
      </w:r>
      <w:r w:rsidR="001955CA" w:rsidRPr="0018231C">
        <w:rPr>
          <w:sz w:val="22"/>
          <w:szCs w:val="22"/>
          <w:lang w:val="fr-FR"/>
        </w:rPr>
        <w:t xml:space="preserve">u Programme de </w:t>
      </w:r>
      <w:r w:rsidR="00354C31" w:rsidRPr="0018231C">
        <w:rPr>
          <w:sz w:val="22"/>
          <w:szCs w:val="22"/>
          <w:lang w:val="fr-FR"/>
        </w:rPr>
        <w:t>même</w:t>
      </w:r>
      <w:r w:rsidR="001955CA" w:rsidRPr="0018231C">
        <w:rPr>
          <w:sz w:val="22"/>
          <w:szCs w:val="22"/>
          <w:lang w:val="fr-FR"/>
        </w:rPr>
        <w:t xml:space="preserve"> que l</w:t>
      </w:r>
      <w:r w:rsidRPr="0018231C">
        <w:rPr>
          <w:sz w:val="22"/>
          <w:szCs w:val="22"/>
          <w:lang w:val="fr-FR"/>
        </w:rPr>
        <w:t>es autres formes de compensation</w:t>
      </w:r>
      <w:r w:rsidR="00AF28C9" w:rsidRPr="0018231C">
        <w:rPr>
          <w:sz w:val="22"/>
          <w:szCs w:val="22"/>
          <w:lang w:val="fr-FR"/>
        </w:rPr>
        <w:t xml:space="preserve"> qui </w:t>
      </w:r>
      <w:r w:rsidRPr="0018231C">
        <w:rPr>
          <w:sz w:val="22"/>
          <w:szCs w:val="22"/>
          <w:lang w:val="fr-FR"/>
        </w:rPr>
        <w:t xml:space="preserve">seront inclues dans le coût global des </w:t>
      </w:r>
      <w:r w:rsidR="00007C2E" w:rsidRPr="0018231C">
        <w:rPr>
          <w:sz w:val="22"/>
          <w:szCs w:val="22"/>
          <w:lang w:val="fr-FR"/>
        </w:rPr>
        <w:t>activités</w:t>
      </w:r>
      <w:r w:rsidRPr="0018231C">
        <w:rPr>
          <w:sz w:val="22"/>
          <w:szCs w:val="22"/>
          <w:lang w:val="fr-FR"/>
        </w:rPr>
        <w:t>.</w:t>
      </w:r>
    </w:p>
    <w:p w14:paraId="51A7FAEE" w14:textId="77777777" w:rsidR="00957A7C" w:rsidRPr="0018231C" w:rsidRDefault="00957A7C" w:rsidP="009905CB">
      <w:pPr>
        <w:jc w:val="both"/>
        <w:rPr>
          <w:sz w:val="22"/>
          <w:szCs w:val="22"/>
          <w:lang w:val="fr-FR"/>
        </w:rPr>
      </w:pPr>
    </w:p>
    <w:p w14:paraId="34524EA9" w14:textId="77777777" w:rsidR="00957A7C" w:rsidRPr="0018231C" w:rsidRDefault="00957A7C" w:rsidP="00E5619A">
      <w:pPr>
        <w:numPr>
          <w:ilvl w:val="0"/>
          <w:numId w:val="62"/>
        </w:numPr>
        <w:rPr>
          <w:b/>
          <w:sz w:val="22"/>
          <w:szCs w:val="22"/>
          <w:lang w:val="fr-FR"/>
        </w:rPr>
      </w:pPr>
      <w:bookmarkStart w:id="61" w:name="_Toc280398252"/>
      <w:bookmarkStart w:id="62" w:name="_Toc300068845"/>
      <w:r w:rsidRPr="0018231C">
        <w:rPr>
          <w:b/>
          <w:sz w:val="22"/>
          <w:szCs w:val="22"/>
          <w:lang w:val="fr-FR"/>
        </w:rPr>
        <w:t>Méthodes d’évaluation des biens touchés</w:t>
      </w:r>
      <w:bookmarkEnd w:id="61"/>
      <w:bookmarkEnd w:id="62"/>
    </w:p>
    <w:p w14:paraId="54A066D6" w14:textId="77777777" w:rsidR="00AB2C5B" w:rsidRPr="0018231C" w:rsidRDefault="00AB2C5B" w:rsidP="009905CB">
      <w:pPr>
        <w:jc w:val="both"/>
        <w:rPr>
          <w:sz w:val="22"/>
          <w:szCs w:val="22"/>
          <w:lang w:val="fr-FR"/>
        </w:rPr>
      </w:pPr>
    </w:p>
    <w:p w14:paraId="2895F77C" w14:textId="77777777" w:rsidR="00957A7C" w:rsidRPr="0018231C" w:rsidRDefault="00957A7C" w:rsidP="009905CB">
      <w:pPr>
        <w:jc w:val="both"/>
        <w:rPr>
          <w:sz w:val="22"/>
          <w:szCs w:val="22"/>
          <w:lang w:val="fr-FR"/>
        </w:rPr>
      </w:pPr>
      <w:r w:rsidRPr="0018231C">
        <w:rPr>
          <w:sz w:val="22"/>
          <w:szCs w:val="22"/>
          <w:lang w:val="fr-FR"/>
        </w:rPr>
        <w:t xml:space="preserve">Les méthodes d’évaluation des terres et biens affectés dépendent de leurs caractéristiques. </w:t>
      </w:r>
    </w:p>
    <w:p w14:paraId="1C441E6D" w14:textId="77777777" w:rsidR="00957A7C" w:rsidRPr="0018231C" w:rsidRDefault="00957A7C" w:rsidP="009905CB">
      <w:pPr>
        <w:jc w:val="both"/>
        <w:rPr>
          <w:sz w:val="22"/>
          <w:szCs w:val="22"/>
          <w:lang w:val="fr-FR"/>
        </w:rPr>
      </w:pPr>
      <w:r w:rsidRPr="0018231C">
        <w:rPr>
          <w:sz w:val="22"/>
          <w:szCs w:val="22"/>
          <w:lang w:val="fr-FR"/>
        </w:rPr>
        <w:t xml:space="preserve">En ce qui concerne la terre, trois types ont été identifiés conformément à la législation dans le présent cadre politique sont: </w:t>
      </w:r>
    </w:p>
    <w:p w14:paraId="7C4FEEEC" w14:textId="77777777" w:rsidR="00957A7C" w:rsidRPr="0018231C" w:rsidRDefault="00957A7C" w:rsidP="00E5619A">
      <w:pPr>
        <w:numPr>
          <w:ilvl w:val="0"/>
          <w:numId w:val="15"/>
        </w:numPr>
        <w:overflowPunct w:val="0"/>
        <w:autoSpaceDE w:val="0"/>
        <w:autoSpaceDN w:val="0"/>
        <w:adjustRightInd w:val="0"/>
        <w:jc w:val="both"/>
        <w:textAlignment w:val="baseline"/>
        <w:rPr>
          <w:sz w:val="22"/>
          <w:szCs w:val="22"/>
          <w:lang w:val="fr-FR"/>
        </w:rPr>
      </w:pPr>
      <w:r w:rsidRPr="0018231C">
        <w:rPr>
          <w:sz w:val="22"/>
          <w:szCs w:val="22"/>
          <w:lang w:val="fr-FR"/>
        </w:rPr>
        <w:t xml:space="preserve">Les terres appartenant à l'Etat; </w:t>
      </w:r>
    </w:p>
    <w:p w14:paraId="218DBDD6" w14:textId="77777777" w:rsidR="00957A7C" w:rsidRPr="0018231C" w:rsidRDefault="00957A7C" w:rsidP="00E5619A">
      <w:pPr>
        <w:numPr>
          <w:ilvl w:val="0"/>
          <w:numId w:val="15"/>
        </w:numPr>
        <w:overflowPunct w:val="0"/>
        <w:autoSpaceDE w:val="0"/>
        <w:autoSpaceDN w:val="0"/>
        <w:adjustRightInd w:val="0"/>
        <w:jc w:val="both"/>
        <w:textAlignment w:val="baseline"/>
        <w:rPr>
          <w:sz w:val="22"/>
          <w:szCs w:val="22"/>
          <w:lang w:val="fr-FR"/>
        </w:rPr>
      </w:pPr>
      <w:r w:rsidRPr="0018231C">
        <w:rPr>
          <w:sz w:val="22"/>
          <w:szCs w:val="22"/>
          <w:lang w:val="fr-FR"/>
        </w:rPr>
        <w:t xml:space="preserve">Les terres appartenant à des individus; </w:t>
      </w:r>
    </w:p>
    <w:p w14:paraId="55B87602" w14:textId="77777777" w:rsidR="00957A7C" w:rsidRPr="0018231C" w:rsidRDefault="00957A7C" w:rsidP="00E5619A">
      <w:pPr>
        <w:numPr>
          <w:ilvl w:val="0"/>
          <w:numId w:val="15"/>
        </w:numPr>
        <w:overflowPunct w:val="0"/>
        <w:autoSpaceDE w:val="0"/>
        <w:autoSpaceDN w:val="0"/>
        <w:adjustRightInd w:val="0"/>
        <w:jc w:val="both"/>
        <w:textAlignment w:val="baseline"/>
        <w:rPr>
          <w:sz w:val="22"/>
          <w:szCs w:val="22"/>
          <w:lang w:val="fr-FR"/>
        </w:rPr>
      </w:pPr>
      <w:r w:rsidRPr="0018231C">
        <w:rPr>
          <w:sz w:val="22"/>
          <w:szCs w:val="22"/>
          <w:lang w:val="fr-FR"/>
        </w:rPr>
        <w:t xml:space="preserve">Les terres détenues en vertu des droits coutumiers. </w:t>
      </w:r>
    </w:p>
    <w:p w14:paraId="20941E91" w14:textId="77777777" w:rsidR="00957A7C" w:rsidRPr="0018231C" w:rsidRDefault="00957A7C" w:rsidP="009905CB">
      <w:pPr>
        <w:jc w:val="both"/>
        <w:rPr>
          <w:sz w:val="22"/>
          <w:szCs w:val="22"/>
          <w:lang w:val="fr-FR"/>
        </w:rPr>
      </w:pPr>
    </w:p>
    <w:p w14:paraId="6D657378" w14:textId="77777777" w:rsidR="00957A7C" w:rsidRPr="0018231C" w:rsidRDefault="00957A7C" w:rsidP="009905CB">
      <w:pPr>
        <w:ind w:left="-115"/>
        <w:jc w:val="both"/>
        <w:rPr>
          <w:sz w:val="22"/>
          <w:szCs w:val="22"/>
          <w:lang w:val="fr-FR"/>
        </w:rPr>
      </w:pPr>
      <w:r w:rsidRPr="0018231C">
        <w:rPr>
          <w:sz w:val="22"/>
          <w:szCs w:val="22"/>
          <w:lang w:val="fr-FR"/>
        </w:rPr>
        <w:t>Les terrains appartenant à l’Etat sont cédées gratuitement (peut-être à l’exception des frais de traitement et d'enregistrement). Les biens appartenant à des personnes privées devraient être acquis à leur valeur d’échange. Le principe directeur est que quiconque occupant un terrain à acquérir par le pro</w:t>
      </w:r>
      <w:r w:rsidR="00160EF3" w:rsidRPr="0018231C">
        <w:rPr>
          <w:sz w:val="22"/>
          <w:szCs w:val="22"/>
          <w:lang w:val="fr-FR"/>
        </w:rPr>
        <w:t>gramme</w:t>
      </w:r>
      <w:r w:rsidRPr="0018231C">
        <w:rPr>
          <w:sz w:val="22"/>
          <w:szCs w:val="22"/>
          <w:lang w:val="fr-FR"/>
        </w:rPr>
        <w:t xml:space="preserve"> reçoive en échange un autre terrain de taille et de qualité égales. </w:t>
      </w:r>
    </w:p>
    <w:p w14:paraId="680BB7C8" w14:textId="77777777" w:rsidR="00957A7C" w:rsidRPr="0018231C" w:rsidRDefault="00957A7C" w:rsidP="009905CB">
      <w:pPr>
        <w:jc w:val="both"/>
        <w:rPr>
          <w:sz w:val="22"/>
          <w:szCs w:val="22"/>
          <w:lang w:val="fr-FR"/>
        </w:rPr>
      </w:pPr>
    </w:p>
    <w:p w14:paraId="249650CB" w14:textId="754F6570" w:rsidR="00957A7C" w:rsidRPr="0018231C" w:rsidRDefault="00957A7C" w:rsidP="009905CB">
      <w:pPr>
        <w:ind w:left="-108"/>
        <w:jc w:val="both"/>
        <w:rPr>
          <w:sz w:val="22"/>
          <w:szCs w:val="22"/>
          <w:lang w:val="fr-FR"/>
        </w:rPr>
      </w:pPr>
      <w:r w:rsidRPr="0018231C">
        <w:rPr>
          <w:sz w:val="22"/>
          <w:szCs w:val="22"/>
          <w:lang w:val="fr-FR"/>
        </w:rPr>
        <w:t>Ainsi, suivant les textes de loi et les pratiques coutumières, les biens sur les terres du DFN</w:t>
      </w:r>
      <w:r w:rsidR="005771CE" w:rsidRPr="0018231C">
        <w:rPr>
          <w:sz w:val="22"/>
          <w:szCs w:val="22"/>
          <w:lang w:val="fr-FR"/>
        </w:rPr>
        <w:t>,</w:t>
      </w:r>
      <w:r w:rsidRPr="0018231C">
        <w:rPr>
          <w:sz w:val="22"/>
          <w:szCs w:val="22"/>
          <w:lang w:val="fr-FR"/>
        </w:rPr>
        <w:t xml:space="preserve"> propriété de l'Etat mais exploitées par les villageois, seront </w:t>
      </w:r>
      <w:r w:rsidR="0018231C" w:rsidRPr="0018231C">
        <w:rPr>
          <w:sz w:val="22"/>
          <w:szCs w:val="22"/>
          <w:lang w:val="fr-FR"/>
        </w:rPr>
        <w:t>évalués</w:t>
      </w:r>
      <w:r w:rsidRPr="0018231C">
        <w:rPr>
          <w:sz w:val="22"/>
          <w:szCs w:val="22"/>
          <w:lang w:val="fr-FR"/>
        </w:rPr>
        <w:t xml:space="preserve"> selon la méthode décrite </w:t>
      </w:r>
      <w:r w:rsidR="00007C2E" w:rsidRPr="0018231C">
        <w:rPr>
          <w:sz w:val="22"/>
          <w:szCs w:val="22"/>
          <w:lang w:val="fr-FR"/>
        </w:rPr>
        <w:t>ci-dessous</w:t>
      </w:r>
      <w:r w:rsidRPr="0018231C">
        <w:rPr>
          <w:sz w:val="22"/>
          <w:szCs w:val="22"/>
          <w:lang w:val="fr-FR"/>
        </w:rPr>
        <w:t xml:space="preserve"> et payés en compensation aux exploitants villageois.</w:t>
      </w:r>
    </w:p>
    <w:p w14:paraId="35A64D1F" w14:textId="77777777" w:rsidR="00957A7C" w:rsidRPr="0018231C" w:rsidRDefault="00957A7C" w:rsidP="00E5619A">
      <w:pPr>
        <w:numPr>
          <w:ilvl w:val="0"/>
          <w:numId w:val="15"/>
        </w:numPr>
        <w:overflowPunct w:val="0"/>
        <w:autoSpaceDE w:val="0"/>
        <w:autoSpaceDN w:val="0"/>
        <w:adjustRightInd w:val="0"/>
        <w:jc w:val="both"/>
        <w:textAlignment w:val="baseline"/>
        <w:rPr>
          <w:sz w:val="22"/>
          <w:szCs w:val="22"/>
          <w:lang w:val="fr-FR"/>
        </w:rPr>
      </w:pPr>
      <w:r w:rsidRPr="0018231C">
        <w:rPr>
          <w:sz w:val="22"/>
          <w:szCs w:val="22"/>
          <w:lang w:val="fr-FR"/>
        </w:rPr>
        <w:t xml:space="preserve">Une compensation pour les biens et les investissements, y compris la main-d’œuvre pour travailler la terre, les cultures, bâtiments, et autres améliorations, sera réalisée conformément </w:t>
      </w:r>
      <w:r w:rsidR="00007C2E" w:rsidRPr="0018231C">
        <w:rPr>
          <w:sz w:val="22"/>
          <w:szCs w:val="22"/>
          <w:lang w:val="fr-FR"/>
        </w:rPr>
        <w:t>à</w:t>
      </w:r>
      <w:r w:rsidR="00160EF3" w:rsidRPr="0018231C">
        <w:rPr>
          <w:sz w:val="22"/>
          <w:szCs w:val="22"/>
          <w:lang w:val="fr-FR"/>
        </w:rPr>
        <w:t xml:space="preserve"> la loi </w:t>
      </w:r>
      <w:r w:rsidR="00007C2E" w:rsidRPr="0018231C">
        <w:rPr>
          <w:sz w:val="22"/>
          <w:szCs w:val="22"/>
          <w:lang w:val="fr-FR"/>
        </w:rPr>
        <w:t>Burkinabè</w:t>
      </w:r>
      <w:r w:rsidR="00160EF3" w:rsidRPr="0018231C">
        <w:rPr>
          <w:sz w:val="22"/>
          <w:szCs w:val="22"/>
          <w:lang w:val="fr-FR"/>
        </w:rPr>
        <w:t>,</w:t>
      </w:r>
      <w:r w:rsidRPr="0018231C">
        <w:rPr>
          <w:sz w:val="22"/>
          <w:szCs w:val="22"/>
          <w:lang w:val="fr-FR"/>
        </w:rPr>
        <w:t xml:space="preserve"> </w:t>
      </w:r>
    </w:p>
    <w:p w14:paraId="47E95BC7" w14:textId="77777777" w:rsidR="00957A7C" w:rsidRPr="0018231C" w:rsidRDefault="00957A7C" w:rsidP="00E5619A">
      <w:pPr>
        <w:numPr>
          <w:ilvl w:val="0"/>
          <w:numId w:val="15"/>
        </w:numPr>
        <w:overflowPunct w:val="0"/>
        <w:autoSpaceDE w:val="0"/>
        <w:autoSpaceDN w:val="0"/>
        <w:adjustRightInd w:val="0"/>
        <w:jc w:val="both"/>
        <w:textAlignment w:val="baseline"/>
        <w:rPr>
          <w:sz w:val="22"/>
          <w:szCs w:val="22"/>
          <w:lang w:val="fr-FR"/>
        </w:rPr>
      </w:pPr>
      <w:r w:rsidRPr="0018231C">
        <w:rPr>
          <w:sz w:val="22"/>
          <w:szCs w:val="22"/>
          <w:lang w:val="fr-FR"/>
        </w:rPr>
        <w:t xml:space="preserve">Les taux de compensation seraient ceux du marché à la date et au moment où le remplacement doit être assuré. A ce titre, les prix courants pour les cultures de rente devraient être </w:t>
      </w:r>
      <w:r w:rsidR="00007C2E" w:rsidRPr="0018231C">
        <w:rPr>
          <w:sz w:val="22"/>
          <w:szCs w:val="22"/>
          <w:lang w:val="fr-FR"/>
        </w:rPr>
        <w:t>déterminés</w:t>
      </w:r>
      <w:r w:rsidR="00160EF3" w:rsidRPr="0018231C">
        <w:rPr>
          <w:sz w:val="22"/>
          <w:szCs w:val="22"/>
          <w:lang w:val="fr-FR"/>
        </w:rPr>
        <w:t>,</w:t>
      </w:r>
      <w:r w:rsidRPr="0018231C">
        <w:rPr>
          <w:sz w:val="22"/>
          <w:szCs w:val="22"/>
          <w:lang w:val="fr-FR"/>
        </w:rPr>
        <w:t xml:space="preserve"> </w:t>
      </w:r>
    </w:p>
    <w:p w14:paraId="5E72C000" w14:textId="77777777" w:rsidR="00957A7C" w:rsidRPr="0018231C" w:rsidRDefault="00957A7C" w:rsidP="00E5619A">
      <w:pPr>
        <w:numPr>
          <w:ilvl w:val="0"/>
          <w:numId w:val="15"/>
        </w:numPr>
        <w:overflowPunct w:val="0"/>
        <w:autoSpaceDE w:val="0"/>
        <w:autoSpaceDN w:val="0"/>
        <w:adjustRightInd w:val="0"/>
        <w:jc w:val="both"/>
        <w:textAlignment w:val="baseline"/>
        <w:rPr>
          <w:sz w:val="22"/>
          <w:szCs w:val="22"/>
          <w:lang w:val="fr-FR"/>
        </w:rPr>
      </w:pPr>
      <w:r w:rsidRPr="0018231C">
        <w:rPr>
          <w:sz w:val="22"/>
          <w:szCs w:val="22"/>
          <w:lang w:val="fr-FR"/>
        </w:rPr>
        <w:t xml:space="preserve">La compensation ne devrait pas être faite pour toute occupation intervenue après la date limite convenue. </w:t>
      </w:r>
    </w:p>
    <w:p w14:paraId="733CB09D" w14:textId="77777777" w:rsidR="00957A7C" w:rsidRPr="0018231C" w:rsidRDefault="00957A7C" w:rsidP="009905CB">
      <w:pPr>
        <w:jc w:val="both"/>
        <w:rPr>
          <w:sz w:val="22"/>
          <w:szCs w:val="22"/>
          <w:lang w:val="fr-FR"/>
        </w:rPr>
      </w:pPr>
    </w:p>
    <w:p w14:paraId="7A507776" w14:textId="77777777" w:rsidR="00957A7C" w:rsidRPr="0018231C" w:rsidRDefault="00957A7C" w:rsidP="00E5619A">
      <w:pPr>
        <w:numPr>
          <w:ilvl w:val="1"/>
          <w:numId w:val="62"/>
        </w:numPr>
        <w:rPr>
          <w:b/>
          <w:i/>
          <w:sz w:val="22"/>
          <w:szCs w:val="22"/>
          <w:lang w:val="fr-FR"/>
        </w:rPr>
      </w:pPr>
      <w:bookmarkStart w:id="63" w:name="_Toc280363922"/>
      <w:bookmarkStart w:id="64" w:name="_Toc280363994"/>
      <w:bookmarkStart w:id="65" w:name="_Toc280364058"/>
      <w:bookmarkStart w:id="66" w:name="_Toc280364121"/>
      <w:bookmarkStart w:id="67" w:name="_Toc280364376"/>
      <w:bookmarkStart w:id="68" w:name="_Toc280364440"/>
      <w:bookmarkStart w:id="69" w:name="_Toc280393906"/>
      <w:bookmarkStart w:id="70" w:name="_Toc280393997"/>
      <w:bookmarkStart w:id="71" w:name="_Toc280394181"/>
      <w:bookmarkStart w:id="72" w:name="_Toc280394316"/>
      <w:bookmarkStart w:id="73" w:name="_Toc280394378"/>
      <w:bookmarkStart w:id="74" w:name="_Toc280398253"/>
      <w:bookmarkStart w:id="75" w:name="_Toc300068846"/>
      <w:bookmarkEnd w:id="63"/>
      <w:bookmarkEnd w:id="64"/>
      <w:bookmarkEnd w:id="65"/>
      <w:bookmarkEnd w:id="66"/>
      <w:bookmarkEnd w:id="67"/>
      <w:bookmarkEnd w:id="68"/>
      <w:bookmarkEnd w:id="69"/>
      <w:bookmarkEnd w:id="70"/>
      <w:bookmarkEnd w:id="71"/>
      <w:bookmarkEnd w:id="72"/>
      <w:bookmarkEnd w:id="73"/>
      <w:r w:rsidRPr="0018231C">
        <w:rPr>
          <w:b/>
          <w:i/>
          <w:sz w:val="22"/>
          <w:szCs w:val="22"/>
          <w:lang w:val="fr-FR"/>
        </w:rPr>
        <w:t>Calcul du taux de compensation pour la terre</w:t>
      </w:r>
      <w:bookmarkEnd w:id="74"/>
      <w:bookmarkEnd w:id="75"/>
    </w:p>
    <w:p w14:paraId="7C03D097" w14:textId="77777777" w:rsidR="00957A7C" w:rsidRPr="0018231C" w:rsidRDefault="00957A7C" w:rsidP="009905CB">
      <w:pPr>
        <w:ind w:left="-108"/>
        <w:jc w:val="both"/>
        <w:rPr>
          <w:sz w:val="22"/>
          <w:szCs w:val="22"/>
          <w:lang w:val="fr-FR"/>
        </w:rPr>
      </w:pPr>
      <w:r w:rsidRPr="0018231C">
        <w:rPr>
          <w:sz w:val="22"/>
          <w:szCs w:val="22"/>
          <w:lang w:val="fr-FR"/>
        </w:rPr>
        <w:t>La compensation pour la terre cédée et acquise pour les besoins du pr</w:t>
      </w:r>
      <w:r w:rsidR="00160EF3" w:rsidRPr="0018231C">
        <w:rPr>
          <w:sz w:val="22"/>
          <w:szCs w:val="22"/>
          <w:lang w:val="fr-FR"/>
        </w:rPr>
        <w:t>ogramme</w:t>
      </w:r>
      <w:r w:rsidRPr="0018231C">
        <w:rPr>
          <w:sz w:val="22"/>
          <w:szCs w:val="22"/>
          <w:lang w:val="fr-FR"/>
        </w:rPr>
        <w:t>, comprend la compensation pour :</w:t>
      </w:r>
    </w:p>
    <w:p w14:paraId="39663242" w14:textId="77777777" w:rsidR="00957A7C" w:rsidRPr="0018231C" w:rsidRDefault="00957A7C" w:rsidP="00E5619A">
      <w:pPr>
        <w:numPr>
          <w:ilvl w:val="1"/>
          <w:numId w:val="16"/>
        </w:numPr>
        <w:overflowPunct w:val="0"/>
        <w:autoSpaceDE w:val="0"/>
        <w:autoSpaceDN w:val="0"/>
        <w:adjustRightInd w:val="0"/>
        <w:jc w:val="both"/>
        <w:textAlignment w:val="baseline"/>
        <w:rPr>
          <w:sz w:val="22"/>
          <w:szCs w:val="22"/>
          <w:lang w:val="fr-FR"/>
        </w:rPr>
      </w:pPr>
      <w:r w:rsidRPr="0018231C">
        <w:rPr>
          <w:sz w:val="22"/>
          <w:szCs w:val="22"/>
          <w:lang w:val="fr-FR"/>
        </w:rPr>
        <w:t>la perte de terre;</w:t>
      </w:r>
    </w:p>
    <w:p w14:paraId="20A2DC21" w14:textId="77777777" w:rsidR="00957A7C" w:rsidRPr="0018231C" w:rsidRDefault="00957A7C" w:rsidP="00E5619A">
      <w:pPr>
        <w:numPr>
          <w:ilvl w:val="1"/>
          <w:numId w:val="16"/>
        </w:numPr>
        <w:overflowPunct w:val="0"/>
        <w:autoSpaceDE w:val="0"/>
        <w:autoSpaceDN w:val="0"/>
        <w:adjustRightInd w:val="0"/>
        <w:jc w:val="both"/>
        <w:textAlignment w:val="baseline"/>
        <w:rPr>
          <w:sz w:val="22"/>
          <w:szCs w:val="22"/>
          <w:lang w:val="fr-FR"/>
        </w:rPr>
      </w:pPr>
      <w:r w:rsidRPr="0018231C">
        <w:rPr>
          <w:sz w:val="22"/>
          <w:szCs w:val="22"/>
          <w:lang w:val="fr-FR"/>
        </w:rPr>
        <w:t>la perte des infrastructures et bâtis,</w:t>
      </w:r>
    </w:p>
    <w:p w14:paraId="22E3A2C6" w14:textId="77777777" w:rsidR="00957A7C" w:rsidRPr="0018231C" w:rsidRDefault="00957A7C" w:rsidP="00E5619A">
      <w:pPr>
        <w:numPr>
          <w:ilvl w:val="1"/>
          <w:numId w:val="16"/>
        </w:numPr>
        <w:overflowPunct w:val="0"/>
        <w:autoSpaceDE w:val="0"/>
        <w:autoSpaceDN w:val="0"/>
        <w:adjustRightInd w:val="0"/>
        <w:jc w:val="both"/>
        <w:textAlignment w:val="baseline"/>
        <w:rPr>
          <w:sz w:val="22"/>
          <w:szCs w:val="22"/>
          <w:lang w:val="fr-FR"/>
        </w:rPr>
      </w:pPr>
      <w:r w:rsidRPr="0018231C">
        <w:rPr>
          <w:sz w:val="22"/>
          <w:szCs w:val="22"/>
          <w:lang w:val="fr-FR"/>
        </w:rPr>
        <w:t>les arbres fruitiers et autres arbres,</w:t>
      </w:r>
    </w:p>
    <w:p w14:paraId="11E85608" w14:textId="77777777" w:rsidR="00957A7C" w:rsidRPr="0018231C" w:rsidRDefault="00957A7C" w:rsidP="00E5619A">
      <w:pPr>
        <w:numPr>
          <w:ilvl w:val="1"/>
          <w:numId w:val="16"/>
        </w:numPr>
        <w:overflowPunct w:val="0"/>
        <w:autoSpaceDE w:val="0"/>
        <w:autoSpaceDN w:val="0"/>
        <w:adjustRightInd w:val="0"/>
        <w:jc w:val="both"/>
        <w:textAlignment w:val="baseline"/>
        <w:rPr>
          <w:sz w:val="22"/>
          <w:szCs w:val="22"/>
          <w:lang w:val="fr-FR"/>
        </w:rPr>
      </w:pPr>
      <w:r w:rsidRPr="0018231C">
        <w:rPr>
          <w:sz w:val="22"/>
          <w:szCs w:val="22"/>
          <w:lang w:val="fr-FR"/>
        </w:rPr>
        <w:t>le travail de la terre;</w:t>
      </w:r>
    </w:p>
    <w:p w14:paraId="19392B0E" w14:textId="77777777" w:rsidR="00957A7C" w:rsidRPr="0018231C" w:rsidRDefault="00957A7C" w:rsidP="00E5619A">
      <w:pPr>
        <w:numPr>
          <w:ilvl w:val="1"/>
          <w:numId w:val="16"/>
        </w:numPr>
        <w:overflowPunct w:val="0"/>
        <w:autoSpaceDE w:val="0"/>
        <w:autoSpaceDN w:val="0"/>
        <w:adjustRightInd w:val="0"/>
        <w:jc w:val="both"/>
        <w:textAlignment w:val="baseline"/>
        <w:rPr>
          <w:sz w:val="22"/>
          <w:szCs w:val="22"/>
          <w:lang w:val="fr-FR"/>
        </w:rPr>
      </w:pPr>
      <w:r w:rsidRPr="0018231C">
        <w:rPr>
          <w:sz w:val="22"/>
          <w:szCs w:val="22"/>
          <w:lang w:val="fr-FR"/>
        </w:rPr>
        <w:lastRenderedPageBreak/>
        <w:t>la perte de la récolte</w:t>
      </w:r>
    </w:p>
    <w:p w14:paraId="413569C3" w14:textId="77777777" w:rsidR="00957A7C" w:rsidRPr="0018231C" w:rsidRDefault="00957A7C" w:rsidP="009905CB">
      <w:pPr>
        <w:jc w:val="both"/>
        <w:rPr>
          <w:sz w:val="22"/>
          <w:szCs w:val="22"/>
          <w:lang w:val="fr-FR"/>
        </w:rPr>
      </w:pPr>
    </w:p>
    <w:p w14:paraId="39274817" w14:textId="77777777" w:rsidR="00957A7C" w:rsidRPr="0018231C" w:rsidRDefault="00957A7C" w:rsidP="009905CB">
      <w:pPr>
        <w:jc w:val="both"/>
        <w:rPr>
          <w:sz w:val="22"/>
          <w:szCs w:val="22"/>
          <w:lang w:val="fr-FR"/>
        </w:rPr>
      </w:pPr>
      <w:r w:rsidRPr="0018231C">
        <w:rPr>
          <w:sz w:val="22"/>
          <w:szCs w:val="22"/>
          <w:lang w:val="fr-FR"/>
        </w:rPr>
        <w:t>Pour une plus grande transparence, une terre à compenser est définie comme zone :</w:t>
      </w:r>
    </w:p>
    <w:p w14:paraId="33056390" w14:textId="77777777" w:rsidR="00957A7C" w:rsidRPr="0018231C" w:rsidRDefault="00957A7C" w:rsidP="00E5619A">
      <w:pPr>
        <w:numPr>
          <w:ilvl w:val="0"/>
          <w:numId w:val="17"/>
        </w:numPr>
        <w:overflowPunct w:val="0"/>
        <w:autoSpaceDE w:val="0"/>
        <w:autoSpaceDN w:val="0"/>
        <w:adjustRightInd w:val="0"/>
        <w:jc w:val="both"/>
        <w:textAlignment w:val="baseline"/>
        <w:rPr>
          <w:sz w:val="22"/>
          <w:szCs w:val="22"/>
          <w:lang w:val="fr-FR"/>
        </w:rPr>
      </w:pPr>
      <w:r w:rsidRPr="0018231C">
        <w:rPr>
          <w:sz w:val="22"/>
          <w:szCs w:val="22"/>
          <w:lang w:val="fr-FR"/>
        </w:rPr>
        <w:t>cultivée,</w:t>
      </w:r>
    </w:p>
    <w:p w14:paraId="70C9508B" w14:textId="77777777" w:rsidR="00957A7C" w:rsidRPr="0018231C" w:rsidRDefault="00957A7C" w:rsidP="00E5619A">
      <w:pPr>
        <w:numPr>
          <w:ilvl w:val="0"/>
          <w:numId w:val="17"/>
        </w:numPr>
        <w:overflowPunct w:val="0"/>
        <w:autoSpaceDE w:val="0"/>
        <w:autoSpaceDN w:val="0"/>
        <w:adjustRightInd w:val="0"/>
        <w:jc w:val="both"/>
        <w:textAlignment w:val="baseline"/>
        <w:rPr>
          <w:sz w:val="22"/>
          <w:szCs w:val="22"/>
          <w:lang w:val="fr-FR"/>
        </w:rPr>
      </w:pPr>
      <w:r w:rsidRPr="0018231C">
        <w:rPr>
          <w:sz w:val="22"/>
          <w:szCs w:val="22"/>
          <w:lang w:val="fr-FR"/>
        </w:rPr>
        <w:t>préparée pour la culture ou,</w:t>
      </w:r>
    </w:p>
    <w:p w14:paraId="7623DE67" w14:textId="77777777" w:rsidR="00957A7C" w:rsidRPr="0018231C" w:rsidRDefault="00957A7C" w:rsidP="00E5619A">
      <w:pPr>
        <w:numPr>
          <w:ilvl w:val="0"/>
          <w:numId w:val="17"/>
        </w:numPr>
        <w:overflowPunct w:val="0"/>
        <w:autoSpaceDE w:val="0"/>
        <w:autoSpaceDN w:val="0"/>
        <w:adjustRightInd w:val="0"/>
        <w:jc w:val="both"/>
        <w:textAlignment w:val="baseline"/>
        <w:rPr>
          <w:sz w:val="22"/>
          <w:szCs w:val="22"/>
          <w:lang w:val="fr-FR"/>
        </w:rPr>
      </w:pPr>
      <w:r w:rsidRPr="0018231C">
        <w:rPr>
          <w:sz w:val="22"/>
          <w:szCs w:val="22"/>
          <w:lang w:val="fr-FR"/>
        </w:rPr>
        <w:t xml:space="preserve">préparée durant la dernière campagne agricole. </w:t>
      </w:r>
    </w:p>
    <w:p w14:paraId="591803A3" w14:textId="77777777" w:rsidR="00957A7C" w:rsidRPr="0018231C" w:rsidRDefault="00957A7C" w:rsidP="009905CB">
      <w:pPr>
        <w:jc w:val="both"/>
        <w:rPr>
          <w:sz w:val="22"/>
          <w:szCs w:val="22"/>
          <w:lang w:val="fr-FR"/>
        </w:rPr>
      </w:pPr>
    </w:p>
    <w:p w14:paraId="0950658D" w14:textId="77777777" w:rsidR="00957A7C" w:rsidRPr="0018231C" w:rsidRDefault="00957A7C" w:rsidP="009905CB">
      <w:pPr>
        <w:ind w:left="-108"/>
        <w:jc w:val="both"/>
        <w:rPr>
          <w:sz w:val="22"/>
          <w:szCs w:val="22"/>
          <w:lang w:val="fr-FR"/>
        </w:rPr>
      </w:pPr>
      <w:r w:rsidRPr="0018231C">
        <w:rPr>
          <w:sz w:val="22"/>
          <w:szCs w:val="22"/>
          <w:lang w:val="fr-FR"/>
        </w:rPr>
        <w:t xml:space="preserve">La compensation liée à la terre couvrira le prix du marché du travail investi ainsi que le prix du marché de la récolte perdue. La quantité de récolte est estimée en pondérant la superficie perdue et emblavée par le rendement moyen à l’hectare pour les trois campagnes précédentes dans la région. Le coût unitaire utilisé pour la compensation de la terre doit être actualisé pour refléter les valeurs au moment où la compensation est </w:t>
      </w:r>
      <w:r w:rsidR="00007C2E" w:rsidRPr="0018231C">
        <w:rPr>
          <w:sz w:val="22"/>
          <w:szCs w:val="22"/>
          <w:lang w:val="fr-FR"/>
        </w:rPr>
        <w:t>payée. Tout</w:t>
      </w:r>
      <w:r w:rsidRPr="0018231C">
        <w:rPr>
          <w:sz w:val="22"/>
          <w:szCs w:val="22"/>
          <w:lang w:val="fr-FR"/>
        </w:rPr>
        <w:t xml:space="preserve"> compte fait la commission d’évaluation devrait trouver un barème de calcul en rapport avec les réalités économiques et socioculturelles de la zone d</w:t>
      </w:r>
      <w:r w:rsidR="00160EF3" w:rsidRPr="0018231C">
        <w:rPr>
          <w:sz w:val="22"/>
          <w:szCs w:val="22"/>
          <w:lang w:val="fr-FR"/>
        </w:rPr>
        <w:t>e l’</w:t>
      </w:r>
      <w:r w:rsidR="00007C2E" w:rsidRPr="0018231C">
        <w:rPr>
          <w:sz w:val="22"/>
          <w:szCs w:val="22"/>
          <w:lang w:val="fr-FR"/>
        </w:rPr>
        <w:t>activité</w:t>
      </w:r>
      <w:r w:rsidR="00160EF3" w:rsidRPr="0018231C">
        <w:rPr>
          <w:sz w:val="22"/>
          <w:szCs w:val="22"/>
          <w:lang w:val="fr-FR"/>
        </w:rPr>
        <w:t xml:space="preserve"> </w:t>
      </w:r>
      <w:r w:rsidR="00007C2E" w:rsidRPr="0018231C">
        <w:rPr>
          <w:sz w:val="22"/>
          <w:szCs w:val="22"/>
          <w:lang w:val="fr-FR"/>
        </w:rPr>
        <w:t>financée</w:t>
      </w:r>
      <w:r w:rsidRPr="0018231C">
        <w:rPr>
          <w:sz w:val="22"/>
          <w:szCs w:val="22"/>
          <w:lang w:val="fr-FR"/>
        </w:rPr>
        <w:t xml:space="preserve">.  </w:t>
      </w:r>
    </w:p>
    <w:p w14:paraId="6C5483D3" w14:textId="77777777" w:rsidR="00957A7C" w:rsidRPr="0018231C" w:rsidRDefault="00957A7C" w:rsidP="009905CB">
      <w:pPr>
        <w:tabs>
          <w:tab w:val="num" w:pos="1260"/>
        </w:tabs>
        <w:jc w:val="both"/>
        <w:rPr>
          <w:sz w:val="22"/>
          <w:szCs w:val="22"/>
          <w:lang w:val="fr-FR"/>
        </w:rPr>
      </w:pPr>
    </w:p>
    <w:p w14:paraId="015218F0" w14:textId="77777777" w:rsidR="00957A7C" w:rsidRPr="0018231C" w:rsidRDefault="00957A7C" w:rsidP="00E5619A">
      <w:pPr>
        <w:numPr>
          <w:ilvl w:val="1"/>
          <w:numId w:val="62"/>
        </w:numPr>
        <w:rPr>
          <w:b/>
          <w:i/>
          <w:sz w:val="22"/>
          <w:szCs w:val="22"/>
          <w:lang w:val="fr-FR"/>
        </w:rPr>
      </w:pPr>
      <w:bookmarkStart w:id="76" w:name="_Toc280398254"/>
      <w:bookmarkStart w:id="77" w:name="_Toc300068847"/>
      <w:r w:rsidRPr="0018231C">
        <w:rPr>
          <w:b/>
          <w:i/>
          <w:sz w:val="22"/>
          <w:szCs w:val="22"/>
          <w:lang w:val="fr-FR"/>
        </w:rPr>
        <w:t>Compensation des bâtiments et infrastructures</w:t>
      </w:r>
      <w:bookmarkEnd w:id="76"/>
      <w:bookmarkEnd w:id="77"/>
    </w:p>
    <w:p w14:paraId="4593563A" w14:textId="5C821B7D" w:rsidR="00957A7C" w:rsidRPr="0018231C" w:rsidRDefault="00957A7C" w:rsidP="009905CB">
      <w:pPr>
        <w:ind w:left="-108"/>
        <w:jc w:val="both"/>
        <w:rPr>
          <w:sz w:val="22"/>
          <w:szCs w:val="22"/>
          <w:lang w:val="fr-FR"/>
        </w:rPr>
      </w:pPr>
      <w:r w:rsidRPr="0018231C">
        <w:rPr>
          <w:sz w:val="22"/>
          <w:szCs w:val="22"/>
          <w:lang w:val="fr-FR"/>
        </w:rPr>
        <w:t>La compensation porter</w:t>
      </w:r>
      <w:r w:rsidR="005771CE" w:rsidRPr="0018231C">
        <w:rPr>
          <w:sz w:val="22"/>
          <w:szCs w:val="22"/>
          <w:lang w:val="fr-FR"/>
        </w:rPr>
        <w:t>a</w:t>
      </w:r>
      <w:r w:rsidRPr="0018231C">
        <w:rPr>
          <w:sz w:val="22"/>
          <w:szCs w:val="22"/>
          <w:lang w:val="fr-FR"/>
        </w:rPr>
        <w:t xml:space="preserve"> sur le remplacement des bâtiments et infrastructures et comprendra les réalisations comme les cases, les maisons,</w:t>
      </w:r>
      <w:r w:rsidR="005771CE" w:rsidRPr="0018231C">
        <w:rPr>
          <w:sz w:val="22"/>
          <w:szCs w:val="22"/>
          <w:lang w:val="fr-FR"/>
        </w:rPr>
        <w:t xml:space="preserve"> les</w:t>
      </w:r>
      <w:r w:rsidRPr="0018231C">
        <w:rPr>
          <w:sz w:val="22"/>
          <w:szCs w:val="22"/>
          <w:lang w:val="fr-FR"/>
        </w:rPr>
        <w:t xml:space="preserve"> </w:t>
      </w:r>
      <w:r w:rsidR="0018231C" w:rsidRPr="0018231C">
        <w:rPr>
          <w:sz w:val="22"/>
          <w:szCs w:val="22"/>
          <w:lang w:val="fr-FR"/>
        </w:rPr>
        <w:t>latrines, les</w:t>
      </w:r>
      <w:r w:rsidR="005771CE" w:rsidRPr="0018231C">
        <w:rPr>
          <w:sz w:val="22"/>
          <w:szCs w:val="22"/>
          <w:lang w:val="fr-FR"/>
        </w:rPr>
        <w:t xml:space="preserve"> </w:t>
      </w:r>
      <w:r w:rsidRPr="0018231C">
        <w:rPr>
          <w:sz w:val="22"/>
          <w:szCs w:val="22"/>
          <w:lang w:val="fr-FR"/>
        </w:rPr>
        <w:t>clôtures, les poulaillers, les bergeries, les greniers en banco, cimentés ou  non, les porcheries</w:t>
      </w:r>
      <w:r w:rsidR="00AF28C9" w:rsidRPr="0018231C">
        <w:rPr>
          <w:sz w:val="22"/>
          <w:szCs w:val="22"/>
          <w:lang w:val="fr-FR"/>
        </w:rPr>
        <w:t>,</w:t>
      </w:r>
      <w:r w:rsidRPr="0018231C">
        <w:rPr>
          <w:sz w:val="22"/>
          <w:szCs w:val="22"/>
          <w:lang w:val="fr-FR"/>
        </w:rPr>
        <w:t xml:space="preserve">… </w:t>
      </w:r>
    </w:p>
    <w:p w14:paraId="405FBAE6" w14:textId="77777777" w:rsidR="00957A7C" w:rsidRPr="0018231C" w:rsidRDefault="00957A7C" w:rsidP="009905CB">
      <w:pPr>
        <w:jc w:val="both"/>
        <w:rPr>
          <w:sz w:val="22"/>
          <w:szCs w:val="22"/>
          <w:lang w:val="fr-FR"/>
        </w:rPr>
      </w:pPr>
    </w:p>
    <w:p w14:paraId="3391E7F7" w14:textId="56B636CE" w:rsidR="00957A7C" w:rsidRPr="0018231C" w:rsidRDefault="00957A7C" w:rsidP="009905CB">
      <w:pPr>
        <w:ind w:left="-108"/>
        <w:jc w:val="both"/>
        <w:rPr>
          <w:sz w:val="22"/>
          <w:szCs w:val="22"/>
          <w:lang w:val="fr-FR"/>
        </w:rPr>
      </w:pPr>
      <w:r w:rsidRPr="0018231C">
        <w:rPr>
          <w:sz w:val="22"/>
          <w:szCs w:val="22"/>
          <w:lang w:val="fr-FR"/>
        </w:rPr>
        <w:t>Toutes les infrastructures perdues seront reconstruites sur des terres de remplacement acquises</w:t>
      </w:r>
      <w:r w:rsidR="0058412C" w:rsidRPr="0018231C">
        <w:rPr>
          <w:sz w:val="22"/>
          <w:szCs w:val="22"/>
          <w:lang w:val="fr-FR"/>
        </w:rPr>
        <w:t>, indiquées</w:t>
      </w:r>
      <w:r w:rsidRPr="0018231C">
        <w:rPr>
          <w:sz w:val="22"/>
          <w:szCs w:val="22"/>
          <w:lang w:val="fr-FR"/>
        </w:rPr>
        <w:t xml:space="preserve"> ou octroyées </w:t>
      </w:r>
      <w:r w:rsidR="0058412C" w:rsidRPr="0018231C">
        <w:rPr>
          <w:sz w:val="22"/>
          <w:szCs w:val="22"/>
          <w:lang w:val="fr-FR"/>
        </w:rPr>
        <w:t>en partenariat avec les</w:t>
      </w:r>
      <w:r w:rsidRPr="0018231C">
        <w:rPr>
          <w:sz w:val="22"/>
          <w:szCs w:val="22"/>
          <w:lang w:val="fr-FR"/>
        </w:rPr>
        <w:t xml:space="preserve"> C</w:t>
      </w:r>
      <w:r w:rsidR="00160EF3" w:rsidRPr="0018231C">
        <w:rPr>
          <w:sz w:val="22"/>
          <w:szCs w:val="22"/>
          <w:lang w:val="fr-FR"/>
        </w:rPr>
        <w:t>T</w:t>
      </w:r>
      <w:r w:rsidRPr="0018231C">
        <w:rPr>
          <w:sz w:val="22"/>
          <w:szCs w:val="22"/>
          <w:lang w:val="fr-FR"/>
        </w:rPr>
        <w:t xml:space="preserve">. </w:t>
      </w:r>
    </w:p>
    <w:p w14:paraId="7F7CC379" w14:textId="77777777" w:rsidR="00957A7C" w:rsidRPr="0018231C" w:rsidRDefault="00957A7C" w:rsidP="009905CB">
      <w:pPr>
        <w:ind w:left="-108"/>
        <w:jc w:val="both"/>
        <w:rPr>
          <w:sz w:val="22"/>
          <w:szCs w:val="22"/>
          <w:lang w:val="fr-FR"/>
        </w:rPr>
      </w:pPr>
    </w:p>
    <w:p w14:paraId="7063E381" w14:textId="77777777" w:rsidR="00957A7C" w:rsidRPr="0018231C" w:rsidRDefault="00957A7C" w:rsidP="009905CB">
      <w:pPr>
        <w:ind w:left="-108"/>
        <w:jc w:val="both"/>
        <w:rPr>
          <w:sz w:val="22"/>
          <w:szCs w:val="22"/>
          <w:lang w:val="fr-FR"/>
        </w:rPr>
      </w:pPr>
      <w:r w:rsidRPr="0018231C">
        <w:rPr>
          <w:sz w:val="22"/>
          <w:szCs w:val="22"/>
          <w:lang w:val="fr-FR"/>
        </w:rPr>
        <w:t>En ce qui concerne les ouvrages annexes, les compensations en espèces représenteront l'option de choix. Les prix du marché seront déterminants pour les matériaux de construction.</w:t>
      </w:r>
    </w:p>
    <w:p w14:paraId="431BB117" w14:textId="77777777" w:rsidR="00957A7C" w:rsidRPr="0018231C" w:rsidRDefault="00957A7C" w:rsidP="009905CB">
      <w:pPr>
        <w:ind w:left="-108"/>
        <w:jc w:val="both"/>
        <w:rPr>
          <w:sz w:val="22"/>
          <w:szCs w:val="22"/>
          <w:lang w:val="fr-FR"/>
        </w:rPr>
      </w:pPr>
    </w:p>
    <w:p w14:paraId="1865A87C" w14:textId="77777777" w:rsidR="00957A7C" w:rsidRPr="0018231C" w:rsidRDefault="00957A7C" w:rsidP="009905CB">
      <w:pPr>
        <w:ind w:left="-108"/>
        <w:jc w:val="both"/>
        <w:rPr>
          <w:sz w:val="22"/>
          <w:szCs w:val="22"/>
          <w:lang w:val="fr-FR"/>
        </w:rPr>
      </w:pPr>
      <w:r w:rsidRPr="0018231C">
        <w:rPr>
          <w:sz w:val="22"/>
          <w:szCs w:val="22"/>
          <w:lang w:val="fr-FR"/>
        </w:rPr>
        <w:t>En plus la compensation sera payée en tenant compte d'un coût de remplacement qui ne fera pas déprécier la structure. L</w:t>
      </w:r>
      <w:r w:rsidR="00160EF3" w:rsidRPr="0018231C">
        <w:rPr>
          <w:sz w:val="22"/>
          <w:szCs w:val="22"/>
          <w:lang w:val="fr-FR"/>
        </w:rPr>
        <w:t>a</w:t>
      </w:r>
      <w:r w:rsidRPr="0018231C">
        <w:rPr>
          <w:sz w:val="22"/>
          <w:szCs w:val="22"/>
          <w:lang w:val="fr-FR"/>
        </w:rPr>
        <w:t xml:space="preserve"> </w:t>
      </w:r>
      <w:r w:rsidR="0058412C" w:rsidRPr="0018231C">
        <w:rPr>
          <w:sz w:val="22"/>
          <w:szCs w:val="22"/>
          <w:lang w:val="fr-FR"/>
        </w:rPr>
        <w:t xml:space="preserve">DGESS du secteur concerné, </w:t>
      </w:r>
      <w:r w:rsidRPr="0018231C">
        <w:rPr>
          <w:sz w:val="22"/>
          <w:szCs w:val="22"/>
          <w:lang w:val="fr-FR"/>
        </w:rPr>
        <w:t>étudiera ces prix pour les besoins administratifs sur une base évolutive, en collaboration avec l</w:t>
      </w:r>
      <w:r w:rsidR="00160EF3" w:rsidRPr="0018231C">
        <w:rPr>
          <w:sz w:val="22"/>
          <w:szCs w:val="22"/>
          <w:lang w:val="fr-FR"/>
        </w:rPr>
        <w:t>e</w:t>
      </w:r>
      <w:r w:rsidR="0058412C" w:rsidRPr="0018231C">
        <w:rPr>
          <w:sz w:val="22"/>
          <w:szCs w:val="22"/>
          <w:lang w:val="fr-FR"/>
        </w:rPr>
        <w:t>s</w:t>
      </w:r>
      <w:r w:rsidR="00160EF3" w:rsidRPr="0018231C">
        <w:rPr>
          <w:sz w:val="22"/>
          <w:szCs w:val="22"/>
          <w:lang w:val="fr-FR"/>
        </w:rPr>
        <w:t xml:space="preserve"> service</w:t>
      </w:r>
      <w:r w:rsidR="0058412C" w:rsidRPr="0018231C">
        <w:rPr>
          <w:sz w:val="22"/>
          <w:szCs w:val="22"/>
          <w:lang w:val="fr-FR"/>
        </w:rPr>
        <w:t>s</w:t>
      </w:r>
      <w:r w:rsidR="00160EF3" w:rsidRPr="0018231C">
        <w:rPr>
          <w:sz w:val="22"/>
          <w:szCs w:val="22"/>
          <w:lang w:val="fr-FR"/>
        </w:rPr>
        <w:t xml:space="preserve"> </w:t>
      </w:r>
      <w:r w:rsidR="00007C2E" w:rsidRPr="0018231C">
        <w:rPr>
          <w:sz w:val="22"/>
          <w:szCs w:val="22"/>
          <w:lang w:val="fr-FR"/>
        </w:rPr>
        <w:t>déconcentré</w:t>
      </w:r>
      <w:r w:rsidR="0058412C" w:rsidRPr="0018231C">
        <w:rPr>
          <w:sz w:val="22"/>
          <w:szCs w:val="22"/>
          <w:lang w:val="fr-FR"/>
        </w:rPr>
        <w:t>s</w:t>
      </w:r>
      <w:r w:rsidR="00160EF3" w:rsidRPr="0018231C">
        <w:rPr>
          <w:sz w:val="22"/>
          <w:szCs w:val="22"/>
          <w:lang w:val="fr-FR"/>
        </w:rPr>
        <w:t xml:space="preserve"> </w:t>
      </w:r>
      <w:r w:rsidR="00007C2E" w:rsidRPr="0018231C">
        <w:rPr>
          <w:sz w:val="22"/>
          <w:szCs w:val="22"/>
          <w:lang w:val="fr-FR"/>
        </w:rPr>
        <w:t>concerné</w:t>
      </w:r>
      <w:r w:rsidR="0058412C" w:rsidRPr="0018231C">
        <w:rPr>
          <w:sz w:val="22"/>
          <w:szCs w:val="22"/>
          <w:lang w:val="fr-FR"/>
        </w:rPr>
        <w:t>s, les CT et autres acteurs locaux</w:t>
      </w:r>
      <w:r w:rsidRPr="0018231C">
        <w:rPr>
          <w:sz w:val="22"/>
          <w:szCs w:val="22"/>
          <w:lang w:val="fr-FR"/>
        </w:rPr>
        <w:t>.</w:t>
      </w:r>
    </w:p>
    <w:p w14:paraId="0EFD4A75" w14:textId="77777777" w:rsidR="00957A7C" w:rsidRPr="0018231C" w:rsidRDefault="00957A7C" w:rsidP="009905CB">
      <w:pPr>
        <w:jc w:val="both"/>
        <w:rPr>
          <w:sz w:val="22"/>
          <w:szCs w:val="22"/>
          <w:lang w:val="fr-FR"/>
        </w:rPr>
      </w:pPr>
    </w:p>
    <w:p w14:paraId="261E20D4" w14:textId="77777777" w:rsidR="00957A7C" w:rsidRPr="0018231C" w:rsidRDefault="00957A7C" w:rsidP="009905CB">
      <w:pPr>
        <w:jc w:val="both"/>
        <w:rPr>
          <w:sz w:val="22"/>
          <w:szCs w:val="22"/>
          <w:lang w:val="fr-FR"/>
        </w:rPr>
      </w:pPr>
      <w:r w:rsidRPr="0018231C">
        <w:rPr>
          <w:sz w:val="22"/>
          <w:szCs w:val="22"/>
          <w:lang w:val="fr-FR"/>
        </w:rPr>
        <w:t>La compensation s'effectuera pour les infrastructures suivantes :</w:t>
      </w:r>
    </w:p>
    <w:p w14:paraId="6CDE32F0" w14:textId="276161C4" w:rsidR="00957A7C" w:rsidRPr="0018231C" w:rsidRDefault="00957A7C" w:rsidP="00E5619A">
      <w:pPr>
        <w:numPr>
          <w:ilvl w:val="0"/>
          <w:numId w:val="15"/>
        </w:numPr>
        <w:overflowPunct w:val="0"/>
        <w:autoSpaceDE w:val="0"/>
        <w:autoSpaceDN w:val="0"/>
        <w:adjustRightInd w:val="0"/>
        <w:jc w:val="both"/>
        <w:textAlignment w:val="baseline"/>
        <w:rPr>
          <w:sz w:val="22"/>
          <w:szCs w:val="22"/>
          <w:lang w:val="fr-FR"/>
        </w:rPr>
      </w:pPr>
      <w:r w:rsidRPr="0018231C">
        <w:rPr>
          <w:sz w:val="22"/>
          <w:szCs w:val="22"/>
          <w:lang w:val="fr-FR"/>
        </w:rPr>
        <w:t xml:space="preserve">Une infrastructure abandonnée à cause d'un relogement ou </w:t>
      </w:r>
      <w:r w:rsidR="00AF28C9" w:rsidRPr="0018231C">
        <w:rPr>
          <w:sz w:val="22"/>
          <w:szCs w:val="22"/>
          <w:lang w:val="fr-FR"/>
        </w:rPr>
        <w:t xml:space="preserve">d’une relocalisation </w:t>
      </w:r>
      <w:r w:rsidRPr="0018231C">
        <w:rPr>
          <w:sz w:val="22"/>
          <w:szCs w:val="22"/>
          <w:lang w:val="fr-FR"/>
        </w:rPr>
        <w:t>d'un individu ou d'un ménage,</w:t>
      </w:r>
    </w:p>
    <w:p w14:paraId="23551DCC" w14:textId="77777777" w:rsidR="00957A7C" w:rsidRPr="0018231C" w:rsidRDefault="00957A7C" w:rsidP="00E5619A">
      <w:pPr>
        <w:numPr>
          <w:ilvl w:val="0"/>
          <w:numId w:val="15"/>
        </w:numPr>
        <w:overflowPunct w:val="0"/>
        <w:autoSpaceDE w:val="0"/>
        <w:autoSpaceDN w:val="0"/>
        <w:adjustRightInd w:val="0"/>
        <w:jc w:val="both"/>
        <w:textAlignment w:val="baseline"/>
        <w:rPr>
          <w:sz w:val="22"/>
          <w:szCs w:val="22"/>
          <w:lang w:val="fr-FR"/>
        </w:rPr>
      </w:pPr>
      <w:r w:rsidRPr="0018231C">
        <w:rPr>
          <w:sz w:val="22"/>
          <w:szCs w:val="22"/>
          <w:lang w:val="fr-FR"/>
        </w:rPr>
        <w:t>Une infrastructure endommagée directement par des activités du projet.</w:t>
      </w:r>
    </w:p>
    <w:p w14:paraId="1364D149" w14:textId="77777777" w:rsidR="00957A7C" w:rsidRPr="0018231C" w:rsidRDefault="00957A7C" w:rsidP="009905CB">
      <w:pPr>
        <w:jc w:val="both"/>
        <w:rPr>
          <w:sz w:val="22"/>
          <w:szCs w:val="22"/>
          <w:lang w:val="fr-FR"/>
        </w:rPr>
      </w:pPr>
    </w:p>
    <w:p w14:paraId="1DBD9D83" w14:textId="77777777" w:rsidR="00957A7C" w:rsidRPr="0018231C" w:rsidRDefault="00957A7C" w:rsidP="009905CB">
      <w:pPr>
        <w:jc w:val="both"/>
        <w:rPr>
          <w:sz w:val="22"/>
          <w:szCs w:val="22"/>
          <w:lang w:val="fr-FR"/>
        </w:rPr>
      </w:pPr>
      <w:r w:rsidRPr="0018231C">
        <w:rPr>
          <w:sz w:val="22"/>
          <w:szCs w:val="22"/>
          <w:lang w:val="fr-FR"/>
        </w:rPr>
        <w:t>Les valeurs de remplacement seront basées sur :</w:t>
      </w:r>
    </w:p>
    <w:p w14:paraId="0E5062B7" w14:textId="77777777" w:rsidR="00957A7C" w:rsidRPr="0018231C" w:rsidRDefault="00957A7C" w:rsidP="00E5619A">
      <w:pPr>
        <w:numPr>
          <w:ilvl w:val="0"/>
          <w:numId w:val="15"/>
        </w:numPr>
        <w:overflowPunct w:val="0"/>
        <w:autoSpaceDE w:val="0"/>
        <w:autoSpaceDN w:val="0"/>
        <w:adjustRightInd w:val="0"/>
        <w:jc w:val="both"/>
        <w:textAlignment w:val="baseline"/>
        <w:rPr>
          <w:sz w:val="22"/>
          <w:szCs w:val="22"/>
          <w:lang w:val="fr-FR"/>
        </w:rPr>
      </w:pPr>
      <w:r w:rsidRPr="0018231C">
        <w:rPr>
          <w:sz w:val="22"/>
          <w:szCs w:val="22"/>
          <w:lang w:val="fr-FR"/>
        </w:rPr>
        <w:t>Le prix des matériaux collectés dans les différents marchés locaux,</w:t>
      </w:r>
    </w:p>
    <w:p w14:paraId="3CE7BBD4" w14:textId="77777777" w:rsidR="00957A7C" w:rsidRPr="0018231C" w:rsidRDefault="00957A7C" w:rsidP="00E5619A">
      <w:pPr>
        <w:numPr>
          <w:ilvl w:val="0"/>
          <w:numId w:val="15"/>
        </w:numPr>
        <w:overflowPunct w:val="0"/>
        <w:autoSpaceDE w:val="0"/>
        <w:autoSpaceDN w:val="0"/>
        <w:adjustRightInd w:val="0"/>
        <w:jc w:val="both"/>
        <w:textAlignment w:val="baseline"/>
        <w:rPr>
          <w:sz w:val="22"/>
          <w:szCs w:val="22"/>
          <w:lang w:val="fr-FR"/>
        </w:rPr>
      </w:pPr>
      <w:r w:rsidRPr="0018231C">
        <w:rPr>
          <w:sz w:val="22"/>
          <w:szCs w:val="22"/>
          <w:lang w:val="fr-FR"/>
        </w:rPr>
        <w:t>Le coût du transport et livraison des matériaux au site de remplacement,</w:t>
      </w:r>
    </w:p>
    <w:p w14:paraId="211D9A72" w14:textId="77777777" w:rsidR="00957A7C" w:rsidRPr="0018231C" w:rsidRDefault="00957A7C" w:rsidP="00E5619A">
      <w:pPr>
        <w:numPr>
          <w:ilvl w:val="0"/>
          <w:numId w:val="15"/>
        </w:numPr>
        <w:overflowPunct w:val="0"/>
        <w:autoSpaceDE w:val="0"/>
        <w:autoSpaceDN w:val="0"/>
        <w:adjustRightInd w:val="0"/>
        <w:jc w:val="both"/>
        <w:textAlignment w:val="baseline"/>
        <w:rPr>
          <w:sz w:val="22"/>
          <w:szCs w:val="22"/>
          <w:lang w:val="fr-FR"/>
        </w:rPr>
      </w:pPr>
      <w:r w:rsidRPr="0018231C">
        <w:rPr>
          <w:sz w:val="22"/>
          <w:szCs w:val="22"/>
          <w:lang w:val="fr-FR"/>
        </w:rPr>
        <w:t>L'estimation de la construction de nouveaux bâtiments comprenant la main d'œuvre requise.</w:t>
      </w:r>
    </w:p>
    <w:p w14:paraId="07BAC682" w14:textId="77777777" w:rsidR="00957A7C" w:rsidRPr="0018231C" w:rsidRDefault="00957A7C" w:rsidP="009905CB">
      <w:pPr>
        <w:tabs>
          <w:tab w:val="num" w:pos="1260"/>
        </w:tabs>
        <w:jc w:val="both"/>
        <w:rPr>
          <w:sz w:val="22"/>
          <w:szCs w:val="22"/>
          <w:lang w:val="fr-FR"/>
        </w:rPr>
      </w:pPr>
    </w:p>
    <w:p w14:paraId="235E1A75" w14:textId="77777777" w:rsidR="00957A7C" w:rsidRPr="0018231C" w:rsidRDefault="00957A7C" w:rsidP="00E5619A">
      <w:pPr>
        <w:numPr>
          <w:ilvl w:val="1"/>
          <w:numId w:val="62"/>
        </w:numPr>
        <w:rPr>
          <w:b/>
          <w:i/>
          <w:sz w:val="22"/>
          <w:szCs w:val="22"/>
          <w:lang w:val="fr-FR"/>
        </w:rPr>
      </w:pPr>
      <w:bookmarkStart w:id="78" w:name="_Toc280398256"/>
      <w:bookmarkStart w:id="79" w:name="_Toc300068849"/>
      <w:r w:rsidRPr="0018231C">
        <w:rPr>
          <w:b/>
          <w:i/>
          <w:sz w:val="22"/>
          <w:szCs w:val="22"/>
          <w:lang w:val="fr-FR"/>
        </w:rPr>
        <w:t>Compensation pour les arbres fruitiers</w:t>
      </w:r>
      <w:r w:rsidR="00160EF3" w:rsidRPr="0018231C">
        <w:rPr>
          <w:b/>
          <w:i/>
          <w:sz w:val="22"/>
          <w:szCs w:val="22"/>
          <w:lang w:val="fr-FR"/>
        </w:rPr>
        <w:t>, jardins potagers</w:t>
      </w:r>
      <w:r w:rsidRPr="0018231C">
        <w:rPr>
          <w:b/>
          <w:i/>
          <w:sz w:val="22"/>
          <w:szCs w:val="22"/>
          <w:lang w:val="fr-FR"/>
        </w:rPr>
        <w:t xml:space="preserve"> et autres produits forestiers</w:t>
      </w:r>
      <w:bookmarkEnd w:id="78"/>
      <w:bookmarkEnd w:id="79"/>
    </w:p>
    <w:p w14:paraId="6C29BAF1" w14:textId="77777777" w:rsidR="009905CB" w:rsidRPr="0018231C" w:rsidRDefault="009905CB" w:rsidP="00E5619A">
      <w:pPr>
        <w:rPr>
          <w:lang w:val="fr-FR"/>
        </w:rPr>
      </w:pPr>
    </w:p>
    <w:p w14:paraId="17F5917C" w14:textId="77777777" w:rsidR="00957A7C" w:rsidRPr="0018231C" w:rsidRDefault="00957A7C" w:rsidP="009905CB">
      <w:pPr>
        <w:ind w:left="-108"/>
        <w:jc w:val="both"/>
        <w:rPr>
          <w:sz w:val="22"/>
          <w:szCs w:val="22"/>
          <w:lang w:val="fr-FR"/>
        </w:rPr>
      </w:pPr>
      <w:r w:rsidRPr="0018231C">
        <w:rPr>
          <w:sz w:val="22"/>
          <w:szCs w:val="22"/>
          <w:lang w:val="fr-FR"/>
        </w:rPr>
        <w:t>Selon leur importance dans l'économie locale de subsistance et l’appartenance climatique du site de réalisation d</w:t>
      </w:r>
      <w:r w:rsidR="00160EF3" w:rsidRPr="0018231C">
        <w:rPr>
          <w:sz w:val="22"/>
          <w:szCs w:val="22"/>
          <w:lang w:val="fr-FR"/>
        </w:rPr>
        <w:t>e l’</w:t>
      </w:r>
      <w:r w:rsidR="00007C2E" w:rsidRPr="0018231C">
        <w:rPr>
          <w:sz w:val="22"/>
          <w:szCs w:val="22"/>
          <w:lang w:val="fr-FR"/>
        </w:rPr>
        <w:t>activité</w:t>
      </w:r>
      <w:r w:rsidRPr="0018231C">
        <w:rPr>
          <w:sz w:val="22"/>
          <w:szCs w:val="22"/>
          <w:lang w:val="fr-FR"/>
        </w:rPr>
        <w:t xml:space="preserve">, ces arbres </w:t>
      </w:r>
      <w:r w:rsidR="00160EF3" w:rsidRPr="0018231C">
        <w:rPr>
          <w:sz w:val="22"/>
          <w:szCs w:val="22"/>
          <w:lang w:val="fr-FR"/>
        </w:rPr>
        <w:t xml:space="preserve">et autres produits </w:t>
      </w:r>
      <w:r w:rsidRPr="0018231C">
        <w:rPr>
          <w:sz w:val="22"/>
          <w:szCs w:val="22"/>
          <w:lang w:val="fr-FR"/>
        </w:rPr>
        <w:t>seront compensés sur la base d’une combinaison de valeur de remplacement (travail et temps investis dans les arbres) et du prix du marché. Pour la détermination de la valeur des arbres fruitiers et autres, on pourra s’inspirer du barème n°724 de la Direction des Services Agricoles du Ministère chargé de l’Agriculture.</w:t>
      </w:r>
    </w:p>
    <w:p w14:paraId="42DB051C" w14:textId="77777777" w:rsidR="00957A7C" w:rsidRPr="0018231C" w:rsidRDefault="00957A7C" w:rsidP="009905CB">
      <w:pPr>
        <w:jc w:val="both"/>
        <w:rPr>
          <w:sz w:val="22"/>
          <w:szCs w:val="22"/>
          <w:lang w:val="fr-FR"/>
        </w:rPr>
      </w:pPr>
    </w:p>
    <w:p w14:paraId="675FCC73" w14:textId="77777777" w:rsidR="00957A7C" w:rsidRPr="0018231C" w:rsidRDefault="00160EF3" w:rsidP="009905CB">
      <w:pPr>
        <w:pStyle w:val="BodyText"/>
        <w:ind w:left="-108"/>
        <w:rPr>
          <w:iCs/>
          <w:sz w:val="22"/>
          <w:szCs w:val="22"/>
          <w:lang w:val="fr-FR"/>
        </w:rPr>
      </w:pPr>
      <w:r w:rsidRPr="0018231C">
        <w:rPr>
          <w:iCs/>
          <w:sz w:val="22"/>
          <w:szCs w:val="22"/>
          <w:lang w:val="fr-FR"/>
        </w:rPr>
        <w:t>L</w:t>
      </w:r>
      <w:r w:rsidR="00957A7C" w:rsidRPr="0018231C">
        <w:rPr>
          <w:iCs/>
          <w:sz w:val="22"/>
          <w:szCs w:val="22"/>
          <w:lang w:val="fr-FR"/>
        </w:rPr>
        <w:t>es terres abritant les sites sacrés, site</w:t>
      </w:r>
      <w:r w:rsidRPr="0018231C">
        <w:rPr>
          <w:iCs/>
          <w:sz w:val="22"/>
          <w:szCs w:val="22"/>
          <w:lang w:val="fr-FR"/>
        </w:rPr>
        <w:t xml:space="preserve">s rituels, tombes et cimetières ne seront pas </w:t>
      </w:r>
      <w:r w:rsidR="00007C2E" w:rsidRPr="0018231C">
        <w:rPr>
          <w:iCs/>
          <w:sz w:val="22"/>
          <w:szCs w:val="22"/>
          <w:lang w:val="fr-FR"/>
        </w:rPr>
        <w:t>mobilisées</w:t>
      </w:r>
      <w:r w:rsidRPr="0018231C">
        <w:rPr>
          <w:iCs/>
          <w:sz w:val="22"/>
          <w:szCs w:val="22"/>
          <w:lang w:val="fr-FR"/>
        </w:rPr>
        <w:t xml:space="preserve">. </w:t>
      </w:r>
    </w:p>
    <w:p w14:paraId="61334A57" w14:textId="77777777" w:rsidR="00957A7C" w:rsidRPr="0018231C" w:rsidRDefault="00957A7C" w:rsidP="009905CB">
      <w:pPr>
        <w:rPr>
          <w:sz w:val="22"/>
          <w:szCs w:val="22"/>
          <w:lang w:val="fr-FR"/>
        </w:rPr>
      </w:pPr>
    </w:p>
    <w:p w14:paraId="07B7E166" w14:textId="77777777" w:rsidR="00957A7C" w:rsidRPr="0018231C" w:rsidRDefault="00957A7C" w:rsidP="00E5619A">
      <w:pPr>
        <w:numPr>
          <w:ilvl w:val="0"/>
          <w:numId w:val="64"/>
        </w:numPr>
        <w:ind w:left="426"/>
        <w:rPr>
          <w:b/>
          <w:sz w:val="22"/>
          <w:szCs w:val="22"/>
          <w:lang w:val="fr-FR"/>
        </w:rPr>
      </w:pPr>
      <w:bookmarkStart w:id="80" w:name="_Toc280398258"/>
      <w:bookmarkStart w:id="81" w:name="_Toc300068851"/>
      <w:r w:rsidRPr="0018231C">
        <w:rPr>
          <w:b/>
          <w:sz w:val="22"/>
          <w:szCs w:val="22"/>
          <w:lang w:val="fr-FR"/>
        </w:rPr>
        <w:t>Paiement de la compensation et considérations y relatives</w:t>
      </w:r>
      <w:bookmarkEnd w:id="80"/>
      <w:bookmarkEnd w:id="81"/>
    </w:p>
    <w:p w14:paraId="344EA7D9" w14:textId="77777777" w:rsidR="00957A7C" w:rsidRPr="0018231C" w:rsidRDefault="00957A7C" w:rsidP="009905CB">
      <w:pPr>
        <w:ind w:left="-108"/>
        <w:jc w:val="both"/>
        <w:rPr>
          <w:sz w:val="22"/>
          <w:szCs w:val="22"/>
          <w:lang w:val="fr-FR"/>
        </w:rPr>
      </w:pPr>
      <w:r w:rsidRPr="0018231C">
        <w:rPr>
          <w:sz w:val="22"/>
          <w:szCs w:val="22"/>
          <w:lang w:val="fr-FR"/>
        </w:rPr>
        <w:lastRenderedPageBreak/>
        <w:t>Les versements des  compensations soulèvent des problèmes par rapport à l'inflation, la sécurité, et le calendrier. L’un des objectifs de l’octroi de la compensation en nature est de réduire les poussées inflationnistes sur les frais de biens et services. L'inflation peut toujours survenir au niveau local, aussi les prix sur le marché devront-ils être surveillés au cours de la période pendant laquelle la compensation est en train de s’effectuer pour procéder à des ajustements des valeurs de la compensation. La question de la sécurité, particulièrement pour les personnes qui recevront les paiements des compensations en espèces, doit être réglée par le</w:t>
      </w:r>
      <w:r w:rsidR="00160EF3" w:rsidRPr="0018231C">
        <w:rPr>
          <w:sz w:val="22"/>
          <w:szCs w:val="22"/>
          <w:lang w:val="fr-FR"/>
        </w:rPr>
        <w:t xml:space="preserve">s services </w:t>
      </w:r>
      <w:r w:rsidR="00007C2E" w:rsidRPr="0018231C">
        <w:rPr>
          <w:sz w:val="22"/>
          <w:szCs w:val="22"/>
          <w:lang w:val="fr-FR"/>
        </w:rPr>
        <w:t>déconcentrés</w:t>
      </w:r>
      <w:r w:rsidR="00160EF3" w:rsidRPr="0018231C">
        <w:rPr>
          <w:sz w:val="22"/>
          <w:szCs w:val="22"/>
          <w:lang w:val="fr-FR"/>
        </w:rPr>
        <w:t xml:space="preserve"> en partenariat avec </w:t>
      </w:r>
      <w:r w:rsidR="0058412C" w:rsidRPr="0018231C">
        <w:rPr>
          <w:sz w:val="22"/>
          <w:szCs w:val="22"/>
          <w:lang w:val="fr-FR"/>
        </w:rPr>
        <w:t xml:space="preserve">les acteurs pertinents </w:t>
      </w:r>
      <w:r w:rsidR="00160EF3" w:rsidRPr="0018231C">
        <w:rPr>
          <w:sz w:val="22"/>
          <w:szCs w:val="22"/>
          <w:lang w:val="fr-FR"/>
        </w:rPr>
        <w:t xml:space="preserve">de </w:t>
      </w:r>
      <w:r w:rsidR="00007C2E" w:rsidRPr="0018231C">
        <w:rPr>
          <w:sz w:val="22"/>
          <w:szCs w:val="22"/>
          <w:lang w:val="fr-FR"/>
        </w:rPr>
        <w:t>même</w:t>
      </w:r>
      <w:r w:rsidR="00160EF3" w:rsidRPr="0018231C">
        <w:rPr>
          <w:sz w:val="22"/>
          <w:szCs w:val="22"/>
          <w:lang w:val="fr-FR"/>
        </w:rPr>
        <w:t xml:space="preserve"> que l</w:t>
      </w:r>
      <w:r w:rsidRPr="0018231C">
        <w:rPr>
          <w:sz w:val="22"/>
          <w:szCs w:val="22"/>
          <w:lang w:val="fr-FR"/>
        </w:rPr>
        <w:t>e temps et le lieu pour les paiements</w:t>
      </w:r>
      <w:r w:rsidR="00160EF3" w:rsidRPr="0018231C">
        <w:rPr>
          <w:sz w:val="22"/>
          <w:szCs w:val="22"/>
          <w:lang w:val="fr-FR"/>
        </w:rPr>
        <w:t xml:space="preserve">. </w:t>
      </w:r>
    </w:p>
    <w:p w14:paraId="488A0699" w14:textId="77777777" w:rsidR="00957A7C" w:rsidRPr="0018231C" w:rsidRDefault="00957A7C" w:rsidP="009905CB">
      <w:pPr>
        <w:jc w:val="both"/>
        <w:rPr>
          <w:sz w:val="22"/>
          <w:szCs w:val="22"/>
          <w:lang w:val="fr-FR"/>
        </w:rPr>
      </w:pPr>
    </w:p>
    <w:p w14:paraId="722C0275" w14:textId="77777777" w:rsidR="00957A7C" w:rsidRPr="0018231C" w:rsidRDefault="00957A7C" w:rsidP="00E5619A">
      <w:pPr>
        <w:numPr>
          <w:ilvl w:val="0"/>
          <w:numId w:val="64"/>
        </w:numPr>
        <w:ind w:left="426"/>
        <w:rPr>
          <w:b/>
          <w:sz w:val="22"/>
          <w:szCs w:val="22"/>
          <w:lang w:val="fr-FR"/>
        </w:rPr>
      </w:pPr>
      <w:bookmarkStart w:id="82" w:name="_Toc280398259"/>
      <w:bookmarkStart w:id="83" w:name="_Toc300068852"/>
      <w:r w:rsidRPr="0018231C">
        <w:rPr>
          <w:b/>
          <w:sz w:val="22"/>
          <w:szCs w:val="22"/>
          <w:lang w:val="fr-FR"/>
        </w:rPr>
        <w:t>Processus de compensation</w:t>
      </w:r>
      <w:bookmarkEnd w:id="82"/>
      <w:bookmarkEnd w:id="83"/>
    </w:p>
    <w:p w14:paraId="1D672B68" w14:textId="0C47993F" w:rsidR="00957A7C" w:rsidRPr="0018231C" w:rsidRDefault="00957A7C" w:rsidP="009905CB">
      <w:pPr>
        <w:ind w:left="-108"/>
        <w:jc w:val="both"/>
        <w:rPr>
          <w:sz w:val="22"/>
          <w:szCs w:val="22"/>
          <w:lang w:val="fr-FR"/>
        </w:rPr>
      </w:pPr>
      <w:r w:rsidRPr="0018231C">
        <w:rPr>
          <w:sz w:val="22"/>
          <w:szCs w:val="22"/>
          <w:lang w:val="fr-FR"/>
        </w:rPr>
        <w:t>Pour bénéficier de compensation, les PAP doivent être identifiées et vérifiées par le</w:t>
      </w:r>
      <w:r w:rsidR="00160EF3" w:rsidRPr="0018231C">
        <w:rPr>
          <w:sz w:val="22"/>
          <w:szCs w:val="22"/>
          <w:lang w:val="fr-FR"/>
        </w:rPr>
        <w:t xml:space="preserve">s </w:t>
      </w:r>
      <w:r w:rsidR="0058412C" w:rsidRPr="0018231C">
        <w:rPr>
          <w:sz w:val="22"/>
          <w:szCs w:val="22"/>
          <w:lang w:val="fr-FR"/>
        </w:rPr>
        <w:t xml:space="preserve">DGESS appuyées par les </w:t>
      </w:r>
      <w:r w:rsidR="00160EF3" w:rsidRPr="0018231C">
        <w:rPr>
          <w:sz w:val="22"/>
          <w:szCs w:val="22"/>
          <w:lang w:val="fr-FR"/>
        </w:rPr>
        <w:t xml:space="preserve">services </w:t>
      </w:r>
      <w:r w:rsidR="00007C2E" w:rsidRPr="0018231C">
        <w:rPr>
          <w:sz w:val="22"/>
          <w:szCs w:val="22"/>
          <w:lang w:val="fr-FR"/>
        </w:rPr>
        <w:t>déconcentrés</w:t>
      </w:r>
      <w:r w:rsidR="00160EF3" w:rsidRPr="0018231C">
        <w:rPr>
          <w:sz w:val="22"/>
          <w:szCs w:val="22"/>
          <w:lang w:val="fr-FR"/>
        </w:rPr>
        <w:t>.</w:t>
      </w:r>
      <w:r w:rsidRPr="0018231C">
        <w:rPr>
          <w:sz w:val="22"/>
          <w:szCs w:val="22"/>
          <w:lang w:val="fr-FR"/>
        </w:rPr>
        <w:t xml:space="preserve"> La procédure d’indemnisation comportera plusieurs étapes, au nombre desquelles on peut citer : (i) l’information et la concertation publique, (ii) la participation, (iii) la documentation des avoirs et des biens, (iv) l’élaboration de </w:t>
      </w:r>
      <w:r w:rsidR="00007C2E" w:rsidRPr="0018231C">
        <w:rPr>
          <w:sz w:val="22"/>
          <w:szCs w:val="22"/>
          <w:lang w:val="fr-FR"/>
        </w:rPr>
        <w:t>procès-verbaux</w:t>
      </w:r>
      <w:r w:rsidRPr="0018231C">
        <w:rPr>
          <w:sz w:val="22"/>
          <w:szCs w:val="22"/>
          <w:lang w:val="fr-FR"/>
        </w:rPr>
        <w:t xml:space="preserve"> de compensation, (v) l’exécution des mesures compensatoires</w:t>
      </w:r>
      <w:r w:rsidR="00C06D49" w:rsidRPr="0018231C">
        <w:rPr>
          <w:sz w:val="22"/>
          <w:szCs w:val="22"/>
          <w:lang w:val="fr-FR"/>
        </w:rPr>
        <w:t xml:space="preserve"> avant </w:t>
      </w:r>
      <w:r w:rsidR="00F54D59" w:rsidRPr="0018231C">
        <w:rPr>
          <w:sz w:val="22"/>
          <w:szCs w:val="22"/>
          <w:lang w:val="fr-FR"/>
        </w:rPr>
        <w:t xml:space="preserve">le </w:t>
      </w:r>
      <w:r w:rsidR="004B6AEF" w:rsidRPr="0018231C">
        <w:rPr>
          <w:sz w:val="22"/>
          <w:szCs w:val="22"/>
          <w:lang w:val="fr-FR"/>
        </w:rPr>
        <w:t>démarrage</w:t>
      </w:r>
      <w:r w:rsidR="00C06D49" w:rsidRPr="0018231C">
        <w:rPr>
          <w:sz w:val="22"/>
          <w:szCs w:val="22"/>
          <w:lang w:val="fr-FR"/>
        </w:rPr>
        <w:t xml:space="preserve"> des travaux</w:t>
      </w:r>
      <w:r w:rsidRPr="0018231C">
        <w:rPr>
          <w:sz w:val="22"/>
          <w:szCs w:val="22"/>
          <w:lang w:val="fr-FR"/>
        </w:rPr>
        <w:t xml:space="preserve">. </w:t>
      </w:r>
      <w:bookmarkStart w:id="84" w:name="_Toc280363930"/>
      <w:bookmarkStart w:id="85" w:name="_Toc280364002"/>
      <w:bookmarkStart w:id="86" w:name="_Toc280364066"/>
      <w:bookmarkStart w:id="87" w:name="_Toc280364129"/>
      <w:bookmarkStart w:id="88" w:name="_Toc280364384"/>
      <w:bookmarkStart w:id="89" w:name="_Toc280364448"/>
      <w:bookmarkStart w:id="90" w:name="_Toc280393914"/>
      <w:bookmarkStart w:id="91" w:name="_Toc280394005"/>
      <w:bookmarkStart w:id="92" w:name="_Toc280394189"/>
      <w:bookmarkStart w:id="93" w:name="_Toc280394324"/>
      <w:bookmarkStart w:id="94" w:name="_Toc280394386"/>
      <w:bookmarkStart w:id="95" w:name="_Toc280396658"/>
      <w:bookmarkStart w:id="96" w:name="_Toc280396854"/>
      <w:bookmarkStart w:id="97" w:name="_Toc280396659"/>
      <w:bookmarkStart w:id="98" w:name="_Toc280396855"/>
      <w:bookmarkStart w:id="99" w:name="_Toc280396660"/>
      <w:bookmarkStart w:id="100" w:name="_Toc28039685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9F8F3A6" w14:textId="77777777" w:rsidR="00957A7C" w:rsidRPr="0018231C" w:rsidRDefault="00957A7C" w:rsidP="009905CB">
      <w:pPr>
        <w:jc w:val="both"/>
        <w:rPr>
          <w:sz w:val="22"/>
          <w:szCs w:val="22"/>
          <w:lang w:val="fr-FR"/>
        </w:rPr>
      </w:pPr>
    </w:p>
    <w:p w14:paraId="7EA7E9FD" w14:textId="77777777" w:rsidR="00957A7C" w:rsidRPr="0018231C" w:rsidRDefault="00957A7C" w:rsidP="00E5619A">
      <w:pPr>
        <w:numPr>
          <w:ilvl w:val="0"/>
          <w:numId w:val="64"/>
        </w:numPr>
        <w:ind w:left="426"/>
        <w:rPr>
          <w:b/>
          <w:sz w:val="22"/>
          <w:szCs w:val="22"/>
          <w:lang w:val="fr-FR"/>
        </w:rPr>
      </w:pPr>
      <w:bookmarkStart w:id="101" w:name="_Toc280399745"/>
      <w:bookmarkStart w:id="102" w:name="_Toc280400801"/>
      <w:bookmarkStart w:id="103" w:name="_Toc280401978"/>
      <w:bookmarkStart w:id="104" w:name="_Toc280402075"/>
      <w:bookmarkStart w:id="105" w:name="_Toc280402155"/>
      <w:bookmarkStart w:id="106" w:name="_Toc280402704"/>
      <w:bookmarkStart w:id="107" w:name="_Toc280403076"/>
      <w:bookmarkStart w:id="108" w:name="_Toc280403365"/>
      <w:bookmarkStart w:id="109" w:name="_Toc280403447"/>
      <w:bookmarkStart w:id="110" w:name="_Toc280398260"/>
      <w:bookmarkStart w:id="111" w:name="_Toc300068853"/>
      <w:bookmarkEnd w:id="101"/>
      <w:bookmarkEnd w:id="102"/>
      <w:bookmarkEnd w:id="103"/>
      <w:bookmarkEnd w:id="104"/>
      <w:bookmarkEnd w:id="105"/>
      <w:bookmarkEnd w:id="106"/>
      <w:bookmarkEnd w:id="107"/>
      <w:bookmarkEnd w:id="108"/>
      <w:bookmarkEnd w:id="109"/>
      <w:r w:rsidRPr="0018231C">
        <w:rPr>
          <w:b/>
          <w:sz w:val="22"/>
          <w:szCs w:val="22"/>
          <w:lang w:val="fr-FR"/>
        </w:rPr>
        <w:t>L’information</w:t>
      </w:r>
      <w:bookmarkEnd w:id="110"/>
      <w:bookmarkEnd w:id="111"/>
    </w:p>
    <w:p w14:paraId="0AC88214" w14:textId="77777777" w:rsidR="00957A7C" w:rsidRPr="0018231C" w:rsidRDefault="00957A7C" w:rsidP="009905CB">
      <w:pPr>
        <w:ind w:left="-108"/>
        <w:jc w:val="both"/>
        <w:rPr>
          <w:sz w:val="22"/>
          <w:szCs w:val="22"/>
          <w:lang w:val="fr-FR"/>
        </w:rPr>
      </w:pPr>
      <w:r w:rsidRPr="0018231C">
        <w:rPr>
          <w:sz w:val="22"/>
          <w:szCs w:val="22"/>
          <w:lang w:val="fr-FR"/>
        </w:rPr>
        <w:t>L’information du public constitue une préoccupation constante tout au long du processus de mise en œuvre des actions du pro</w:t>
      </w:r>
      <w:r w:rsidR="00160EF3" w:rsidRPr="0018231C">
        <w:rPr>
          <w:sz w:val="22"/>
          <w:szCs w:val="22"/>
          <w:lang w:val="fr-FR"/>
        </w:rPr>
        <w:t>gramme</w:t>
      </w:r>
      <w:r w:rsidRPr="0018231C">
        <w:rPr>
          <w:sz w:val="22"/>
          <w:szCs w:val="22"/>
          <w:lang w:val="fr-FR"/>
        </w:rPr>
        <w:t xml:space="preserve">. </w:t>
      </w:r>
      <w:r w:rsidR="00160EF3" w:rsidRPr="0018231C">
        <w:rPr>
          <w:sz w:val="22"/>
          <w:szCs w:val="22"/>
          <w:lang w:val="fr-FR"/>
        </w:rPr>
        <w:t>E</w:t>
      </w:r>
      <w:r w:rsidRPr="0018231C">
        <w:rPr>
          <w:sz w:val="22"/>
          <w:szCs w:val="22"/>
          <w:lang w:val="fr-FR"/>
        </w:rPr>
        <w:t xml:space="preserve">lle devra être accentuée d’une part, à l’étape de l’identification et de la planification des </w:t>
      </w:r>
      <w:r w:rsidR="00007C2E" w:rsidRPr="0018231C">
        <w:rPr>
          <w:sz w:val="22"/>
          <w:szCs w:val="22"/>
          <w:lang w:val="fr-FR"/>
        </w:rPr>
        <w:t>activités</w:t>
      </w:r>
      <w:r w:rsidR="00160EF3" w:rsidRPr="0018231C">
        <w:rPr>
          <w:sz w:val="22"/>
          <w:szCs w:val="22"/>
          <w:lang w:val="fr-FR"/>
        </w:rPr>
        <w:t xml:space="preserve"> mobilisant du foncier </w:t>
      </w:r>
      <w:r w:rsidRPr="0018231C">
        <w:rPr>
          <w:sz w:val="22"/>
          <w:szCs w:val="22"/>
          <w:lang w:val="fr-FR"/>
        </w:rPr>
        <w:t>et d’autre part, à l’étape de la compensation.</w:t>
      </w:r>
    </w:p>
    <w:p w14:paraId="4932F3C9" w14:textId="77777777" w:rsidR="00957A7C" w:rsidRPr="0018231C" w:rsidRDefault="00957A7C" w:rsidP="009905CB">
      <w:pPr>
        <w:ind w:left="-108"/>
        <w:jc w:val="both"/>
        <w:rPr>
          <w:sz w:val="22"/>
          <w:szCs w:val="22"/>
          <w:lang w:val="fr-FR"/>
        </w:rPr>
      </w:pPr>
      <w:r w:rsidRPr="0018231C">
        <w:rPr>
          <w:sz w:val="22"/>
          <w:szCs w:val="22"/>
          <w:lang w:val="fr-FR"/>
        </w:rPr>
        <w:t xml:space="preserve">Les </w:t>
      </w:r>
      <w:r w:rsidR="00160EF3" w:rsidRPr="0018231C">
        <w:rPr>
          <w:sz w:val="22"/>
          <w:szCs w:val="22"/>
          <w:lang w:val="fr-FR"/>
        </w:rPr>
        <w:t xml:space="preserve">services </w:t>
      </w:r>
      <w:r w:rsidR="00007C2E" w:rsidRPr="0018231C">
        <w:rPr>
          <w:sz w:val="22"/>
          <w:szCs w:val="22"/>
          <w:lang w:val="fr-FR"/>
        </w:rPr>
        <w:t>déconcentrés</w:t>
      </w:r>
      <w:r w:rsidR="00160EF3" w:rsidRPr="0018231C">
        <w:rPr>
          <w:sz w:val="22"/>
          <w:szCs w:val="22"/>
          <w:lang w:val="fr-FR"/>
        </w:rPr>
        <w:t xml:space="preserve"> </w:t>
      </w:r>
      <w:r w:rsidRPr="0018231C">
        <w:rPr>
          <w:sz w:val="22"/>
          <w:szCs w:val="22"/>
          <w:lang w:val="fr-FR"/>
        </w:rPr>
        <w:t xml:space="preserve">sont responsables de cette campagne d’information publique </w:t>
      </w:r>
      <w:r w:rsidR="00007C2E" w:rsidRPr="0018231C">
        <w:rPr>
          <w:sz w:val="22"/>
          <w:szCs w:val="22"/>
          <w:lang w:val="fr-FR"/>
        </w:rPr>
        <w:t>à</w:t>
      </w:r>
      <w:r w:rsidR="00160EF3" w:rsidRPr="0018231C">
        <w:rPr>
          <w:sz w:val="22"/>
          <w:szCs w:val="22"/>
          <w:lang w:val="fr-FR"/>
        </w:rPr>
        <w:t xml:space="preserve"> travers</w:t>
      </w:r>
      <w:r w:rsidRPr="0018231C">
        <w:rPr>
          <w:sz w:val="22"/>
          <w:szCs w:val="22"/>
          <w:lang w:val="fr-FR"/>
        </w:rPr>
        <w:t xml:space="preserve"> les canaux accessibles aux populations des communes</w:t>
      </w:r>
      <w:r w:rsidR="00160EF3" w:rsidRPr="0018231C">
        <w:rPr>
          <w:sz w:val="22"/>
          <w:szCs w:val="22"/>
          <w:lang w:val="fr-FR"/>
        </w:rPr>
        <w:t>.</w:t>
      </w:r>
    </w:p>
    <w:p w14:paraId="42BF3A8A" w14:textId="77777777" w:rsidR="00957A7C" w:rsidRPr="0018231C" w:rsidRDefault="00957A7C" w:rsidP="009905CB">
      <w:pPr>
        <w:ind w:left="-108"/>
        <w:jc w:val="both"/>
        <w:rPr>
          <w:sz w:val="22"/>
          <w:szCs w:val="22"/>
          <w:lang w:val="fr-FR"/>
        </w:rPr>
      </w:pPr>
    </w:p>
    <w:p w14:paraId="3D3595C7" w14:textId="77777777" w:rsidR="00957A7C" w:rsidRPr="0018231C" w:rsidRDefault="00957A7C" w:rsidP="009905CB">
      <w:pPr>
        <w:ind w:left="-108"/>
        <w:jc w:val="both"/>
        <w:rPr>
          <w:sz w:val="22"/>
          <w:szCs w:val="22"/>
          <w:lang w:val="fr-FR"/>
        </w:rPr>
      </w:pPr>
      <w:r w:rsidRPr="0018231C">
        <w:rPr>
          <w:sz w:val="22"/>
          <w:szCs w:val="22"/>
          <w:lang w:val="fr-FR"/>
        </w:rPr>
        <w:t xml:space="preserve">A l’étape de la compensation, une concertation sera régulièrement tenue entre les PAP identifiées </w:t>
      </w:r>
      <w:r w:rsidR="00160EF3" w:rsidRPr="0018231C">
        <w:rPr>
          <w:sz w:val="22"/>
          <w:szCs w:val="22"/>
          <w:lang w:val="fr-FR"/>
        </w:rPr>
        <w:t xml:space="preserve">et les services </w:t>
      </w:r>
      <w:r w:rsidR="00007C2E" w:rsidRPr="0018231C">
        <w:rPr>
          <w:sz w:val="22"/>
          <w:szCs w:val="22"/>
          <w:lang w:val="fr-FR"/>
        </w:rPr>
        <w:t>déconcentrés</w:t>
      </w:r>
      <w:r w:rsidR="00160EF3" w:rsidRPr="0018231C">
        <w:rPr>
          <w:sz w:val="22"/>
          <w:szCs w:val="22"/>
          <w:lang w:val="fr-FR"/>
        </w:rPr>
        <w:t xml:space="preserve"> </w:t>
      </w:r>
      <w:r w:rsidRPr="0018231C">
        <w:rPr>
          <w:sz w:val="22"/>
          <w:szCs w:val="22"/>
          <w:lang w:val="fr-FR"/>
        </w:rPr>
        <w:t xml:space="preserve">afin de définir de façon concertée les modalités d’atténuation et de compensation. </w:t>
      </w:r>
    </w:p>
    <w:p w14:paraId="4BBFBE5F" w14:textId="77777777" w:rsidR="00957A7C" w:rsidRPr="0018231C" w:rsidRDefault="00957A7C" w:rsidP="009905CB">
      <w:pPr>
        <w:jc w:val="both"/>
        <w:rPr>
          <w:sz w:val="22"/>
          <w:szCs w:val="22"/>
          <w:lang w:val="fr-FR"/>
        </w:rPr>
      </w:pPr>
    </w:p>
    <w:p w14:paraId="15F71C81" w14:textId="77777777" w:rsidR="00957A7C" w:rsidRPr="0018231C" w:rsidRDefault="00957A7C" w:rsidP="00E5619A">
      <w:pPr>
        <w:numPr>
          <w:ilvl w:val="0"/>
          <w:numId w:val="64"/>
        </w:numPr>
        <w:ind w:left="426"/>
        <w:rPr>
          <w:b/>
          <w:sz w:val="22"/>
          <w:szCs w:val="22"/>
          <w:lang w:val="fr-FR"/>
        </w:rPr>
      </w:pPr>
      <w:bookmarkStart w:id="112" w:name="_Toc280398261"/>
      <w:bookmarkStart w:id="113" w:name="_Toc300068854"/>
      <w:r w:rsidRPr="0018231C">
        <w:rPr>
          <w:b/>
          <w:sz w:val="22"/>
          <w:szCs w:val="22"/>
          <w:lang w:val="fr-FR"/>
        </w:rPr>
        <w:t>Participation publique</w:t>
      </w:r>
      <w:bookmarkEnd w:id="112"/>
      <w:bookmarkEnd w:id="113"/>
    </w:p>
    <w:p w14:paraId="440D3A1C" w14:textId="567EE9A0" w:rsidR="00957A7C" w:rsidRPr="0018231C" w:rsidRDefault="00957A7C" w:rsidP="009905CB">
      <w:pPr>
        <w:ind w:left="-108"/>
        <w:jc w:val="both"/>
        <w:rPr>
          <w:sz w:val="22"/>
          <w:szCs w:val="22"/>
          <w:lang w:val="fr-FR"/>
        </w:rPr>
      </w:pPr>
      <w:r w:rsidRPr="0018231C">
        <w:rPr>
          <w:sz w:val="22"/>
          <w:szCs w:val="22"/>
          <w:lang w:val="fr-FR"/>
        </w:rPr>
        <w:t>La participation des populations au processus de planification et de mise en œuvre du plan de réinstallation est une exigence de la Banque Mondiale ; la stratégie de la consultation publique et la participation sont essentiels parce qu'elles offrent potentiellement aux populations</w:t>
      </w:r>
      <w:r w:rsidR="009E60FD" w:rsidRPr="0018231C">
        <w:rPr>
          <w:sz w:val="22"/>
          <w:szCs w:val="22"/>
          <w:lang w:val="fr-FR"/>
        </w:rPr>
        <w:t xml:space="preserve"> affect</w:t>
      </w:r>
      <w:r w:rsidRPr="0018231C">
        <w:rPr>
          <w:sz w:val="22"/>
          <w:szCs w:val="22"/>
          <w:lang w:val="fr-FR"/>
        </w:rPr>
        <w:t xml:space="preserve">ées l'occasion de </w:t>
      </w:r>
      <w:r w:rsidR="009E60FD" w:rsidRPr="0018231C">
        <w:rPr>
          <w:sz w:val="22"/>
          <w:szCs w:val="22"/>
          <w:lang w:val="fr-FR"/>
        </w:rPr>
        <w:t>donner leur avis</w:t>
      </w:r>
      <w:r w:rsidRPr="0018231C">
        <w:rPr>
          <w:sz w:val="22"/>
          <w:szCs w:val="22"/>
          <w:lang w:val="fr-FR"/>
        </w:rPr>
        <w:t xml:space="preserve"> à la mise en œuvre</w:t>
      </w:r>
      <w:r w:rsidR="009E60FD" w:rsidRPr="0018231C">
        <w:rPr>
          <w:sz w:val="22"/>
          <w:szCs w:val="22"/>
          <w:lang w:val="fr-FR"/>
        </w:rPr>
        <w:t>.</w:t>
      </w:r>
      <w:r w:rsidRPr="0018231C">
        <w:rPr>
          <w:sz w:val="22"/>
          <w:szCs w:val="22"/>
          <w:lang w:val="fr-FR"/>
        </w:rPr>
        <w:t xml:space="preserve"> </w:t>
      </w:r>
      <w:r w:rsidR="009E60FD" w:rsidRPr="0018231C">
        <w:rPr>
          <w:sz w:val="22"/>
          <w:szCs w:val="22"/>
          <w:lang w:val="fr-FR"/>
        </w:rPr>
        <w:t>U</w:t>
      </w:r>
      <w:r w:rsidRPr="0018231C">
        <w:rPr>
          <w:sz w:val="22"/>
          <w:szCs w:val="22"/>
          <w:lang w:val="fr-FR"/>
        </w:rPr>
        <w:t>ne attention particulière sera accordée à la consultation publique avec les individus</w:t>
      </w:r>
      <w:r w:rsidR="00F54D59" w:rsidRPr="0018231C">
        <w:rPr>
          <w:sz w:val="22"/>
          <w:szCs w:val="22"/>
          <w:lang w:val="fr-FR"/>
        </w:rPr>
        <w:t xml:space="preserve"> et </w:t>
      </w:r>
      <w:r w:rsidRPr="0018231C">
        <w:rPr>
          <w:sz w:val="22"/>
          <w:szCs w:val="22"/>
          <w:lang w:val="fr-FR"/>
        </w:rPr>
        <w:t xml:space="preserve">ménages potentiellement affectés lorsque la question des </w:t>
      </w:r>
      <w:r w:rsidR="0018231C" w:rsidRPr="0018231C">
        <w:rPr>
          <w:sz w:val="22"/>
          <w:szCs w:val="22"/>
          <w:lang w:val="fr-FR"/>
        </w:rPr>
        <w:t>relocalisations</w:t>
      </w:r>
      <w:r w:rsidRPr="0018231C">
        <w:rPr>
          <w:sz w:val="22"/>
          <w:szCs w:val="22"/>
          <w:lang w:val="fr-FR"/>
        </w:rPr>
        <w:t xml:space="preserve"> sera d'actualité.</w:t>
      </w:r>
    </w:p>
    <w:p w14:paraId="4A7B1552" w14:textId="77777777" w:rsidR="00957A7C" w:rsidRPr="0018231C" w:rsidRDefault="00957A7C" w:rsidP="009905CB">
      <w:pPr>
        <w:ind w:left="-108"/>
        <w:jc w:val="both"/>
        <w:rPr>
          <w:sz w:val="22"/>
          <w:szCs w:val="22"/>
          <w:lang w:val="fr-FR"/>
        </w:rPr>
      </w:pPr>
    </w:p>
    <w:p w14:paraId="6EEDB9C3" w14:textId="77777777" w:rsidR="00957A7C" w:rsidRPr="0018231C" w:rsidRDefault="00957A7C" w:rsidP="009905CB">
      <w:pPr>
        <w:ind w:left="-108"/>
        <w:jc w:val="both"/>
        <w:rPr>
          <w:sz w:val="22"/>
          <w:szCs w:val="22"/>
          <w:lang w:val="fr-FR"/>
        </w:rPr>
      </w:pPr>
      <w:r w:rsidRPr="0018231C">
        <w:rPr>
          <w:sz w:val="22"/>
          <w:szCs w:val="22"/>
          <w:lang w:val="fr-FR"/>
        </w:rPr>
        <w:t xml:space="preserve">La participation publique avec les communautés locales devra être un processus continu pendant toute la durée de la planification et la mise en œuvre de la réinstallation. Les PAP seront informées par les </w:t>
      </w:r>
      <w:r w:rsidR="0058412C" w:rsidRPr="0018231C">
        <w:rPr>
          <w:sz w:val="22"/>
          <w:szCs w:val="22"/>
          <w:lang w:val="fr-FR"/>
        </w:rPr>
        <w:t xml:space="preserve">DGESS, appuyées par les </w:t>
      </w:r>
      <w:r w:rsidR="009E60FD" w:rsidRPr="0018231C">
        <w:rPr>
          <w:sz w:val="22"/>
          <w:szCs w:val="22"/>
          <w:lang w:val="fr-FR"/>
        </w:rPr>
        <w:t xml:space="preserve">SD/CT </w:t>
      </w:r>
      <w:r w:rsidRPr="0018231C">
        <w:rPr>
          <w:sz w:val="22"/>
          <w:szCs w:val="22"/>
          <w:lang w:val="fr-FR"/>
        </w:rPr>
        <w:t xml:space="preserve">au cours de l'identification des </w:t>
      </w:r>
      <w:r w:rsidR="00007C2E" w:rsidRPr="0018231C">
        <w:rPr>
          <w:sz w:val="22"/>
          <w:szCs w:val="22"/>
          <w:lang w:val="fr-FR"/>
        </w:rPr>
        <w:t>activités</w:t>
      </w:r>
      <w:r w:rsidR="009E60FD" w:rsidRPr="0018231C">
        <w:rPr>
          <w:sz w:val="22"/>
          <w:szCs w:val="22"/>
          <w:lang w:val="fr-FR"/>
        </w:rPr>
        <w:t xml:space="preserve"> </w:t>
      </w:r>
      <w:r w:rsidR="00007C2E" w:rsidRPr="0018231C">
        <w:rPr>
          <w:sz w:val="22"/>
          <w:szCs w:val="22"/>
          <w:lang w:val="fr-FR"/>
        </w:rPr>
        <w:t>requérant</w:t>
      </w:r>
      <w:r w:rsidR="009E60FD" w:rsidRPr="0018231C">
        <w:rPr>
          <w:sz w:val="22"/>
          <w:szCs w:val="22"/>
          <w:lang w:val="fr-FR"/>
        </w:rPr>
        <w:t xml:space="preserve"> la mobilisation du foncier.</w:t>
      </w:r>
      <w:r w:rsidRPr="0018231C">
        <w:rPr>
          <w:sz w:val="22"/>
          <w:szCs w:val="22"/>
          <w:lang w:val="fr-FR"/>
        </w:rPr>
        <w:t xml:space="preserve"> </w:t>
      </w:r>
    </w:p>
    <w:p w14:paraId="30FC58EA" w14:textId="77777777" w:rsidR="00957A7C" w:rsidRPr="0018231C" w:rsidRDefault="00957A7C" w:rsidP="009905CB">
      <w:pPr>
        <w:ind w:left="-108"/>
        <w:jc w:val="both"/>
        <w:rPr>
          <w:sz w:val="22"/>
          <w:szCs w:val="22"/>
          <w:lang w:val="fr-FR"/>
        </w:rPr>
      </w:pPr>
    </w:p>
    <w:p w14:paraId="5BEBD236" w14:textId="0D774CD6" w:rsidR="00957A7C" w:rsidRPr="0018231C" w:rsidRDefault="00957A7C" w:rsidP="009905CB">
      <w:pPr>
        <w:ind w:left="-108"/>
        <w:jc w:val="both"/>
        <w:rPr>
          <w:sz w:val="22"/>
          <w:szCs w:val="22"/>
          <w:lang w:val="fr-FR"/>
        </w:rPr>
      </w:pPr>
      <w:r w:rsidRPr="0018231C">
        <w:rPr>
          <w:sz w:val="22"/>
          <w:szCs w:val="22"/>
          <w:lang w:val="fr-FR"/>
        </w:rPr>
        <w:t>La participation publique et la consultation se réalisent au moyen des réunions, programmes radio, demande pour des commentaires</w:t>
      </w:r>
      <w:r w:rsidR="00F54D59" w:rsidRPr="0018231C">
        <w:rPr>
          <w:sz w:val="22"/>
          <w:szCs w:val="22"/>
          <w:lang w:val="fr-FR"/>
        </w:rPr>
        <w:t xml:space="preserve"> ou </w:t>
      </w:r>
      <w:r w:rsidRPr="0018231C">
        <w:rPr>
          <w:sz w:val="22"/>
          <w:szCs w:val="22"/>
          <w:lang w:val="fr-FR"/>
        </w:rPr>
        <w:t>propositions écrites, remplissage des questionnaires</w:t>
      </w:r>
      <w:r w:rsidR="00F54D59" w:rsidRPr="0018231C">
        <w:rPr>
          <w:sz w:val="22"/>
          <w:szCs w:val="22"/>
          <w:lang w:val="fr-FR"/>
        </w:rPr>
        <w:t xml:space="preserve"> ou des </w:t>
      </w:r>
      <w:r w:rsidRPr="0018231C">
        <w:rPr>
          <w:sz w:val="22"/>
          <w:szCs w:val="22"/>
          <w:lang w:val="fr-FR"/>
        </w:rPr>
        <w:t xml:space="preserve">formulaires, lectures publiques et explications des </w:t>
      </w:r>
      <w:r w:rsidR="00007C2E" w:rsidRPr="0018231C">
        <w:rPr>
          <w:sz w:val="22"/>
          <w:szCs w:val="22"/>
          <w:lang w:val="fr-FR"/>
        </w:rPr>
        <w:t>activités</w:t>
      </w:r>
      <w:r w:rsidRPr="0018231C">
        <w:rPr>
          <w:sz w:val="22"/>
          <w:szCs w:val="22"/>
          <w:lang w:val="fr-FR"/>
        </w:rPr>
        <w:t>.</w:t>
      </w:r>
    </w:p>
    <w:p w14:paraId="00EC4D38" w14:textId="77777777" w:rsidR="009E60FD" w:rsidRPr="0018231C" w:rsidRDefault="009E60FD" w:rsidP="009905CB">
      <w:pPr>
        <w:ind w:left="-108"/>
        <w:jc w:val="both"/>
        <w:rPr>
          <w:sz w:val="22"/>
          <w:szCs w:val="22"/>
          <w:lang w:val="fr-FR"/>
        </w:rPr>
      </w:pPr>
    </w:p>
    <w:p w14:paraId="045B0A88" w14:textId="77777777" w:rsidR="009E60FD" w:rsidRPr="0018231C" w:rsidRDefault="009E60FD" w:rsidP="009905CB">
      <w:pPr>
        <w:jc w:val="both"/>
        <w:rPr>
          <w:sz w:val="22"/>
          <w:szCs w:val="22"/>
          <w:lang w:val="fr-FR"/>
        </w:rPr>
      </w:pPr>
      <w:r w:rsidRPr="0018231C">
        <w:rPr>
          <w:sz w:val="22"/>
          <w:szCs w:val="22"/>
          <w:lang w:val="fr-FR"/>
        </w:rPr>
        <w:t xml:space="preserve">Les informations complémentaires à partager comprendront: </w:t>
      </w:r>
    </w:p>
    <w:p w14:paraId="33AFA4D4" w14:textId="77777777" w:rsidR="009E60FD" w:rsidRPr="0018231C" w:rsidRDefault="009E60FD" w:rsidP="00E5619A">
      <w:pPr>
        <w:numPr>
          <w:ilvl w:val="0"/>
          <w:numId w:val="20"/>
        </w:numPr>
        <w:overflowPunct w:val="0"/>
        <w:autoSpaceDE w:val="0"/>
        <w:autoSpaceDN w:val="0"/>
        <w:adjustRightInd w:val="0"/>
        <w:jc w:val="both"/>
        <w:textAlignment w:val="baseline"/>
        <w:rPr>
          <w:sz w:val="22"/>
          <w:szCs w:val="22"/>
          <w:lang w:val="fr-FR"/>
        </w:rPr>
      </w:pPr>
      <w:r w:rsidRPr="0018231C">
        <w:rPr>
          <w:sz w:val="22"/>
          <w:szCs w:val="22"/>
          <w:lang w:val="fr-FR"/>
        </w:rPr>
        <w:t xml:space="preserve">Le droit à une compensation en nature ou à une indemnisation au coût de remplacement ; </w:t>
      </w:r>
    </w:p>
    <w:p w14:paraId="7453186F" w14:textId="77777777" w:rsidR="009E60FD" w:rsidRPr="0018231C" w:rsidRDefault="009E60FD" w:rsidP="00E5619A">
      <w:pPr>
        <w:numPr>
          <w:ilvl w:val="0"/>
          <w:numId w:val="20"/>
        </w:numPr>
        <w:overflowPunct w:val="0"/>
        <w:autoSpaceDE w:val="0"/>
        <w:autoSpaceDN w:val="0"/>
        <w:adjustRightInd w:val="0"/>
        <w:jc w:val="both"/>
        <w:textAlignment w:val="baseline"/>
        <w:rPr>
          <w:sz w:val="22"/>
          <w:szCs w:val="22"/>
          <w:lang w:val="fr-FR"/>
        </w:rPr>
      </w:pPr>
      <w:r w:rsidRPr="0018231C">
        <w:rPr>
          <w:sz w:val="22"/>
          <w:szCs w:val="22"/>
          <w:lang w:val="fr-FR"/>
        </w:rPr>
        <w:t xml:space="preserve">Les méthodes à utiliser pour la fixation des taux pour les dédommagements ; </w:t>
      </w:r>
    </w:p>
    <w:p w14:paraId="32DD5CD0" w14:textId="77777777" w:rsidR="009E60FD" w:rsidRPr="0018231C" w:rsidRDefault="009E60FD" w:rsidP="00E5619A">
      <w:pPr>
        <w:numPr>
          <w:ilvl w:val="0"/>
          <w:numId w:val="20"/>
        </w:numPr>
        <w:overflowPunct w:val="0"/>
        <w:autoSpaceDE w:val="0"/>
        <w:autoSpaceDN w:val="0"/>
        <w:adjustRightInd w:val="0"/>
        <w:jc w:val="both"/>
        <w:textAlignment w:val="baseline"/>
        <w:rPr>
          <w:sz w:val="22"/>
          <w:szCs w:val="22"/>
          <w:lang w:val="fr-FR"/>
        </w:rPr>
      </w:pPr>
      <w:r w:rsidRPr="0018231C">
        <w:rPr>
          <w:sz w:val="22"/>
          <w:szCs w:val="22"/>
          <w:lang w:val="fr-FR"/>
        </w:rPr>
        <w:t xml:space="preserve">Les procédures à suivre pour les doléances, y compris les informations de contact. </w:t>
      </w:r>
    </w:p>
    <w:p w14:paraId="713E6ACE" w14:textId="77777777" w:rsidR="009D10ED" w:rsidRPr="0018231C" w:rsidRDefault="009D10ED" w:rsidP="009905CB">
      <w:pPr>
        <w:jc w:val="both"/>
        <w:rPr>
          <w:sz w:val="22"/>
          <w:szCs w:val="22"/>
          <w:lang w:val="fr-FR"/>
        </w:rPr>
      </w:pPr>
    </w:p>
    <w:p w14:paraId="02945979" w14:textId="77777777" w:rsidR="009D10ED" w:rsidRPr="0018231C" w:rsidRDefault="009D10ED" w:rsidP="009905CB">
      <w:pPr>
        <w:jc w:val="both"/>
        <w:rPr>
          <w:sz w:val="22"/>
          <w:szCs w:val="22"/>
          <w:lang w:val="fr-FR"/>
        </w:rPr>
      </w:pPr>
      <w:r w:rsidRPr="0018231C">
        <w:rPr>
          <w:sz w:val="22"/>
          <w:szCs w:val="22"/>
          <w:lang w:val="fr-FR"/>
        </w:rPr>
        <w:t xml:space="preserve">Les informations devraient être présentées dans une langue et un support accessibles à ces personnes potentiellement impliquées ou affectée. </w:t>
      </w:r>
    </w:p>
    <w:p w14:paraId="10393B85" w14:textId="77777777" w:rsidR="00957A7C" w:rsidRPr="0018231C" w:rsidRDefault="00957A7C" w:rsidP="009905CB">
      <w:pPr>
        <w:jc w:val="both"/>
        <w:rPr>
          <w:sz w:val="22"/>
          <w:szCs w:val="22"/>
          <w:lang w:val="fr-FR"/>
        </w:rPr>
      </w:pPr>
    </w:p>
    <w:p w14:paraId="7EAD1882" w14:textId="77777777" w:rsidR="00957A7C" w:rsidRPr="0018231C" w:rsidRDefault="00957A7C" w:rsidP="00E5619A">
      <w:pPr>
        <w:numPr>
          <w:ilvl w:val="0"/>
          <w:numId w:val="64"/>
        </w:numPr>
        <w:ind w:left="426"/>
        <w:rPr>
          <w:b/>
          <w:sz w:val="22"/>
          <w:szCs w:val="22"/>
          <w:lang w:val="fr-FR"/>
        </w:rPr>
      </w:pPr>
      <w:bookmarkStart w:id="114" w:name="_Toc280398262"/>
      <w:bookmarkStart w:id="115" w:name="_Toc300068855"/>
      <w:r w:rsidRPr="0018231C">
        <w:rPr>
          <w:b/>
          <w:sz w:val="22"/>
          <w:szCs w:val="22"/>
          <w:lang w:val="fr-FR"/>
        </w:rPr>
        <w:t>Documentation des avoirs et des biens</w:t>
      </w:r>
      <w:bookmarkEnd w:id="114"/>
      <w:bookmarkEnd w:id="115"/>
    </w:p>
    <w:p w14:paraId="51923719" w14:textId="77777777" w:rsidR="00EA4D66" w:rsidRPr="0018231C" w:rsidRDefault="00EA4D66" w:rsidP="009905CB">
      <w:pPr>
        <w:ind w:left="-108"/>
        <w:jc w:val="both"/>
        <w:rPr>
          <w:sz w:val="22"/>
          <w:szCs w:val="22"/>
          <w:lang w:val="fr-FR"/>
        </w:rPr>
      </w:pPr>
    </w:p>
    <w:p w14:paraId="7158AE4B" w14:textId="623DC583" w:rsidR="00957A7C" w:rsidRPr="0018231C" w:rsidRDefault="00957A7C" w:rsidP="009905CB">
      <w:pPr>
        <w:ind w:left="-108"/>
        <w:jc w:val="both"/>
        <w:rPr>
          <w:sz w:val="22"/>
          <w:szCs w:val="22"/>
          <w:lang w:val="fr-FR"/>
        </w:rPr>
      </w:pPr>
      <w:r w:rsidRPr="0018231C">
        <w:rPr>
          <w:sz w:val="22"/>
          <w:szCs w:val="22"/>
          <w:lang w:val="fr-FR"/>
        </w:rPr>
        <w:lastRenderedPageBreak/>
        <w:t>L</w:t>
      </w:r>
      <w:r w:rsidR="009E60FD" w:rsidRPr="0018231C">
        <w:rPr>
          <w:sz w:val="22"/>
          <w:szCs w:val="22"/>
          <w:lang w:val="fr-FR"/>
        </w:rPr>
        <w:t xml:space="preserve">es </w:t>
      </w:r>
      <w:r w:rsidR="00EA4D66" w:rsidRPr="0018231C">
        <w:rPr>
          <w:sz w:val="22"/>
          <w:szCs w:val="22"/>
          <w:lang w:val="fr-FR"/>
        </w:rPr>
        <w:t xml:space="preserve">cellules environnementales, </w:t>
      </w:r>
      <w:r w:rsidR="00354C31" w:rsidRPr="0018231C">
        <w:rPr>
          <w:sz w:val="22"/>
          <w:szCs w:val="22"/>
          <w:lang w:val="fr-FR"/>
        </w:rPr>
        <w:t>appuyées</w:t>
      </w:r>
      <w:r w:rsidR="00EA4D66" w:rsidRPr="0018231C">
        <w:rPr>
          <w:sz w:val="22"/>
          <w:szCs w:val="22"/>
          <w:lang w:val="fr-FR"/>
        </w:rPr>
        <w:t xml:space="preserve"> par la personne focale « sauvegardes » du SPMA et les services </w:t>
      </w:r>
      <w:r w:rsidR="00354C31" w:rsidRPr="0018231C">
        <w:rPr>
          <w:sz w:val="22"/>
          <w:szCs w:val="22"/>
          <w:lang w:val="fr-FR"/>
        </w:rPr>
        <w:t>déconcentrés</w:t>
      </w:r>
      <w:r w:rsidR="00EA4D66" w:rsidRPr="0018231C">
        <w:rPr>
          <w:sz w:val="22"/>
          <w:szCs w:val="22"/>
          <w:lang w:val="fr-FR"/>
        </w:rPr>
        <w:t xml:space="preserve"> des </w:t>
      </w:r>
      <w:r w:rsidR="00354C31" w:rsidRPr="0018231C">
        <w:rPr>
          <w:sz w:val="22"/>
          <w:szCs w:val="22"/>
          <w:lang w:val="fr-FR"/>
        </w:rPr>
        <w:t>ministères</w:t>
      </w:r>
      <w:r w:rsidR="00EA4D66" w:rsidRPr="0018231C">
        <w:rPr>
          <w:sz w:val="22"/>
          <w:szCs w:val="22"/>
          <w:lang w:val="fr-FR"/>
        </w:rPr>
        <w:t xml:space="preserve"> </w:t>
      </w:r>
      <w:r w:rsidR="00007C2E" w:rsidRPr="0018231C">
        <w:rPr>
          <w:sz w:val="22"/>
          <w:szCs w:val="22"/>
          <w:lang w:val="fr-FR"/>
        </w:rPr>
        <w:t>concernés</w:t>
      </w:r>
      <w:r w:rsidR="009E60FD" w:rsidRPr="0018231C">
        <w:rPr>
          <w:sz w:val="22"/>
          <w:szCs w:val="22"/>
          <w:lang w:val="fr-FR"/>
        </w:rPr>
        <w:t xml:space="preserve"> </w:t>
      </w:r>
      <w:r w:rsidRPr="0018231C">
        <w:rPr>
          <w:sz w:val="22"/>
          <w:szCs w:val="22"/>
          <w:lang w:val="fr-FR"/>
        </w:rPr>
        <w:t>recueiller</w:t>
      </w:r>
      <w:r w:rsidR="009E60FD" w:rsidRPr="0018231C">
        <w:rPr>
          <w:sz w:val="22"/>
          <w:szCs w:val="22"/>
          <w:lang w:val="fr-FR"/>
        </w:rPr>
        <w:t>ont</w:t>
      </w:r>
      <w:r w:rsidRPr="0018231C">
        <w:rPr>
          <w:sz w:val="22"/>
          <w:szCs w:val="22"/>
          <w:lang w:val="fr-FR"/>
        </w:rPr>
        <w:t xml:space="preserve"> toutes les informations pertinentes</w:t>
      </w:r>
      <w:r w:rsidR="009E60FD" w:rsidRPr="0018231C">
        <w:rPr>
          <w:sz w:val="22"/>
          <w:szCs w:val="22"/>
          <w:lang w:val="fr-FR"/>
        </w:rPr>
        <w:t xml:space="preserve"> des PAP</w:t>
      </w:r>
      <w:r w:rsidRPr="0018231C">
        <w:rPr>
          <w:sz w:val="22"/>
          <w:szCs w:val="22"/>
          <w:lang w:val="fr-FR"/>
        </w:rPr>
        <w:t xml:space="preserve">, notamment (a) l’identité et le nombre des PAP, (b) la nature et la quantité des biens affectés. Pour chaque personne affectée, une fiche sera remplie pour fournir toutes les informations nécessaires pour déterminer </w:t>
      </w:r>
      <w:r w:rsidR="00F54D59" w:rsidRPr="0018231C">
        <w:rPr>
          <w:sz w:val="22"/>
          <w:szCs w:val="22"/>
          <w:lang w:val="fr-FR"/>
        </w:rPr>
        <w:t xml:space="preserve">son éligibilité et si </w:t>
      </w:r>
      <w:r w:rsidRPr="0018231C">
        <w:rPr>
          <w:sz w:val="22"/>
          <w:szCs w:val="22"/>
          <w:lang w:val="fr-FR"/>
        </w:rPr>
        <w:t xml:space="preserve">ses biens </w:t>
      </w:r>
      <w:r w:rsidR="00F54D59" w:rsidRPr="0018231C">
        <w:rPr>
          <w:sz w:val="22"/>
          <w:szCs w:val="22"/>
          <w:lang w:val="fr-FR"/>
        </w:rPr>
        <w:t xml:space="preserve">sont </w:t>
      </w:r>
      <w:r w:rsidRPr="0018231C">
        <w:rPr>
          <w:sz w:val="22"/>
          <w:szCs w:val="22"/>
          <w:lang w:val="fr-FR"/>
        </w:rPr>
        <w:t xml:space="preserve">affectés </w:t>
      </w:r>
      <w:r w:rsidR="0018231C" w:rsidRPr="0018231C">
        <w:rPr>
          <w:sz w:val="22"/>
          <w:szCs w:val="22"/>
          <w:lang w:val="fr-FR"/>
        </w:rPr>
        <w:t xml:space="preserve">et. </w:t>
      </w:r>
      <w:r w:rsidRPr="0018231C">
        <w:rPr>
          <w:sz w:val="22"/>
          <w:szCs w:val="22"/>
          <w:lang w:val="fr-FR"/>
        </w:rPr>
        <w:t>Cette enquête devra permettre d'octroyer une compensation adéquate. Le</w:t>
      </w:r>
      <w:r w:rsidR="0058412C" w:rsidRPr="0018231C">
        <w:rPr>
          <w:sz w:val="22"/>
          <w:szCs w:val="22"/>
          <w:lang w:val="fr-FR"/>
        </w:rPr>
        <w:t xml:space="preserve">s DGESS, </w:t>
      </w:r>
      <w:r w:rsidRPr="0018231C">
        <w:rPr>
          <w:sz w:val="22"/>
          <w:szCs w:val="22"/>
          <w:lang w:val="fr-FR"/>
        </w:rPr>
        <w:t>appuyé</w:t>
      </w:r>
      <w:r w:rsidR="0058412C" w:rsidRPr="0018231C">
        <w:rPr>
          <w:sz w:val="22"/>
          <w:szCs w:val="22"/>
          <w:lang w:val="fr-FR"/>
        </w:rPr>
        <w:t>es</w:t>
      </w:r>
      <w:r w:rsidRPr="0018231C">
        <w:rPr>
          <w:sz w:val="22"/>
          <w:szCs w:val="22"/>
          <w:lang w:val="fr-FR"/>
        </w:rPr>
        <w:t xml:space="preserve"> des</w:t>
      </w:r>
      <w:r w:rsidR="0058412C" w:rsidRPr="0018231C">
        <w:rPr>
          <w:sz w:val="22"/>
          <w:szCs w:val="22"/>
          <w:lang w:val="fr-FR"/>
        </w:rPr>
        <w:t xml:space="preserve"> SD et</w:t>
      </w:r>
      <w:r w:rsidRPr="0018231C">
        <w:rPr>
          <w:sz w:val="22"/>
          <w:szCs w:val="22"/>
          <w:lang w:val="fr-FR"/>
        </w:rPr>
        <w:t xml:space="preserve"> </w:t>
      </w:r>
      <w:r w:rsidR="009E60FD" w:rsidRPr="0018231C">
        <w:rPr>
          <w:sz w:val="22"/>
          <w:szCs w:val="22"/>
          <w:lang w:val="fr-FR"/>
        </w:rPr>
        <w:t>CT</w:t>
      </w:r>
      <w:r w:rsidRPr="0018231C">
        <w:rPr>
          <w:sz w:val="22"/>
          <w:szCs w:val="22"/>
          <w:lang w:val="fr-FR"/>
        </w:rPr>
        <w:t xml:space="preserve"> et d’autres responsables compétents des communes (</w:t>
      </w:r>
      <w:r w:rsidR="00F54D59" w:rsidRPr="0018231C">
        <w:rPr>
          <w:sz w:val="22"/>
          <w:szCs w:val="22"/>
          <w:lang w:val="fr-FR"/>
        </w:rPr>
        <w:t xml:space="preserve">qui </w:t>
      </w:r>
      <w:r w:rsidRPr="0018231C">
        <w:rPr>
          <w:sz w:val="22"/>
          <w:szCs w:val="22"/>
          <w:lang w:val="fr-FR"/>
        </w:rPr>
        <w:t>organiser</w:t>
      </w:r>
      <w:r w:rsidR="009E60FD" w:rsidRPr="0018231C">
        <w:rPr>
          <w:sz w:val="22"/>
          <w:szCs w:val="22"/>
          <w:lang w:val="fr-FR"/>
        </w:rPr>
        <w:t xml:space="preserve">ont des rencontres avec les PAP </w:t>
      </w:r>
      <w:r w:rsidRPr="0018231C">
        <w:rPr>
          <w:sz w:val="22"/>
          <w:szCs w:val="22"/>
          <w:lang w:val="fr-FR"/>
        </w:rPr>
        <w:t>pour discuter de la procédure, et les modalités de compensation</w:t>
      </w:r>
      <w:r w:rsidR="00F54D59" w:rsidRPr="0018231C">
        <w:rPr>
          <w:sz w:val="22"/>
          <w:szCs w:val="22"/>
          <w:lang w:val="fr-FR"/>
        </w:rPr>
        <w:t>)</w:t>
      </w:r>
      <w:r w:rsidRPr="0018231C">
        <w:rPr>
          <w:sz w:val="22"/>
          <w:szCs w:val="22"/>
          <w:lang w:val="fr-FR"/>
        </w:rPr>
        <w:t>.</w:t>
      </w:r>
    </w:p>
    <w:p w14:paraId="722368E1" w14:textId="77777777" w:rsidR="00957A7C" w:rsidRPr="0018231C" w:rsidRDefault="00957A7C" w:rsidP="009905CB">
      <w:pPr>
        <w:jc w:val="both"/>
        <w:rPr>
          <w:sz w:val="22"/>
          <w:szCs w:val="22"/>
          <w:lang w:val="fr-FR"/>
        </w:rPr>
      </w:pPr>
    </w:p>
    <w:p w14:paraId="537B86D5" w14:textId="052979DC" w:rsidR="00957A7C" w:rsidRPr="0018231C" w:rsidRDefault="00957A7C" w:rsidP="00E5619A">
      <w:pPr>
        <w:numPr>
          <w:ilvl w:val="0"/>
          <w:numId w:val="64"/>
        </w:numPr>
        <w:ind w:left="426"/>
        <w:rPr>
          <w:b/>
          <w:sz w:val="22"/>
          <w:szCs w:val="22"/>
          <w:lang w:val="fr-FR"/>
        </w:rPr>
      </w:pPr>
      <w:bookmarkStart w:id="116" w:name="_Toc280398263"/>
      <w:bookmarkStart w:id="117" w:name="_Toc300068856"/>
      <w:r w:rsidRPr="0018231C">
        <w:rPr>
          <w:b/>
          <w:sz w:val="22"/>
          <w:szCs w:val="22"/>
          <w:lang w:val="fr-FR"/>
        </w:rPr>
        <w:t>Convention pour la compensation</w:t>
      </w:r>
      <w:bookmarkEnd w:id="116"/>
      <w:bookmarkEnd w:id="117"/>
    </w:p>
    <w:p w14:paraId="44F08666" w14:textId="77777777" w:rsidR="00957A7C" w:rsidRPr="0018231C" w:rsidRDefault="00957A7C" w:rsidP="009905CB">
      <w:pPr>
        <w:ind w:left="-108"/>
        <w:jc w:val="both"/>
        <w:rPr>
          <w:sz w:val="22"/>
          <w:szCs w:val="22"/>
          <w:lang w:val="fr-FR"/>
        </w:rPr>
      </w:pPr>
      <w:r w:rsidRPr="0018231C">
        <w:rPr>
          <w:sz w:val="22"/>
          <w:szCs w:val="22"/>
          <w:lang w:val="fr-FR"/>
        </w:rPr>
        <w:t xml:space="preserve">Les types de compensation convenus de façon concertée et consensuelle devront être clairement consignés dans un </w:t>
      </w:r>
      <w:r w:rsidR="00007C2E" w:rsidRPr="0018231C">
        <w:rPr>
          <w:sz w:val="22"/>
          <w:szCs w:val="22"/>
          <w:lang w:val="fr-FR"/>
        </w:rPr>
        <w:t>procès-verbal</w:t>
      </w:r>
      <w:r w:rsidRPr="0018231C">
        <w:rPr>
          <w:sz w:val="22"/>
          <w:szCs w:val="22"/>
          <w:lang w:val="fr-FR"/>
        </w:rPr>
        <w:t xml:space="preserve"> (PV) de négociation et de compensation, signé par la PAP d’une part et par le représentant d</w:t>
      </w:r>
      <w:r w:rsidR="0058412C" w:rsidRPr="0018231C">
        <w:rPr>
          <w:sz w:val="22"/>
          <w:szCs w:val="22"/>
          <w:lang w:val="fr-FR"/>
        </w:rPr>
        <w:t>e la DGESS (o</w:t>
      </w:r>
      <w:r w:rsidRPr="0018231C">
        <w:rPr>
          <w:sz w:val="22"/>
          <w:szCs w:val="22"/>
          <w:lang w:val="fr-FR"/>
        </w:rPr>
        <w:t>u</w:t>
      </w:r>
      <w:r w:rsidR="0058412C" w:rsidRPr="0018231C">
        <w:rPr>
          <w:sz w:val="22"/>
          <w:szCs w:val="22"/>
          <w:lang w:val="fr-FR"/>
        </w:rPr>
        <w:t xml:space="preserve"> du)</w:t>
      </w:r>
      <w:r w:rsidRPr="0018231C">
        <w:rPr>
          <w:sz w:val="22"/>
          <w:szCs w:val="22"/>
          <w:lang w:val="fr-FR"/>
        </w:rPr>
        <w:t xml:space="preserve"> </w:t>
      </w:r>
      <w:r w:rsidR="009E60FD" w:rsidRPr="0018231C">
        <w:rPr>
          <w:sz w:val="22"/>
          <w:szCs w:val="22"/>
          <w:lang w:val="fr-FR"/>
        </w:rPr>
        <w:t>SD/CT d’autre part.</w:t>
      </w:r>
      <w:r w:rsidRPr="0018231C">
        <w:rPr>
          <w:sz w:val="22"/>
          <w:szCs w:val="22"/>
          <w:lang w:val="fr-FR"/>
        </w:rPr>
        <w:t xml:space="preserve"> </w:t>
      </w:r>
    </w:p>
    <w:p w14:paraId="5A60DBE8" w14:textId="77777777" w:rsidR="009905CB" w:rsidRPr="0018231C" w:rsidRDefault="009905CB" w:rsidP="00E5619A">
      <w:pPr>
        <w:rPr>
          <w:lang w:val="fr-FR"/>
        </w:rPr>
      </w:pPr>
      <w:bookmarkStart w:id="118" w:name="_Toc280398264"/>
      <w:bookmarkStart w:id="119" w:name="_Toc300068857"/>
    </w:p>
    <w:p w14:paraId="50E13FDA" w14:textId="77777777" w:rsidR="00957A7C" w:rsidRPr="0018231C" w:rsidRDefault="009905CB" w:rsidP="00E5619A">
      <w:pPr>
        <w:numPr>
          <w:ilvl w:val="0"/>
          <w:numId w:val="64"/>
        </w:numPr>
        <w:ind w:left="426"/>
        <w:rPr>
          <w:b/>
          <w:sz w:val="22"/>
          <w:szCs w:val="22"/>
          <w:lang w:val="fr-FR"/>
        </w:rPr>
      </w:pPr>
      <w:r w:rsidRPr="0018231C">
        <w:rPr>
          <w:b/>
          <w:sz w:val="22"/>
          <w:szCs w:val="22"/>
          <w:lang w:val="fr-FR"/>
        </w:rPr>
        <w:t>Exécution</w:t>
      </w:r>
      <w:r w:rsidR="00957A7C" w:rsidRPr="0018231C">
        <w:rPr>
          <w:b/>
          <w:sz w:val="22"/>
          <w:szCs w:val="22"/>
          <w:lang w:val="fr-FR"/>
        </w:rPr>
        <w:t xml:space="preserve"> de la compensation</w:t>
      </w:r>
      <w:bookmarkEnd w:id="118"/>
      <w:bookmarkEnd w:id="119"/>
    </w:p>
    <w:p w14:paraId="6C5B6F9A" w14:textId="317F79EE" w:rsidR="00957A7C" w:rsidRPr="0018231C" w:rsidRDefault="00957A7C" w:rsidP="009905CB">
      <w:pPr>
        <w:ind w:left="-108"/>
        <w:jc w:val="both"/>
        <w:rPr>
          <w:sz w:val="22"/>
          <w:szCs w:val="22"/>
          <w:lang w:val="fr-FR"/>
        </w:rPr>
      </w:pPr>
      <w:r w:rsidRPr="0018231C">
        <w:rPr>
          <w:sz w:val="22"/>
          <w:szCs w:val="22"/>
          <w:lang w:val="fr-FR"/>
        </w:rPr>
        <w:t xml:space="preserve">Tout règlement de compensation (en espèce et/ou en nature) relatif à la terre et aux bâtiments se fera en présence de la partie affectée (PAP), des responsables et autorités des </w:t>
      </w:r>
      <w:r w:rsidR="004B6AEF" w:rsidRPr="0018231C">
        <w:rPr>
          <w:sz w:val="22"/>
          <w:szCs w:val="22"/>
          <w:lang w:val="fr-FR"/>
        </w:rPr>
        <w:t>communes, avant</w:t>
      </w:r>
      <w:r w:rsidR="00C06D49" w:rsidRPr="0018231C">
        <w:rPr>
          <w:sz w:val="22"/>
          <w:szCs w:val="22"/>
          <w:lang w:val="fr-FR"/>
        </w:rPr>
        <w:t xml:space="preserve"> </w:t>
      </w:r>
      <w:r w:rsidR="004B6AEF" w:rsidRPr="0018231C">
        <w:rPr>
          <w:sz w:val="22"/>
          <w:szCs w:val="22"/>
          <w:lang w:val="fr-FR"/>
        </w:rPr>
        <w:t>démarrage</w:t>
      </w:r>
      <w:r w:rsidR="00C06D49" w:rsidRPr="0018231C">
        <w:rPr>
          <w:sz w:val="22"/>
          <w:szCs w:val="22"/>
          <w:lang w:val="fr-FR"/>
        </w:rPr>
        <w:t xml:space="preserve"> des travaux</w:t>
      </w:r>
      <w:r w:rsidRPr="0018231C">
        <w:rPr>
          <w:sz w:val="22"/>
          <w:szCs w:val="22"/>
          <w:lang w:val="fr-FR"/>
        </w:rPr>
        <w:t>. Les critères pour les mesures de compensation vont varier en fonction du niveau et de l’importance de l'impact d</w:t>
      </w:r>
      <w:r w:rsidR="009D10ED" w:rsidRPr="0018231C">
        <w:rPr>
          <w:sz w:val="22"/>
          <w:szCs w:val="22"/>
          <w:lang w:val="fr-FR"/>
        </w:rPr>
        <w:t>e l’</w:t>
      </w:r>
      <w:r w:rsidR="00007C2E" w:rsidRPr="0018231C">
        <w:rPr>
          <w:sz w:val="22"/>
          <w:szCs w:val="22"/>
          <w:lang w:val="fr-FR"/>
        </w:rPr>
        <w:t>activité</w:t>
      </w:r>
      <w:r w:rsidRPr="0018231C">
        <w:rPr>
          <w:sz w:val="22"/>
          <w:szCs w:val="22"/>
          <w:lang w:val="fr-FR"/>
        </w:rPr>
        <w:t xml:space="preserve"> subi par la PAP concernée.</w:t>
      </w:r>
    </w:p>
    <w:p w14:paraId="0AD545E2" w14:textId="77777777" w:rsidR="00957A7C" w:rsidRPr="0018231C" w:rsidRDefault="00957A7C" w:rsidP="00E5619A">
      <w:pPr>
        <w:rPr>
          <w:lang w:val="fr-FR"/>
        </w:rPr>
      </w:pPr>
      <w:bookmarkStart w:id="120" w:name="_Toc280398270"/>
      <w:bookmarkStart w:id="121" w:name="_Toc300068863"/>
    </w:p>
    <w:p w14:paraId="32E6A7F9" w14:textId="77777777" w:rsidR="00957A7C" w:rsidRPr="0018231C" w:rsidRDefault="009D10ED" w:rsidP="00E5619A">
      <w:pPr>
        <w:numPr>
          <w:ilvl w:val="0"/>
          <w:numId w:val="64"/>
        </w:numPr>
        <w:ind w:left="426"/>
        <w:rPr>
          <w:b/>
          <w:sz w:val="22"/>
          <w:szCs w:val="22"/>
          <w:lang w:val="fr-FR"/>
        </w:rPr>
      </w:pPr>
      <w:r w:rsidRPr="0018231C">
        <w:rPr>
          <w:b/>
          <w:sz w:val="22"/>
          <w:szCs w:val="22"/>
          <w:lang w:val="fr-FR"/>
        </w:rPr>
        <w:t>Calendrier</w:t>
      </w:r>
      <w:r w:rsidR="00957A7C" w:rsidRPr="0018231C">
        <w:rPr>
          <w:b/>
          <w:sz w:val="22"/>
          <w:szCs w:val="22"/>
          <w:lang w:val="fr-FR"/>
        </w:rPr>
        <w:t xml:space="preserve"> d’exécution</w:t>
      </w:r>
      <w:bookmarkEnd w:id="120"/>
      <w:bookmarkEnd w:id="121"/>
    </w:p>
    <w:p w14:paraId="55C6D020" w14:textId="77777777" w:rsidR="00957A7C" w:rsidRPr="0018231C" w:rsidRDefault="00957A7C" w:rsidP="009905CB">
      <w:pPr>
        <w:ind w:left="-108"/>
        <w:jc w:val="both"/>
        <w:rPr>
          <w:sz w:val="22"/>
          <w:szCs w:val="22"/>
          <w:lang w:val="fr-FR"/>
        </w:rPr>
      </w:pPr>
      <w:r w:rsidRPr="0018231C">
        <w:rPr>
          <w:sz w:val="22"/>
          <w:szCs w:val="22"/>
          <w:lang w:val="fr-FR"/>
        </w:rPr>
        <w:t xml:space="preserve">Le calendrier d’exécution de la réinstallation est indicatif des activités à entreprendre mais antérieure </w:t>
      </w:r>
      <w:r w:rsidR="00007C2E" w:rsidRPr="0018231C">
        <w:rPr>
          <w:sz w:val="22"/>
          <w:szCs w:val="22"/>
          <w:lang w:val="fr-FR"/>
        </w:rPr>
        <w:t>au démarrage</w:t>
      </w:r>
      <w:r w:rsidR="009D10ED" w:rsidRPr="0018231C">
        <w:rPr>
          <w:sz w:val="22"/>
          <w:szCs w:val="22"/>
          <w:lang w:val="fr-FR"/>
        </w:rPr>
        <w:t xml:space="preserve"> des travaux</w:t>
      </w:r>
      <w:r w:rsidRPr="0018231C">
        <w:rPr>
          <w:sz w:val="22"/>
          <w:szCs w:val="22"/>
          <w:lang w:val="fr-FR"/>
        </w:rPr>
        <w:t xml:space="preserve">. </w:t>
      </w:r>
      <w:r w:rsidR="009D10ED" w:rsidRPr="0018231C">
        <w:rPr>
          <w:sz w:val="22"/>
          <w:szCs w:val="22"/>
          <w:lang w:val="fr-FR"/>
        </w:rPr>
        <w:t>U</w:t>
      </w:r>
      <w:r w:rsidRPr="0018231C">
        <w:rPr>
          <w:sz w:val="22"/>
          <w:szCs w:val="22"/>
          <w:lang w:val="fr-FR"/>
        </w:rPr>
        <w:t xml:space="preserve">n calendrier détaillé de la mise en œuvre </w:t>
      </w:r>
      <w:r w:rsidR="009D10ED" w:rsidRPr="0018231C">
        <w:rPr>
          <w:sz w:val="22"/>
          <w:szCs w:val="22"/>
          <w:lang w:val="fr-FR"/>
        </w:rPr>
        <w:t xml:space="preserve">de chaque </w:t>
      </w:r>
      <w:r w:rsidR="00007C2E" w:rsidRPr="0018231C">
        <w:rPr>
          <w:sz w:val="22"/>
          <w:szCs w:val="22"/>
          <w:lang w:val="fr-FR"/>
        </w:rPr>
        <w:t>activité</w:t>
      </w:r>
      <w:r w:rsidR="009D10ED" w:rsidRPr="0018231C">
        <w:rPr>
          <w:sz w:val="22"/>
          <w:szCs w:val="22"/>
          <w:lang w:val="fr-FR"/>
        </w:rPr>
        <w:t xml:space="preserve"> </w:t>
      </w:r>
      <w:r w:rsidR="00007C2E" w:rsidRPr="0018231C">
        <w:rPr>
          <w:sz w:val="22"/>
          <w:szCs w:val="22"/>
          <w:lang w:val="fr-FR"/>
        </w:rPr>
        <w:t>requérant</w:t>
      </w:r>
      <w:r w:rsidR="009D10ED" w:rsidRPr="0018231C">
        <w:rPr>
          <w:sz w:val="22"/>
          <w:szCs w:val="22"/>
          <w:lang w:val="fr-FR"/>
        </w:rPr>
        <w:t xml:space="preserve"> la mobilisation de foncier </w:t>
      </w:r>
      <w:r w:rsidRPr="0018231C">
        <w:rPr>
          <w:sz w:val="22"/>
          <w:szCs w:val="22"/>
          <w:lang w:val="fr-FR"/>
        </w:rPr>
        <w:t xml:space="preserve">sera </w:t>
      </w:r>
      <w:r w:rsidR="00007C2E" w:rsidRPr="0018231C">
        <w:rPr>
          <w:sz w:val="22"/>
          <w:szCs w:val="22"/>
          <w:lang w:val="fr-FR"/>
        </w:rPr>
        <w:t>préparé</w:t>
      </w:r>
      <w:r w:rsidR="009D10ED" w:rsidRPr="0018231C">
        <w:rPr>
          <w:sz w:val="22"/>
          <w:szCs w:val="22"/>
          <w:lang w:val="fr-FR"/>
        </w:rPr>
        <w:t xml:space="preserve"> par le </w:t>
      </w:r>
      <w:r w:rsidR="00354C31" w:rsidRPr="0018231C">
        <w:rPr>
          <w:sz w:val="22"/>
          <w:szCs w:val="22"/>
          <w:lang w:val="fr-FR"/>
        </w:rPr>
        <w:t>ministère</w:t>
      </w:r>
      <w:r w:rsidR="009E0E50" w:rsidRPr="0018231C">
        <w:rPr>
          <w:sz w:val="22"/>
          <w:szCs w:val="22"/>
          <w:lang w:val="fr-FR"/>
        </w:rPr>
        <w:t xml:space="preserve"> </w:t>
      </w:r>
      <w:r w:rsidR="00354C31" w:rsidRPr="0018231C">
        <w:rPr>
          <w:sz w:val="22"/>
          <w:szCs w:val="22"/>
          <w:lang w:val="fr-FR"/>
        </w:rPr>
        <w:t>concerné</w:t>
      </w:r>
      <w:r w:rsidR="009E0E50" w:rsidRPr="0018231C">
        <w:rPr>
          <w:sz w:val="22"/>
          <w:szCs w:val="22"/>
          <w:lang w:val="fr-FR"/>
        </w:rPr>
        <w:t xml:space="preserve"> (avec coordination de la DGESS)</w:t>
      </w:r>
      <w:r w:rsidR="009D10ED" w:rsidRPr="0018231C">
        <w:rPr>
          <w:sz w:val="22"/>
          <w:szCs w:val="22"/>
          <w:lang w:val="fr-FR"/>
        </w:rPr>
        <w:t>.</w:t>
      </w:r>
      <w:r w:rsidRPr="0018231C">
        <w:rPr>
          <w:sz w:val="22"/>
          <w:szCs w:val="22"/>
          <w:lang w:val="fr-FR"/>
        </w:rPr>
        <w:t xml:space="preserve"> Il devra être conçu de manière à être antérieur à la réalisation des travaux de génie civil et pourrait se présenter selon le modèle ci-dessus :</w:t>
      </w:r>
    </w:p>
    <w:p w14:paraId="472B3F34" w14:textId="77777777" w:rsidR="00957A7C" w:rsidRPr="0018231C" w:rsidRDefault="00957A7C" w:rsidP="00957A7C">
      <w:pPr>
        <w:pStyle w:val="TableofFigures"/>
        <w:spacing w:line="276" w:lineRule="auto"/>
        <w:rPr>
          <w:b/>
          <w:sz w:val="22"/>
          <w:szCs w:val="22"/>
        </w:rPr>
      </w:pPr>
    </w:p>
    <w:p w14:paraId="61249717" w14:textId="77777777" w:rsidR="00957A7C" w:rsidRPr="0018231C" w:rsidRDefault="00957A7C" w:rsidP="00957A7C">
      <w:pPr>
        <w:pStyle w:val="Caption"/>
        <w:jc w:val="both"/>
        <w:rPr>
          <w:sz w:val="22"/>
          <w:szCs w:val="22"/>
        </w:rPr>
      </w:pPr>
      <w:bookmarkStart w:id="122" w:name="_Toc280403403"/>
      <w:r w:rsidRPr="0018231C">
        <w:rPr>
          <w:sz w:val="22"/>
          <w:szCs w:val="22"/>
        </w:rPr>
        <w:t>Calendrier d’exécution de la réinstallation</w:t>
      </w:r>
      <w:bookmarkEnd w:id="122"/>
    </w:p>
    <w:p w14:paraId="53C52818" w14:textId="77777777" w:rsidR="00957A7C" w:rsidRPr="0018231C" w:rsidRDefault="00957A7C" w:rsidP="00957A7C">
      <w:pPr>
        <w:rPr>
          <w:b/>
          <w:sz w:val="22"/>
          <w:szCs w:val="22"/>
          <w:lang w:val="fr-FR" w:eastAsia="fr-FR"/>
        </w:rPr>
      </w:pPr>
    </w:p>
    <w:tbl>
      <w:tblPr>
        <w:tblW w:w="9468"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5038"/>
        <w:gridCol w:w="1414"/>
        <w:gridCol w:w="1419"/>
        <w:gridCol w:w="1597"/>
      </w:tblGrid>
      <w:tr w:rsidR="00957A7C" w:rsidRPr="0018231C" w14:paraId="6E71192B" w14:textId="77777777" w:rsidTr="006013A1">
        <w:trPr>
          <w:trHeight w:val="449"/>
          <w:jc w:val="center"/>
        </w:trPr>
        <w:tc>
          <w:tcPr>
            <w:tcW w:w="5148" w:type="dxa"/>
          </w:tcPr>
          <w:p w14:paraId="4D9FF949" w14:textId="77777777" w:rsidR="00957A7C" w:rsidRPr="0018231C" w:rsidRDefault="00957A7C" w:rsidP="006013A1">
            <w:pPr>
              <w:jc w:val="center"/>
              <w:rPr>
                <w:sz w:val="22"/>
                <w:szCs w:val="22"/>
                <w:lang w:val="fr-FR"/>
              </w:rPr>
            </w:pPr>
            <w:r w:rsidRPr="0018231C">
              <w:rPr>
                <w:b/>
                <w:bCs/>
                <w:sz w:val="22"/>
                <w:szCs w:val="22"/>
                <w:lang w:val="fr-FR"/>
              </w:rPr>
              <w:t>Activités</w:t>
            </w:r>
          </w:p>
        </w:tc>
        <w:tc>
          <w:tcPr>
            <w:tcW w:w="1440" w:type="dxa"/>
          </w:tcPr>
          <w:p w14:paraId="0D2B33D3" w14:textId="77777777" w:rsidR="00957A7C" w:rsidRPr="0018231C" w:rsidRDefault="00957A7C" w:rsidP="006013A1">
            <w:pPr>
              <w:jc w:val="center"/>
              <w:rPr>
                <w:b/>
                <w:bCs/>
                <w:sz w:val="22"/>
                <w:szCs w:val="22"/>
                <w:lang w:val="fr-FR"/>
              </w:rPr>
            </w:pPr>
            <w:r w:rsidRPr="0018231C">
              <w:rPr>
                <w:b/>
                <w:bCs/>
                <w:sz w:val="22"/>
                <w:szCs w:val="22"/>
                <w:lang w:val="fr-FR"/>
              </w:rPr>
              <w:t>Dates</w:t>
            </w:r>
          </w:p>
        </w:tc>
        <w:tc>
          <w:tcPr>
            <w:tcW w:w="1440" w:type="dxa"/>
          </w:tcPr>
          <w:p w14:paraId="4D6FD202" w14:textId="77777777" w:rsidR="00957A7C" w:rsidRPr="0018231C" w:rsidRDefault="00957A7C" w:rsidP="006013A1">
            <w:pPr>
              <w:jc w:val="center"/>
              <w:rPr>
                <w:b/>
                <w:bCs/>
                <w:sz w:val="22"/>
                <w:szCs w:val="22"/>
                <w:lang w:val="fr-FR"/>
              </w:rPr>
            </w:pPr>
            <w:r w:rsidRPr="0018231C">
              <w:rPr>
                <w:b/>
                <w:bCs/>
                <w:sz w:val="22"/>
                <w:szCs w:val="22"/>
                <w:lang w:val="fr-FR"/>
              </w:rPr>
              <w:t>Budget</w:t>
            </w:r>
          </w:p>
        </w:tc>
        <w:tc>
          <w:tcPr>
            <w:tcW w:w="1440" w:type="dxa"/>
          </w:tcPr>
          <w:p w14:paraId="55D884F2" w14:textId="77777777" w:rsidR="00957A7C" w:rsidRPr="0018231C" w:rsidRDefault="00957A7C" w:rsidP="006013A1">
            <w:pPr>
              <w:jc w:val="center"/>
              <w:rPr>
                <w:b/>
                <w:bCs/>
                <w:sz w:val="22"/>
                <w:szCs w:val="22"/>
                <w:lang w:val="fr-FR"/>
              </w:rPr>
            </w:pPr>
            <w:r w:rsidRPr="0018231C">
              <w:rPr>
                <w:b/>
                <w:bCs/>
                <w:sz w:val="22"/>
                <w:szCs w:val="22"/>
                <w:lang w:val="fr-FR"/>
              </w:rPr>
              <w:t>Commentaires</w:t>
            </w:r>
          </w:p>
        </w:tc>
      </w:tr>
      <w:tr w:rsidR="00957A7C" w:rsidRPr="0018231C" w14:paraId="3A19509F" w14:textId="77777777" w:rsidTr="006013A1">
        <w:trPr>
          <w:jc w:val="center"/>
        </w:trPr>
        <w:tc>
          <w:tcPr>
            <w:tcW w:w="5148" w:type="dxa"/>
          </w:tcPr>
          <w:p w14:paraId="03DF7DFC" w14:textId="77777777" w:rsidR="00957A7C" w:rsidRPr="0018231C" w:rsidRDefault="00957A7C" w:rsidP="006013A1">
            <w:pPr>
              <w:jc w:val="both"/>
              <w:rPr>
                <w:b/>
                <w:sz w:val="22"/>
                <w:szCs w:val="22"/>
                <w:lang w:val="fr-FR"/>
              </w:rPr>
            </w:pPr>
            <w:r w:rsidRPr="0018231C">
              <w:rPr>
                <w:b/>
                <w:sz w:val="22"/>
                <w:szCs w:val="22"/>
                <w:lang w:val="fr-FR"/>
              </w:rPr>
              <w:t>I.  Campagne d’information</w:t>
            </w:r>
          </w:p>
        </w:tc>
        <w:tc>
          <w:tcPr>
            <w:tcW w:w="1440" w:type="dxa"/>
          </w:tcPr>
          <w:p w14:paraId="2FF0EDA9" w14:textId="77777777" w:rsidR="00957A7C" w:rsidRPr="0018231C" w:rsidRDefault="00957A7C" w:rsidP="006013A1">
            <w:pPr>
              <w:jc w:val="both"/>
              <w:rPr>
                <w:sz w:val="22"/>
                <w:szCs w:val="22"/>
                <w:lang w:val="fr-FR"/>
              </w:rPr>
            </w:pPr>
          </w:p>
        </w:tc>
        <w:tc>
          <w:tcPr>
            <w:tcW w:w="1440" w:type="dxa"/>
          </w:tcPr>
          <w:p w14:paraId="48DA4050" w14:textId="77777777" w:rsidR="00957A7C" w:rsidRPr="0018231C" w:rsidRDefault="00957A7C" w:rsidP="006013A1">
            <w:pPr>
              <w:jc w:val="both"/>
              <w:rPr>
                <w:sz w:val="22"/>
                <w:szCs w:val="22"/>
                <w:lang w:val="fr-FR"/>
              </w:rPr>
            </w:pPr>
          </w:p>
        </w:tc>
        <w:tc>
          <w:tcPr>
            <w:tcW w:w="1440" w:type="dxa"/>
          </w:tcPr>
          <w:p w14:paraId="77E227AF" w14:textId="77777777" w:rsidR="00957A7C" w:rsidRPr="0018231C" w:rsidRDefault="00957A7C" w:rsidP="006013A1">
            <w:pPr>
              <w:jc w:val="both"/>
              <w:rPr>
                <w:sz w:val="22"/>
                <w:szCs w:val="22"/>
                <w:lang w:val="fr-FR"/>
              </w:rPr>
            </w:pPr>
          </w:p>
        </w:tc>
      </w:tr>
      <w:tr w:rsidR="00957A7C" w:rsidRPr="0018231C" w14:paraId="297C99EC" w14:textId="77777777" w:rsidTr="006013A1">
        <w:trPr>
          <w:trHeight w:val="174"/>
          <w:jc w:val="center"/>
        </w:trPr>
        <w:tc>
          <w:tcPr>
            <w:tcW w:w="5148" w:type="dxa"/>
          </w:tcPr>
          <w:p w14:paraId="7836BAE6" w14:textId="77777777" w:rsidR="00957A7C" w:rsidRPr="0018231C" w:rsidRDefault="00957A7C" w:rsidP="00E5619A">
            <w:pPr>
              <w:numPr>
                <w:ilvl w:val="0"/>
                <w:numId w:val="22"/>
              </w:numPr>
              <w:jc w:val="both"/>
              <w:rPr>
                <w:sz w:val="22"/>
                <w:szCs w:val="22"/>
                <w:lang w:val="fr-FR"/>
              </w:rPr>
            </w:pPr>
            <w:r w:rsidRPr="0018231C">
              <w:rPr>
                <w:sz w:val="22"/>
                <w:szCs w:val="22"/>
                <w:lang w:val="fr-FR"/>
              </w:rPr>
              <w:t>Diffusion de l’information</w:t>
            </w:r>
          </w:p>
        </w:tc>
        <w:tc>
          <w:tcPr>
            <w:tcW w:w="1440" w:type="dxa"/>
          </w:tcPr>
          <w:p w14:paraId="66AD1345" w14:textId="77777777" w:rsidR="00957A7C" w:rsidRPr="0018231C" w:rsidRDefault="00957A7C" w:rsidP="006013A1">
            <w:pPr>
              <w:jc w:val="both"/>
              <w:rPr>
                <w:sz w:val="22"/>
                <w:szCs w:val="22"/>
                <w:lang w:val="fr-FR"/>
              </w:rPr>
            </w:pPr>
          </w:p>
        </w:tc>
        <w:tc>
          <w:tcPr>
            <w:tcW w:w="1440" w:type="dxa"/>
          </w:tcPr>
          <w:p w14:paraId="18C938E0" w14:textId="77777777" w:rsidR="00957A7C" w:rsidRPr="0018231C" w:rsidRDefault="00957A7C" w:rsidP="006013A1">
            <w:pPr>
              <w:jc w:val="both"/>
              <w:rPr>
                <w:sz w:val="22"/>
                <w:szCs w:val="22"/>
                <w:lang w:val="fr-FR"/>
              </w:rPr>
            </w:pPr>
          </w:p>
        </w:tc>
        <w:tc>
          <w:tcPr>
            <w:tcW w:w="1440" w:type="dxa"/>
          </w:tcPr>
          <w:p w14:paraId="7A97B80C" w14:textId="77777777" w:rsidR="00957A7C" w:rsidRPr="0018231C" w:rsidRDefault="00957A7C" w:rsidP="006013A1">
            <w:pPr>
              <w:jc w:val="both"/>
              <w:rPr>
                <w:sz w:val="22"/>
                <w:szCs w:val="22"/>
                <w:lang w:val="fr-FR"/>
              </w:rPr>
            </w:pPr>
          </w:p>
        </w:tc>
      </w:tr>
      <w:tr w:rsidR="00957A7C" w:rsidRPr="0018231C" w14:paraId="1661C8FA" w14:textId="77777777" w:rsidTr="006013A1">
        <w:trPr>
          <w:jc w:val="center"/>
        </w:trPr>
        <w:tc>
          <w:tcPr>
            <w:tcW w:w="5148" w:type="dxa"/>
          </w:tcPr>
          <w:p w14:paraId="2C29CC6D" w14:textId="77777777" w:rsidR="00957A7C" w:rsidRPr="0018231C" w:rsidRDefault="00957A7C" w:rsidP="006013A1">
            <w:pPr>
              <w:jc w:val="both"/>
              <w:rPr>
                <w:b/>
                <w:sz w:val="22"/>
                <w:szCs w:val="22"/>
                <w:lang w:val="fr-FR"/>
              </w:rPr>
            </w:pPr>
            <w:r w:rsidRPr="0018231C">
              <w:rPr>
                <w:b/>
                <w:sz w:val="22"/>
                <w:szCs w:val="22"/>
                <w:lang w:val="fr-FR"/>
              </w:rPr>
              <w:t>II.  Acquisition des terrains</w:t>
            </w:r>
          </w:p>
        </w:tc>
        <w:tc>
          <w:tcPr>
            <w:tcW w:w="1440" w:type="dxa"/>
          </w:tcPr>
          <w:p w14:paraId="5A943555" w14:textId="77777777" w:rsidR="00957A7C" w:rsidRPr="0018231C" w:rsidRDefault="00957A7C" w:rsidP="006013A1">
            <w:pPr>
              <w:jc w:val="both"/>
              <w:rPr>
                <w:sz w:val="22"/>
                <w:szCs w:val="22"/>
                <w:lang w:val="fr-FR"/>
              </w:rPr>
            </w:pPr>
          </w:p>
        </w:tc>
        <w:tc>
          <w:tcPr>
            <w:tcW w:w="1440" w:type="dxa"/>
          </w:tcPr>
          <w:p w14:paraId="02CEDF84" w14:textId="77777777" w:rsidR="00957A7C" w:rsidRPr="0018231C" w:rsidRDefault="00957A7C" w:rsidP="006013A1">
            <w:pPr>
              <w:jc w:val="both"/>
              <w:rPr>
                <w:sz w:val="22"/>
                <w:szCs w:val="22"/>
                <w:lang w:val="fr-FR"/>
              </w:rPr>
            </w:pPr>
          </w:p>
        </w:tc>
        <w:tc>
          <w:tcPr>
            <w:tcW w:w="1440" w:type="dxa"/>
          </w:tcPr>
          <w:p w14:paraId="55617211" w14:textId="77777777" w:rsidR="00957A7C" w:rsidRPr="0018231C" w:rsidRDefault="00957A7C" w:rsidP="006013A1">
            <w:pPr>
              <w:jc w:val="both"/>
              <w:rPr>
                <w:sz w:val="22"/>
                <w:szCs w:val="22"/>
                <w:lang w:val="fr-FR"/>
              </w:rPr>
            </w:pPr>
          </w:p>
        </w:tc>
      </w:tr>
      <w:tr w:rsidR="00957A7C" w:rsidRPr="0018231C" w14:paraId="2EBD0DA8" w14:textId="77777777" w:rsidTr="006013A1">
        <w:trPr>
          <w:jc w:val="center"/>
        </w:trPr>
        <w:tc>
          <w:tcPr>
            <w:tcW w:w="5148" w:type="dxa"/>
          </w:tcPr>
          <w:p w14:paraId="4067DE49" w14:textId="77777777" w:rsidR="00957A7C" w:rsidRPr="0018231C" w:rsidRDefault="00957A7C" w:rsidP="00E5619A">
            <w:pPr>
              <w:numPr>
                <w:ilvl w:val="0"/>
                <w:numId w:val="22"/>
              </w:numPr>
              <w:jc w:val="both"/>
              <w:rPr>
                <w:sz w:val="22"/>
                <w:szCs w:val="22"/>
                <w:lang w:val="fr-FR"/>
              </w:rPr>
            </w:pPr>
            <w:r w:rsidRPr="0018231C">
              <w:rPr>
                <w:sz w:val="22"/>
                <w:szCs w:val="22"/>
                <w:lang w:val="fr-FR"/>
              </w:rPr>
              <w:t>Déclaration d’Utilité Publique</w:t>
            </w:r>
          </w:p>
        </w:tc>
        <w:tc>
          <w:tcPr>
            <w:tcW w:w="1440" w:type="dxa"/>
          </w:tcPr>
          <w:p w14:paraId="6BC76A96" w14:textId="77777777" w:rsidR="00957A7C" w:rsidRPr="0018231C" w:rsidRDefault="00957A7C" w:rsidP="006013A1">
            <w:pPr>
              <w:jc w:val="both"/>
              <w:rPr>
                <w:sz w:val="22"/>
                <w:szCs w:val="22"/>
                <w:lang w:val="fr-FR"/>
              </w:rPr>
            </w:pPr>
          </w:p>
        </w:tc>
        <w:tc>
          <w:tcPr>
            <w:tcW w:w="1440" w:type="dxa"/>
          </w:tcPr>
          <w:p w14:paraId="5C50F50D" w14:textId="77777777" w:rsidR="00957A7C" w:rsidRPr="0018231C" w:rsidRDefault="00957A7C" w:rsidP="006013A1">
            <w:pPr>
              <w:jc w:val="both"/>
              <w:rPr>
                <w:sz w:val="22"/>
                <w:szCs w:val="22"/>
                <w:lang w:val="fr-FR"/>
              </w:rPr>
            </w:pPr>
          </w:p>
        </w:tc>
        <w:tc>
          <w:tcPr>
            <w:tcW w:w="1440" w:type="dxa"/>
          </w:tcPr>
          <w:p w14:paraId="28D5D79B" w14:textId="77777777" w:rsidR="00957A7C" w:rsidRPr="0018231C" w:rsidRDefault="00957A7C" w:rsidP="006013A1">
            <w:pPr>
              <w:jc w:val="both"/>
              <w:rPr>
                <w:sz w:val="22"/>
                <w:szCs w:val="22"/>
                <w:lang w:val="fr-FR"/>
              </w:rPr>
            </w:pPr>
          </w:p>
        </w:tc>
      </w:tr>
      <w:tr w:rsidR="00957A7C" w:rsidRPr="0018231C" w14:paraId="5865B001" w14:textId="77777777" w:rsidTr="006013A1">
        <w:trPr>
          <w:trHeight w:val="283"/>
          <w:jc w:val="center"/>
        </w:trPr>
        <w:tc>
          <w:tcPr>
            <w:tcW w:w="5148" w:type="dxa"/>
          </w:tcPr>
          <w:p w14:paraId="25C1B04A" w14:textId="77777777" w:rsidR="00957A7C" w:rsidRPr="0018231C" w:rsidRDefault="00957A7C" w:rsidP="00E5619A">
            <w:pPr>
              <w:numPr>
                <w:ilvl w:val="0"/>
                <w:numId w:val="22"/>
              </w:numPr>
              <w:jc w:val="both"/>
              <w:rPr>
                <w:sz w:val="22"/>
                <w:szCs w:val="22"/>
                <w:lang w:val="fr-FR"/>
              </w:rPr>
            </w:pPr>
            <w:r w:rsidRPr="0018231C">
              <w:rPr>
                <w:sz w:val="22"/>
                <w:szCs w:val="22"/>
                <w:lang w:val="fr-FR"/>
              </w:rPr>
              <w:t>Evaluation des occupations</w:t>
            </w:r>
          </w:p>
        </w:tc>
        <w:tc>
          <w:tcPr>
            <w:tcW w:w="1440" w:type="dxa"/>
          </w:tcPr>
          <w:p w14:paraId="1294BA96" w14:textId="77777777" w:rsidR="00957A7C" w:rsidRPr="0018231C" w:rsidRDefault="00957A7C" w:rsidP="006013A1">
            <w:pPr>
              <w:jc w:val="both"/>
              <w:rPr>
                <w:sz w:val="22"/>
                <w:szCs w:val="22"/>
                <w:lang w:val="fr-FR"/>
              </w:rPr>
            </w:pPr>
          </w:p>
        </w:tc>
        <w:tc>
          <w:tcPr>
            <w:tcW w:w="1440" w:type="dxa"/>
          </w:tcPr>
          <w:p w14:paraId="6EC6CCB4" w14:textId="77777777" w:rsidR="00957A7C" w:rsidRPr="0018231C" w:rsidRDefault="00957A7C" w:rsidP="006013A1">
            <w:pPr>
              <w:jc w:val="both"/>
              <w:rPr>
                <w:sz w:val="22"/>
                <w:szCs w:val="22"/>
                <w:lang w:val="fr-FR"/>
              </w:rPr>
            </w:pPr>
          </w:p>
        </w:tc>
        <w:tc>
          <w:tcPr>
            <w:tcW w:w="1440" w:type="dxa"/>
          </w:tcPr>
          <w:p w14:paraId="5BA808C7" w14:textId="77777777" w:rsidR="00957A7C" w:rsidRPr="0018231C" w:rsidRDefault="00957A7C" w:rsidP="006013A1">
            <w:pPr>
              <w:jc w:val="both"/>
              <w:rPr>
                <w:sz w:val="22"/>
                <w:szCs w:val="22"/>
                <w:lang w:val="fr-FR"/>
              </w:rPr>
            </w:pPr>
          </w:p>
        </w:tc>
      </w:tr>
      <w:tr w:rsidR="00957A7C" w:rsidRPr="0018231C" w14:paraId="51E449AD" w14:textId="77777777" w:rsidTr="006013A1">
        <w:trPr>
          <w:trHeight w:val="193"/>
          <w:jc w:val="center"/>
        </w:trPr>
        <w:tc>
          <w:tcPr>
            <w:tcW w:w="5148" w:type="dxa"/>
          </w:tcPr>
          <w:p w14:paraId="501DFDEA" w14:textId="77777777" w:rsidR="00957A7C" w:rsidRPr="0018231C" w:rsidRDefault="00957A7C" w:rsidP="00E5619A">
            <w:pPr>
              <w:numPr>
                <w:ilvl w:val="0"/>
                <w:numId w:val="22"/>
              </w:numPr>
              <w:jc w:val="both"/>
              <w:rPr>
                <w:sz w:val="22"/>
                <w:szCs w:val="22"/>
                <w:lang w:val="fr-FR"/>
              </w:rPr>
            </w:pPr>
            <w:r w:rsidRPr="0018231C">
              <w:rPr>
                <w:sz w:val="22"/>
                <w:szCs w:val="22"/>
                <w:lang w:val="fr-FR"/>
              </w:rPr>
              <w:t>Estimation des indemnités</w:t>
            </w:r>
          </w:p>
        </w:tc>
        <w:tc>
          <w:tcPr>
            <w:tcW w:w="1440" w:type="dxa"/>
          </w:tcPr>
          <w:p w14:paraId="29A2D4E6" w14:textId="77777777" w:rsidR="00957A7C" w:rsidRPr="0018231C" w:rsidRDefault="00957A7C" w:rsidP="006013A1">
            <w:pPr>
              <w:jc w:val="both"/>
              <w:rPr>
                <w:sz w:val="22"/>
                <w:szCs w:val="22"/>
                <w:lang w:val="fr-FR"/>
              </w:rPr>
            </w:pPr>
          </w:p>
        </w:tc>
        <w:tc>
          <w:tcPr>
            <w:tcW w:w="1440" w:type="dxa"/>
          </w:tcPr>
          <w:p w14:paraId="66CE3BB1" w14:textId="77777777" w:rsidR="00957A7C" w:rsidRPr="0018231C" w:rsidRDefault="00957A7C" w:rsidP="006013A1">
            <w:pPr>
              <w:jc w:val="both"/>
              <w:rPr>
                <w:sz w:val="22"/>
                <w:szCs w:val="22"/>
                <w:lang w:val="fr-FR"/>
              </w:rPr>
            </w:pPr>
          </w:p>
        </w:tc>
        <w:tc>
          <w:tcPr>
            <w:tcW w:w="1440" w:type="dxa"/>
          </w:tcPr>
          <w:p w14:paraId="10D4E1BA" w14:textId="77777777" w:rsidR="00957A7C" w:rsidRPr="0018231C" w:rsidRDefault="00957A7C" w:rsidP="006013A1">
            <w:pPr>
              <w:jc w:val="both"/>
              <w:rPr>
                <w:sz w:val="22"/>
                <w:szCs w:val="22"/>
                <w:lang w:val="fr-FR"/>
              </w:rPr>
            </w:pPr>
          </w:p>
        </w:tc>
      </w:tr>
      <w:tr w:rsidR="00957A7C" w:rsidRPr="0018231C" w14:paraId="42B6A911" w14:textId="77777777" w:rsidTr="006013A1">
        <w:trPr>
          <w:trHeight w:val="193"/>
          <w:jc w:val="center"/>
        </w:trPr>
        <w:tc>
          <w:tcPr>
            <w:tcW w:w="5148" w:type="dxa"/>
          </w:tcPr>
          <w:p w14:paraId="3DEB5906" w14:textId="77777777" w:rsidR="00957A7C" w:rsidRPr="0018231C" w:rsidRDefault="00957A7C" w:rsidP="00E5619A">
            <w:pPr>
              <w:numPr>
                <w:ilvl w:val="0"/>
                <w:numId w:val="22"/>
              </w:numPr>
              <w:jc w:val="both"/>
              <w:rPr>
                <w:sz w:val="22"/>
                <w:szCs w:val="22"/>
                <w:lang w:val="fr-FR"/>
              </w:rPr>
            </w:pPr>
            <w:r w:rsidRPr="0018231C">
              <w:rPr>
                <w:sz w:val="22"/>
                <w:szCs w:val="22"/>
                <w:lang w:val="fr-FR"/>
              </w:rPr>
              <w:t>Négociation des indemnités</w:t>
            </w:r>
          </w:p>
        </w:tc>
        <w:tc>
          <w:tcPr>
            <w:tcW w:w="1440" w:type="dxa"/>
          </w:tcPr>
          <w:p w14:paraId="08C31998" w14:textId="77777777" w:rsidR="00957A7C" w:rsidRPr="0018231C" w:rsidRDefault="00957A7C" w:rsidP="006013A1">
            <w:pPr>
              <w:jc w:val="both"/>
              <w:rPr>
                <w:sz w:val="22"/>
                <w:szCs w:val="22"/>
                <w:lang w:val="fr-FR"/>
              </w:rPr>
            </w:pPr>
          </w:p>
        </w:tc>
        <w:tc>
          <w:tcPr>
            <w:tcW w:w="1440" w:type="dxa"/>
          </w:tcPr>
          <w:p w14:paraId="3FB98A9A" w14:textId="77777777" w:rsidR="00957A7C" w:rsidRPr="0018231C" w:rsidRDefault="00957A7C" w:rsidP="006013A1">
            <w:pPr>
              <w:jc w:val="both"/>
              <w:rPr>
                <w:sz w:val="22"/>
                <w:szCs w:val="22"/>
                <w:lang w:val="fr-FR"/>
              </w:rPr>
            </w:pPr>
          </w:p>
        </w:tc>
        <w:tc>
          <w:tcPr>
            <w:tcW w:w="1440" w:type="dxa"/>
          </w:tcPr>
          <w:p w14:paraId="4C06FA21" w14:textId="77777777" w:rsidR="00957A7C" w:rsidRPr="0018231C" w:rsidRDefault="00957A7C" w:rsidP="006013A1">
            <w:pPr>
              <w:jc w:val="both"/>
              <w:rPr>
                <w:sz w:val="22"/>
                <w:szCs w:val="22"/>
                <w:lang w:val="fr-FR"/>
              </w:rPr>
            </w:pPr>
          </w:p>
        </w:tc>
      </w:tr>
      <w:tr w:rsidR="00957A7C" w:rsidRPr="009F3E90" w14:paraId="309D6021" w14:textId="77777777" w:rsidTr="006013A1">
        <w:trPr>
          <w:jc w:val="center"/>
        </w:trPr>
        <w:tc>
          <w:tcPr>
            <w:tcW w:w="5148" w:type="dxa"/>
          </w:tcPr>
          <w:p w14:paraId="7480CC49" w14:textId="77777777" w:rsidR="00957A7C" w:rsidRPr="0018231C" w:rsidRDefault="00957A7C" w:rsidP="006013A1">
            <w:pPr>
              <w:jc w:val="both"/>
              <w:rPr>
                <w:b/>
                <w:sz w:val="22"/>
                <w:szCs w:val="22"/>
                <w:lang w:val="fr-FR"/>
              </w:rPr>
            </w:pPr>
            <w:r w:rsidRPr="0018231C">
              <w:rPr>
                <w:b/>
                <w:sz w:val="22"/>
                <w:szCs w:val="22"/>
                <w:lang w:val="fr-FR"/>
              </w:rPr>
              <w:t>III. Compensation et Paiement aux PAP</w:t>
            </w:r>
          </w:p>
        </w:tc>
        <w:tc>
          <w:tcPr>
            <w:tcW w:w="1440" w:type="dxa"/>
          </w:tcPr>
          <w:p w14:paraId="0C2A07EE" w14:textId="77777777" w:rsidR="00957A7C" w:rsidRPr="0018231C" w:rsidRDefault="00957A7C" w:rsidP="006013A1">
            <w:pPr>
              <w:jc w:val="both"/>
              <w:rPr>
                <w:sz w:val="22"/>
                <w:szCs w:val="22"/>
                <w:lang w:val="fr-FR"/>
              </w:rPr>
            </w:pPr>
          </w:p>
        </w:tc>
        <w:tc>
          <w:tcPr>
            <w:tcW w:w="1440" w:type="dxa"/>
          </w:tcPr>
          <w:p w14:paraId="437EEF3B" w14:textId="77777777" w:rsidR="00957A7C" w:rsidRPr="0018231C" w:rsidRDefault="00957A7C" w:rsidP="006013A1">
            <w:pPr>
              <w:jc w:val="both"/>
              <w:rPr>
                <w:sz w:val="22"/>
                <w:szCs w:val="22"/>
                <w:lang w:val="fr-FR"/>
              </w:rPr>
            </w:pPr>
          </w:p>
        </w:tc>
        <w:tc>
          <w:tcPr>
            <w:tcW w:w="1440" w:type="dxa"/>
          </w:tcPr>
          <w:p w14:paraId="77AC85FE" w14:textId="77777777" w:rsidR="00957A7C" w:rsidRPr="0018231C" w:rsidRDefault="00957A7C" w:rsidP="006013A1">
            <w:pPr>
              <w:jc w:val="both"/>
              <w:rPr>
                <w:sz w:val="22"/>
                <w:szCs w:val="22"/>
                <w:lang w:val="fr-FR"/>
              </w:rPr>
            </w:pPr>
          </w:p>
        </w:tc>
      </w:tr>
      <w:tr w:rsidR="00957A7C" w:rsidRPr="0018231C" w14:paraId="1D00EE28" w14:textId="77777777" w:rsidTr="006013A1">
        <w:trPr>
          <w:jc w:val="center"/>
        </w:trPr>
        <w:tc>
          <w:tcPr>
            <w:tcW w:w="5148" w:type="dxa"/>
          </w:tcPr>
          <w:p w14:paraId="207D9966" w14:textId="77777777" w:rsidR="00957A7C" w:rsidRPr="0018231C" w:rsidRDefault="00957A7C" w:rsidP="00E5619A">
            <w:pPr>
              <w:numPr>
                <w:ilvl w:val="0"/>
                <w:numId w:val="23"/>
              </w:numPr>
              <w:jc w:val="both"/>
              <w:rPr>
                <w:sz w:val="22"/>
                <w:szCs w:val="22"/>
                <w:lang w:val="fr-FR"/>
              </w:rPr>
            </w:pPr>
            <w:r w:rsidRPr="0018231C">
              <w:rPr>
                <w:sz w:val="22"/>
                <w:szCs w:val="22"/>
                <w:lang w:val="fr-FR"/>
              </w:rPr>
              <w:t>Mobilisation des fonds</w:t>
            </w:r>
          </w:p>
        </w:tc>
        <w:tc>
          <w:tcPr>
            <w:tcW w:w="1440" w:type="dxa"/>
          </w:tcPr>
          <w:p w14:paraId="0D729581" w14:textId="77777777" w:rsidR="00957A7C" w:rsidRPr="0018231C" w:rsidRDefault="00957A7C" w:rsidP="006013A1">
            <w:pPr>
              <w:jc w:val="both"/>
              <w:rPr>
                <w:sz w:val="22"/>
                <w:szCs w:val="22"/>
                <w:lang w:val="fr-FR"/>
              </w:rPr>
            </w:pPr>
          </w:p>
        </w:tc>
        <w:tc>
          <w:tcPr>
            <w:tcW w:w="1440" w:type="dxa"/>
          </w:tcPr>
          <w:p w14:paraId="7FDE3938" w14:textId="77777777" w:rsidR="00957A7C" w:rsidRPr="0018231C" w:rsidRDefault="00957A7C" w:rsidP="006013A1">
            <w:pPr>
              <w:jc w:val="both"/>
              <w:rPr>
                <w:sz w:val="22"/>
                <w:szCs w:val="22"/>
                <w:lang w:val="fr-FR"/>
              </w:rPr>
            </w:pPr>
          </w:p>
        </w:tc>
        <w:tc>
          <w:tcPr>
            <w:tcW w:w="1440" w:type="dxa"/>
          </w:tcPr>
          <w:p w14:paraId="0B4624DD" w14:textId="77777777" w:rsidR="00957A7C" w:rsidRPr="0018231C" w:rsidRDefault="00957A7C" w:rsidP="006013A1">
            <w:pPr>
              <w:jc w:val="both"/>
              <w:rPr>
                <w:sz w:val="22"/>
                <w:szCs w:val="22"/>
                <w:lang w:val="fr-FR"/>
              </w:rPr>
            </w:pPr>
          </w:p>
        </w:tc>
      </w:tr>
      <w:tr w:rsidR="00957A7C" w:rsidRPr="009F3E90" w14:paraId="3A33240E" w14:textId="77777777" w:rsidTr="006013A1">
        <w:trPr>
          <w:jc w:val="center"/>
        </w:trPr>
        <w:tc>
          <w:tcPr>
            <w:tcW w:w="5148" w:type="dxa"/>
          </w:tcPr>
          <w:p w14:paraId="47BD2D07" w14:textId="77777777" w:rsidR="00957A7C" w:rsidRPr="0018231C" w:rsidRDefault="00957A7C" w:rsidP="00E5619A">
            <w:pPr>
              <w:numPr>
                <w:ilvl w:val="0"/>
                <w:numId w:val="23"/>
              </w:numPr>
              <w:jc w:val="both"/>
              <w:rPr>
                <w:sz w:val="22"/>
                <w:szCs w:val="22"/>
                <w:lang w:val="fr-FR"/>
              </w:rPr>
            </w:pPr>
            <w:r w:rsidRPr="0018231C">
              <w:rPr>
                <w:sz w:val="22"/>
                <w:szCs w:val="22"/>
                <w:lang w:val="fr-FR"/>
              </w:rPr>
              <w:t>Paiement des compensations aux PAPs</w:t>
            </w:r>
          </w:p>
        </w:tc>
        <w:tc>
          <w:tcPr>
            <w:tcW w:w="1440" w:type="dxa"/>
          </w:tcPr>
          <w:p w14:paraId="3F753DBC" w14:textId="77777777" w:rsidR="00957A7C" w:rsidRPr="0018231C" w:rsidRDefault="00957A7C" w:rsidP="006013A1">
            <w:pPr>
              <w:jc w:val="both"/>
              <w:rPr>
                <w:sz w:val="22"/>
                <w:szCs w:val="22"/>
                <w:lang w:val="fr-FR"/>
              </w:rPr>
            </w:pPr>
          </w:p>
        </w:tc>
        <w:tc>
          <w:tcPr>
            <w:tcW w:w="1440" w:type="dxa"/>
          </w:tcPr>
          <w:p w14:paraId="0FCE271F" w14:textId="77777777" w:rsidR="00957A7C" w:rsidRPr="0018231C" w:rsidRDefault="00957A7C" w:rsidP="006013A1">
            <w:pPr>
              <w:jc w:val="both"/>
              <w:rPr>
                <w:sz w:val="22"/>
                <w:szCs w:val="22"/>
                <w:lang w:val="fr-FR"/>
              </w:rPr>
            </w:pPr>
          </w:p>
        </w:tc>
        <w:tc>
          <w:tcPr>
            <w:tcW w:w="1440" w:type="dxa"/>
          </w:tcPr>
          <w:p w14:paraId="72BF9139" w14:textId="77777777" w:rsidR="00957A7C" w:rsidRPr="0018231C" w:rsidRDefault="00957A7C" w:rsidP="006013A1">
            <w:pPr>
              <w:jc w:val="both"/>
              <w:rPr>
                <w:sz w:val="22"/>
                <w:szCs w:val="22"/>
                <w:lang w:val="fr-FR"/>
              </w:rPr>
            </w:pPr>
          </w:p>
        </w:tc>
      </w:tr>
      <w:tr w:rsidR="00957A7C" w:rsidRPr="009F3E90" w14:paraId="209D2031" w14:textId="77777777" w:rsidTr="006013A1">
        <w:trPr>
          <w:jc w:val="center"/>
        </w:trPr>
        <w:tc>
          <w:tcPr>
            <w:tcW w:w="5148" w:type="dxa"/>
          </w:tcPr>
          <w:p w14:paraId="56FAF9BD" w14:textId="77777777" w:rsidR="00957A7C" w:rsidRPr="0018231C" w:rsidRDefault="00957A7C" w:rsidP="006013A1">
            <w:pPr>
              <w:jc w:val="both"/>
              <w:rPr>
                <w:b/>
                <w:sz w:val="22"/>
                <w:szCs w:val="22"/>
                <w:lang w:val="fr-FR"/>
              </w:rPr>
            </w:pPr>
            <w:r w:rsidRPr="0018231C">
              <w:rPr>
                <w:b/>
                <w:sz w:val="22"/>
                <w:szCs w:val="22"/>
                <w:lang w:val="fr-FR"/>
              </w:rPr>
              <w:t>IV. Déplacement des installations et des personnes</w:t>
            </w:r>
          </w:p>
        </w:tc>
        <w:tc>
          <w:tcPr>
            <w:tcW w:w="1440" w:type="dxa"/>
          </w:tcPr>
          <w:p w14:paraId="754B9A87" w14:textId="77777777" w:rsidR="00957A7C" w:rsidRPr="0018231C" w:rsidRDefault="00957A7C" w:rsidP="006013A1">
            <w:pPr>
              <w:jc w:val="both"/>
              <w:rPr>
                <w:sz w:val="22"/>
                <w:szCs w:val="22"/>
                <w:lang w:val="fr-FR"/>
              </w:rPr>
            </w:pPr>
          </w:p>
        </w:tc>
        <w:tc>
          <w:tcPr>
            <w:tcW w:w="1440" w:type="dxa"/>
          </w:tcPr>
          <w:p w14:paraId="70742932" w14:textId="77777777" w:rsidR="00957A7C" w:rsidRPr="0018231C" w:rsidRDefault="00957A7C" w:rsidP="006013A1">
            <w:pPr>
              <w:jc w:val="both"/>
              <w:rPr>
                <w:sz w:val="22"/>
                <w:szCs w:val="22"/>
                <w:lang w:val="fr-FR"/>
              </w:rPr>
            </w:pPr>
          </w:p>
        </w:tc>
        <w:tc>
          <w:tcPr>
            <w:tcW w:w="1440" w:type="dxa"/>
          </w:tcPr>
          <w:p w14:paraId="335D629E" w14:textId="77777777" w:rsidR="00957A7C" w:rsidRPr="0018231C" w:rsidRDefault="00957A7C" w:rsidP="006013A1">
            <w:pPr>
              <w:jc w:val="both"/>
              <w:rPr>
                <w:sz w:val="22"/>
                <w:szCs w:val="22"/>
                <w:lang w:val="fr-FR"/>
              </w:rPr>
            </w:pPr>
          </w:p>
        </w:tc>
      </w:tr>
      <w:tr w:rsidR="00957A7C" w:rsidRPr="0018231C" w14:paraId="121ADDCA" w14:textId="77777777" w:rsidTr="006013A1">
        <w:trPr>
          <w:jc w:val="center"/>
        </w:trPr>
        <w:tc>
          <w:tcPr>
            <w:tcW w:w="5148" w:type="dxa"/>
          </w:tcPr>
          <w:p w14:paraId="46E8B4A4" w14:textId="77777777" w:rsidR="00957A7C" w:rsidRPr="0018231C" w:rsidRDefault="00957A7C" w:rsidP="00E5619A">
            <w:pPr>
              <w:numPr>
                <w:ilvl w:val="0"/>
                <w:numId w:val="24"/>
              </w:numPr>
              <w:jc w:val="both"/>
              <w:rPr>
                <w:sz w:val="22"/>
                <w:szCs w:val="22"/>
                <w:lang w:val="fr-FR"/>
              </w:rPr>
            </w:pPr>
            <w:r w:rsidRPr="0018231C">
              <w:rPr>
                <w:sz w:val="22"/>
                <w:szCs w:val="22"/>
                <w:lang w:val="fr-FR"/>
              </w:rPr>
              <w:t>Assistance au déplacement</w:t>
            </w:r>
          </w:p>
        </w:tc>
        <w:tc>
          <w:tcPr>
            <w:tcW w:w="1440" w:type="dxa"/>
          </w:tcPr>
          <w:p w14:paraId="6866E44C" w14:textId="77777777" w:rsidR="00957A7C" w:rsidRPr="0018231C" w:rsidRDefault="00957A7C" w:rsidP="006013A1">
            <w:pPr>
              <w:jc w:val="both"/>
              <w:rPr>
                <w:sz w:val="22"/>
                <w:szCs w:val="22"/>
                <w:lang w:val="fr-FR"/>
              </w:rPr>
            </w:pPr>
          </w:p>
        </w:tc>
        <w:tc>
          <w:tcPr>
            <w:tcW w:w="1440" w:type="dxa"/>
          </w:tcPr>
          <w:p w14:paraId="4E5126F4" w14:textId="77777777" w:rsidR="00957A7C" w:rsidRPr="0018231C" w:rsidRDefault="00957A7C" w:rsidP="006013A1">
            <w:pPr>
              <w:jc w:val="both"/>
              <w:rPr>
                <w:sz w:val="22"/>
                <w:szCs w:val="22"/>
                <w:lang w:val="fr-FR"/>
              </w:rPr>
            </w:pPr>
          </w:p>
        </w:tc>
        <w:tc>
          <w:tcPr>
            <w:tcW w:w="1440" w:type="dxa"/>
          </w:tcPr>
          <w:p w14:paraId="1A503556" w14:textId="77777777" w:rsidR="00957A7C" w:rsidRPr="0018231C" w:rsidRDefault="00957A7C" w:rsidP="006013A1">
            <w:pPr>
              <w:jc w:val="both"/>
              <w:rPr>
                <w:sz w:val="22"/>
                <w:szCs w:val="22"/>
                <w:lang w:val="fr-FR"/>
              </w:rPr>
            </w:pPr>
          </w:p>
        </w:tc>
      </w:tr>
      <w:tr w:rsidR="00957A7C" w:rsidRPr="009F3E90" w14:paraId="160BF5C6" w14:textId="77777777" w:rsidTr="006013A1">
        <w:trPr>
          <w:jc w:val="center"/>
        </w:trPr>
        <w:tc>
          <w:tcPr>
            <w:tcW w:w="5148" w:type="dxa"/>
          </w:tcPr>
          <w:p w14:paraId="2BBB550B" w14:textId="77777777" w:rsidR="00957A7C" w:rsidRPr="0018231C" w:rsidRDefault="00957A7C" w:rsidP="00E5619A">
            <w:pPr>
              <w:numPr>
                <w:ilvl w:val="0"/>
                <w:numId w:val="24"/>
              </w:numPr>
              <w:jc w:val="both"/>
              <w:rPr>
                <w:sz w:val="22"/>
                <w:szCs w:val="22"/>
                <w:lang w:val="fr-FR"/>
              </w:rPr>
            </w:pPr>
            <w:r w:rsidRPr="0018231C">
              <w:rPr>
                <w:sz w:val="22"/>
                <w:szCs w:val="22"/>
                <w:lang w:val="fr-FR"/>
              </w:rPr>
              <w:t>Prise de possession des terrains</w:t>
            </w:r>
          </w:p>
        </w:tc>
        <w:tc>
          <w:tcPr>
            <w:tcW w:w="1440" w:type="dxa"/>
          </w:tcPr>
          <w:p w14:paraId="4CBA457C" w14:textId="77777777" w:rsidR="00957A7C" w:rsidRPr="0018231C" w:rsidRDefault="00957A7C" w:rsidP="006013A1">
            <w:pPr>
              <w:jc w:val="both"/>
              <w:rPr>
                <w:sz w:val="22"/>
                <w:szCs w:val="22"/>
                <w:lang w:val="fr-FR"/>
              </w:rPr>
            </w:pPr>
          </w:p>
        </w:tc>
        <w:tc>
          <w:tcPr>
            <w:tcW w:w="1440" w:type="dxa"/>
          </w:tcPr>
          <w:p w14:paraId="2108929F" w14:textId="77777777" w:rsidR="00957A7C" w:rsidRPr="0018231C" w:rsidRDefault="00957A7C" w:rsidP="006013A1">
            <w:pPr>
              <w:jc w:val="both"/>
              <w:rPr>
                <w:sz w:val="22"/>
                <w:szCs w:val="22"/>
                <w:lang w:val="fr-FR"/>
              </w:rPr>
            </w:pPr>
          </w:p>
        </w:tc>
        <w:tc>
          <w:tcPr>
            <w:tcW w:w="1440" w:type="dxa"/>
          </w:tcPr>
          <w:p w14:paraId="60ED98CE" w14:textId="77777777" w:rsidR="00957A7C" w:rsidRPr="0018231C" w:rsidRDefault="00957A7C" w:rsidP="006013A1">
            <w:pPr>
              <w:jc w:val="both"/>
              <w:rPr>
                <w:sz w:val="22"/>
                <w:szCs w:val="22"/>
                <w:lang w:val="fr-FR"/>
              </w:rPr>
            </w:pPr>
          </w:p>
        </w:tc>
      </w:tr>
      <w:tr w:rsidR="00957A7C" w:rsidRPr="009F3E90" w14:paraId="48E896E1" w14:textId="77777777" w:rsidTr="006013A1">
        <w:trPr>
          <w:jc w:val="center"/>
        </w:trPr>
        <w:tc>
          <w:tcPr>
            <w:tcW w:w="5148" w:type="dxa"/>
          </w:tcPr>
          <w:p w14:paraId="63E065B9" w14:textId="77777777" w:rsidR="00957A7C" w:rsidRPr="0018231C" w:rsidRDefault="00957A7C" w:rsidP="00CF7FA3">
            <w:pPr>
              <w:jc w:val="both"/>
              <w:rPr>
                <w:b/>
                <w:sz w:val="22"/>
                <w:szCs w:val="22"/>
                <w:lang w:val="fr-FR"/>
              </w:rPr>
            </w:pPr>
            <w:r w:rsidRPr="0018231C">
              <w:rPr>
                <w:b/>
                <w:sz w:val="22"/>
                <w:szCs w:val="22"/>
                <w:lang w:val="fr-FR"/>
              </w:rPr>
              <w:t>V. Suivi et évaluation d</w:t>
            </w:r>
            <w:r w:rsidR="00CF7FA3" w:rsidRPr="0018231C">
              <w:rPr>
                <w:b/>
                <w:sz w:val="22"/>
                <w:szCs w:val="22"/>
                <w:lang w:val="fr-FR"/>
              </w:rPr>
              <w:t>u processus de compensation</w:t>
            </w:r>
          </w:p>
        </w:tc>
        <w:tc>
          <w:tcPr>
            <w:tcW w:w="1440" w:type="dxa"/>
          </w:tcPr>
          <w:p w14:paraId="32AB5E46" w14:textId="77777777" w:rsidR="00957A7C" w:rsidRPr="0018231C" w:rsidRDefault="00957A7C" w:rsidP="006013A1">
            <w:pPr>
              <w:jc w:val="both"/>
              <w:rPr>
                <w:sz w:val="22"/>
                <w:szCs w:val="22"/>
                <w:lang w:val="fr-FR"/>
              </w:rPr>
            </w:pPr>
          </w:p>
        </w:tc>
        <w:tc>
          <w:tcPr>
            <w:tcW w:w="1440" w:type="dxa"/>
          </w:tcPr>
          <w:p w14:paraId="734C64C4" w14:textId="77777777" w:rsidR="00957A7C" w:rsidRPr="0018231C" w:rsidRDefault="00957A7C" w:rsidP="006013A1">
            <w:pPr>
              <w:jc w:val="both"/>
              <w:rPr>
                <w:sz w:val="22"/>
                <w:szCs w:val="22"/>
                <w:lang w:val="fr-FR"/>
              </w:rPr>
            </w:pPr>
          </w:p>
        </w:tc>
        <w:tc>
          <w:tcPr>
            <w:tcW w:w="1440" w:type="dxa"/>
          </w:tcPr>
          <w:p w14:paraId="54C29C07" w14:textId="77777777" w:rsidR="00957A7C" w:rsidRPr="0018231C" w:rsidRDefault="00957A7C" w:rsidP="006013A1">
            <w:pPr>
              <w:jc w:val="both"/>
              <w:rPr>
                <w:sz w:val="22"/>
                <w:szCs w:val="22"/>
                <w:lang w:val="fr-FR"/>
              </w:rPr>
            </w:pPr>
          </w:p>
        </w:tc>
      </w:tr>
      <w:tr w:rsidR="00957A7C" w:rsidRPr="0018231C" w14:paraId="00BF2032" w14:textId="77777777" w:rsidTr="006013A1">
        <w:trPr>
          <w:jc w:val="center"/>
        </w:trPr>
        <w:tc>
          <w:tcPr>
            <w:tcW w:w="5148" w:type="dxa"/>
          </w:tcPr>
          <w:p w14:paraId="1DF10384" w14:textId="77777777" w:rsidR="00957A7C" w:rsidRPr="0018231C" w:rsidRDefault="00957A7C" w:rsidP="00E5619A">
            <w:pPr>
              <w:numPr>
                <w:ilvl w:val="0"/>
                <w:numId w:val="25"/>
              </w:numPr>
              <w:jc w:val="both"/>
              <w:rPr>
                <w:sz w:val="22"/>
                <w:szCs w:val="22"/>
                <w:lang w:val="fr-FR"/>
              </w:rPr>
            </w:pPr>
            <w:r w:rsidRPr="0018231C">
              <w:rPr>
                <w:sz w:val="22"/>
                <w:szCs w:val="22"/>
                <w:lang w:val="fr-FR"/>
              </w:rPr>
              <w:t xml:space="preserve">Suivi </w:t>
            </w:r>
            <w:r w:rsidR="00CF7FA3" w:rsidRPr="0018231C">
              <w:rPr>
                <w:sz w:val="22"/>
                <w:szCs w:val="22"/>
                <w:lang w:val="fr-FR"/>
              </w:rPr>
              <w:t>de l’opération</w:t>
            </w:r>
          </w:p>
        </w:tc>
        <w:tc>
          <w:tcPr>
            <w:tcW w:w="1440" w:type="dxa"/>
          </w:tcPr>
          <w:p w14:paraId="4220A742" w14:textId="77777777" w:rsidR="00957A7C" w:rsidRPr="0018231C" w:rsidRDefault="00957A7C" w:rsidP="006013A1">
            <w:pPr>
              <w:jc w:val="both"/>
              <w:rPr>
                <w:sz w:val="22"/>
                <w:szCs w:val="22"/>
                <w:lang w:val="fr-FR"/>
              </w:rPr>
            </w:pPr>
          </w:p>
        </w:tc>
        <w:tc>
          <w:tcPr>
            <w:tcW w:w="1440" w:type="dxa"/>
          </w:tcPr>
          <w:p w14:paraId="79BD73AD" w14:textId="77777777" w:rsidR="00957A7C" w:rsidRPr="0018231C" w:rsidRDefault="00957A7C" w:rsidP="006013A1">
            <w:pPr>
              <w:jc w:val="both"/>
              <w:rPr>
                <w:sz w:val="22"/>
                <w:szCs w:val="22"/>
                <w:lang w:val="fr-FR"/>
              </w:rPr>
            </w:pPr>
          </w:p>
        </w:tc>
        <w:tc>
          <w:tcPr>
            <w:tcW w:w="1440" w:type="dxa"/>
          </w:tcPr>
          <w:p w14:paraId="740BB8D8" w14:textId="77777777" w:rsidR="00957A7C" w:rsidRPr="0018231C" w:rsidRDefault="00957A7C" w:rsidP="006013A1">
            <w:pPr>
              <w:jc w:val="both"/>
              <w:rPr>
                <w:sz w:val="22"/>
                <w:szCs w:val="22"/>
                <w:lang w:val="fr-FR"/>
              </w:rPr>
            </w:pPr>
          </w:p>
        </w:tc>
      </w:tr>
      <w:tr w:rsidR="00957A7C" w:rsidRPr="0018231C" w14:paraId="664FB1F3" w14:textId="77777777" w:rsidTr="006013A1">
        <w:trPr>
          <w:jc w:val="center"/>
        </w:trPr>
        <w:tc>
          <w:tcPr>
            <w:tcW w:w="5148" w:type="dxa"/>
          </w:tcPr>
          <w:p w14:paraId="3F42DD07" w14:textId="77777777" w:rsidR="00957A7C" w:rsidRPr="0018231C" w:rsidRDefault="00957A7C" w:rsidP="00E5619A">
            <w:pPr>
              <w:numPr>
                <w:ilvl w:val="0"/>
                <w:numId w:val="25"/>
              </w:numPr>
              <w:jc w:val="both"/>
              <w:rPr>
                <w:sz w:val="22"/>
                <w:szCs w:val="22"/>
                <w:lang w:val="fr-FR"/>
              </w:rPr>
            </w:pPr>
            <w:r w:rsidRPr="0018231C">
              <w:rPr>
                <w:sz w:val="22"/>
                <w:szCs w:val="22"/>
                <w:lang w:val="fr-FR"/>
              </w:rPr>
              <w:t>Evaluation de l’opération</w:t>
            </w:r>
          </w:p>
        </w:tc>
        <w:tc>
          <w:tcPr>
            <w:tcW w:w="1440" w:type="dxa"/>
          </w:tcPr>
          <w:p w14:paraId="03263E99" w14:textId="77777777" w:rsidR="00957A7C" w:rsidRPr="0018231C" w:rsidRDefault="00957A7C" w:rsidP="006013A1">
            <w:pPr>
              <w:jc w:val="both"/>
              <w:rPr>
                <w:sz w:val="22"/>
                <w:szCs w:val="22"/>
                <w:lang w:val="fr-FR"/>
              </w:rPr>
            </w:pPr>
          </w:p>
        </w:tc>
        <w:tc>
          <w:tcPr>
            <w:tcW w:w="1440" w:type="dxa"/>
          </w:tcPr>
          <w:p w14:paraId="6D3C257B" w14:textId="77777777" w:rsidR="00957A7C" w:rsidRPr="0018231C" w:rsidRDefault="00957A7C" w:rsidP="006013A1">
            <w:pPr>
              <w:jc w:val="both"/>
              <w:rPr>
                <w:sz w:val="22"/>
                <w:szCs w:val="22"/>
                <w:lang w:val="fr-FR"/>
              </w:rPr>
            </w:pPr>
          </w:p>
        </w:tc>
        <w:tc>
          <w:tcPr>
            <w:tcW w:w="1440" w:type="dxa"/>
          </w:tcPr>
          <w:p w14:paraId="3776DED7" w14:textId="77777777" w:rsidR="00957A7C" w:rsidRPr="0018231C" w:rsidRDefault="00957A7C" w:rsidP="006013A1">
            <w:pPr>
              <w:jc w:val="both"/>
              <w:rPr>
                <w:sz w:val="22"/>
                <w:szCs w:val="22"/>
                <w:lang w:val="fr-FR"/>
              </w:rPr>
            </w:pPr>
          </w:p>
        </w:tc>
      </w:tr>
      <w:tr w:rsidR="00957A7C" w:rsidRPr="009F3E90" w14:paraId="78C60F86" w14:textId="77777777" w:rsidTr="006013A1">
        <w:trPr>
          <w:jc w:val="center"/>
        </w:trPr>
        <w:tc>
          <w:tcPr>
            <w:tcW w:w="5148" w:type="dxa"/>
          </w:tcPr>
          <w:p w14:paraId="1A6A9AEF" w14:textId="77777777" w:rsidR="00957A7C" w:rsidRPr="0018231C" w:rsidRDefault="00957A7C" w:rsidP="0058412C">
            <w:pPr>
              <w:jc w:val="both"/>
              <w:rPr>
                <w:b/>
                <w:sz w:val="22"/>
                <w:szCs w:val="22"/>
                <w:lang w:val="fr-FR"/>
              </w:rPr>
            </w:pPr>
            <w:r w:rsidRPr="0018231C">
              <w:rPr>
                <w:b/>
                <w:sz w:val="22"/>
                <w:szCs w:val="22"/>
                <w:lang w:val="fr-FR"/>
              </w:rPr>
              <w:t xml:space="preserve">VI. Début de la mise en œuvre des </w:t>
            </w:r>
            <w:r w:rsidR="0058412C" w:rsidRPr="0018231C">
              <w:rPr>
                <w:b/>
                <w:sz w:val="22"/>
                <w:szCs w:val="22"/>
                <w:lang w:val="fr-FR"/>
              </w:rPr>
              <w:t>activités</w:t>
            </w:r>
          </w:p>
        </w:tc>
        <w:tc>
          <w:tcPr>
            <w:tcW w:w="1440" w:type="dxa"/>
          </w:tcPr>
          <w:p w14:paraId="06C68CA2" w14:textId="77777777" w:rsidR="00957A7C" w:rsidRPr="0018231C" w:rsidRDefault="00957A7C" w:rsidP="006013A1">
            <w:pPr>
              <w:jc w:val="both"/>
              <w:rPr>
                <w:sz w:val="22"/>
                <w:szCs w:val="22"/>
                <w:lang w:val="fr-FR"/>
              </w:rPr>
            </w:pPr>
          </w:p>
        </w:tc>
        <w:tc>
          <w:tcPr>
            <w:tcW w:w="1440" w:type="dxa"/>
          </w:tcPr>
          <w:p w14:paraId="0A0DD31C" w14:textId="77777777" w:rsidR="00957A7C" w:rsidRPr="0018231C" w:rsidRDefault="00957A7C" w:rsidP="006013A1">
            <w:pPr>
              <w:jc w:val="both"/>
              <w:rPr>
                <w:sz w:val="22"/>
                <w:szCs w:val="22"/>
                <w:lang w:val="fr-FR"/>
              </w:rPr>
            </w:pPr>
          </w:p>
        </w:tc>
        <w:tc>
          <w:tcPr>
            <w:tcW w:w="1440" w:type="dxa"/>
          </w:tcPr>
          <w:p w14:paraId="4F688BBF" w14:textId="77777777" w:rsidR="00957A7C" w:rsidRPr="0018231C" w:rsidRDefault="00957A7C" w:rsidP="006013A1">
            <w:pPr>
              <w:jc w:val="both"/>
              <w:rPr>
                <w:sz w:val="22"/>
                <w:szCs w:val="22"/>
                <w:lang w:val="fr-FR"/>
              </w:rPr>
            </w:pPr>
          </w:p>
        </w:tc>
      </w:tr>
    </w:tbl>
    <w:p w14:paraId="614E9285" w14:textId="77777777" w:rsidR="00957A7C" w:rsidRPr="0018231C" w:rsidRDefault="00957A7C" w:rsidP="00957A7C">
      <w:pPr>
        <w:spacing w:line="276" w:lineRule="auto"/>
        <w:jc w:val="both"/>
        <w:rPr>
          <w:sz w:val="22"/>
          <w:szCs w:val="22"/>
          <w:lang w:val="fr-FR"/>
        </w:rPr>
      </w:pPr>
    </w:p>
    <w:p w14:paraId="1E57E87D" w14:textId="77777777" w:rsidR="00957A7C" w:rsidRPr="0018231C" w:rsidRDefault="00957A7C" w:rsidP="009905CB">
      <w:pPr>
        <w:ind w:left="-115"/>
        <w:jc w:val="both"/>
        <w:rPr>
          <w:sz w:val="22"/>
          <w:szCs w:val="22"/>
          <w:lang w:val="fr-FR"/>
        </w:rPr>
      </w:pPr>
      <w:r w:rsidRPr="0018231C">
        <w:rPr>
          <w:sz w:val="22"/>
          <w:szCs w:val="22"/>
          <w:lang w:val="fr-FR"/>
        </w:rPr>
        <w:t xml:space="preserve">Le paiement des compensations et la fourniture d'autres droits de réhabilitation (en espèces ou en nature), et le relogement si tel est le cas, s’effectueront au moins un mois avant la date fixée pour le démarrage des travaux dans les sites respectifs. </w:t>
      </w:r>
    </w:p>
    <w:p w14:paraId="2D7EB3AA" w14:textId="77777777" w:rsidR="00957A7C" w:rsidRPr="0018231C" w:rsidRDefault="00957A7C" w:rsidP="00957A7C">
      <w:pPr>
        <w:pStyle w:val="BodyTextIndent"/>
        <w:spacing w:after="0" w:line="276" w:lineRule="auto"/>
        <w:ind w:left="0"/>
        <w:jc w:val="both"/>
        <w:rPr>
          <w:bCs/>
          <w:sz w:val="22"/>
          <w:szCs w:val="22"/>
          <w:lang w:val="fr-FR"/>
        </w:rPr>
      </w:pPr>
    </w:p>
    <w:p w14:paraId="70BF59B2" w14:textId="47D0C039" w:rsidR="00957A7C" w:rsidRPr="0018231C" w:rsidRDefault="00305543" w:rsidP="00E5619A">
      <w:pPr>
        <w:numPr>
          <w:ilvl w:val="0"/>
          <w:numId w:val="64"/>
        </w:numPr>
        <w:ind w:left="426"/>
        <w:rPr>
          <w:b/>
          <w:sz w:val="22"/>
          <w:szCs w:val="22"/>
          <w:lang w:val="fr-FR"/>
        </w:rPr>
      </w:pPr>
      <w:bookmarkStart w:id="123" w:name="_Toc280398272"/>
      <w:bookmarkStart w:id="124" w:name="_Toc300068865"/>
      <w:r w:rsidRPr="0018231C">
        <w:rPr>
          <w:b/>
          <w:sz w:val="22"/>
          <w:szCs w:val="22"/>
          <w:lang w:val="fr-FR"/>
        </w:rPr>
        <w:t>Suivi</w:t>
      </w:r>
      <w:r w:rsidR="00957A7C" w:rsidRPr="0018231C">
        <w:rPr>
          <w:b/>
          <w:sz w:val="22"/>
          <w:szCs w:val="22"/>
          <w:lang w:val="fr-FR"/>
        </w:rPr>
        <w:t xml:space="preserve"> </w:t>
      </w:r>
      <w:bookmarkEnd w:id="123"/>
      <w:bookmarkEnd w:id="124"/>
      <w:r w:rsidR="009D10ED" w:rsidRPr="0018231C">
        <w:rPr>
          <w:b/>
          <w:sz w:val="22"/>
          <w:szCs w:val="22"/>
          <w:lang w:val="fr-FR"/>
        </w:rPr>
        <w:t xml:space="preserve">du processus </w:t>
      </w:r>
    </w:p>
    <w:p w14:paraId="77E0F2CD" w14:textId="1EF9AF3A" w:rsidR="00957A7C" w:rsidRPr="0018231C" w:rsidRDefault="00305543" w:rsidP="009905CB">
      <w:pPr>
        <w:pStyle w:val="BodyTextIndent"/>
        <w:spacing w:after="0"/>
        <w:ind w:left="-108"/>
        <w:jc w:val="both"/>
        <w:rPr>
          <w:sz w:val="22"/>
          <w:szCs w:val="22"/>
          <w:lang w:val="fr-FR"/>
        </w:rPr>
      </w:pPr>
      <w:r w:rsidRPr="0018231C">
        <w:rPr>
          <w:sz w:val="22"/>
          <w:szCs w:val="22"/>
          <w:lang w:val="fr-FR"/>
        </w:rPr>
        <w:t>Le suivi</w:t>
      </w:r>
      <w:r w:rsidR="00957A7C" w:rsidRPr="0018231C">
        <w:rPr>
          <w:sz w:val="22"/>
          <w:szCs w:val="22"/>
          <w:lang w:val="fr-FR"/>
        </w:rPr>
        <w:t xml:space="preserve"> des réalisations sera mené </w:t>
      </w:r>
      <w:r w:rsidRPr="0018231C">
        <w:rPr>
          <w:sz w:val="22"/>
          <w:szCs w:val="22"/>
          <w:lang w:val="fr-FR"/>
        </w:rPr>
        <w:t xml:space="preserve">en </w:t>
      </w:r>
      <w:r w:rsidR="00354C31" w:rsidRPr="0018231C">
        <w:rPr>
          <w:sz w:val="22"/>
          <w:szCs w:val="22"/>
          <w:lang w:val="fr-FR"/>
        </w:rPr>
        <w:t>même</w:t>
      </w:r>
      <w:r w:rsidRPr="0018231C">
        <w:rPr>
          <w:sz w:val="22"/>
          <w:szCs w:val="22"/>
          <w:lang w:val="fr-FR"/>
        </w:rPr>
        <w:t xml:space="preserve"> temps que le suivi des aspects </w:t>
      </w:r>
      <w:r w:rsidR="00354C31" w:rsidRPr="0018231C">
        <w:rPr>
          <w:sz w:val="22"/>
          <w:szCs w:val="22"/>
          <w:lang w:val="fr-FR"/>
        </w:rPr>
        <w:t>environnementaux</w:t>
      </w:r>
      <w:r w:rsidR="000D0228" w:rsidRPr="0018231C">
        <w:rPr>
          <w:sz w:val="22"/>
          <w:szCs w:val="22"/>
          <w:lang w:val="fr-FR"/>
        </w:rPr>
        <w:t xml:space="preserve"> </w:t>
      </w:r>
      <w:r w:rsidR="00957A7C" w:rsidRPr="0018231C">
        <w:rPr>
          <w:sz w:val="22"/>
          <w:szCs w:val="22"/>
          <w:lang w:val="fr-FR"/>
        </w:rPr>
        <w:t>afin de s'assurer de la conformité de la prise en compte des mesures de sauvegardes préconisées</w:t>
      </w:r>
      <w:r w:rsidR="009D10ED" w:rsidRPr="0018231C">
        <w:rPr>
          <w:sz w:val="22"/>
          <w:szCs w:val="22"/>
          <w:lang w:val="fr-FR"/>
        </w:rPr>
        <w:t xml:space="preserve">. </w:t>
      </w:r>
    </w:p>
    <w:p w14:paraId="0BCFAD78" w14:textId="77777777" w:rsidR="00957A7C" w:rsidRPr="0018231C" w:rsidRDefault="00957A7C" w:rsidP="009905CB">
      <w:pPr>
        <w:pStyle w:val="BodyTextIndent"/>
        <w:spacing w:after="0"/>
        <w:ind w:left="0"/>
        <w:jc w:val="both"/>
        <w:rPr>
          <w:bCs/>
          <w:iCs/>
          <w:sz w:val="22"/>
          <w:szCs w:val="22"/>
          <w:lang w:val="fr-FR"/>
        </w:rPr>
      </w:pPr>
    </w:p>
    <w:p w14:paraId="393E85F9" w14:textId="77777777" w:rsidR="00957A7C" w:rsidRPr="0018231C" w:rsidRDefault="00957A7C" w:rsidP="00E5619A">
      <w:pPr>
        <w:numPr>
          <w:ilvl w:val="0"/>
          <w:numId w:val="64"/>
        </w:numPr>
        <w:ind w:left="426"/>
        <w:rPr>
          <w:b/>
          <w:sz w:val="22"/>
          <w:szCs w:val="22"/>
          <w:lang w:val="fr-FR"/>
        </w:rPr>
      </w:pPr>
      <w:bookmarkStart w:id="125" w:name="_Toc280398274"/>
      <w:bookmarkStart w:id="126" w:name="_Toc300068867"/>
      <w:r w:rsidRPr="0018231C">
        <w:rPr>
          <w:b/>
          <w:sz w:val="22"/>
          <w:szCs w:val="22"/>
          <w:lang w:val="fr-FR"/>
        </w:rPr>
        <w:t>Mécanismes de réparation des litiges</w:t>
      </w:r>
      <w:bookmarkEnd w:id="125"/>
      <w:bookmarkEnd w:id="126"/>
      <w:r w:rsidR="009D10ED" w:rsidRPr="0018231C">
        <w:rPr>
          <w:b/>
          <w:sz w:val="22"/>
          <w:szCs w:val="22"/>
          <w:lang w:val="fr-FR"/>
        </w:rPr>
        <w:t xml:space="preserve"> et gestion des conflits </w:t>
      </w:r>
    </w:p>
    <w:p w14:paraId="2EA66FD5" w14:textId="77777777" w:rsidR="009D10ED" w:rsidRPr="0018231C" w:rsidRDefault="00957A7C" w:rsidP="009905CB">
      <w:pPr>
        <w:ind w:left="-108"/>
        <w:jc w:val="both"/>
        <w:rPr>
          <w:sz w:val="22"/>
          <w:szCs w:val="22"/>
          <w:lang w:val="fr-FR"/>
        </w:rPr>
      </w:pPr>
      <w:r w:rsidRPr="0018231C">
        <w:rPr>
          <w:sz w:val="22"/>
          <w:szCs w:val="22"/>
          <w:lang w:val="fr-FR"/>
        </w:rPr>
        <w:t xml:space="preserve">Les mécanismes </w:t>
      </w:r>
      <w:r w:rsidR="009D10ED" w:rsidRPr="0018231C">
        <w:rPr>
          <w:sz w:val="22"/>
          <w:szCs w:val="22"/>
          <w:lang w:val="fr-FR"/>
        </w:rPr>
        <w:t xml:space="preserve">en place de la </w:t>
      </w:r>
      <w:r w:rsidR="00007C2E" w:rsidRPr="0018231C">
        <w:rPr>
          <w:sz w:val="22"/>
          <w:szCs w:val="22"/>
          <w:lang w:val="fr-FR"/>
        </w:rPr>
        <w:t>législation</w:t>
      </w:r>
      <w:r w:rsidR="009D10ED" w:rsidRPr="0018231C">
        <w:rPr>
          <w:sz w:val="22"/>
          <w:szCs w:val="22"/>
          <w:lang w:val="fr-FR"/>
        </w:rPr>
        <w:t xml:space="preserve"> nationale seront </w:t>
      </w:r>
      <w:r w:rsidR="00007C2E" w:rsidRPr="0018231C">
        <w:rPr>
          <w:sz w:val="22"/>
          <w:szCs w:val="22"/>
          <w:lang w:val="fr-FR"/>
        </w:rPr>
        <w:t>utilisés</w:t>
      </w:r>
      <w:r w:rsidR="009D10ED" w:rsidRPr="0018231C">
        <w:rPr>
          <w:sz w:val="22"/>
          <w:szCs w:val="22"/>
          <w:lang w:val="fr-FR"/>
        </w:rPr>
        <w:t>:</w:t>
      </w:r>
    </w:p>
    <w:p w14:paraId="421D1811" w14:textId="77777777" w:rsidR="00957A7C" w:rsidRPr="0018231C" w:rsidRDefault="009D10ED" w:rsidP="00E5619A">
      <w:pPr>
        <w:numPr>
          <w:ilvl w:val="0"/>
          <w:numId w:val="3"/>
        </w:numPr>
        <w:jc w:val="both"/>
        <w:rPr>
          <w:sz w:val="22"/>
          <w:szCs w:val="22"/>
          <w:lang w:val="fr-FR"/>
        </w:rPr>
      </w:pPr>
      <w:r w:rsidRPr="0018231C">
        <w:rPr>
          <w:sz w:val="22"/>
          <w:szCs w:val="22"/>
          <w:lang w:val="fr-FR"/>
        </w:rPr>
        <w:t>d</w:t>
      </w:r>
      <w:r w:rsidR="00957A7C" w:rsidRPr="0018231C">
        <w:rPr>
          <w:sz w:val="22"/>
          <w:szCs w:val="22"/>
          <w:lang w:val="fr-FR"/>
        </w:rPr>
        <w:t xml:space="preserve">ans un premier temps, </w:t>
      </w:r>
      <w:r w:rsidRPr="0018231C">
        <w:rPr>
          <w:sz w:val="22"/>
          <w:szCs w:val="22"/>
          <w:lang w:val="fr-FR"/>
        </w:rPr>
        <w:t>la recherche d’</w:t>
      </w:r>
      <w:r w:rsidR="00957A7C" w:rsidRPr="0018231C">
        <w:rPr>
          <w:sz w:val="22"/>
          <w:szCs w:val="22"/>
          <w:lang w:val="fr-FR"/>
        </w:rPr>
        <w:t>une solution à l’amiable</w:t>
      </w:r>
      <w:r w:rsidRPr="0018231C">
        <w:rPr>
          <w:sz w:val="22"/>
          <w:szCs w:val="22"/>
          <w:lang w:val="fr-FR"/>
        </w:rPr>
        <w:t xml:space="preserve">, </w:t>
      </w:r>
    </w:p>
    <w:p w14:paraId="71312E46" w14:textId="77777777" w:rsidR="00957A7C" w:rsidRPr="0018231C" w:rsidRDefault="009D10ED" w:rsidP="00E5619A">
      <w:pPr>
        <w:numPr>
          <w:ilvl w:val="0"/>
          <w:numId w:val="3"/>
        </w:numPr>
        <w:jc w:val="both"/>
        <w:rPr>
          <w:sz w:val="22"/>
          <w:szCs w:val="22"/>
          <w:lang w:val="fr-FR"/>
        </w:rPr>
      </w:pPr>
      <w:r w:rsidRPr="0018231C">
        <w:rPr>
          <w:sz w:val="22"/>
          <w:szCs w:val="22"/>
          <w:lang w:val="fr-FR"/>
        </w:rPr>
        <w:t>d</w:t>
      </w:r>
      <w:r w:rsidR="00957A7C" w:rsidRPr="0018231C">
        <w:rPr>
          <w:sz w:val="22"/>
          <w:szCs w:val="22"/>
          <w:lang w:val="fr-FR"/>
        </w:rPr>
        <w:t xml:space="preserve">ans le cas où </w:t>
      </w:r>
      <w:r w:rsidRPr="0018231C">
        <w:rPr>
          <w:sz w:val="22"/>
          <w:szCs w:val="22"/>
          <w:lang w:val="fr-FR"/>
        </w:rPr>
        <w:t xml:space="preserve">la </w:t>
      </w:r>
      <w:r w:rsidR="00957A7C" w:rsidRPr="0018231C">
        <w:rPr>
          <w:sz w:val="22"/>
          <w:szCs w:val="22"/>
          <w:lang w:val="fr-FR"/>
        </w:rPr>
        <w:t>solution à l’amiable n’</w:t>
      </w:r>
      <w:r w:rsidRPr="0018231C">
        <w:rPr>
          <w:sz w:val="22"/>
          <w:szCs w:val="22"/>
          <w:lang w:val="fr-FR"/>
        </w:rPr>
        <w:t xml:space="preserve">est </w:t>
      </w:r>
      <w:r w:rsidR="00957A7C" w:rsidRPr="0018231C">
        <w:rPr>
          <w:sz w:val="22"/>
          <w:szCs w:val="22"/>
          <w:lang w:val="fr-FR"/>
        </w:rPr>
        <w:t xml:space="preserve">pas </w:t>
      </w:r>
      <w:r w:rsidRPr="0018231C">
        <w:rPr>
          <w:sz w:val="22"/>
          <w:szCs w:val="22"/>
          <w:lang w:val="fr-FR"/>
        </w:rPr>
        <w:t>o</w:t>
      </w:r>
      <w:r w:rsidR="00957A7C" w:rsidRPr="0018231C">
        <w:rPr>
          <w:sz w:val="22"/>
          <w:szCs w:val="22"/>
          <w:lang w:val="fr-FR"/>
        </w:rPr>
        <w:t xml:space="preserve">btenue, il est possible qu’une procédure de règlement officielle soit engagée. </w:t>
      </w:r>
    </w:p>
    <w:p w14:paraId="06C91511" w14:textId="77777777" w:rsidR="00957A7C" w:rsidRPr="0018231C" w:rsidRDefault="00957A7C" w:rsidP="00957A7C">
      <w:pPr>
        <w:spacing w:line="276" w:lineRule="auto"/>
        <w:jc w:val="both"/>
        <w:rPr>
          <w:sz w:val="22"/>
          <w:szCs w:val="22"/>
          <w:lang w:val="fr-FR"/>
        </w:rPr>
      </w:pPr>
    </w:p>
    <w:p w14:paraId="6B39D45C" w14:textId="77777777" w:rsidR="00957A7C" w:rsidRPr="0018231C" w:rsidRDefault="009905CB" w:rsidP="00E5619A">
      <w:pPr>
        <w:numPr>
          <w:ilvl w:val="0"/>
          <w:numId w:val="64"/>
        </w:numPr>
        <w:ind w:left="426"/>
        <w:rPr>
          <w:b/>
          <w:sz w:val="22"/>
          <w:szCs w:val="22"/>
          <w:lang w:val="fr-FR"/>
        </w:rPr>
      </w:pPr>
      <w:bookmarkStart w:id="127" w:name="_Toc280398277"/>
      <w:bookmarkStart w:id="128" w:name="_Toc300068870"/>
      <w:r w:rsidRPr="0018231C">
        <w:rPr>
          <w:b/>
          <w:sz w:val="22"/>
          <w:szCs w:val="22"/>
          <w:lang w:val="fr-FR"/>
        </w:rPr>
        <w:t>Budget</w:t>
      </w:r>
      <w:r w:rsidR="00957A7C" w:rsidRPr="0018231C">
        <w:rPr>
          <w:b/>
          <w:sz w:val="22"/>
          <w:szCs w:val="22"/>
          <w:lang w:val="fr-FR"/>
        </w:rPr>
        <w:t xml:space="preserve"> et source de financement</w:t>
      </w:r>
      <w:bookmarkEnd w:id="127"/>
      <w:bookmarkEnd w:id="128"/>
    </w:p>
    <w:p w14:paraId="2494CD8D" w14:textId="3A8D1DCD" w:rsidR="00957A7C" w:rsidRPr="0018231C" w:rsidRDefault="00957A7C" w:rsidP="009905CB">
      <w:pPr>
        <w:ind w:left="-108"/>
        <w:jc w:val="both"/>
        <w:rPr>
          <w:sz w:val="22"/>
          <w:szCs w:val="22"/>
          <w:lang w:val="fr-FR"/>
        </w:rPr>
      </w:pPr>
      <w:r w:rsidRPr="0018231C">
        <w:rPr>
          <w:bCs/>
          <w:sz w:val="22"/>
          <w:szCs w:val="22"/>
          <w:lang w:val="fr-FR"/>
        </w:rPr>
        <w:t xml:space="preserve">Le coût global réel de la réinstallation et de la compensation sera </w:t>
      </w:r>
      <w:r w:rsidR="000C4D43" w:rsidRPr="0018231C">
        <w:rPr>
          <w:bCs/>
          <w:sz w:val="22"/>
          <w:szCs w:val="22"/>
          <w:lang w:val="fr-FR"/>
        </w:rPr>
        <w:t>à la charge de l’emprunteur. Comme les sites de construction/</w:t>
      </w:r>
      <w:r w:rsidR="004B6AEF" w:rsidRPr="0018231C">
        <w:rPr>
          <w:bCs/>
          <w:sz w:val="22"/>
          <w:szCs w:val="22"/>
          <w:lang w:val="fr-FR"/>
        </w:rPr>
        <w:t>réhabilitation</w:t>
      </w:r>
      <w:r w:rsidR="000C4D43" w:rsidRPr="0018231C">
        <w:rPr>
          <w:bCs/>
          <w:sz w:val="22"/>
          <w:szCs w:val="22"/>
          <w:lang w:val="fr-FR"/>
        </w:rPr>
        <w:t xml:space="preserve"> n’ont pas encore été </w:t>
      </w:r>
      <w:r w:rsidR="00007C2E" w:rsidRPr="0018231C">
        <w:rPr>
          <w:bCs/>
          <w:sz w:val="22"/>
          <w:szCs w:val="22"/>
          <w:lang w:val="fr-FR"/>
        </w:rPr>
        <w:t>déterminés</w:t>
      </w:r>
      <w:r w:rsidR="000C4D43" w:rsidRPr="0018231C">
        <w:rPr>
          <w:bCs/>
          <w:sz w:val="22"/>
          <w:szCs w:val="22"/>
          <w:lang w:val="fr-FR"/>
        </w:rPr>
        <w:t xml:space="preserve">, il n’est pas possible, à ce stade, d’estimer un budget de compensation. Le SPMA, en coordination avec les </w:t>
      </w:r>
      <w:r w:rsidR="00007C2E" w:rsidRPr="0018231C">
        <w:rPr>
          <w:bCs/>
          <w:sz w:val="22"/>
          <w:szCs w:val="22"/>
          <w:lang w:val="fr-FR"/>
        </w:rPr>
        <w:t>ministères</w:t>
      </w:r>
      <w:r w:rsidR="000C4D43" w:rsidRPr="0018231C">
        <w:rPr>
          <w:bCs/>
          <w:sz w:val="22"/>
          <w:szCs w:val="22"/>
          <w:lang w:val="fr-FR"/>
        </w:rPr>
        <w:t xml:space="preserve"> sectoriels prendra des dispositions pour s’assurer de la </w:t>
      </w:r>
      <w:r w:rsidR="00007C2E" w:rsidRPr="0018231C">
        <w:rPr>
          <w:bCs/>
          <w:sz w:val="22"/>
          <w:szCs w:val="22"/>
          <w:lang w:val="fr-FR"/>
        </w:rPr>
        <w:t>disponibilité</w:t>
      </w:r>
      <w:r w:rsidR="000C4D43" w:rsidRPr="0018231C">
        <w:rPr>
          <w:bCs/>
          <w:sz w:val="22"/>
          <w:szCs w:val="22"/>
          <w:lang w:val="fr-FR"/>
        </w:rPr>
        <w:t xml:space="preserve"> de fonds pour les besoins de compensation. Ce</w:t>
      </w:r>
      <w:r w:rsidRPr="0018231C">
        <w:rPr>
          <w:bCs/>
          <w:sz w:val="22"/>
          <w:szCs w:val="22"/>
          <w:lang w:val="fr-FR"/>
        </w:rPr>
        <w:t xml:space="preserve"> budget concerté et détaillé</w:t>
      </w:r>
      <w:r w:rsidR="000C4D43" w:rsidRPr="0018231C">
        <w:rPr>
          <w:bCs/>
          <w:sz w:val="22"/>
          <w:szCs w:val="22"/>
          <w:lang w:val="fr-FR"/>
        </w:rPr>
        <w:t xml:space="preserve"> </w:t>
      </w:r>
      <w:r w:rsidRPr="0018231C">
        <w:rPr>
          <w:bCs/>
          <w:sz w:val="22"/>
          <w:szCs w:val="22"/>
          <w:lang w:val="fr-FR"/>
        </w:rPr>
        <w:t xml:space="preserve">sera établi comme partie intégrante du </w:t>
      </w:r>
      <w:r w:rsidR="000C4D43" w:rsidRPr="0018231C">
        <w:rPr>
          <w:bCs/>
          <w:sz w:val="22"/>
          <w:szCs w:val="22"/>
          <w:lang w:val="fr-FR"/>
        </w:rPr>
        <w:t>programme.</w:t>
      </w:r>
      <w:r w:rsidRPr="0018231C">
        <w:rPr>
          <w:bCs/>
          <w:sz w:val="22"/>
          <w:szCs w:val="22"/>
          <w:lang w:val="fr-FR"/>
        </w:rPr>
        <w:t xml:space="preserve"> Il devrait </w:t>
      </w:r>
      <w:r w:rsidRPr="0018231C">
        <w:rPr>
          <w:sz w:val="22"/>
          <w:szCs w:val="22"/>
          <w:lang w:val="fr-FR"/>
        </w:rPr>
        <w:t xml:space="preserve">faire ressortir tous les droits à dédommagement et autre réhabilitation. Il comportera également des informations sur la façon dont les fonds </w:t>
      </w:r>
      <w:r w:rsidR="00F54D59" w:rsidRPr="0018231C">
        <w:rPr>
          <w:sz w:val="22"/>
          <w:szCs w:val="22"/>
          <w:lang w:val="fr-FR"/>
        </w:rPr>
        <w:t>seront transférés,</w:t>
      </w:r>
      <w:r w:rsidRPr="0018231C">
        <w:rPr>
          <w:sz w:val="22"/>
          <w:szCs w:val="22"/>
          <w:lang w:val="fr-FR"/>
        </w:rPr>
        <w:t xml:space="preserve"> de même </w:t>
      </w:r>
      <w:r w:rsidR="00F54D59" w:rsidRPr="0018231C">
        <w:rPr>
          <w:sz w:val="22"/>
          <w:szCs w:val="22"/>
          <w:lang w:val="fr-FR"/>
        </w:rPr>
        <w:t xml:space="preserve">pour </w:t>
      </w:r>
      <w:r w:rsidRPr="0018231C">
        <w:rPr>
          <w:sz w:val="22"/>
          <w:szCs w:val="22"/>
          <w:lang w:val="fr-FR"/>
        </w:rPr>
        <w:t xml:space="preserve">le programme d’indemnisation. </w:t>
      </w:r>
    </w:p>
    <w:p w14:paraId="7B9E6513" w14:textId="77777777" w:rsidR="00957A7C" w:rsidRPr="0018231C" w:rsidRDefault="00957A7C" w:rsidP="009905CB">
      <w:pPr>
        <w:jc w:val="both"/>
        <w:rPr>
          <w:sz w:val="22"/>
          <w:szCs w:val="22"/>
          <w:lang w:val="fr-FR"/>
        </w:rPr>
      </w:pPr>
    </w:p>
    <w:p w14:paraId="0698755A" w14:textId="301526D7" w:rsidR="00957A7C" w:rsidRPr="0018231C" w:rsidRDefault="00957A7C" w:rsidP="00F1348D">
      <w:pPr>
        <w:ind w:left="-108"/>
        <w:jc w:val="both"/>
        <w:rPr>
          <w:bCs/>
          <w:color w:val="000000"/>
          <w:sz w:val="22"/>
          <w:szCs w:val="22"/>
          <w:lang w:val="fr-FR"/>
        </w:rPr>
      </w:pPr>
      <w:r w:rsidRPr="0018231C">
        <w:rPr>
          <w:sz w:val="22"/>
          <w:szCs w:val="22"/>
          <w:lang w:val="fr-FR"/>
        </w:rPr>
        <w:t>Toutefois</w:t>
      </w:r>
      <w:r w:rsidR="00F54D59" w:rsidRPr="0018231C">
        <w:rPr>
          <w:sz w:val="22"/>
          <w:szCs w:val="22"/>
          <w:lang w:val="fr-FR"/>
        </w:rPr>
        <w:t>,</w:t>
      </w:r>
      <w:r w:rsidRPr="0018231C">
        <w:rPr>
          <w:sz w:val="22"/>
          <w:szCs w:val="22"/>
          <w:lang w:val="fr-FR"/>
        </w:rPr>
        <w:t xml:space="preserve"> </w:t>
      </w:r>
      <w:r w:rsidR="0018231C" w:rsidRPr="0018231C">
        <w:rPr>
          <w:sz w:val="22"/>
          <w:szCs w:val="22"/>
          <w:lang w:val="fr-FR"/>
        </w:rPr>
        <w:t>d’ores</w:t>
      </w:r>
      <w:r w:rsidRPr="0018231C">
        <w:rPr>
          <w:sz w:val="22"/>
          <w:szCs w:val="22"/>
          <w:lang w:val="fr-FR"/>
        </w:rPr>
        <w:t xml:space="preserve"> et déjà</w:t>
      </w:r>
      <w:r w:rsidR="0058412C" w:rsidRPr="0018231C">
        <w:rPr>
          <w:sz w:val="22"/>
          <w:szCs w:val="22"/>
          <w:lang w:val="fr-FR"/>
        </w:rPr>
        <w:t>,</w:t>
      </w:r>
      <w:r w:rsidRPr="0018231C">
        <w:rPr>
          <w:sz w:val="22"/>
          <w:szCs w:val="22"/>
          <w:lang w:val="fr-FR"/>
        </w:rPr>
        <w:t xml:space="preserve"> le </w:t>
      </w:r>
      <w:r w:rsidR="00305543" w:rsidRPr="0018231C">
        <w:rPr>
          <w:sz w:val="22"/>
          <w:szCs w:val="22"/>
          <w:lang w:val="fr-FR"/>
        </w:rPr>
        <w:t xml:space="preserve">PMAP </w:t>
      </w:r>
      <w:r w:rsidRPr="0018231C">
        <w:rPr>
          <w:sz w:val="22"/>
          <w:szCs w:val="22"/>
          <w:lang w:val="fr-FR"/>
        </w:rPr>
        <w:t xml:space="preserve">assume </w:t>
      </w:r>
      <w:r w:rsidR="000C4D43" w:rsidRPr="0018231C">
        <w:rPr>
          <w:sz w:val="22"/>
          <w:szCs w:val="22"/>
          <w:lang w:val="fr-FR"/>
        </w:rPr>
        <w:t>l’</w:t>
      </w:r>
      <w:r w:rsidRPr="0018231C">
        <w:rPr>
          <w:sz w:val="22"/>
          <w:szCs w:val="22"/>
          <w:lang w:val="fr-FR"/>
        </w:rPr>
        <w:t>engagement financier lié aux différentes réparations. De façon explicite</w:t>
      </w:r>
      <w:r w:rsidR="0058412C" w:rsidRPr="0018231C">
        <w:rPr>
          <w:sz w:val="22"/>
          <w:szCs w:val="22"/>
          <w:lang w:val="fr-FR"/>
        </w:rPr>
        <w:t>,</w:t>
      </w:r>
      <w:r w:rsidRPr="0018231C">
        <w:rPr>
          <w:sz w:val="22"/>
          <w:szCs w:val="22"/>
          <w:lang w:val="fr-FR"/>
        </w:rPr>
        <w:t xml:space="preserve"> </w:t>
      </w:r>
      <w:r w:rsidRPr="0018231C">
        <w:rPr>
          <w:color w:val="000000"/>
          <w:sz w:val="22"/>
          <w:szCs w:val="22"/>
          <w:lang w:val="fr-FR"/>
        </w:rPr>
        <w:t>l</w:t>
      </w:r>
      <w:r w:rsidR="00305543" w:rsidRPr="0018231C">
        <w:rPr>
          <w:color w:val="000000"/>
          <w:sz w:val="22"/>
          <w:szCs w:val="22"/>
          <w:lang w:val="fr-FR"/>
        </w:rPr>
        <w:t>e PMAP</w:t>
      </w:r>
      <w:r w:rsidRPr="0018231C">
        <w:rPr>
          <w:color w:val="000000"/>
          <w:sz w:val="22"/>
          <w:szCs w:val="22"/>
          <w:lang w:val="fr-FR"/>
        </w:rPr>
        <w:t xml:space="preserve"> s’engage à financer la compensation </w:t>
      </w:r>
      <w:r w:rsidR="000C4D43" w:rsidRPr="0018231C">
        <w:rPr>
          <w:color w:val="000000"/>
          <w:sz w:val="22"/>
          <w:szCs w:val="22"/>
          <w:lang w:val="fr-FR"/>
        </w:rPr>
        <w:t xml:space="preserve">due aux impacts de toute mobilisation </w:t>
      </w:r>
      <w:r w:rsidR="00F1348D" w:rsidRPr="0018231C">
        <w:rPr>
          <w:color w:val="000000"/>
          <w:sz w:val="22"/>
          <w:szCs w:val="22"/>
          <w:lang w:val="fr-FR"/>
        </w:rPr>
        <w:t xml:space="preserve">du patrimoine </w:t>
      </w:r>
      <w:r w:rsidR="000C4D43" w:rsidRPr="0018231C">
        <w:rPr>
          <w:color w:val="000000"/>
          <w:sz w:val="22"/>
          <w:szCs w:val="22"/>
          <w:lang w:val="fr-FR"/>
        </w:rPr>
        <w:t xml:space="preserve">foncier </w:t>
      </w:r>
      <w:r w:rsidRPr="0018231C">
        <w:rPr>
          <w:color w:val="000000"/>
          <w:sz w:val="22"/>
          <w:szCs w:val="22"/>
          <w:lang w:val="fr-FR"/>
        </w:rPr>
        <w:t xml:space="preserve">c'est-à-dire les </w:t>
      </w:r>
      <w:r w:rsidRPr="0018231C">
        <w:rPr>
          <w:bCs/>
          <w:color w:val="000000"/>
          <w:sz w:val="22"/>
          <w:szCs w:val="22"/>
          <w:lang w:val="fr-FR"/>
        </w:rPr>
        <w:t>coûts globaux qui ont trait aux coûts d’acquisition des terres</w:t>
      </w:r>
      <w:r w:rsidR="000C4D43" w:rsidRPr="0018231C">
        <w:rPr>
          <w:bCs/>
          <w:color w:val="000000"/>
          <w:sz w:val="22"/>
          <w:szCs w:val="22"/>
          <w:lang w:val="fr-FR"/>
        </w:rPr>
        <w:t>,</w:t>
      </w:r>
      <w:r w:rsidRPr="0018231C">
        <w:rPr>
          <w:bCs/>
          <w:color w:val="000000"/>
          <w:sz w:val="22"/>
          <w:szCs w:val="22"/>
          <w:lang w:val="fr-FR"/>
        </w:rPr>
        <w:t xml:space="preserve"> les coûts de compensation des pertes (agricoles, forestières, habitats, etc.)</w:t>
      </w:r>
      <w:r w:rsidR="000C4D43" w:rsidRPr="0018231C">
        <w:rPr>
          <w:bCs/>
          <w:color w:val="000000"/>
          <w:sz w:val="22"/>
          <w:szCs w:val="22"/>
          <w:lang w:val="fr-FR"/>
        </w:rPr>
        <w:t>,</w:t>
      </w:r>
      <w:r w:rsidRPr="0018231C">
        <w:rPr>
          <w:bCs/>
          <w:color w:val="000000"/>
          <w:sz w:val="22"/>
          <w:szCs w:val="22"/>
          <w:lang w:val="fr-FR"/>
        </w:rPr>
        <w:t xml:space="preserve"> les coûts de sensibilisation et de consultation publique</w:t>
      </w:r>
      <w:r w:rsidR="000C4D43" w:rsidRPr="0018231C">
        <w:rPr>
          <w:bCs/>
          <w:color w:val="000000"/>
          <w:sz w:val="22"/>
          <w:szCs w:val="22"/>
          <w:lang w:val="fr-FR"/>
        </w:rPr>
        <w:t>,</w:t>
      </w:r>
      <w:r w:rsidRPr="0018231C">
        <w:rPr>
          <w:bCs/>
          <w:color w:val="000000"/>
          <w:sz w:val="22"/>
          <w:szCs w:val="22"/>
          <w:lang w:val="fr-FR"/>
        </w:rPr>
        <w:t xml:space="preserve"> les</w:t>
      </w:r>
      <w:r w:rsidR="000C4D43" w:rsidRPr="0018231C">
        <w:rPr>
          <w:bCs/>
          <w:color w:val="000000"/>
          <w:sz w:val="22"/>
          <w:szCs w:val="22"/>
          <w:lang w:val="fr-FR"/>
        </w:rPr>
        <w:t xml:space="preserve"> coûts </w:t>
      </w:r>
      <w:r w:rsidR="00F1348D" w:rsidRPr="0018231C">
        <w:rPr>
          <w:bCs/>
          <w:color w:val="000000"/>
          <w:sz w:val="22"/>
          <w:szCs w:val="22"/>
          <w:lang w:val="fr-FR"/>
        </w:rPr>
        <w:t xml:space="preserve">du </w:t>
      </w:r>
      <w:r w:rsidR="000C4D43" w:rsidRPr="0018231C">
        <w:rPr>
          <w:bCs/>
          <w:color w:val="000000"/>
          <w:sz w:val="22"/>
          <w:szCs w:val="22"/>
          <w:lang w:val="fr-FR"/>
        </w:rPr>
        <w:t>suivi</w:t>
      </w:r>
      <w:r w:rsidR="00F1348D" w:rsidRPr="0018231C">
        <w:rPr>
          <w:bCs/>
          <w:color w:val="000000"/>
          <w:sz w:val="22"/>
          <w:szCs w:val="22"/>
          <w:lang w:val="fr-FR"/>
        </w:rPr>
        <w:t xml:space="preserve"> et de l’</w:t>
      </w:r>
      <w:r w:rsidR="000C4D43" w:rsidRPr="0018231C">
        <w:rPr>
          <w:bCs/>
          <w:color w:val="000000"/>
          <w:sz w:val="22"/>
          <w:szCs w:val="22"/>
          <w:lang w:val="fr-FR"/>
        </w:rPr>
        <w:t>évaluation. En c</w:t>
      </w:r>
      <w:r w:rsidRPr="0018231C">
        <w:rPr>
          <w:bCs/>
          <w:color w:val="000000"/>
          <w:sz w:val="22"/>
          <w:szCs w:val="22"/>
          <w:lang w:val="fr-FR"/>
        </w:rPr>
        <w:t xml:space="preserve">lair, les fonds nécessaires à la mise en œuvre desdites conditions devront être </w:t>
      </w:r>
      <w:r w:rsidR="00007C2E" w:rsidRPr="0018231C">
        <w:rPr>
          <w:bCs/>
          <w:color w:val="000000"/>
          <w:sz w:val="22"/>
          <w:szCs w:val="22"/>
          <w:lang w:val="fr-FR"/>
        </w:rPr>
        <w:t>prévus</w:t>
      </w:r>
      <w:r w:rsidRPr="0018231C">
        <w:rPr>
          <w:bCs/>
          <w:color w:val="000000"/>
          <w:sz w:val="22"/>
          <w:szCs w:val="22"/>
          <w:lang w:val="fr-FR"/>
        </w:rPr>
        <w:t xml:space="preserve"> au budget du </w:t>
      </w:r>
      <w:r w:rsidR="00371D45" w:rsidRPr="0018231C">
        <w:rPr>
          <w:bCs/>
          <w:color w:val="000000"/>
          <w:sz w:val="22"/>
          <w:szCs w:val="22"/>
          <w:lang w:val="fr-FR"/>
        </w:rPr>
        <w:t>programme</w:t>
      </w:r>
      <w:r w:rsidRPr="0018231C">
        <w:rPr>
          <w:bCs/>
          <w:color w:val="000000"/>
          <w:sz w:val="22"/>
          <w:szCs w:val="22"/>
          <w:lang w:val="fr-FR"/>
        </w:rPr>
        <w:t>. </w:t>
      </w:r>
    </w:p>
    <w:p w14:paraId="21DAC375" w14:textId="77777777" w:rsidR="00957A7C" w:rsidRPr="0018231C" w:rsidRDefault="00957A7C" w:rsidP="00957A7C">
      <w:pPr>
        <w:spacing w:line="276" w:lineRule="auto"/>
        <w:jc w:val="both"/>
        <w:rPr>
          <w:sz w:val="22"/>
          <w:szCs w:val="22"/>
          <w:lang w:val="fr-FR"/>
        </w:rPr>
      </w:pPr>
    </w:p>
    <w:p w14:paraId="60891719" w14:textId="77777777" w:rsidR="00957A7C" w:rsidRPr="0018231C" w:rsidRDefault="00957A7C" w:rsidP="00E5619A">
      <w:pPr>
        <w:numPr>
          <w:ilvl w:val="0"/>
          <w:numId w:val="64"/>
        </w:numPr>
        <w:ind w:left="426"/>
        <w:rPr>
          <w:b/>
          <w:sz w:val="22"/>
          <w:szCs w:val="22"/>
          <w:lang w:val="fr-FR"/>
        </w:rPr>
      </w:pPr>
      <w:bookmarkStart w:id="129" w:name="_Toc280398278"/>
      <w:bookmarkStart w:id="130" w:name="_Toc300068871"/>
      <w:r w:rsidRPr="0018231C">
        <w:rPr>
          <w:b/>
          <w:sz w:val="22"/>
          <w:szCs w:val="22"/>
          <w:lang w:val="fr-FR"/>
        </w:rPr>
        <w:t>Supervision</w:t>
      </w:r>
      <w:bookmarkEnd w:id="129"/>
      <w:bookmarkEnd w:id="130"/>
    </w:p>
    <w:p w14:paraId="064811BF" w14:textId="0DF34672" w:rsidR="00957A7C" w:rsidRPr="0018231C" w:rsidRDefault="00957A7C" w:rsidP="009905CB">
      <w:pPr>
        <w:ind w:left="-108"/>
        <w:jc w:val="both"/>
        <w:rPr>
          <w:sz w:val="22"/>
          <w:szCs w:val="22"/>
          <w:lang w:val="fr-FR"/>
        </w:rPr>
      </w:pPr>
      <w:r w:rsidRPr="0018231C">
        <w:rPr>
          <w:sz w:val="22"/>
          <w:szCs w:val="22"/>
          <w:lang w:val="fr-FR"/>
        </w:rPr>
        <w:t xml:space="preserve">Le suivi </w:t>
      </w:r>
      <w:r w:rsidR="00F1348D" w:rsidRPr="0018231C">
        <w:rPr>
          <w:sz w:val="22"/>
          <w:szCs w:val="22"/>
          <w:lang w:val="fr-FR"/>
        </w:rPr>
        <w:t>et l’</w:t>
      </w:r>
      <w:r w:rsidRPr="0018231C">
        <w:rPr>
          <w:sz w:val="22"/>
          <w:szCs w:val="22"/>
          <w:lang w:val="fr-FR"/>
        </w:rPr>
        <w:t xml:space="preserve">évaluation du présent </w:t>
      </w:r>
      <w:r w:rsidR="00371D45" w:rsidRPr="0018231C">
        <w:rPr>
          <w:sz w:val="22"/>
          <w:szCs w:val="22"/>
          <w:lang w:val="fr-FR"/>
        </w:rPr>
        <w:t xml:space="preserve">dispositif </w:t>
      </w:r>
      <w:r w:rsidRPr="0018231C">
        <w:rPr>
          <w:sz w:val="22"/>
          <w:szCs w:val="22"/>
          <w:lang w:val="fr-FR"/>
        </w:rPr>
        <w:t xml:space="preserve">devra être intégré dans le dispositif global de suivi du projet, organisé en </w:t>
      </w:r>
      <w:r w:rsidR="009867D1" w:rsidRPr="0018231C">
        <w:rPr>
          <w:sz w:val="22"/>
          <w:szCs w:val="22"/>
          <w:lang w:val="fr-FR"/>
        </w:rPr>
        <w:t>deux</w:t>
      </w:r>
      <w:r w:rsidRPr="0018231C">
        <w:rPr>
          <w:sz w:val="22"/>
          <w:szCs w:val="22"/>
          <w:lang w:val="fr-FR"/>
        </w:rPr>
        <w:t xml:space="preserve"> niveaux (</w:t>
      </w:r>
      <w:r w:rsidR="009867D1" w:rsidRPr="0018231C">
        <w:rPr>
          <w:sz w:val="22"/>
          <w:szCs w:val="22"/>
          <w:lang w:val="fr-FR"/>
        </w:rPr>
        <w:t xml:space="preserve">central et </w:t>
      </w:r>
      <w:r w:rsidR="00354C31" w:rsidRPr="0018231C">
        <w:rPr>
          <w:sz w:val="22"/>
          <w:szCs w:val="22"/>
          <w:lang w:val="fr-FR"/>
        </w:rPr>
        <w:t>déconcentré</w:t>
      </w:r>
      <w:r w:rsidRPr="0018231C">
        <w:rPr>
          <w:sz w:val="22"/>
          <w:szCs w:val="22"/>
          <w:lang w:val="fr-FR"/>
        </w:rPr>
        <w:t xml:space="preserve">). </w:t>
      </w:r>
    </w:p>
    <w:p w14:paraId="15DD82F0" w14:textId="77777777" w:rsidR="00957A7C" w:rsidRPr="0018231C" w:rsidRDefault="00957A7C" w:rsidP="009905CB">
      <w:pPr>
        <w:jc w:val="both"/>
        <w:rPr>
          <w:sz w:val="22"/>
          <w:szCs w:val="22"/>
          <w:lang w:val="fr-FR"/>
        </w:rPr>
      </w:pPr>
    </w:p>
    <w:p w14:paraId="6DF4EDA7" w14:textId="77777777" w:rsidR="00957A7C" w:rsidRPr="0018231C" w:rsidRDefault="00957A7C" w:rsidP="009905CB">
      <w:pPr>
        <w:ind w:left="-108"/>
        <w:jc w:val="both"/>
        <w:rPr>
          <w:sz w:val="22"/>
          <w:szCs w:val="22"/>
          <w:lang w:val="fr-FR"/>
        </w:rPr>
      </w:pPr>
      <w:r w:rsidRPr="0018231C">
        <w:rPr>
          <w:sz w:val="22"/>
          <w:szCs w:val="22"/>
          <w:lang w:val="fr-FR"/>
        </w:rPr>
        <w:t xml:space="preserve">Ce dispositif permettra de suivre et de rendre compte, de façon périodique, du maintien ou de l’amélioration du niveau et des conditions de vie des personnes affectées par le </w:t>
      </w:r>
      <w:r w:rsidR="00007C2E" w:rsidRPr="0018231C">
        <w:rPr>
          <w:sz w:val="22"/>
          <w:szCs w:val="22"/>
          <w:lang w:val="fr-FR"/>
        </w:rPr>
        <w:t>projet. De</w:t>
      </w:r>
      <w:r w:rsidRPr="0018231C">
        <w:rPr>
          <w:sz w:val="22"/>
          <w:szCs w:val="22"/>
          <w:lang w:val="fr-FR"/>
        </w:rPr>
        <w:t xml:space="preserve"> façon pratique, les indicateurs suivants seront suivis :</w:t>
      </w:r>
    </w:p>
    <w:p w14:paraId="684E0FE9" w14:textId="77777777" w:rsidR="00371D45" w:rsidRPr="0018231C" w:rsidRDefault="00371D45" w:rsidP="009905CB">
      <w:pPr>
        <w:ind w:left="-108"/>
        <w:jc w:val="both"/>
        <w:rPr>
          <w:sz w:val="22"/>
          <w:szCs w:val="22"/>
          <w:lang w:val="fr-FR"/>
        </w:rPr>
      </w:pPr>
    </w:p>
    <w:p w14:paraId="15C53B62" w14:textId="77777777" w:rsidR="00957A7C" w:rsidRPr="0018231C" w:rsidRDefault="00957A7C" w:rsidP="00E5619A">
      <w:pPr>
        <w:numPr>
          <w:ilvl w:val="0"/>
          <w:numId w:val="21"/>
        </w:numPr>
        <w:overflowPunct w:val="0"/>
        <w:autoSpaceDE w:val="0"/>
        <w:autoSpaceDN w:val="0"/>
        <w:adjustRightInd w:val="0"/>
        <w:jc w:val="both"/>
        <w:textAlignment w:val="baseline"/>
        <w:rPr>
          <w:sz w:val="22"/>
          <w:szCs w:val="22"/>
          <w:lang w:val="fr-FR"/>
        </w:rPr>
      </w:pPr>
      <w:r w:rsidRPr="0018231C">
        <w:rPr>
          <w:b/>
          <w:sz w:val="22"/>
          <w:szCs w:val="22"/>
          <w:lang w:val="fr-FR"/>
        </w:rPr>
        <w:t>Le pourcentage d</w:t>
      </w:r>
      <w:r w:rsidR="00371D45" w:rsidRPr="0018231C">
        <w:rPr>
          <w:b/>
          <w:sz w:val="22"/>
          <w:szCs w:val="22"/>
          <w:lang w:val="fr-FR"/>
        </w:rPr>
        <w:t>’</w:t>
      </w:r>
      <w:r w:rsidR="00007C2E" w:rsidRPr="0018231C">
        <w:rPr>
          <w:b/>
          <w:sz w:val="22"/>
          <w:szCs w:val="22"/>
          <w:lang w:val="fr-FR"/>
        </w:rPr>
        <w:t>activités</w:t>
      </w:r>
      <w:r w:rsidRPr="0018231C">
        <w:rPr>
          <w:b/>
          <w:sz w:val="22"/>
          <w:szCs w:val="22"/>
          <w:lang w:val="fr-FR"/>
        </w:rPr>
        <w:t xml:space="preserve"> </w:t>
      </w:r>
      <w:r w:rsidR="00354C31" w:rsidRPr="0018231C">
        <w:rPr>
          <w:b/>
          <w:sz w:val="22"/>
          <w:szCs w:val="22"/>
          <w:lang w:val="fr-FR"/>
        </w:rPr>
        <w:t>nécessitant</w:t>
      </w:r>
      <w:r w:rsidR="009867D1" w:rsidRPr="0018231C">
        <w:rPr>
          <w:b/>
          <w:sz w:val="22"/>
          <w:szCs w:val="22"/>
          <w:lang w:val="fr-FR"/>
        </w:rPr>
        <w:t xml:space="preserve"> et </w:t>
      </w:r>
      <w:r w:rsidRPr="0018231C">
        <w:rPr>
          <w:b/>
          <w:sz w:val="22"/>
          <w:szCs w:val="22"/>
          <w:lang w:val="fr-FR"/>
        </w:rPr>
        <w:t>ayant fait l’objet de sélection environnementale et sociale</w:t>
      </w:r>
      <w:r w:rsidRPr="0018231C">
        <w:rPr>
          <w:sz w:val="22"/>
          <w:szCs w:val="22"/>
          <w:lang w:val="fr-FR"/>
        </w:rPr>
        <w:t xml:space="preserve"> : cet indicateur permet de rendre compte de l’application effective de la sélection </w:t>
      </w:r>
      <w:r w:rsidR="00371D45" w:rsidRPr="0018231C">
        <w:rPr>
          <w:sz w:val="22"/>
          <w:szCs w:val="22"/>
          <w:lang w:val="fr-FR"/>
        </w:rPr>
        <w:t xml:space="preserve">environnementale et sociale des </w:t>
      </w:r>
      <w:r w:rsidR="00007C2E" w:rsidRPr="0018231C">
        <w:rPr>
          <w:sz w:val="22"/>
          <w:szCs w:val="22"/>
          <w:lang w:val="fr-FR"/>
        </w:rPr>
        <w:t>activités</w:t>
      </w:r>
      <w:r w:rsidRPr="0018231C">
        <w:rPr>
          <w:sz w:val="22"/>
          <w:szCs w:val="22"/>
          <w:lang w:val="fr-FR"/>
        </w:rPr>
        <w:t xml:space="preserve"> par les </w:t>
      </w:r>
      <w:r w:rsidR="00371D45" w:rsidRPr="0018231C">
        <w:rPr>
          <w:sz w:val="22"/>
          <w:szCs w:val="22"/>
          <w:lang w:val="fr-FR"/>
        </w:rPr>
        <w:t>SD,</w:t>
      </w:r>
    </w:p>
    <w:p w14:paraId="4A83DAFE" w14:textId="77777777" w:rsidR="00957A7C" w:rsidRPr="0018231C" w:rsidRDefault="00957A7C" w:rsidP="009905CB">
      <w:pPr>
        <w:ind w:left="360"/>
        <w:jc w:val="both"/>
        <w:rPr>
          <w:sz w:val="22"/>
          <w:szCs w:val="22"/>
          <w:lang w:val="fr-FR"/>
        </w:rPr>
      </w:pPr>
    </w:p>
    <w:p w14:paraId="3F752B8C" w14:textId="49C259F9" w:rsidR="00957A7C" w:rsidRPr="0018231C" w:rsidRDefault="00957A7C" w:rsidP="00E5619A">
      <w:pPr>
        <w:numPr>
          <w:ilvl w:val="0"/>
          <w:numId w:val="21"/>
        </w:numPr>
        <w:overflowPunct w:val="0"/>
        <w:autoSpaceDE w:val="0"/>
        <w:autoSpaceDN w:val="0"/>
        <w:adjustRightInd w:val="0"/>
        <w:jc w:val="both"/>
        <w:textAlignment w:val="baseline"/>
        <w:rPr>
          <w:sz w:val="22"/>
          <w:szCs w:val="22"/>
          <w:lang w:val="fr-FR"/>
        </w:rPr>
      </w:pPr>
      <w:r w:rsidRPr="0018231C">
        <w:rPr>
          <w:b/>
          <w:sz w:val="22"/>
          <w:szCs w:val="22"/>
          <w:lang w:val="fr-FR"/>
        </w:rPr>
        <w:t>Nombre de conflits ou de contentieux lié</w:t>
      </w:r>
      <w:r w:rsidR="00F1348D" w:rsidRPr="0018231C">
        <w:rPr>
          <w:b/>
          <w:sz w:val="22"/>
          <w:szCs w:val="22"/>
          <w:lang w:val="fr-FR"/>
        </w:rPr>
        <w:t>s</w:t>
      </w:r>
      <w:r w:rsidRPr="0018231C">
        <w:rPr>
          <w:b/>
          <w:sz w:val="22"/>
          <w:szCs w:val="22"/>
          <w:lang w:val="fr-FR"/>
        </w:rPr>
        <w:t xml:space="preserve"> à la compensation :</w:t>
      </w:r>
      <w:r w:rsidRPr="0018231C">
        <w:rPr>
          <w:sz w:val="22"/>
          <w:szCs w:val="22"/>
          <w:lang w:val="fr-FR"/>
        </w:rPr>
        <w:t xml:space="preserve"> cet indicateur permet d’appréhender le niveau de satisfaction des personnes affectées par les </w:t>
      </w:r>
      <w:r w:rsidR="00354C31" w:rsidRPr="0018231C">
        <w:rPr>
          <w:sz w:val="22"/>
          <w:szCs w:val="22"/>
          <w:lang w:val="fr-FR"/>
        </w:rPr>
        <w:t>activités</w:t>
      </w:r>
      <w:r w:rsidRPr="0018231C">
        <w:rPr>
          <w:sz w:val="22"/>
          <w:szCs w:val="22"/>
          <w:lang w:val="fr-FR"/>
        </w:rPr>
        <w:t xml:space="preserve"> par rapport aux mesures d’atténuation et/ou de compensation définies et mises en œuvre ;</w:t>
      </w:r>
    </w:p>
    <w:p w14:paraId="0D147B92" w14:textId="77777777" w:rsidR="009867D1" w:rsidRPr="0018231C" w:rsidRDefault="009867D1" w:rsidP="00D47365">
      <w:pPr>
        <w:pStyle w:val="ListParagraph"/>
        <w:rPr>
          <w:sz w:val="22"/>
          <w:szCs w:val="22"/>
          <w:lang w:val="fr-FR"/>
        </w:rPr>
      </w:pPr>
    </w:p>
    <w:p w14:paraId="65D53E1E" w14:textId="77777777" w:rsidR="009867D1" w:rsidRPr="0018231C" w:rsidRDefault="009867D1" w:rsidP="00E5619A">
      <w:pPr>
        <w:numPr>
          <w:ilvl w:val="0"/>
          <w:numId w:val="21"/>
        </w:numPr>
        <w:overflowPunct w:val="0"/>
        <w:autoSpaceDE w:val="0"/>
        <w:autoSpaceDN w:val="0"/>
        <w:adjustRightInd w:val="0"/>
        <w:jc w:val="both"/>
        <w:textAlignment w:val="baseline"/>
        <w:rPr>
          <w:b/>
          <w:sz w:val="22"/>
          <w:szCs w:val="22"/>
          <w:lang w:val="fr-FR"/>
        </w:rPr>
      </w:pPr>
      <w:r w:rsidRPr="0018231C">
        <w:rPr>
          <w:b/>
          <w:sz w:val="22"/>
          <w:szCs w:val="22"/>
          <w:lang w:val="fr-FR"/>
        </w:rPr>
        <w:t xml:space="preserve">Nombre de conflits </w:t>
      </w:r>
      <w:r w:rsidR="00354C31" w:rsidRPr="0018231C">
        <w:rPr>
          <w:b/>
          <w:sz w:val="22"/>
          <w:szCs w:val="22"/>
          <w:lang w:val="fr-FR"/>
        </w:rPr>
        <w:t>réglés</w:t>
      </w:r>
    </w:p>
    <w:p w14:paraId="40BCF9F0" w14:textId="77777777" w:rsidR="00957A7C" w:rsidRPr="0018231C" w:rsidRDefault="00957A7C" w:rsidP="009905CB">
      <w:pPr>
        <w:jc w:val="both"/>
        <w:rPr>
          <w:sz w:val="22"/>
          <w:szCs w:val="22"/>
          <w:lang w:val="fr-FR"/>
        </w:rPr>
      </w:pPr>
    </w:p>
    <w:p w14:paraId="2CCD3B63" w14:textId="77777777" w:rsidR="00957A7C" w:rsidRPr="0018231C" w:rsidRDefault="00957A7C" w:rsidP="009905CB">
      <w:pPr>
        <w:ind w:left="-108"/>
        <w:jc w:val="both"/>
        <w:rPr>
          <w:sz w:val="22"/>
          <w:szCs w:val="22"/>
          <w:lang w:val="fr-FR"/>
        </w:rPr>
      </w:pPr>
      <w:r w:rsidRPr="0018231C">
        <w:rPr>
          <w:sz w:val="22"/>
          <w:szCs w:val="22"/>
          <w:lang w:val="fr-FR"/>
        </w:rPr>
        <w:t>La supervision et le suivi des questions liées à la réinstallation</w:t>
      </w:r>
      <w:r w:rsidR="00371D45" w:rsidRPr="0018231C">
        <w:rPr>
          <w:sz w:val="22"/>
          <w:szCs w:val="22"/>
          <w:lang w:val="fr-FR"/>
        </w:rPr>
        <w:t>/compensation</w:t>
      </w:r>
      <w:r w:rsidRPr="0018231C">
        <w:rPr>
          <w:sz w:val="22"/>
          <w:szCs w:val="22"/>
          <w:lang w:val="fr-FR"/>
        </w:rPr>
        <w:t xml:space="preserve"> des populations s’effectueront systématiquement avec la supervision et le suivi des questions</w:t>
      </w:r>
      <w:r w:rsidR="00371D45" w:rsidRPr="0018231C">
        <w:rPr>
          <w:sz w:val="22"/>
          <w:szCs w:val="22"/>
          <w:lang w:val="fr-FR"/>
        </w:rPr>
        <w:t xml:space="preserve"> environnementales et sociales. </w:t>
      </w:r>
      <w:r w:rsidRPr="0018231C">
        <w:rPr>
          <w:sz w:val="22"/>
          <w:szCs w:val="22"/>
          <w:lang w:val="fr-FR"/>
        </w:rPr>
        <w:t>La surveillance de ces issues sera incorporée à l'évaluation des performances du pro</w:t>
      </w:r>
      <w:r w:rsidR="00371D45" w:rsidRPr="0018231C">
        <w:rPr>
          <w:sz w:val="22"/>
          <w:szCs w:val="22"/>
          <w:lang w:val="fr-FR"/>
        </w:rPr>
        <w:t>gramme</w:t>
      </w:r>
      <w:r w:rsidRPr="0018231C">
        <w:rPr>
          <w:sz w:val="22"/>
          <w:szCs w:val="22"/>
          <w:lang w:val="fr-FR"/>
        </w:rPr>
        <w:t xml:space="preserve"> global. Pour faciliter la procédure de suivi, les indicateurs de suivi seront élaborés par le S</w:t>
      </w:r>
      <w:r w:rsidR="00371D45" w:rsidRPr="0018231C">
        <w:rPr>
          <w:sz w:val="22"/>
          <w:szCs w:val="22"/>
          <w:lang w:val="fr-FR"/>
        </w:rPr>
        <w:t>ystème de Suivi et Evaluation du SPMA</w:t>
      </w:r>
      <w:r w:rsidRPr="0018231C">
        <w:rPr>
          <w:sz w:val="22"/>
          <w:szCs w:val="22"/>
          <w:lang w:val="fr-FR"/>
        </w:rPr>
        <w:t>.</w:t>
      </w:r>
    </w:p>
    <w:p w14:paraId="586C1E94" w14:textId="77777777" w:rsidR="009905CB" w:rsidRPr="0018231C" w:rsidRDefault="009905CB" w:rsidP="00E5619A">
      <w:pPr>
        <w:rPr>
          <w:lang w:val="fr-FR"/>
        </w:rPr>
      </w:pPr>
      <w:bookmarkStart w:id="131" w:name="_Toc300068873"/>
    </w:p>
    <w:p w14:paraId="46DDF6E5" w14:textId="77777777" w:rsidR="00957A7C" w:rsidRPr="0018231C" w:rsidRDefault="009905CB" w:rsidP="00E5619A">
      <w:pPr>
        <w:numPr>
          <w:ilvl w:val="0"/>
          <w:numId w:val="64"/>
        </w:numPr>
        <w:ind w:left="426"/>
        <w:rPr>
          <w:b/>
          <w:sz w:val="22"/>
          <w:szCs w:val="22"/>
          <w:lang w:val="fr-FR"/>
        </w:rPr>
      </w:pPr>
      <w:r w:rsidRPr="0018231C">
        <w:rPr>
          <w:b/>
          <w:sz w:val="22"/>
          <w:szCs w:val="22"/>
          <w:lang w:val="fr-FR"/>
        </w:rPr>
        <w:t>Dispositions</w:t>
      </w:r>
      <w:r w:rsidR="00957A7C" w:rsidRPr="0018231C">
        <w:rPr>
          <w:b/>
          <w:sz w:val="22"/>
          <w:szCs w:val="22"/>
          <w:lang w:val="fr-FR"/>
        </w:rPr>
        <w:t xml:space="preserve"> de supervision de la Banque Mondiale</w:t>
      </w:r>
      <w:bookmarkEnd w:id="131"/>
    </w:p>
    <w:p w14:paraId="4C5594F2" w14:textId="77777777" w:rsidR="00957A7C" w:rsidRPr="0018231C" w:rsidRDefault="00957A7C" w:rsidP="009905CB">
      <w:pPr>
        <w:ind w:left="-108"/>
        <w:jc w:val="both"/>
        <w:rPr>
          <w:sz w:val="22"/>
          <w:szCs w:val="22"/>
          <w:lang w:val="fr-FR"/>
        </w:rPr>
      </w:pPr>
      <w:r w:rsidRPr="0018231C">
        <w:rPr>
          <w:sz w:val="22"/>
          <w:szCs w:val="22"/>
          <w:lang w:val="fr-FR"/>
        </w:rPr>
        <w:lastRenderedPageBreak/>
        <w:t>La Banque mondiale entreprendra un</w:t>
      </w:r>
      <w:r w:rsidR="00371D45" w:rsidRPr="0018231C">
        <w:rPr>
          <w:sz w:val="22"/>
          <w:szCs w:val="22"/>
          <w:lang w:val="fr-FR"/>
        </w:rPr>
        <w:t>e supervision périodique du programme</w:t>
      </w:r>
      <w:r w:rsidRPr="0018231C">
        <w:rPr>
          <w:sz w:val="22"/>
          <w:szCs w:val="22"/>
          <w:lang w:val="fr-FR"/>
        </w:rPr>
        <w:t xml:space="preserve"> pour évaluer le respect des exigences formulées dans l</w:t>
      </w:r>
      <w:r w:rsidR="00371D45" w:rsidRPr="0018231C">
        <w:rPr>
          <w:sz w:val="22"/>
          <w:szCs w:val="22"/>
          <w:lang w:val="fr-FR"/>
        </w:rPr>
        <w:t>a</w:t>
      </w:r>
      <w:r w:rsidRPr="0018231C">
        <w:rPr>
          <w:sz w:val="22"/>
          <w:szCs w:val="22"/>
          <w:lang w:val="fr-FR"/>
        </w:rPr>
        <w:t xml:space="preserve"> présent</w:t>
      </w:r>
      <w:r w:rsidR="00371D45" w:rsidRPr="0018231C">
        <w:rPr>
          <w:sz w:val="22"/>
          <w:szCs w:val="22"/>
          <w:lang w:val="fr-FR"/>
        </w:rPr>
        <w:t xml:space="preserve">e </w:t>
      </w:r>
      <w:r w:rsidR="00007C2E" w:rsidRPr="0018231C">
        <w:rPr>
          <w:sz w:val="22"/>
          <w:szCs w:val="22"/>
          <w:lang w:val="fr-FR"/>
        </w:rPr>
        <w:t>évaluation</w:t>
      </w:r>
      <w:r w:rsidR="00371D45" w:rsidRPr="0018231C">
        <w:rPr>
          <w:sz w:val="22"/>
          <w:szCs w:val="22"/>
          <w:lang w:val="fr-FR"/>
        </w:rPr>
        <w:t xml:space="preserve"> </w:t>
      </w:r>
      <w:r w:rsidRPr="0018231C">
        <w:rPr>
          <w:sz w:val="22"/>
          <w:szCs w:val="22"/>
          <w:lang w:val="fr-FR"/>
        </w:rPr>
        <w:t>et pour recommander toute mesure corrective qui peut être nécessaire pour résoudre des problèmes ou des insuffisances liés à l'exécution du pro</w:t>
      </w:r>
      <w:r w:rsidR="00371D45" w:rsidRPr="0018231C">
        <w:rPr>
          <w:sz w:val="22"/>
          <w:szCs w:val="22"/>
          <w:lang w:val="fr-FR"/>
        </w:rPr>
        <w:t>gramme</w:t>
      </w:r>
      <w:r w:rsidRPr="0018231C">
        <w:rPr>
          <w:sz w:val="22"/>
          <w:szCs w:val="22"/>
          <w:lang w:val="fr-FR"/>
        </w:rPr>
        <w:t xml:space="preserve">. </w:t>
      </w:r>
    </w:p>
    <w:p w14:paraId="0A3FD505" w14:textId="77777777" w:rsidR="00957A7C" w:rsidRPr="0018231C" w:rsidRDefault="00957A7C" w:rsidP="009905CB">
      <w:pPr>
        <w:rPr>
          <w:sz w:val="22"/>
          <w:szCs w:val="22"/>
          <w:lang w:val="fr-FR"/>
        </w:rPr>
      </w:pPr>
    </w:p>
    <w:p w14:paraId="4DDBD0C5" w14:textId="76BD4B90" w:rsidR="00957A7C" w:rsidRPr="0018231C" w:rsidRDefault="00957A7C" w:rsidP="009905CB">
      <w:pPr>
        <w:ind w:left="-108"/>
        <w:jc w:val="both"/>
        <w:rPr>
          <w:sz w:val="22"/>
          <w:szCs w:val="22"/>
          <w:lang w:val="fr-FR"/>
        </w:rPr>
      </w:pPr>
      <w:r w:rsidRPr="0018231C">
        <w:rPr>
          <w:sz w:val="22"/>
          <w:szCs w:val="22"/>
          <w:lang w:val="fr-FR"/>
        </w:rPr>
        <w:t xml:space="preserve">Pour faciliter la supervision par la Banque, </w:t>
      </w:r>
      <w:r w:rsidR="00956864" w:rsidRPr="0018231C">
        <w:rPr>
          <w:sz w:val="22"/>
          <w:szCs w:val="22"/>
          <w:lang w:val="fr-FR"/>
        </w:rPr>
        <w:t xml:space="preserve">toute la documentation relative </w:t>
      </w:r>
      <w:r w:rsidR="00007C2E" w:rsidRPr="0018231C">
        <w:rPr>
          <w:sz w:val="22"/>
          <w:szCs w:val="22"/>
          <w:lang w:val="fr-FR"/>
        </w:rPr>
        <w:t>à</w:t>
      </w:r>
      <w:r w:rsidR="00956864" w:rsidRPr="0018231C">
        <w:rPr>
          <w:sz w:val="22"/>
          <w:szCs w:val="22"/>
          <w:lang w:val="fr-FR"/>
        </w:rPr>
        <w:t xml:space="preserve"> la mobilisation d</w:t>
      </w:r>
      <w:r w:rsidR="00F1348D" w:rsidRPr="0018231C">
        <w:rPr>
          <w:sz w:val="22"/>
          <w:szCs w:val="22"/>
          <w:lang w:val="fr-FR"/>
        </w:rPr>
        <w:t xml:space="preserve">es </w:t>
      </w:r>
      <w:r w:rsidR="0018231C" w:rsidRPr="0018231C">
        <w:rPr>
          <w:sz w:val="22"/>
          <w:szCs w:val="22"/>
          <w:lang w:val="fr-FR"/>
        </w:rPr>
        <w:t>questions foncières</w:t>
      </w:r>
      <w:r w:rsidR="00956864" w:rsidRPr="0018231C">
        <w:rPr>
          <w:sz w:val="22"/>
          <w:szCs w:val="22"/>
          <w:lang w:val="fr-FR"/>
        </w:rPr>
        <w:t xml:space="preserve"> </w:t>
      </w:r>
      <w:r w:rsidRPr="0018231C">
        <w:rPr>
          <w:sz w:val="22"/>
          <w:szCs w:val="22"/>
          <w:lang w:val="fr-FR"/>
        </w:rPr>
        <w:t>ser</w:t>
      </w:r>
      <w:r w:rsidR="00956864" w:rsidRPr="0018231C">
        <w:rPr>
          <w:sz w:val="22"/>
          <w:szCs w:val="22"/>
          <w:lang w:val="fr-FR"/>
        </w:rPr>
        <w:t>a</w:t>
      </w:r>
      <w:r w:rsidRPr="0018231C">
        <w:rPr>
          <w:sz w:val="22"/>
          <w:szCs w:val="22"/>
          <w:lang w:val="fr-FR"/>
        </w:rPr>
        <w:t xml:space="preserve"> disponible pour examen par la Banque au niveau d</w:t>
      </w:r>
      <w:r w:rsidR="00956864" w:rsidRPr="0018231C">
        <w:rPr>
          <w:sz w:val="22"/>
          <w:szCs w:val="22"/>
          <w:lang w:val="fr-FR"/>
        </w:rPr>
        <w:t>u SPMA.</w:t>
      </w:r>
    </w:p>
    <w:p w14:paraId="04E4F900" w14:textId="77777777" w:rsidR="009905CB" w:rsidRPr="0018231C" w:rsidRDefault="006013A1" w:rsidP="00E5619A">
      <w:pPr>
        <w:rPr>
          <w:lang w:val="fr-FR"/>
        </w:rPr>
      </w:pPr>
      <w:r w:rsidRPr="0018231C">
        <w:rPr>
          <w:lang w:val="fr-FR"/>
        </w:rPr>
        <w:br w:type="page"/>
      </w:r>
      <w:bookmarkStart w:id="132" w:name="_Toc280398265"/>
      <w:bookmarkStart w:id="133" w:name="_Toc300068858"/>
    </w:p>
    <w:p w14:paraId="5F3129E6" w14:textId="77777777" w:rsidR="006013A1" w:rsidRPr="0018231C" w:rsidRDefault="009905CB" w:rsidP="00E5619A">
      <w:pPr>
        <w:pStyle w:val="Heading2"/>
        <w:jc w:val="center"/>
        <w:rPr>
          <w:rFonts w:ascii="Times New Roman" w:hAnsi="Times New Roman"/>
          <w:i w:val="0"/>
          <w:sz w:val="22"/>
          <w:szCs w:val="22"/>
          <w:lang w:val="fr-FR"/>
        </w:rPr>
      </w:pPr>
      <w:bookmarkStart w:id="134" w:name="_Toc415127237"/>
      <w:r w:rsidRPr="0018231C">
        <w:rPr>
          <w:rFonts w:ascii="Times New Roman" w:hAnsi="Times New Roman"/>
          <w:i w:val="0"/>
          <w:sz w:val="22"/>
          <w:szCs w:val="22"/>
          <w:lang w:val="fr-FR"/>
        </w:rPr>
        <w:lastRenderedPageBreak/>
        <w:t xml:space="preserve">Annexe </w:t>
      </w:r>
      <w:r w:rsidR="00895BB9" w:rsidRPr="0018231C">
        <w:rPr>
          <w:rFonts w:ascii="Times New Roman" w:hAnsi="Times New Roman"/>
          <w:i w:val="0"/>
          <w:sz w:val="22"/>
          <w:szCs w:val="22"/>
          <w:lang w:val="fr-FR"/>
        </w:rPr>
        <w:t>3</w:t>
      </w:r>
      <w:r w:rsidRPr="0018231C">
        <w:rPr>
          <w:rFonts w:ascii="Times New Roman" w:hAnsi="Times New Roman"/>
          <w:i w:val="0"/>
          <w:sz w:val="22"/>
          <w:szCs w:val="22"/>
          <w:lang w:val="fr-FR"/>
        </w:rPr>
        <w:t xml:space="preserve"> : </w:t>
      </w:r>
      <w:r w:rsidR="00354C31" w:rsidRPr="0018231C">
        <w:rPr>
          <w:rFonts w:ascii="Times New Roman" w:hAnsi="Times New Roman"/>
          <w:i w:val="0"/>
          <w:sz w:val="22"/>
          <w:szCs w:val="22"/>
          <w:lang w:val="fr-FR"/>
        </w:rPr>
        <w:t>Détail</w:t>
      </w:r>
      <w:r w:rsidR="007B6FE3" w:rsidRPr="0018231C">
        <w:rPr>
          <w:rFonts w:ascii="Times New Roman" w:hAnsi="Times New Roman"/>
          <w:i w:val="0"/>
          <w:sz w:val="22"/>
          <w:szCs w:val="22"/>
          <w:lang w:val="fr-FR"/>
        </w:rPr>
        <w:t xml:space="preserve"> des </w:t>
      </w:r>
      <w:r w:rsidR="00354C31" w:rsidRPr="0018231C">
        <w:rPr>
          <w:rFonts w:ascii="Times New Roman" w:hAnsi="Times New Roman"/>
          <w:i w:val="0"/>
          <w:sz w:val="22"/>
          <w:szCs w:val="22"/>
          <w:lang w:val="fr-FR"/>
        </w:rPr>
        <w:t>rôles</w:t>
      </w:r>
      <w:bookmarkEnd w:id="134"/>
      <w:r w:rsidR="007B6FE3" w:rsidRPr="0018231C">
        <w:rPr>
          <w:rFonts w:ascii="Times New Roman" w:hAnsi="Times New Roman"/>
          <w:i w:val="0"/>
          <w:sz w:val="22"/>
          <w:szCs w:val="22"/>
          <w:lang w:val="fr-FR"/>
        </w:rPr>
        <w:t xml:space="preserve"> des acteurs de mise en œuvre </w:t>
      </w:r>
      <w:r w:rsidR="00956864" w:rsidRPr="0018231C">
        <w:rPr>
          <w:rFonts w:ascii="Times New Roman" w:hAnsi="Times New Roman"/>
          <w:i w:val="0"/>
          <w:sz w:val="22"/>
          <w:szCs w:val="22"/>
          <w:lang w:val="fr-FR"/>
        </w:rPr>
        <w:t xml:space="preserve"> </w:t>
      </w:r>
      <w:bookmarkEnd w:id="132"/>
      <w:bookmarkEnd w:id="133"/>
    </w:p>
    <w:p w14:paraId="7C213F88" w14:textId="77777777" w:rsidR="00956864" w:rsidRPr="0018231C" w:rsidRDefault="00956864" w:rsidP="006013A1">
      <w:pPr>
        <w:pStyle w:val="Heading1"/>
        <w:keepNext/>
        <w:overflowPunct w:val="0"/>
        <w:autoSpaceDE w:val="0"/>
        <w:autoSpaceDN w:val="0"/>
        <w:adjustRightInd w:val="0"/>
        <w:spacing w:before="0" w:beforeAutospacing="0" w:after="120" w:afterAutospacing="0" w:line="276" w:lineRule="auto"/>
        <w:jc w:val="center"/>
        <w:textAlignment w:val="baseline"/>
        <w:rPr>
          <w:bCs w:val="0"/>
          <w:sz w:val="22"/>
          <w:szCs w:val="22"/>
          <w:lang w:val="fr-FR"/>
        </w:rPr>
      </w:pPr>
    </w:p>
    <w:p w14:paraId="228F4296" w14:textId="1D0E7FAB" w:rsidR="006013A1" w:rsidRPr="0018231C" w:rsidRDefault="006013A1" w:rsidP="006013A1">
      <w:pPr>
        <w:spacing w:before="120"/>
        <w:ind w:left="-108"/>
        <w:jc w:val="both"/>
        <w:rPr>
          <w:color w:val="000000"/>
          <w:sz w:val="22"/>
          <w:szCs w:val="22"/>
          <w:lang w:val="fr-FR"/>
        </w:rPr>
      </w:pPr>
      <w:r w:rsidRPr="0018231C">
        <w:rPr>
          <w:color w:val="000000"/>
          <w:sz w:val="22"/>
          <w:szCs w:val="22"/>
          <w:lang w:val="fr-FR"/>
        </w:rPr>
        <w:t xml:space="preserve">La mise en place d’un dispositif organisationnel cohérent et efficace constitue la condition sine qua non pour permettre au projet de mener une coordination </w:t>
      </w:r>
      <w:r w:rsidR="00007C2E" w:rsidRPr="0018231C">
        <w:rPr>
          <w:color w:val="000000"/>
          <w:sz w:val="22"/>
          <w:szCs w:val="22"/>
          <w:lang w:val="fr-FR"/>
        </w:rPr>
        <w:t>adéquate</w:t>
      </w:r>
      <w:r w:rsidRPr="0018231C">
        <w:rPr>
          <w:color w:val="000000"/>
          <w:sz w:val="22"/>
          <w:szCs w:val="22"/>
          <w:lang w:val="fr-FR"/>
        </w:rPr>
        <w:t xml:space="preserve">, réaliser un suivi et </w:t>
      </w:r>
      <w:r w:rsidR="008457FB" w:rsidRPr="0018231C">
        <w:rPr>
          <w:color w:val="000000"/>
          <w:sz w:val="22"/>
          <w:szCs w:val="22"/>
          <w:lang w:val="fr-FR"/>
        </w:rPr>
        <w:t xml:space="preserve">une </w:t>
      </w:r>
      <w:r w:rsidRPr="0018231C">
        <w:rPr>
          <w:color w:val="000000"/>
          <w:sz w:val="22"/>
          <w:szCs w:val="22"/>
          <w:lang w:val="fr-FR"/>
        </w:rPr>
        <w:t>évaluation continu</w:t>
      </w:r>
      <w:r w:rsidR="008457FB" w:rsidRPr="0018231C">
        <w:rPr>
          <w:color w:val="000000"/>
          <w:sz w:val="22"/>
          <w:szCs w:val="22"/>
          <w:lang w:val="fr-FR"/>
        </w:rPr>
        <w:t>s</w:t>
      </w:r>
      <w:r w:rsidRPr="0018231C">
        <w:rPr>
          <w:color w:val="000000"/>
          <w:sz w:val="22"/>
          <w:szCs w:val="22"/>
          <w:lang w:val="fr-FR"/>
        </w:rPr>
        <w:t xml:space="preserve"> et </w:t>
      </w:r>
      <w:r w:rsidR="008457FB" w:rsidRPr="0018231C">
        <w:rPr>
          <w:color w:val="000000"/>
          <w:sz w:val="22"/>
          <w:szCs w:val="22"/>
          <w:lang w:val="fr-FR"/>
        </w:rPr>
        <w:t>mettre</w:t>
      </w:r>
      <w:r w:rsidRPr="0018231C">
        <w:rPr>
          <w:color w:val="000000"/>
          <w:sz w:val="22"/>
          <w:szCs w:val="22"/>
          <w:lang w:val="fr-FR"/>
        </w:rPr>
        <w:t xml:space="preserve"> en place des mesures d’</w:t>
      </w:r>
      <w:r w:rsidR="00007C2E" w:rsidRPr="0018231C">
        <w:rPr>
          <w:color w:val="000000"/>
          <w:sz w:val="22"/>
          <w:szCs w:val="22"/>
          <w:lang w:val="fr-FR"/>
        </w:rPr>
        <w:t>atténuations</w:t>
      </w:r>
      <w:r w:rsidRPr="0018231C">
        <w:rPr>
          <w:color w:val="000000"/>
          <w:sz w:val="22"/>
          <w:szCs w:val="22"/>
          <w:lang w:val="fr-FR"/>
        </w:rPr>
        <w:t xml:space="preserve"> </w:t>
      </w:r>
      <w:r w:rsidR="00007C2E" w:rsidRPr="0018231C">
        <w:rPr>
          <w:color w:val="000000"/>
          <w:sz w:val="22"/>
          <w:szCs w:val="22"/>
          <w:lang w:val="fr-FR"/>
        </w:rPr>
        <w:t>préconisées</w:t>
      </w:r>
      <w:r w:rsidRPr="0018231C">
        <w:rPr>
          <w:color w:val="000000"/>
          <w:sz w:val="22"/>
          <w:szCs w:val="22"/>
          <w:lang w:val="fr-FR"/>
        </w:rPr>
        <w:t xml:space="preserve">. Une attention particulière devra être accordée aux aspects organisationnels tout en prenant en compte la diversité des interventions et le nombre important d’institutions et </w:t>
      </w:r>
      <w:r w:rsidR="008457FB" w:rsidRPr="0018231C">
        <w:rPr>
          <w:color w:val="000000"/>
          <w:sz w:val="22"/>
          <w:szCs w:val="22"/>
          <w:lang w:val="fr-FR"/>
        </w:rPr>
        <w:t>d’</w:t>
      </w:r>
      <w:r w:rsidRPr="0018231C">
        <w:rPr>
          <w:color w:val="000000"/>
          <w:sz w:val="22"/>
          <w:szCs w:val="22"/>
          <w:lang w:val="fr-FR"/>
        </w:rPr>
        <w:t xml:space="preserve">organismes différents. </w:t>
      </w:r>
    </w:p>
    <w:p w14:paraId="6CFA49D5" w14:textId="77777777" w:rsidR="00956864" w:rsidRPr="0018231C" w:rsidRDefault="006013A1" w:rsidP="00956864">
      <w:pPr>
        <w:spacing w:before="120"/>
        <w:ind w:left="-108"/>
        <w:jc w:val="both"/>
        <w:rPr>
          <w:color w:val="000000"/>
          <w:sz w:val="22"/>
          <w:szCs w:val="22"/>
          <w:lang w:val="fr-FR"/>
        </w:rPr>
      </w:pPr>
      <w:r w:rsidRPr="0018231C">
        <w:rPr>
          <w:color w:val="000000"/>
          <w:sz w:val="22"/>
          <w:szCs w:val="22"/>
          <w:lang w:val="fr-FR"/>
        </w:rPr>
        <w:t>Pour ce faire</w:t>
      </w:r>
      <w:r w:rsidR="00956864" w:rsidRPr="0018231C">
        <w:rPr>
          <w:color w:val="000000"/>
          <w:sz w:val="22"/>
          <w:szCs w:val="22"/>
          <w:lang w:val="fr-FR"/>
        </w:rPr>
        <w:t>,</w:t>
      </w:r>
      <w:r w:rsidRPr="0018231C">
        <w:rPr>
          <w:color w:val="000000"/>
          <w:sz w:val="22"/>
          <w:szCs w:val="22"/>
          <w:lang w:val="fr-FR"/>
        </w:rPr>
        <w:t xml:space="preserve"> il faudrait s’assurer que les </w:t>
      </w:r>
      <w:r w:rsidR="00007C2E" w:rsidRPr="0018231C">
        <w:rPr>
          <w:color w:val="000000"/>
          <w:sz w:val="22"/>
          <w:szCs w:val="22"/>
          <w:lang w:val="fr-FR"/>
        </w:rPr>
        <w:t>différents</w:t>
      </w:r>
      <w:r w:rsidRPr="0018231C">
        <w:rPr>
          <w:color w:val="000000"/>
          <w:sz w:val="22"/>
          <w:szCs w:val="22"/>
          <w:lang w:val="fr-FR"/>
        </w:rPr>
        <w:t xml:space="preserve"> acteurs </w:t>
      </w:r>
      <w:r w:rsidR="00956864" w:rsidRPr="0018231C">
        <w:rPr>
          <w:color w:val="000000"/>
          <w:sz w:val="22"/>
          <w:szCs w:val="22"/>
          <w:lang w:val="fr-FR"/>
        </w:rPr>
        <w:t>aie</w:t>
      </w:r>
      <w:r w:rsidRPr="0018231C">
        <w:rPr>
          <w:color w:val="000000"/>
          <w:sz w:val="22"/>
          <w:szCs w:val="22"/>
          <w:lang w:val="fr-FR"/>
        </w:rPr>
        <w:t xml:space="preserve">nt </w:t>
      </w:r>
      <w:r w:rsidR="00007C2E" w:rsidRPr="0018231C">
        <w:rPr>
          <w:color w:val="000000"/>
          <w:sz w:val="22"/>
          <w:szCs w:val="22"/>
          <w:lang w:val="fr-FR"/>
        </w:rPr>
        <w:t>conscience</w:t>
      </w:r>
      <w:r w:rsidRPr="0018231C">
        <w:rPr>
          <w:color w:val="000000"/>
          <w:sz w:val="22"/>
          <w:szCs w:val="22"/>
          <w:lang w:val="fr-FR"/>
        </w:rPr>
        <w:t xml:space="preserve"> de leurs </w:t>
      </w:r>
      <w:r w:rsidR="00007C2E" w:rsidRPr="0018231C">
        <w:rPr>
          <w:color w:val="000000"/>
          <w:sz w:val="22"/>
          <w:szCs w:val="22"/>
          <w:lang w:val="fr-FR"/>
        </w:rPr>
        <w:t>rôles</w:t>
      </w:r>
      <w:r w:rsidRPr="0018231C">
        <w:rPr>
          <w:color w:val="000000"/>
          <w:sz w:val="22"/>
          <w:szCs w:val="22"/>
          <w:lang w:val="fr-FR"/>
        </w:rPr>
        <w:t xml:space="preserve"> et</w:t>
      </w:r>
      <w:r w:rsidR="00956864" w:rsidRPr="0018231C">
        <w:rPr>
          <w:color w:val="000000"/>
          <w:sz w:val="22"/>
          <w:szCs w:val="22"/>
          <w:lang w:val="fr-FR"/>
        </w:rPr>
        <w:t xml:space="preserve"> </w:t>
      </w:r>
      <w:r w:rsidR="00007C2E" w:rsidRPr="0018231C">
        <w:rPr>
          <w:color w:val="000000"/>
          <w:sz w:val="22"/>
          <w:szCs w:val="22"/>
          <w:lang w:val="fr-FR"/>
        </w:rPr>
        <w:t>bénéficient</w:t>
      </w:r>
      <w:r w:rsidR="00956864" w:rsidRPr="0018231C">
        <w:rPr>
          <w:color w:val="000000"/>
          <w:sz w:val="22"/>
          <w:szCs w:val="22"/>
          <w:lang w:val="fr-FR"/>
        </w:rPr>
        <w:t xml:space="preserve"> </w:t>
      </w:r>
      <w:r w:rsidRPr="0018231C">
        <w:rPr>
          <w:color w:val="000000"/>
          <w:sz w:val="22"/>
          <w:szCs w:val="22"/>
          <w:lang w:val="fr-FR"/>
        </w:rPr>
        <w:t xml:space="preserve"> de capacités renforcées. </w:t>
      </w:r>
    </w:p>
    <w:p w14:paraId="58EF6C4F" w14:textId="77777777" w:rsidR="006013A1" w:rsidRPr="0018231C" w:rsidRDefault="006013A1" w:rsidP="00956864">
      <w:pPr>
        <w:spacing w:before="120"/>
        <w:ind w:left="-108"/>
        <w:jc w:val="both"/>
        <w:rPr>
          <w:color w:val="000000"/>
          <w:sz w:val="22"/>
          <w:szCs w:val="22"/>
          <w:lang w:val="fr-FR"/>
        </w:rPr>
      </w:pPr>
      <w:r w:rsidRPr="0018231C">
        <w:rPr>
          <w:color w:val="000000"/>
          <w:sz w:val="22"/>
          <w:szCs w:val="22"/>
          <w:lang w:val="fr-FR"/>
        </w:rPr>
        <w:t>Le dispositif d’exécution préconisé sera coordonné par l</w:t>
      </w:r>
      <w:r w:rsidR="00956864" w:rsidRPr="0018231C">
        <w:rPr>
          <w:color w:val="000000"/>
          <w:sz w:val="22"/>
          <w:szCs w:val="22"/>
          <w:lang w:val="fr-FR"/>
        </w:rPr>
        <w:t>e</w:t>
      </w:r>
      <w:r w:rsidRPr="0018231C">
        <w:rPr>
          <w:color w:val="000000"/>
          <w:sz w:val="22"/>
          <w:szCs w:val="22"/>
          <w:lang w:val="fr-FR"/>
        </w:rPr>
        <w:t xml:space="preserve"> SPMA selon le schéma suivant :</w:t>
      </w:r>
    </w:p>
    <w:p w14:paraId="741AFD52" w14:textId="77777777" w:rsidR="006013A1" w:rsidRPr="0018231C" w:rsidRDefault="006013A1" w:rsidP="006013A1">
      <w:pPr>
        <w:pStyle w:val="Caption"/>
        <w:jc w:val="left"/>
        <w:rPr>
          <w:sz w:val="22"/>
          <w:szCs w:val="22"/>
        </w:rPr>
      </w:pPr>
      <w:bookmarkStart w:id="135" w:name="_Toc280403402"/>
    </w:p>
    <w:p w14:paraId="4A751ED6" w14:textId="77777777" w:rsidR="006013A1" w:rsidRPr="0018231C" w:rsidRDefault="006013A1" w:rsidP="006013A1">
      <w:pPr>
        <w:pStyle w:val="Caption"/>
        <w:jc w:val="left"/>
        <w:rPr>
          <w:sz w:val="22"/>
          <w:szCs w:val="22"/>
        </w:rPr>
      </w:pPr>
      <w:r w:rsidRPr="0018231C">
        <w:rPr>
          <w:sz w:val="22"/>
          <w:szCs w:val="22"/>
        </w:rPr>
        <w:t xml:space="preserve">Tableau </w:t>
      </w:r>
      <w:r w:rsidRPr="0018231C">
        <w:rPr>
          <w:sz w:val="22"/>
          <w:szCs w:val="22"/>
        </w:rPr>
        <w:fldChar w:fldCharType="begin"/>
      </w:r>
      <w:r w:rsidRPr="0018231C">
        <w:rPr>
          <w:sz w:val="22"/>
          <w:szCs w:val="22"/>
        </w:rPr>
        <w:instrText xml:space="preserve"> SEQ Tableau \* ARABIC </w:instrText>
      </w:r>
      <w:r w:rsidRPr="0018231C">
        <w:rPr>
          <w:sz w:val="22"/>
          <w:szCs w:val="22"/>
        </w:rPr>
        <w:fldChar w:fldCharType="separate"/>
      </w:r>
      <w:r w:rsidR="00495C2E" w:rsidRPr="0018231C">
        <w:rPr>
          <w:noProof/>
          <w:sz w:val="22"/>
          <w:szCs w:val="22"/>
        </w:rPr>
        <w:t>1</w:t>
      </w:r>
      <w:r w:rsidRPr="0018231C">
        <w:rPr>
          <w:sz w:val="22"/>
          <w:szCs w:val="22"/>
        </w:rPr>
        <w:fldChar w:fldCharType="end"/>
      </w:r>
      <w:r w:rsidRPr="0018231C">
        <w:rPr>
          <w:sz w:val="22"/>
          <w:szCs w:val="22"/>
        </w:rPr>
        <w:t xml:space="preserve"> : </w:t>
      </w:r>
      <w:r w:rsidRPr="0018231C">
        <w:rPr>
          <w:b w:val="0"/>
          <w:sz w:val="22"/>
          <w:szCs w:val="22"/>
        </w:rPr>
        <w:t>Arrangements institutionnels de mise en œuvre</w:t>
      </w:r>
      <w:bookmarkEnd w:id="135"/>
    </w:p>
    <w:p w14:paraId="0A2CCEE3" w14:textId="77777777" w:rsidR="006013A1" w:rsidRPr="0018231C" w:rsidRDefault="006013A1" w:rsidP="006013A1">
      <w:pPr>
        <w:rPr>
          <w:sz w:val="22"/>
          <w:szCs w:val="22"/>
          <w:lang w:val="fr-FR" w:eastAsia="fr-FR"/>
        </w:rPr>
      </w:pPr>
    </w:p>
    <w:tbl>
      <w:tblPr>
        <w:tblW w:w="10207" w:type="dxa"/>
        <w:tblInd w:w="-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1582"/>
        <w:gridCol w:w="2880"/>
        <w:gridCol w:w="5745"/>
      </w:tblGrid>
      <w:tr w:rsidR="006013A1" w:rsidRPr="0018231C" w14:paraId="7DC2F2ED" w14:textId="77777777" w:rsidTr="00956864">
        <w:tc>
          <w:tcPr>
            <w:tcW w:w="1582" w:type="dxa"/>
          </w:tcPr>
          <w:p w14:paraId="74099774" w14:textId="77777777" w:rsidR="006013A1" w:rsidRPr="0018231C" w:rsidRDefault="006013A1" w:rsidP="006013A1">
            <w:pPr>
              <w:jc w:val="center"/>
              <w:rPr>
                <w:b/>
                <w:sz w:val="22"/>
                <w:szCs w:val="22"/>
                <w:lang w:val="fr-FR"/>
              </w:rPr>
            </w:pPr>
            <w:r w:rsidRPr="0018231C">
              <w:rPr>
                <w:b/>
                <w:sz w:val="22"/>
                <w:szCs w:val="22"/>
                <w:lang w:val="fr-FR"/>
              </w:rPr>
              <w:t>Acteurs institutionnels</w:t>
            </w:r>
          </w:p>
        </w:tc>
        <w:tc>
          <w:tcPr>
            <w:tcW w:w="2880" w:type="dxa"/>
          </w:tcPr>
          <w:p w14:paraId="2F0437CD" w14:textId="77777777" w:rsidR="006013A1" w:rsidRPr="0018231C" w:rsidRDefault="006013A1" w:rsidP="006013A1">
            <w:pPr>
              <w:jc w:val="center"/>
              <w:rPr>
                <w:b/>
                <w:sz w:val="22"/>
                <w:szCs w:val="22"/>
                <w:lang w:val="fr-FR"/>
              </w:rPr>
            </w:pPr>
            <w:r w:rsidRPr="0018231C">
              <w:rPr>
                <w:b/>
                <w:sz w:val="22"/>
                <w:szCs w:val="22"/>
                <w:lang w:val="fr-FR"/>
              </w:rPr>
              <w:t>Responsabilités</w:t>
            </w:r>
          </w:p>
        </w:tc>
        <w:tc>
          <w:tcPr>
            <w:tcW w:w="5745" w:type="dxa"/>
          </w:tcPr>
          <w:p w14:paraId="4FDD7449" w14:textId="77777777" w:rsidR="006013A1" w:rsidRPr="0018231C" w:rsidRDefault="006013A1" w:rsidP="006013A1">
            <w:pPr>
              <w:jc w:val="center"/>
              <w:rPr>
                <w:b/>
                <w:sz w:val="22"/>
                <w:szCs w:val="22"/>
                <w:lang w:val="fr-FR"/>
              </w:rPr>
            </w:pPr>
            <w:r w:rsidRPr="0018231C">
              <w:rPr>
                <w:b/>
                <w:sz w:val="22"/>
                <w:szCs w:val="22"/>
                <w:lang w:val="fr-FR"/>
              </w:rPr>
              <w:t>Tâches</w:t>
            </w:r>
          </w:p>
        </w:tc>
      </w:tr>
      <w:tr w:rsidR="006013A1" w:rsidRPr="009F3E90" w14:paraId="15A78F60" w14:textId="77777777" w:rsidTr="00956864">
        <w:tc>
          <w:tcPr>
            <w:tcW w:w="1582" w:type="dxa"/>
          </w:tcPr>
          <w:p w14:paraId="3AEE6935" w14:textId="77777777" w:rsidR="006013A1" w:rsidRPr="0018231C" w:rsidRDefault="006013A1" w:rsidP="006013A1">
            <w:pPr>
              <w:jc w:val="both"/>
              <w:rPr>
                <w:sz w:val="22"/>
                <w:szCs w:val="22"/>
                <w:lang w:val="fr-FR"/>
              </w:rPr>
            </w:pPr>
          </w:p>
          <w:p w14:paraId="6746DA83" w14:textId="77777777" w:rsidR="006013A1" w:rsidRPr="0018231C" w:rsidRDefault="006013A1" w:rsidP="006013A1">
            <w:pPr>
              <w:jc w:val="both"/>
              <w:rPr>
                <w:sz w:val="22"/>
                <w:szCs w:val="22"/>
                <w:lang w:val="fr-FR"/>
              </w:rPr>
            </w:pPr>
          </w:p>
          <w:p w14:paraId="2439BFA3" w14:textId="77777777" w:rsidR="006013A1" w:rsidRPr="0018231C" w:rsidRDefault="006013A1" w:rsidP="006013A1">
            <w:pPr>
              <w:jc w:val="both"/>
              <w:rPr>
                <w:sz w:val="22"/>
                <w:szCs w:val="22"/>
                <w:lang w:val="fr-FR"/>
              </w:rPr>
            </w:pPr>
          </w:p>
          <w:p w14:paraId="5679A735" w14:textId="77777777" w:rsidR="006013A1" w:rsidRPr="0018231C" w:rsidRDefault="006013A1" w:rsidP="006013A1">
            <w:pPr>
              <w:jc w:val="both"/>
              <w:rPr>
                <w:sz w:val="22"/>
                <w:szCs w:val="22"/>
                <w:lang w:val="fr-FR"/>
              </w:rPr>
            </w:pPr>
          </w:p>
          <w:p w14:paraId="141071AD" w14:textId="77777777" w:rsidR="006013A1" w:rsidRPr="0018231C" w:rsidRDefault="006013A1" w:rsidP="006013A1">
            <w:pPr>
              <w:jc w:val="both"/>
              <w:rPr>
                <w:sz w:val="22"/>
                <w:szCs w:val="22"/>
                <w:lang w:val="fr-FR"/>
              </w:rPr>
            </w:pPr>
          </w:p>
          <w:p w14:paraId="55E5B005" w14:textId="77777777" w:rsidR="006013A1" w:rsidRPr="0018231C" w:rsidRDefault="006013A1" w:rsidP="006013A1">
            <w:pPr>
              <w:jc w:val="both"/>
              <w:rPr>
                <w:sz w:val="22"/>
                <w:szCs w:val="22"/>
                <w:lang w:val="fr-FR"/>
              </w:rPr>
            </w:pPr>
            <w:r w:rsidRPr="0018231C">
              <w:rPr>
                <w:sz w:val="22"/>
                <w:szCs w:val="22"/>
                <w:lang w:val="fr-FR"/>
              </w:rPr>
              <w:t xml:space="preserve">    SPMA</w:t>
            </w:r>
          </w:p>
          <w:p w14:paraId="679E962B" w14:textId="77777777" w:rsidR="006013A1" w:rsidRPr="0018231C" w:rsidRDefault="006013A1" w:rsidP="006013A1">
            <w:pPr>
              <w:jc w:val="both"/>
              <w:rPr>
                <w:sz w:val="22"/>
                <w:szCs w:val="22"/>
                <w:lang w:val="fr-FR"/>
              </w:rPr>
            </w:pPr>
            <w:r w:rsidRPr="0018231C">
              <w:rPr>
                <w:sz w:val="22"/>
                <w:szCs w:val="22"/>
                <w:lang w:val="fr-FR"/>
              </w:rPr>
              <w:t xml:space="preserve">   BUNEE</w:t>
            </w:r>
          </w:p>
        </w:tc>
        <w:tc>
          <w:tcPr>
            <w:tcW w:w="2880" w:type="dxa"/>
          </w:tcPr>
          <w:p w14:paraId="49F3CE1B" w14:textId="77777777" w:rsidR="006013A1" w:rsidRPr="0018231C" w:rsidRDefault="006013A1" w:rsidP="00E5619A">
            <w:pPr>
              <w:numPr>
                <w:ilvl w:val="0"/>
                <w:numId w:val="29"/>
              </w:numPr>
              <w:tabs>
                <w:tab w:val="num" w:pos="0"/>
              </w:tabs>
              <w:ind w:left="0" w:hanging="108"/>
              <w:rPr>
                <w:sz w:val="22"/>
                <w:szCs w:val="22"/>
                <w:lang w:val="fr-FR"/>
              </w:rPr>
            </w:pPr>
            <w:r w:rsidRPr="0018231C">
              <w:rPr>
                <w:sz w:val="22"/>
                <w:szCs w:val="22"/>
                <w:lang w:val="fr-FR"/>
              </w:rPr>
              <w:t xml:space="preserve">Renforcement de capacités de l’ensemble des acteurs concernés pour prendre en compte les mesures de sauvegardes </w:t>
            </w:r>
            <w:r w:rsidR="00956864" w:rsidRPr="0018231C">
              <w:rPr>
                <w:sz w:val="22"/>
                <w:szCs w:val="22"/>
                <w:lang w:val="fr-FR"/>
              </w:rPr>
              <w:t xml:space="preserve">environnementales et </w:t>
            </w:r>
            <w:r w:rsidRPr="0018231C">
              <w:rPr>
                <w:sz w:val="22"/>
                <w:szCs w:val="22"/>
                <w:lang w:val="fr-FR"/>
              </w:rPr>
              <w:t>sociales préconisées dans l’analyse des sous projets</w:t>
            </w:r>
          </w:p>
          <w:p w14:paraId="2936BD86" w14:textId="77777777" w:rsidR="00956864" w:rsidRPr="0018231C" w:rsidRDefault="00956864" w:rsidP="00956864">
            <w:pPr>
              <w:rPr>
                <w:sz w:val="22"/>
                <w:szCs w:val="22"/>
                <w:lang w:val="fr-FR"/>
              </w:rPr>
            </w:pPr>
          </w:p>
          <w:p w14:paraId="34117DBF" w14:textId="77777777" w:rsidR="00956864" w:rsidRPr="0018231C" w:rsidRDefault="006013A1" w:rsidP="00E5619A">
            <w:pPr>
              <w:numPr>
                <w:ilvl w:val="0"/>
                <w:numId w:val="29"/>
              </w:numPr>
              <w:tabs>
                <w:tab w:val="num" w:pos="0"/>
              </w:tabs>
              <w:ind w:left="0" w:hanging="108"/>
              <w:rPr>
                <w:sz w:val="22"/>
                <w:szCs w:val="22"/>
                <w:lang w:val="fr-FR"/>
              </w:rPr>
            </w:pPr>
            <w:r w:rsidRPr="0018231C">
              <w:rPr>
                <w:sz w:val="22"/>
                <w:szCs w:val="22"/>
                <w:lang w:val="fr-FR"/>
              </w:rPr>
              <w:t>Supervision nationale</w:t>
            </w:r>
          </w:p>
          <w:p w14:paraId="1E11C77B" w14:textId="77777777" w:rsidR="00956864" w:rsidRPr="0018231C" w:rsidRDefault="00956864" w:rsidP="00956864">
            <w:pPr>
              <w:pStyle w:val="ListParagraph"/>
              <w:rPr>
                <w:sz w:val="22"/>
                <w:szCs w:val="22"/>
                <w:lang w:val="fr-FR" w:eastAsia="en-US"/>
              </w:rPr>
            </w:pPr>
          </w:p>
          <w:p w14:paraId="2B1E6AEA" w14:textId="77777777" w:rsidR="006013A1" w:rsidRPr="0018231C" w:rsidRDefault="006013A1" w:rsidP="00E5619A">
            <w:pPr>
              <w:numPr>
                <w:ilvl w:val="0"/>
                <w:numId w:val="29"/>
              </w:numPr>
              <w:tabs>
                <w:tab w:val="num" w:pos="0"/>
              </w:tabs>
              <w:ind w:left="0" w:hanging="108"/>
              <w:rPr>
                <w:sz w:val="22"/>
                <w:szCs w:val="22"/>
                <w:lang w:val="fr-FR"/>
              </w:rPr>
            </w:pPr>
            <w:r w:rsidRPr="0018231C">
              <w:rPr>
                <w:sz w:val="22"/>
                <w:szCs w:val="22"/>
                <w:lang w:val="fr-FR"/>
              </w:rPr>
              <w:t xml:space="preserve"> Mobilisation </w:t>
            </w:r>
            <w:r w:rsidR="00956864" w:rsidRPr="0018231C">
              <w:rPr>
                <w:sz w:val="22"/>
                <w:szCs w:val="22"/>
                <w:lang w:val="fr-FR"/>
              </w:rPr>
              <w:t xml:space="preserve">du </w:t>
            </w:r>
            <w:r w:rsidRPr="0018231C">
              <w:rPr>
                <w:sz w:val="22"/>
                <w:szCs w:val="22"/>
                <w:lang w:val="fr-FR"/>
              </w:rPr>
              <w:t>financement de</w:t>
            </w:r>
            <w:r w:rsidR="00956864" w:rsidRPr="0018231C">
              <w:rPr>
                <w:sz w:val="22"/>
                <w:szCs w:val="22"/>
                <w:lang w:val="fr-FR"/>
              </w:rPr>
              <w:t>s compensations/</w:t>
            </w:r>
            <w:r w:rsidRPr="0018231C">
              <w:rPr>
                <w:sz w:val="22"/>
                <w:szCs w:val="22"/>
                <w:lang w:val="fr-FR"/>
              </w:rPr>
              <w:t>réinstallatio</w:t>
            </w:r>
            <w:r w:rsidR="00956864" w:rsidRPr="0018231C">
              <w:rPr>
                <w:sz w:val="22"/>
                <w:szCs w:val="22"/>
                <w:lang w:val="fr-FR"/>
              </w:rPr>
              <w:t>ns</w:t>
            </w:r>
          </w:p>
        </w:tc>
        <w:tc>
          <w:tcPr>
            <w:tcW w:w="5745" w:type="dxa"/>
          </w:tcPr>
          <w:p w14:paraId="48F85372" w14:textId="77777777" w:rsidR="006013A1" w:rsidRPr="0018231C" w:rsidRDefault="006013A1" w:rsidP="00E5619A">
            <w:pPr>
              <w:numPr>
                <w:ilvl w:val="0"/>
                <w:numId w:val="28"/>
              </w:numPr>
              <w:jc w:val="both"/>
              <w:rPr>
                <w:sz w:val="22"/>
                <w:szCs w:val="22"/>
                <w:lang w:val="fr-FR"/>
              </w:rPr>
            </w:pPr>
            <w:r w:rsidRPr="0018231C">
              <w:rPr>
                <w:sz w:val="22"/>
                <w:szCs w:val="22"/>
                <w:lang w:val="fr-FR"/>
              </w:rPr>
              <w:t xml:space="preserve">Diffuser l’ESES </w:t>
            </w:r>
            <w:r w:rsidR="000D54C0" w:rsidRPr="0018231C">
              <w:rPr>
                <w:sz w:val="22"/>
                <w:szCs w:val="22"/>
                <w:lang w:val="fr-FR"/>
              </w:rPr>
              <w:t xml:space="preserve">au niveau </w:t>
            </w:r>
            <w:r w:rsidRPr="0018231C">
              <w:rPr>
                <w:sz w:val="22"/>
                <w:szCs w:val="22"/>
                <w:lang w:val="fr-FR"/>
              </w:rPr>
              <w:t xml:space="preserve">des </w:t>
            </w:r>
            <w:r w:rsidR="00956864" w:rsidRPr="0018231C">
              <w:rPr>
                <w:sz w:val="22"/>
                <w:szCs w:val="22"/>
                <w:lang w:val="fr-FR"/>
              </w:rPr>
              <w:t xml:space="preserve">services </w:t>
            </w:r>
            <w:r w:rsidR="009867D1" w:rsidRPr="0018231C">
              <w:rPr>
                <w:sz w:val="22"/>
                <w:szCs w:val="22"/>
                <w:lang w:val="fr-FR"/>
              </w:rPr>
              <w:t xml:space="preserve">centraux et </w:t>
            </w:r>
            <w:r w:rsidR="00007C2E" w:rsidRPr="0018231C">
              <w:rPr>
                <w:sz w:val="22"/>
                <w:szCs w:val="22"/>
                <w:lang w:val="fr-FR"/>
              </w:rPr>
              <w:t>déconcentrés</w:t>
            </w:r>
            <w:r w:rsidR="00956864" w:rsidRPr="0018231C">
              <w:rPr>
                <w:sz w:val="22"/>
                <w:szCs w:val="22"/>
                <w:lang w:val="fr-FR"/>
              </w:rPr>
              <w:t xml:space="preserve"> (SD), services </w:t>
            </w:r>
            <w:r w:rsidRPr="0018231C">
              <w:rPr>
                <w:sz w:val="22"/>
                <w:szCs w:val="22"/>
                <w:lang w:val="fr-FR"/>
              </w:rPr>
              <w:t>région</w:t>
            </w:r>
            <w:r w:rsidR="00956864" w:rsidRPr="0018231C">
              <w:rPr>
                <w:sz w:val="22"/>
                <w:szCs w:val="22"/>
                <w:lang w:val="fr-FR"/>
              </w:rPr>
              <w:t>aux</w:t>
            </w:r>
            <w:r w:rsidRPr="0018231C">
              <w:rPr>
                <w:sz w:val="22"/>
                <w:szCs w:val="22"/>
                <w:lang w:val="fr-FR"/>
              </w:rPr>
              <w:t>, communes</w:t>
            </w:r>
            <w:r w:rsidR="00956864" w:rsidRPr="0018231C">
              <w:rPr>
                <w:sz w:val="22"/>
                <w:szCs w:val="22"/>
                <w:lang w:val="fr-FR"/>
              </w:rPr>
              <w:t xml:space="preserve"> et autres acteurs </w:t>
            </w:r>
            <w:r w:rsidR="00007C2E" w:rsidRPr="0018231C">
              <w:rPr>
                <w:sz w:val="22"/>
                <w:szCs w:val="22"/>
                <w:lang w:val="fr-FR"/>
              </w:rPr>
              <w:t>concernés</w:t>
            </w:r>
            <w:r w:rsidR="00956864" w:rsidRPr="0018231C">
              <w:rPr>
                <w:sz w:val="22"/>
                <w:szCs w:val="22"/>
                <w:lang w:val="fr-FR"/>
              </w:rPr>
              <w:t>,</w:t>
            </w:r>
          </w:p>
          <w:p w14:paraId="79A61E58" w14:textId="77777777" w:rsidR="006013A1" w:rsidRPr="0018231C" w:rsidRDefault="006013A1" w:rsidP="00E5619A">
            <w:pPr>
              <w:numPr>
                <w:ilvl w:val="0"/>
                <w:numId w:val="28"/>
              </w:numPr>
              <w:jc w:val="both"/>
              <w:rPr>
                <w:sz w:val="22"/>
                <w:szCs w:val="22"/>
                <w:lang w:val="fr-FR"/>
              </w:rPr>
            </w:pPr>
            <w:r w:rsidRPr="0018231C">
              <w:rPr>
                <w:sz w:val="22"/>
                <w:szCs w:val="22"/>
                <w:lang w:val="fr-FR"/>
              </w:rPr>
              <w:t>Renforcer les capacités des acteurs</w:t>
            </w:r>
            <w:r w:rsidR="00956864" w:rsidRPr="0018231C">
              <w:rPr>
                <w:sz w:val="22"/>
                <w:szCs w:val="22"/>
                <w:lang w:val="fr-FR"/>
              </w:rPr>
              <w:t xml:space="preserve"> </w:t>
            </w:r>
            <w:r w:rsidR="00007C2E" w:rsidRPr="0018231C">
              <w:rPr>
                <w:sz w:val="22"/>
                <w:szCs w:val="22"/>
                <w:lang w:val="fr-FR"/>
              </w:rPr>
              <w:t>déconcentrés</w:t>
            </w:r>
            <w:r w:rsidR="00956864" w:rsidRPr="0018231C">
              <w:rPr>
                <w:sz w:val="22"/>
                <w:szCs w:val="22"/>
                <w:lang w:val="fr-FR"/>
              </w:rPr>
              <w:t xml:space="preserve">, </w:t>
            </w:r>
            <w:r w:rsidRPr="0018231C">
              <w:rPr>
                <w:sz w:val="22"/>
                <w:szCs w:val="22"/>
                <w:lang w:val="fr-FR"/>
              </w:rPr>
              <w:t xml:space="preserve"> techniques, communaux et autres structures pour la mise en œuvre effective et efficiente des mesures préconisées </w:t>
            </w:r>
          </w:p>
          <w:p w14:paraId="74E6FF51" w14:textId="04D09629" w:rsidR="006013A1" w:rsidRPr="0018231C" w:rsidRDefault="006013A1" w:rsidP="00E5619A">
            <w:pPr>
              <w:numPr>
                <w:ilvl w:val="0"/>
                <w:numId w:val="28"/>
              </w:numPr>
              <w:jc w:val="both"/>
              <w:rPr>
                <w:sz w:val="22"/>
                <w:szCs w:val="22"/>
                <w:lang w:val="fr-FR"/>
              </w:rPr>
            </w:pPr>
            <w:r w:rsidRPr="0018231C">
              <w:rPr>
                <w:sz w:val="22"/>
                <w:szCs w:val="22"/>
                <w:lang w:val="fr-FR"/>
              </w:rPr>
              <w:t xml:space="preserve">Assurer le suivi régulier par les structures </w:t>
            </w:r>
            <w:r w:rsidR="00007C2E" w:rsidRPr="0018231C">
              <w:rPr>
                <w:sz w:val="22"/>
                <w:szCs w:val="22"/>
                <w:lang w:val="fr-FR"/>
              </w:rPr>
              <w:t>désignées</w:t>
            </w:r>
            <w:r w:rsidR="00014403" w:rsidRPr="0018231C">
              <w:rPr>
                <w:sz w:val="22"/>
                <w:szCs w:val="22"/>
                <w:lang w:val="fr-FR"/>
              </w:rPr>
              <w:t xml:space="preserve"> (</w:t>
            </w:r>
            <w:r w:rsidR="003D1447" w:rsidRPr="0018231C">
              <w:rPr>
                <w:sz w:val="22"/>
                <w:szCs w:val="22"/>
                <w:lang w:val="fr-FR"/>
              </w:rPr>
              <w:t xml:space="preserve">cellules environnementales et genre des </w:t>
            </w:r>
            <w:r w:rsidR="004B6AEF" w:rsidRPr="0018231C">
              <w:rPr>
                <w:sz w:val="22"/>
                <w:szCs w:val="22"/>
                <w:lang w:val="fr-FR"/>
              </w:rPr>
              <w:t>ministères</w:t>
            </w:r>
            <w:r w:rsidR="003D1447" w:rsidRPr="0018231C">
              <w:rPr>
                <w:sz w:val="22"/>
                <w:szCs w:val="22"/>
                <w:lang w:val="fr-FR"/>
              </w:rPr>
              <w:t xml:space="preserve"> </w:t>
            </w:r>
            <w:r w:rsidR="004B6AEF" w:rsidRPr="0018231C">
              <w:rPr>
                <w:sz w:val="22"/>
                <w:szCs w:val="22"/>
                <w:lang w:val="fr-FR"/>
              </w:rPr>
              <w:t>concernés</w:t>
            </w:r>
            <w:r w:rsidR="003D1447" w:rsidRPr="0018231C">
              <w:rPr>
                <w:sz w:val="22"/>
                <w:szCs w:val="22"/>
                <w:lang w:val="fr-FR"/>
              </w:rPr>
              <w:t> </w:t>
            </w:r>
            <w:r w:rsidR="004B6AEF" w:rsidRPr="0018231C">
              <w:rPr>
                <w:sz w:val="22"/>
                <w:szCs w:val="22"/>
                <w:lang w:val="fr-FR"/>
              </w:rPr>
              <w:t>;</w:t>
            </w:r>
            <w:r w:rsidR="00014403" w:rsidRPr="0018231C">
              <w:rPr>
                <w:sz w:val="22"/>
                <w:szCs w:val="22"/>
                <w:lang w:val="fr-FR"/>
              </w:rPr>
              <w:t xml:space="preserve"> services </w:t>
            </w:r>
            <w:r w:rsidR="00007C2E" w:rsidRPr="0018231C">
              <w:rPr>
                <w:sz w:val="22"/>
                <w:szCs w:val="22"/>
                <w:lang w:val="fr-FR"/>
              </w:rPr>
              <w:t>déconcentrés</w:t>
            </w:r>
            <w:r w:rsidR="00014403" w:rsidRPr="0018231C">
              <w:rPr>
                <w:sz w:val="22"/>
                <w:szCs w:val="22"/>
                <w:lang w:val="fr-FR"/>
              </w:rPr>
              <w:t>),</w:t>
            </w:r>
          </w:p>
          <w:p w14:paraId="5CDDAF40" w14:textId="77777777" w:rsidR="006013A1" w:rsidRPr="0018231C" w:rsidRDefault="00014403" w:rsidP="00E5619A">
            <w:pPr>
              <w:numPr>
                <w:ilvl w:val="0"/>
                <w:numId w:val="28"/>
              </w:numPr>
              <w:jc w:val="both"/>
              <w:rPr>
                <w:sz w:val="22"/>
                <w:szCs w:val="22"/>
                <w:lang w:val="fr-FR"/>
              </w:rPr>
            </w:pPr>
            <w:r w:rsidRPr="0018231C">
              <w:rPr>
                <w:sz w:val="22"/>
                <w:szCs w:val="22"/>
                <w:lang w:val="fr-FR"/>
              </w:rPr>
              <w:t xml:space="preserve">Assurer la </w:t>
            </w:r>
            <w:r w:rsidR="006013A1" w:rsidRPr="0018231C">
              <w:rPr>
                <w:sz w:val="22"/>
                <w:szCs w:val="22"/>
                <w:lang w:val="fr-FR"/>
              </w:rPr>
              <w:t>consultation</w:t>
            </w:r>
            <w:r w:rsidRPr="0018231C">
              <w:rPr>
                <w:sz w:val="22"/>
                <w:szCs w:val="22"/>
                <w:lang w:val="fr-FR"/>
              </w:rPr>
              <w:t>, participation et</w:t>
            </w:r>
            <w:r w:rsidR="006013A1" w:rsidRPr="0018231C">
              <w:rPr>
                <w:sz w:val="22"/>
                <w:szCs w:val="22"/>
                <w:lang w:val="fr-FR"/>
              </w:rPr>
              <w:t xml:space="preserve"> l’information </w:t>
            </w:r>
            <w:r w:rsidRPr="0018231C">
              <w:rPr>
                <w:sz w:val="22"/>
                <w:szCs w:val="22"/>
                <w:lang w:val="fr-FR"/>
              </w:rPr>
              <w:t xml:space="preserve">des </w:t>
            </w:r>
            <w:r w:rsidR="006013A1" w:rsidRPr="0018231C">
              <w:rPr>
                <w:sz w:val="22"/>
                <w:szCs w:val="22"/>
                <w:lang w:val="fr-FR"/>
              </w:rPr>
              <w:t xml:space="preserve">acteurs concernés </w:t>
            </w:r>
          </w:p>
          <w:p w14:paraId="3F990896" w14:textId="77777777" w:rsidR="00014403" w:rsidRPr="0018231C" w:rsidRDefault="006013A1" w:rsidP="00E5619A">
            <w:pPr>
              <w:numPr>
                <w:ilvl w:val="0"/>
                <w:numId w:val="28"/>
              </w:numPr>
              <w:jc w:val="both"/>
              <w:rPr>
                <w:sz w:val="22"/>
                <w:szCs w:val="22"/>
                <w:lang w:val="fr-FR"/>
              </w:rPr>
            </w:pPr>
            <w:r w:rsidRPr="0018231C">
              <w:rPr>
                <w:sz w:val="22"/>
                <w:szCs w:val="22"/>
                <w:lang w:val="fr-FR"/>
              </w:rPr>
              <w:t xml:space="preserve">Mobiliser le financement des compensations </w:t>
            </w:r>
          </w:p>
          <w:p w14:paraId="6CEB3044" w14:textId="77777777" w:rsidR="000D54C0" w:rsidRPr="0018231C" w:rsidRDefault="000D54C0" w:rsidP="00E5619A">
            <w:pPr>
              <w:numPr>
                <w:ilvl w:val="0"/>
                <w:numId w:val="28"/>
              </w:numPr>
              <w:jc w:val="both"/>
              <w:rPr>
                <w:sz w:val="22"/>
                <w:szCs w:val="22"/>
                <w:lang w:val="fr-FR"/>
              </w:rPr>
            </w:pPr>
            <w:r w:rsidRPr="0018231C">
              <w:rPr>
                <w:sz w:val="22"/>
                <w:szCs w:val="22"/>
                <w:lang w:val="fr-FR"/>
              </w:rPr>
              <w:t xml:space="preserve">Reporting </w:t>
            </w:r>
            <w:r w:rsidR="00007C2E" w:rsidRPr="0018231C">
              <w:rPr>
                <w:sz w:val="22"/>
                <w:szCs w:val="22"/>
                <w:lang w:val="fr-FR"/>
              </w:rPr>
              <w:t>périodique</w:t>
            </w:r>
            <w:r w:rsidRPr="0018231C">
              <w:rPr>
                <w:sz w:val="22"/>
                <w:szCs w:val="22"/>
                <w:lang w:val="fr-FR"/>
              </w:rPr>
              <w:t xml:space="preserve"> des cas d’expropriation et des processus de compensation a la BM</w:t>
            </w:r>
          </w:p>
        </w:tc>
      </w:tr>
      <w:tr w:rsidR="006013A1" w:rsidRPr="009F3E90" w14:paraId="47EBBBE6" w14:textId="77777777" w:rsidTr="00956864">
        <w:trPr>
          <w:trHeight w:val="2070"/>
        </w:trPr>
        <w:tc>
          <w:tcPr>
            <w:tcW w:w="1582" w:type="dxa"/>
          </w:tcPr>
          <w:p w14:paraId="5834144A" w14:textId="77777777" w:rsidR="006013A1" w:rsidRPr="0018231C" w:rsidRDefault="006013A1" w:rsidP="00014403">
            <w:pPr>
              <w:rPr>
                <w:sz w:val="22"/>
                <w:szCs w:val="22"/>
                <w:lang w:val="fr-FR"/>
              </w:rPr>
            </w:pPr>
            <w:r w:rsidRPr="0018231C">
              <w:rPr>
                <w:sz w:val="22"/>
                <w:szCs w:val="22"/>
                <w:lang w:val="fr-FR"/>
              </w:rPr>
              <w:t xml:space="preserve">Services </w:t>
            </w:r>
            <w:r w:rsidR="00354C31" w:rsidRPr="0018231C">
              <w:rPr>
                <w:sz w:val="22"/>
                <w:szCs w:val="22"/>
                <w:lang w:val="fr-FR"/>
              </w:rPr>
              <w:t>centraux</w:t>
            </w:r>
            <w:r w:rsidR="009867D1" w:rsidRPr="0018231C">
              <w:rPr>
                <w:sz w:val="22"/>
                <w:szCs w:val="22"/>
                <w:lang w:val="fr-FR"/>
              </w:rPr>
              <w:t xml:space="preserve"> et </w:t>
            </w:r>
            <w:r w:rsidR="00007C2E" w:rsidRPr="0018231C">
              <w:rPr>
                <w:sz w:val="22"/>
                <w:szCs w:val="22"/>
                <w:lang w:val="fr-FR"/>
              </w:rPr>
              <w:t>déconcentrés</w:t>
            </w:r>
            <w:r w:rsidRPr="0018231C">
              <w:rPr>
                <w:sz w:val="22"/>
                <w:szCs w:val="22"/>
                <w:lang w:val="fr-FR"/>
              </w:rPr>
              <w:t xml:space="preserve"> </w:t>
            </w:r>
            <w:r w:rsidR="00C27693" w:rsidRPr="0018231C">
              <w:rPr>
                <w:sz w:val="22"/>
                <w:szCs w:val="22"/>
                <w:lang w:val="fr-FR"/>
              </w:rPr>
              <w:t xml:space="preserve">/ </w:t>
            </w:r>
            <w:r w:rsidR="00007C2E" w:rsidRPr="0018231C">
              <w:rPr>
                <w:sz w:val="22"/>
                <w:szCs w:val="22"/>
                <w:lang w:val="fr-FR"/>
              </w:rPr>
              <w:t>Collectivités</w:t>
            </w:r>
            <w:r w:rsidR="00C27693" w:rsidRPr="0018231C">
              <w:rPr>
                <w:sz w:val="22"/>
                <w:szCs w:val="22"/>
                <w:lang w:val="fr-FR"/>
              </w:rPr>
              <w:t xml:space="preserve"> territoriales</w:t>
            </w:r>
            <w:r w:rsidR="00C27693" w:rsidRPr="0018231C">
              <w:rPr>
                <w:rStyle w:val="FootnoteReference"/>
                <w:sz w:val="22"/>
                <w:szCs w:val="22"/>
                <w:lang w:val="fr-FR"/>
              </w:rPr>
              <w:footnoteReference w:id="27"/>
            </w:r>
          </w:p>
        </w:tc>
        <w:tc>
          <w:tcPr>
            <w:tcW w:w="2880" w:type="dxa"/>
          </w:tcPr>
          <w:p w14:paraId="60FB407C" w14:textId="77777777" w:rsidR="00014403" w:rsidRPr="0018231C" w:rsidRDefault="006013A1" w:rsidP="00E5619A">
            <w:pPr>
              <w:numPr>
                <w:ilvl w:val="0"/>
                <w:numId w:val="28"/>
              </w:numPr>
              <w:tabs>
                <w:tab w:val="clear" w:pos="360"/>
                <w:tab w:val="num" w:pos="-108"/>
              </w:tabs>
              <w:spacing w:after="200"/>
              <w:ind w:left="-108" w:hanging="288"/>
              <w:jc w:val="both"/>
              <w:rPr>
                <w:sz w:val="22"/>
                <w:szCs w:val="22"/>
                <w:lang w:val="fr-FR"/>
              </w:rPr>
            </w:pPr>
            <w:r w:rsidRPr="0018231C">
              <w:rPr>
                <w:sz w:val="22"/>
                <w:szCs w:val="22"/>
                <w:lang w:val="fr-FR"/>
              </w:rPr>
              <w:t>Mise en œuvre du processus de</w:t>
            </w:r>
            <w:r w:rsidR="00014403" w:rsidRPr="0018231C">
              <w:rPr>
                <w:sz w:val="22"/>
                <w:szCs w:val="22"/>
                <w:lang w:val="fr-FR"/>
              </w:rPr>
              <w:t xml:space="preserve"> mobilisation </w:t>
            </w:r>
            <w:r w:rsidR="00007C2E" w:rsidRPr="0018231C">
              <w:rPr>
                <w:sz w:val="22"/>
                <w:szCs w:val="22"/>
                <w:lang w:val="fr-FR"/>
              </w:rPr>
              <w:t>foncière</w:t>
            </w:r>
            <w:r w:rsidR="00014403" w:rsidRPr="0018231C">
              <w:rPr>
                <w:sz w:val="22"/>
                <w:szCs w:val="22"/>
                <w:lang w:val="fr-FR"/>
              </w:rPr>
              <w:t xml:space="preserve"> (expropriation et/ou compensation) </w:t>
            </w:r>
          </w:p>
        </w:tc>
        <w:tc>
          <w:tcPr>
            <w:tcW w:w="5745" w:type="dxa"/>
          </w:tcPr>
          <w:p w14:paraId="21E5BA94" w14:textId="77777777" w:rsidR="006013A1" w:rsidRPr="0018231C" w:rsidRDefault="006013A1" w:rsidP="006013A1">
            <w:pPr>
              <w:jc w:val="both"/>
              <w:rPr>
                <w:sz w:val="22"/>
                <w:szCs w:val="22"/>
                <w:lang w:val="fr-FR"/>
              </w:rPr>
            </w:pPr>
            <w:r w:rsidRPr="0018231C">
              <w:rPr>
                <w:sz w:val="22"/>
                <w:szCs w:val="22"/>
                <w:lang w:val="fr-FR"/>
              </w:rPr>
              <w:t>- Assurer la prise en compte des mesures de sauvegardes sociales</w:t>
            </w:r>
            <w:r w:rsidR="000D54C0" w:rsidRPr="0018231C">
              <w:rPr>
                <w:sz w:val="22"/>
                <w:szCs w:val="22"/>
                <w:lang w:val="fr-FR"/>
              </w:rPr>
              <w:t xml:space="preserve"> dans l’analyse des </w:t>
            </w:r>
            <w:r w:rsidR="00007C2E" w:rsidRPr="0018231C">
              <w:rPr>
                <w:sz w:val="22"/>
                <w:szCs w:val="22"/>
                <w:lang w:val="fr-FR"/>
              </w:rPr>
              <w:t>activités</w:t>
            </w:r>
            <w:r w:rsidR="000D54C0" w:rsidRPr="0018231C">
              <w:rPr>
                <w:sz w:val="22"/>
                <w:szCs w:val="22"/>
                <w:lang w:val="fr-FR"/>
              </w:rPr>
              <w:t>,</w:t>
            </w:r>
          </w:p>
          <w:p w14:paraId="053377F7" w14:textId="6FD1B1CC" w:rsidR="00014403" w:rsidRPr="0018231C" w:rsidRDefault="006013A1" w:rsidP="00E5619A">
            <w:pPr>
              <w:numPr>
                <w:ilvl w:val="0"/>
                <w:numId w:val="28"/>
              </w:numPr>
              <w:tabs>
                <w:tab w:val="clear" w:pos="360"/>
                <w:tab w:val="num" w:pos="72"/>
              </w:tabs>
              <w:ind w:left="72" w:hanging="180"/>
              <w:jc w:val="both"/>
              <w:rPr>
                <w:sz w:val="22"/>
                <w:szCs w:val="22"/>
                <w:lang w:val="fr-FR"/>
              </w:rPr>
            </w:pPr>
            <w:r w:rsidRPr="0018231C">
              <w:rPr>
                <w:sz w:val="22"/>
                <w:szCs w:val="22"/>
                <w:lang w:val="fr-FR"/>
              </w:rPr>
              <w:t xml:space="preserve">Evaluer pour chaque </w:t>
            </w:r>
            <w:r w:rsidR="00007C2E" w:rsidRPr="0018231C">
              <w:rPr>
                <w:sz w:val="22"/>
                <w:szCs w:val="22"/>
                <w:lang w:val="fr-FR"/>
              </w:rPr>
              <w:t>activité</w:t>
            </w:r>
            <w:r w:rsidRPr="0018231C">
              <w:rPr>
                <w:sz w:val="22"/>
                <w:szCs w:val="22"/>
                <w:lang w:val="fr-FR"/>
              </w:rPr>
              <w:t xml:space="preserve">, les impacts </w:t>
            </w:r>
            <w:r w:rsidR="00007C2E" w:rsidRPr="0018231C">
              <w:rPr>
                <w:sz w:val="22"/>
                <w:szCs w:val="22"/>
                <w:lang w:val="fr-FR"/>
              </w:rPr>
              <w:t>éventuels</w:t>
            </w:r>
            <w:r w:rsidR="000D54C0" w:rsidRPr="0018231C">
              <w:rPr>
                <w:sz w:val="22"/>
                <w:szCs w:val="22"/>
                <w:lang w:val="fr-FR"/>
              </w:rPr>
              <w:t xml:space="preserve"> </w:t>
            </w:r>
            <w:r w:rsidRPr="0018231C">
              <w:rPr>
                <w:sz w:val="22"/>
                <w:szCs w:val="22"/>
                <w:lang w:val="fr-FR"/>
              </w:rPr>
              <w:t>d</w:t>
            </w:r>
            <w:r w:rsidR="000D54C0" w:rsidRPr="0018231C">
              <w:rPr>
                <w:sz w:val="22"/>
                <w:szCs w:val="22"/>
                <w:lang w:val="fr-FR"/>
              </w:rPr>
              <w:t>’expropriation/</w:t>
            </w:r>
            <w:r w:rsidRPr="0018231C">
              <w:rPr>
                <w:sz w:val="22"/>
                <w:szCs w:val="22"/>
                <w:lang w:val="fr-FR"/>
              </w:rPr>
              <w:t xml:space="preserve"> déplacement (fiche de</w:t>
            </w:r>
            <w:r w:rsidR="00AF28C9" w:rsidRPr="0018231C">
              <w:rPr>
                <w:sz w:val="22"/>
                <w:szCs w:val="22"/>
                <w:lang w:val="fr-FR"/>
              </w:rPr>
              <w:t xml:space="preserve"> tri</w:t>
            </w:r>
            <w:r w:rsidRPr="0018231C">
              <w:rPr>
                <w:sz w:val="22"/>
                <w:szCs w:val="22"/>
                <w:lang w:val="fr-FR"/>
              </w:rPr>
              <w:t>)</w:t>
            </w:r>
          </w:p>
          <w:p w14:paraId="228DFB0D" w14:textId="77777777" w:rsidR="006013A1" w:rsidRPr="0018231C" w:rsidRDefault="00007C2E" w:rsidP="00E5619A">
            <w:pPr>
              <w:numPr>
                <w:ilvl w:val="0"/>
                <w:numId w:val="28"/>
              </w:numPr>
              <w:tabs>
                <w:tab w:val="clear" w:pos="360"/>
                <w:tab w:val="num" w:pos="72"/>
              </w:tabs>
              <w:ind w:left="72" w:hanging="180"/>
              <w:jc w:val="both"/>
              <w:rPr>
                <w:sz w:val="22"/>
                <w:szCs w:val="22"/>
                <w:lang w:val="fr-FR"/>
              </w:rPr>
            </w:pPr>
            <w:r w:rsidRPr="0018231C">
              <w:rPr>
                <w:sz w:val="22"/>
                <w:szCs w:val="22"/>
                <w:lang w:val="fr-FR"/>
              </w:rPr>
              <w:t>Préparer</w:t>
            </w:r>
            <w:r w:rsidR="006013A1" w:rsidRPr="0018231C">
              <w:rPr>
                <w:sz w:val="22"/>
                <w:szCs w:val="22"/>
                <w:lang w:val="fr-FR"/>
              </w:rPr>
              <w:t>, diffuser et mettre en œuvre le processus d’expropriation</w:t>
            </w:r>
            <w:r w:rsidR="00014403" w:rsidRPr="0018231C">
              <w:rPr>
                <w:sz w:val="22"/>
                <w:szCs w:val="22"/>
                <w:lang w:val="fr-FR"/>
              </w:rPr>
              <w:t xml:space="preserve">, </w:t>
            </w:r>
          </w:p>
          <w:p w14:paraId="3BE4DDAA" w14:textId="77777777" w:rsidR="009C5F7D" w:rsidRPr="0018231C" w:rsidRDefault="009C5F7D" w:rsidP="00E5619A">
            <w:pPr>
              <w:numPr>
                <w:ilvl w:val="0"/>
                <w:numId w:val="28"/>
              </w:numPr>
              <w:tabs>
                <w:tab w:val="clear" w:pos="360"/>
                <w:tab w:val="num" w:pos="72"/>
              </w:tabs>
              <w:ind w:left="72" w:hanging="180"/>
              <w:jc w:val="both"/>
              <w:rPr>
                <w:sz w:val="22"/>
                <w:szCs w:val="22"/>
                <w:lang w:val="fr-FR"/>
              </w:rPr>
            </w:pPr>
            <w:r w:rsidRPr="0018231C">
              <w:rPr>
                <w:sz w:val="22"/>
                <w:szCs w:val="22"/>
                <w:lang w:val="fr-FR"/>
              </w:rPr>
              <w:t>Coordonner et suivre le lancement des procédures d’expropriation là où cela est nécessaire (préparation des plans d’expropriation, et prise par les autorités compétentes des décisions d’expropriation)</w:t>
            </w:r>
          </w:p>
          <w:p w14:paraId="5618A896" w14:textId="77777777" w:rsidR="00014403" w:rsidRPr="0018231C" w:rsidRDefault="000D54C0" w:rsidP="00E5619A">
            <w:pPr>
              <w:numPr>
                <w:ilvl w:val="0"/>
                <w:numId w:val="28"/>
              </w:numPr>
              <w:tabs>
                <w:tab w:val="clear" w:pos="360"/>
                <w:tab w:val="num" w:pos="72"/>
              </w:tabs>
              <w:ind w:left="72" w:hanging="180"/>
              <w:jc w:val="both"/>
              <w:rPr>
                <w:sz w:val="22"/>
                <w:szCs w:val="22"/>
                <w:lang w:val="fr-FR"/>
              </w:rPr>
            </w:pPr>
            <w:r w:rsidRPr="0018231C">
              <w:rPr>
                <w:sz w:val="22"/>
                <w:szCs w:val="22"/>
                <w:lang w:val="fr-FR"/>
              </w:rPr>
              <w:t xml:space="preserve">Superviser </w:t>
            </w:r>
            <w:r w:rsidR="00014403" w:rsidRPr="0018231C">
              <w:rPr>
                <w:sz w:val="22"/>
                <w:szCs w:val="22"/>
                <w:lang w:val="fr-FR"/>
              </w:rPr>
              <w:t xml:space="preserve">et suivre </w:t>
            </w:r>
            <w:r w:rsidRPr="0018231C">
              <w:rPr>
                <w:sz w:val="22"/>
                <w:szCs w:val="22"/>
                <w:lang w:val="fr-FR"/>
              </w:rPr>
              <w:t>le processus d</w:t>
            </w:r>
            <w:r w:rsidR="00014403" w:rsidRPr="0018231C">
              <w:rPr>
                <w:sz w:val="22"/>
                <w:szCs w:val="22"/>
                <w:lang w:val="fr-FR"/>
              </w:rPr>
              <w:t>e compensation</w:t>
            </w:r>
            <w:r w:rsidRPr="0018231C">
              <w:rPr>
                <w:sz w:val="22"/>
                <w:szCs w:val="22"/>
                <w:lang w:val="fr-FR"/>
              </w:rPr>
              <w:t xml:space="preserve"> des personnes affectées</w:t>
            </w:r>
            <w:r w:rsidR="00014403" w:rsidRPr="0018231C">
              <w:rPr>
                <w:sz w:val="22"/>
                <w:szCs w:val="22"/>
                <w:lang w:val="fr-FR"/>
              </w:rPr>
              <w:t>,</w:t>
            </w:r>
          </w:p>
          <w:p w14:paraId="0B085691" w14:textId="77777777" w:rsidR="009C5F7D" w:rsidRPr="0018231C" w:rsidRDefault="009C5F7D" w:rsidP="00E5619A">
            <w:pPr>
              <w:numPr>
                <w:ilvl w:val="0"/>
                <w:numId w:val="28"/>
              </w:numPr>
              <w:tabs>
                <w:tab w:val="clear" w:pos="360"/>
                <w:tab w:val="num" w:pos="72"/>
              </w:tabs>
              <w:ind w:left="72" w:hanging="180"/>
              <w:jc w:val="both"/>
              <w:rPr>
                <w:sz w:val="22"/>
                <w:szCs w:val="22"/>
                <w:lang w:val="fr-FR"/>
              </w:rPr>
            </w:pPr>
            <w:r w:rsidRPr="0018231C">
              <w:rPr>
                <w:sz w:val="22"/>
                <w:szCs w:val="22"/>
                <w:lang w:val="fr-FR"/>
              </w:rPr>
              <w:t>Elaborer en concert avec les structures concernées un plan d’action ainsi qu’un calendrier de mise en œuvre des activités de réinstallation/compensation préalablement au démarrage des travaux,</w:t>
            </w:r>
          </w:p>
          <w:p w14:paraId="59EDA482" w14:textId="77777777" w:rsidR="006013A1" w:rsidRPr="0018231C" w:rsidRDefault="006013A1" w:rsidP="00E5619A">
            <w:pPr>
              <w:numPr>
                <w:ilvl w:val="0"/>
                <w:numId w:val="28"/>
              </w:numPr>
              <w:tabs>
                <w:tab w:val="clear" w:pos="360"/>
                <w:tab w:val="num" w:pos="72"/>
              </w:tabs>
              <w:ind w:left="72" w:hanging="180"/>
              <w:jc w:val="both"/>
              <w:rPr>
                <w:sz w:val="22"/>
                <w:szCs w:val="22"/>
                <w:lang w:val="fr-FR"/>
              </w:rPr>
            </w:pPr>
            <w:r w:rsidRPr="0018231C">
              <w:rPr>
                <w:sz w:val="22"/>
                <w:szCs w:val="22"/>
                <w:lang w:val="fr-FR"/>
              </w:rPr>
              <w:t>Veiller à la tenue régulière de la consultation et l’information des acteurs</w:t>
            </w:r>
            <w:r w:rsidR="00014403" w:rsidRPr="0018231C">
              <w:rPr>
                <w:sz w:val="22"/>
                <w:szCs w:val="22"/>
                <w:lang w:val="fr-FR"/>
              </w:rPr>
              <w:t>,</w:t>
            </w:r>
          </w:p>
          <w:p w14:paraId="0CCCF309" w14:textId="77777777" w:rsidR="00014403" w:rsidRPr="0018231C" w:rsidRDefault="00014403" w:rsidP="00E5619A">
            <w:pPr>
              <w:numPr>
                <w:ilvl w:val="0"/>
                <w:numId w:val="28"/>
              </w:numPr>
              <w:tabs>
                <w:tab w:val="clear" w:pos="360"/>
                <w:tab w:val="num" w:pos="72"/>
              </w:tabs>
              <w:ind w:left="72" w:hanging="180"/>
              <w:jc w:val="both"/>
              <w:rPr>
                <w:sz w:val="22"/>
                <w:szCs w:val="22"/>
                <w:lang w:val="fr-FR"/>
              </w:rPr>
            </w:pPr>
            <w:r w:rsidRPr="0018231C">
              <w:rPr>
                <w:sz w:val="22"/>
                <w:szCs w:val="22"/>
                <w:lang w:val="fr-FR"/>
              </w:rPr>
              <w:lastRenderedPageBreak/>
              <w:t xml:space="preserve"> Faciliter les discussions entre les populations et les CT sur les aspects de compensations,</w:t>
            </w:r>
          </w:p>
          <w:p w14:paraId="2D9451A6" w14:textId="77777777" w:rsidR="006013A1" w:rsidRPr="0018231C" w:rsidRDefault="006013A1" w:rsidP="00E5619A">
            <w:pPr>
              <w:numPr>
                <w:ilvl w:val="0"/>
                <w:numId w:val="28"/>
              </w:numPr>
              <w:tabs>
                <w:tab w:val="clear" w:pos="360"/>
                <w:tab w:val="num" w:pos="72"/>
              </w:tabs>
              <w:ind w:left="72" w:hanging="180"/>
              <w:jc w:val="both"/>
              <w:rPr>
                <w:sz w:val="22"/>
                <w:szCs w:val="22"/>
                <w:lang w:val="fr-FR"/>
              </w:rPr>
            </w:pPr>
            <w:r w:rsidRPr="0018231C">
              <w:rPr>
                <w:sz w:val="22"/>
                <w:szCs w:val="22"/>
                <w:lang w:val="fr-FR"/>
              </w:rPr>
              <w:t>Enregistrer les plaintes et réclamations</w:t>
            </w:r>
            <w:r w:rsidR="00014403" w:rsidRPr="0018231C">
              <w:rPr>
                <w:sz w:val="22"/>
                <w:szCs w:val="22"/>
                <w:lang w:val="fr-FR"/>
              </w:rPr>
              <w:t>,</w:t>
            </w:r>
          </w:p>
          <w:p w14:paraId="2E0D1BAE" w14:textId="77777777" w:rsidR="00014403" w:rsidRPr="0018231C" w:rsidRDefault="00014403" w:rsidP="00E5619A">
            <w:pPr>
              <w:numPr>
                <w:ilvl w:val="0"/>
                <w:numId w:val="28"/>
              </w:numPr>
              <w:tabs>
                <w:tab w:val="clear" w:pos="360"/>
                <w:tab w:val="num" w:pos="72"/>
              </w:tabs>
              <w:ind w:left="72" w:hanging="180"/>
              <w:jc w:val="both"/>
              <w:rPr>
                <w:sz w:val="22"/>
                <w:szCs w:val="22"/>
                <w:lang w:val="fr-FR"/>
              </w:rPr>
            </w:pPr>
            <w:r w:rsidRPr="0018231C">
              <w:rPr>
                <w:sz w:val="22"/>
                <w:szCs w:val="22"/>
                <w:lang w:val="fr-FR"/>
              </w:rPr>
              <w:t>Coordonner avec les DGESS au niveau central</w:t>
            </w:r>
            <w:r w:rsidR="009C5F7D" w:rsidRPr="0018231C">
              <w:rPr>
                <w:sz w:val="22"/>
                <w:szCs w:val="22"/>
                <w:lang w:val="fr-FR"/>
              </w:rPr>
              <w:t>.</w:t>
            </w:r>
          </w:p>
        </w:tc>
      </w:tr>
    </w:tbl>
    <w:p w14:paraId="399450A7" w14:textId="77777777" w:rsidR="00957A7C" w:rsidRPr="0018231C" w:rsidRDefault="00957A7C" w:rsidP="00957A7C">
      <w:pPr>
        <w:pStyle w:val="Title"/>
        <w:spacing w:line="276" w:lineRule="auto"/>
        <w:jc w:val="both"/>
        <w:rPr>
          <w:b/>
          <w:sz w:val="22"/>
          <w:szCs w:val="22"/>
        </w:rPr>
      </w:pPr>
    </w:p>
    <w:p w14:paraId="09E6F84E" w14:textId="77777777" w:rsidR="00001CB9" w:rsidRPr="0018231C" w:rsidRDefault="00957A7C" w:rsidP="006E6C4F">
      <w:pPr>
        <w:autoSpaceDE w:val="0"/>
        <w:autoSpaceDN w:val="0"/>
        <w:adjustRightInd w:val="0"/>
        <w:jc w:val="center"/>
        <w:rPr>
          <w:b/>
          <w:bCs/>
          <w:iCs/>
          <w:sz w:val="22"/>
          <w:szCs w:val="22"/>
          <w:lang w:val="fr-FR"/>
        </w:rPr>
      </w:pPr>
      <w:r w:rsidRPr="0018231C">
        <w:rPr>
          <w:b/>
          <w:sz w:val="22"/>
          <w:szCs w:val="22"/>
          <w:lang w:val="fr-FR"/>
        </w:rPr>
        <w:br w:type="page"/>
      </w:r>
      <w:r w:rsidR="006E6C4F" w:rsidRPr="0018231C">
        <w:rPr>
          <w:b/>
          <w:bCs/>
          <w:iCs/>
          <w:sz w:val="22"/>
          <w:szCs w:val="22"/>
          <w:lang w:val="fr-FR"/>
        </w:rPr>
        <w:lastRenderedPageBreak/>
        <w:t xml:space="preserve">Annexe </w:t>
      </w:r>
      <w:r w:rsidR="00895BB9" w:rsidRPr="0018231C">
        <w:rPr>
          <w:b/>
          <w:bCs/>
          <w:iCs/>
          <w:sz w:val="22"/>
          <w:szCs w:val="22"/>
          <w:lang w:val="fr-FR"/>
        </w:rPr>
        <w:t>4</w:t>
      </w:r>
      <w:r w:rsidR="00001CB9" w:rsidRPr="0018231C">
        <w:rPr>
          <w:b/>
          <w:bCs/>
          <w:iCs/>
          <w:sz w:val="22"/>
          <w:szCs w:val="22"/>
          <w:lang w:val="fr-FR"/>
        </w:rPr>
        <w:t xml:space="preserve"> : Consultation nationale </w:t>
      </w:r>
    </w:p>
    <w:p w14:paraId="7CD06F72" w14:textId="77777777" w:rsidR="006C2B83" w:rsidRPr="0018231C" w:rsidRDefault="006C2B83" w:rsidP="00A83B11">
      <w:pPr>
        <w:autoSpaceDE w:val="0"/>
        <w:autoSpaceDN w:val="0"/>
        <w:adjustRightInd w:val="0"/>
        <w:rPr>
          <w:b/>
          <w:bCs/>
          <w:iCs/>
          <w:sz w:val="22"/>
          <w:szCs w:val="22"/>
          <w:lang w:val="fr-FR"/>
        </w:rPr>
      </w:pPr>
    </w:p>
    <w:p w14:paraId="63506192" w14:textId="5E82E0FB" w:rsidR="00AE1402" w:rsidRPr="0018231C" w:rsidRDefault="00240797" w:rsidP="00A83B11">
      <w:pPr>
        <w:autoSpaceDE w:val="0"/>
        <w:autoSpaceDN w:val="0"/>
        <w:adjustRightInd w:val="0"/>
        <w:jc w:val="both"/>
        <w:rPr>
          <w:bCs/>
          <w:iCs/>
          <w:sz w:val="22"/>
          <w:szCs w:val="22"/>
          <w:lang w:val="fr-FR"/>
        </w:rPr>
      </w:pPr>
      <w:r w:rsidRPr="0018231C">
        <w:rPr>
          <w:bCs/>
          <w:iCs/>
          <w:sz w:val="22"/>
          <w:szCs w:val="22"/>
          <w:lang w:val="fr-FR"/>
        </w:rPr>
        <w:t xml:space="preserve">Les consultations nationales sur l’ESES ont eu lieu le 07 Avril 2015 </w:t>
      </w:r>
      <w:r w:rsidR="00514783" w:rsidRPr="0018231C">
        <w:rPr>
          <w:bCs/>
          <w:iCs/>
          <w:sz w:val="22"/>
          <w:szCs w:val="22"/>
          <w:lang w:val="fr-FR"/>
        </w:rPr>
        <w:t>à</w:t>
      </w:r>
      <w:r w:rsidRPr="0018231C">
        <w:rPr>
          <w:bCs/>
          <w:iCs/>
          <w:sz w:val="22"/>
          <w:szCs w:val="22"/>
          <w:lang w:val="fr-FR"/>
        </w:rPr>
        <w:t xml:space="preserve"> Ouagadougou. Les parties ayant pris part </w:t>
      </w:r>
      <w:r w:rsidR="00514783" w:rsidRPr="0018231C">
        <w:rPr>
          <w:bCs/>
          <w:iCs/>
          <w:sz w:val="22"/>
          <w:szCs w:val="22"/>
          <w:lang w:val="fr-FR"/>
        </w:rPr>
        <w:t>à</w:t>
      </w:r>
      <w:r w:rsidRPr="0018231C">
        <w:rPr>
          <w:bCs/>
          <w:iCs/>
          <w:sz w:val="22"/>
          <w:szCs w:val="22"/>
          <w:lang w:val="fr-FR"/>
        </w:rPr>
        <w:t xml:space="preserve"> l’atelier incluent : les cellules environnementales et les cellules genre des </w:t>
      </w:r>
      <w:r w:rsidR="004B6AEF" w:rsidRPr="0018231C">
        <w:rPr>
          <w:bCs/>
          <w:iCs/>
          <w:sz w:val="22"/>
          <w:szCs w:val="22"/>
          <w:lang w:val="fr-FR"/>
        </w:rPr>
        <w:t>ministères</w:t>
      </w:r>
      <w:r w:rsidRPr="0018231C">
        <w:rPr>
          <w:bCs/>
          <w:iCs/>
          <w:sz w:val="22"/>
          <w:szCs w:val="22"/>
          <w:lang w:val="fr-FR"/>
        </w:rPr>
        <w:t xml:space="preserve"> </w:t>
      </w:r>
      <w:r w:rsidR="004B6AEF" w:rsidRPr="0018231C">
        <w:rPr>
          <w:bCs/>
          <w:iCs/>
          <w:sz w:val="22"/>
          <w:szCs w:val="22"/>
          <w:lang w:val="fr-FR"/>
        </w:rPr>
        <w:t>concernés</w:t>
      </w:r>
      <w:r w:rsidRPr="0018231C">
        <w:rPr>
          <w:bCs/>
          <w:iCs/>
          <w:sz w:val="22"/>
          <w:szCs w:val="22"/>
          <w:lang w:val="fr-FR"/>
        </w:rPr>
        <w:t xml:space="preserve">, le BUNEE, les DGESS, les </w:t>
      </w:r>
      <w:r w:rsidR="004B6AEF" w:rsidRPr="0018231C">
        <w:rPr>
          <w:bCs/>
          <w:iCs/>
          <w:sz w:val="22"/>
          <w:szCs w:val="22"/>
          <w:lang w:val="fr-FR"/>
        </w:rPr>
        <w:t>municipalités</w:t>
      </w:r>
      <w:r w:rsidRPr="0018231C">
        <w:rPr>
          <w:bCs/>
          <w:iCs/>
          <w:sz w:val="22"/>
          <w:szCs w:val="22"/>
          <w:lang w:val="fr-FR"/>
        </w:rPr>
        <w:t xml:space="preserve">, les tribunaux de grande instance, les syndicats, les ONGs, les directions </w:t>
      </w:r>
      <w:r w:rsidR="004B6AEF" w:rsidRPr="0018231C">
        <w:rPr>
          <w:bCs/>
          <w:iCs/>
          <w:sz w:val="22"/>
          <w:szCs w:val="22"/>
          <w:lang w:val="fr-FR"/>
        </w:rPr>
        <w:t>régionales</w:t>
      </w:r>
      <w:r w:rsidRPr="0018231C">
        <w:rPr>
          <w:bCs/>
          <w:iCs/>
          <w:sz w:val="22"/>
          <w:szCs w:val="22"/>
          <w:lang w:val="fr-FR"/>
        </w:rPr>
        <w:t xml:space="preserve"> des </w:t>
      </w:r>
      <w:r w:rsidR="004B6AEF" w:rsidRPr="0018231C">
        <w:rPr>
          <w:bCs/>
          <w:iCs/>
          <w:sz w:val="22"/>
          <w:szCs w:val="22"/>
          <w:lang w:val="fr-FR"/>
        </w:rPr>
        <w:t>ministères</w:t>
      </w:r>
      <w:r w:rsidRPr="0018231C">
        <w:rPr>
          <w:bCs/>
          <w:iCs/>
          <w:sz w:val="22"/>
          <w:szCs w:val="22"/>
          <w:lang w:val="fr-FR"/>
        </w:rPr>
        <w:t xml:space="preserve"> </w:t>
      </w:r>
      <w:r w:rsidR="004B6AEF" w:rsidRPr="0018231C">
        <w:rPr>
          <w:bCs/>
          <w:iCs/>
          <w:sz w:val="22"/>
          <w:szCs w:val="22"/>
          <w:lang w:val="fr-FR"/>
        </w:rPr>
        <w:t>concernés</w:t>
      </w:r>
      <w:r w:rsidRPr="0018231C">
        <w:rPr>
          <w:bCs/>
          <w:iCs/>
          <w:sz w:val="22"/>
          <w:szCs w:val="22"/>
          <w:lang w:val="fr-FR"/>
        </w:rPr>
        <w:t>, le SPMA. Les principaux point</w:t>
      </w:r>
      <w:r w:rsidR="00FA19C7" w:rsidRPr="0018231C">
        <w:rPr>
          <w:bCs/>
          <w:iCs/>
          <w:sz w:val="22"/>
          <w:szCs w:val="22"/>
          <w:lang w:val="fr-FR"/>
        </w:rPr>
        <w:t>s</w:t>
      </w:r>
      <w:r w:rsidRPr="0018231C">
        <w:rPr>
          <w:bCs/>
          <w:iCs/>
          <w:sz w:val="22"/>
          <w:szCs w:val="22"/>
          <w:lang w:val="fr-FR"/>
        </w:rPr>
        <w:t xml:space="preserve"> ayant fait l’objet d’</w:t>
      </w:r>
      <w:r w:rsidR="004B6AEF" w:rsidRPr="0018231C">
        <w:rPr>
          <w:bCs/>
          <w:iCs/>
          <w:sz w:val="22"/>
          <w:szCs w:val="22"/>
          <w:lang w:val="fr-FR"/>
        </w:rPr>
        <w:t>échange</w:t>
      </w:r>
      <w:r w:rsidR="008457FB" w:rsidRPr="0018231C">
        <w:rPr>
          <w:bCs/>
          <w:iCs/>
          <w:sz w:val="22"/>
          <w:szCs w:val="22"/>
          <w:lang w:val="fr-FR"/>
        </w:rPr>
        <w:t>s</w:t>
      </w:r>
      <w:r w:rsidRPr="0018231C">
        <w:rPr>
          <w:bCs/>
          <w:iCs/>
          <w:sz w:val="22"/>
          <w:szCs w:val="22"/>
          <w:lang w:val="fr-FR"/>
        </w:rPr>
        <w:t xml:space="preserve"> ont </w:t>
      </w:r>
      <w:r w:rsidR="004B6AEF" w:rsidRPr="0018231C">
        <w:rPr>
          <w:bCs/>
          <w:iCs/>
          <w:sz w:val="22"/>
          <w:szCs w:val="22"/>
          <w:lang w:val="fr-FR"/>
        </w:rPr>
        <w:t>porté</w:t>
      </w:r>
      <w:r w:rsidRPr="0018231C">
        <w:rPr>
          <w:bCs/>
          <w:iCs/>
          <w:sz w:val="22"/>
          <w:szCs w:val="22"/>
          <w:lang w:val="fr-FR"/>
        </w:rPr>
        <w:t> :</w:t>
      </w:r>
    </w:p>
    <w:p w14:paraId="1DBC134E" w14:textId="1EFAAD36" w:rsidR="00240797" w:rsidRPr="0018231C" w:rsidRDefault="00240797" w:rsidP="00A83B11">
      <w:pPr>
        <w:autoSpaceDE w:val="0"/>
        <w:autoSpaceDN w:val="0"/>
        <w:adjustRightInd w:val="0"/>
        <w:jc w:val="both"/>
        <w:rPr>
          <w:bCs/>
          <w:iCs/>
          <w:sz w:val="22"/>
          <w:szCs w:val="22"/>
          <w:lang w:val="fr-FR"/>
        </w:rPr>
      </w:pPr>
      <w:r w:rsidRPr="0018231C">
        <w:rPr>
          <w:bCs/>
          <w:iCs/>
          <w:sz w:val="22"/>
          <w:szCs w:val="22"/>
          <w:lang w:val="fr-FR"/>
        </w:rPr>
        <w:t xml:space="preserve">-la mise </w:t>
      </w:r>
      <w:r w:rsidR="00514783" w:rsidRPr="0018231C">
        <w:rPr>
          <w:bCs/>
          <w:iCs/>
          <w:sz w:val="22"/>
          <w:szCs w:val="22"/>
          <w:lang w:val="fr-FR"/>
        </w:rPr>
        <w:t>à</w:t>
      </w:r>
      <w:r w:rsidRPr="0018231C">
        <w:rPr>
          <w:bCs/>
          <w:iCs/>
          <w:sz w:val="22"/>
          <w:szCs w:val="22"/>
          <w:lang w:val="fr-FR"/>
        </w:rPr>
        <w:t xml:space="preserve"> jour de la </w:t>
      </w:r>
      <w:r w:rsidR="004B6AEF" w:rsidRPr="0018231C">
        <w:rPr>
          <w:bCs/>
          <w:iCs/>
          <w:sz w:val="22"/>
          <w:szCs w:val="22"/>
          <w:lang w:val="fr-FR"/>
        </w:rPr>
        <w:t>dénomination</w:t>
      </w:r>
      <w:r w:rsidRPr="0018231C">
        <w:rPr>
          <w:bCs/>
          <w:iCs/>
          <w:sz w:val="22"/>
          <w:szCs w:val="22"/>
          <w:lang w:val="fr-FR"/>
        </w:rPr>
        <w:t xml:space="preserve"> des </w:t>
      </w:r>
      <w:r w:rsidR="004B6AEF" w:rsidRPr="0018231C">
        <w:rPr>
          <w:bCs/>
          <w:iCs/>
          <w:sz w:val="22"/>
          <w:szCs w:val="22"/>
          <w:lang w:val="fr-FR"/>
        </w:rPr>
        <w:t>ministères</w:t>
      </w:r>
    </w:p>
    <w:p w14:paraId="533D5513" w14:textId="11D3C511" w:rsidR="00240797" w:rsidRPr="0018231C" w:rsidRDefault="00240797" w:rsidP="00A83B11">
      <w:pPr>
        <w:autoSpaceDE w:val="0"/>
        <w:autoSpaceDN w:val="0"/>
        <w:adjustRightInd w:val="0"/>
        <w:jc w:val="both"/>
        <w:rPr>
          <w:bCs/>
          <w:iCs/>
          <w:sz w:val="22"/>
          <w:szCs w:val="22"/>
          <w:lang w:val="fr-FR"/>
        </w:rPr>
      </w:pPr>
      <w:r w:rsidRPr="0018231C">
        <w:rPr>
          <w:bCs/>
          <w:iCs/>
          <w:sz w:val="22"/>
          <w:szCs w:val="22"/>
          <w:lang w:val="fr-FR"/>
        </w:rPr>
        <w:t xml:space="preserve">-la transcription exacte de certaines </w:t>
      </w:r>
      <w:r w:rsidR="008457FB" w:rsidRPr="0018231C">
        <w:rPr>
          <w:bCs/>
          <w:iCs/>
          <w:sz w:val="22"/>
          <w:szCs w:val="22"/>
          <w:lang w:val="fr-FR"/>
        </w:rPr>
        <w:t>lois</w:t>
      </w:r>
    </w:p>
    <w:p w14:paraId="72F5AD84" w14:textId="04141B9D" w:rsidR="00240797" w:rsidRPr="0018231C" w:rsidRDefault="00240797" w:rsidP="00A83B11">
      <w:pPr>
        <w:autoSpaceDE w:val="0"/>
        <w:autoSpaceDN w:val="0"/>
        <w:adjustRightInd w:val="0"/>
        <w:jc w:val="both"/>
        <w:rPr>
          <w:bCs/>
          <w:iCs/>
          <w:sz w:val="22"/>
          <w:szCs w:val="22"/>
          <w:lang w:val="fr-FR"/>
        </w:rPr>
      </w:pPr>
      <w:r w:rsidRPr="0018231C">
        <w:rPr>
          <w:bCs/>
          <w:iCs/>
          <w:sz w:val="22"/>
          <w:szCs w:val="22"/>
          <w:lang w:val="fr-FR"/>
        </w:rPr>
        <w:t xml:space="preserve">-le </w:t>
      </w:r>
      <w:r w:rsidR="004B6AEF" w:rsidRPr="0018231C">
        <w:rPr>
          <w:bCs/>
          <w:iCs/>
          <w:sz w:val="22"/>
          <w:szCs w:val="22"/>
          <w:lang w:val="fr-FR"/>
        </w:rPr>
        <w:t>complément</w:t>
      </w:r>
      <w:r w:rsidRPr="0018231C">
        <w:rPr>
          <w:bCs/>
          <w:iCs/>
          <w:sz w:val="22"/>
          <w:szCs w:val="22"/>
          <w:lang w:val="fr-FR"/>
        </w:rPr>
        <w:t xml:space="preserve"> de certaines politiques </w:t>
      </w:r>
      <w:r w:rsidR="004B6AEF" w:rsidRPr="0018231C">
        <w:rPr>
          <w:bCs/>
          <w:iCs/>
          <w:sz w:val="22"/>
          <w:szCs w:val="22"/>
          <w:lang w:val="fr-FR"/>
        </w:rPr>
        <w:t>jugées</w:t>
      </w:r>
      <w:r w:rsidRPr="0018231C">
        <w:rPr>
          <w:bCs/>
          <w:iCs/>
          <w:sz w:val="22"/>
          <w:szCs w:val="22"/>
          <w:lang w:val="fr-FR"/>
        </w:rPr>
        <w:t xml:space="preserve"> pertinentes pour le Programme</w:t>
      </w:r>
    </w:p>
    <w:p w14:paraId="560E8535" w14:textId="1274094A" w:rsidR="00514783" w:rsidRPr="0018231C" w:rsidRDefault="00240797" w:rsidP="00A83B11">
      <w:pPr>
        <w:autoSpaceDE w:val="0"/>
        <w:autoSpaceDN w:val="0"/>
        <w:adjustRightInd w:val="0"/>
        <w:jc w:val="both"/>
        <w:rPr>
          <w:bCs/>
          <w:iCs/>
          <w:sz w:val="22"/>
          <w:szCs w:val="22"/>
          <w:lang w:val="fr-FR"/>
        </w:rPr>
      </w:pPr>
      <w:r w:rsidRPr="0018231C">
        <w:rPr>
          <w:bCs/>
          <w:iCs/>
          <w:sz w:val="22"/>
          <w:szCs w:val="22"/>
          <w:lang w:val="fr-FR"/>
        </w:rPr>
        <w:t>-l</w:t>
      </w:r>
      <w:r w:rsidR="00514783" w:rsidRPr="0018231C">
        <w:rPr>
          <w:bCs/>
          <w:iCs/>
          <w:sz w:val="22"/>
          <w:szCs w:val="22"/>
          <w:lang w:val="fr-FR"/>
        </w:rPr>
        <w:t xml:space="preserve">e </w:t>
      </w:r>
      <w:r w:rsidR="004B6AEF" w:rsidRPr="0018231C">
        <w:rPr>
          <w:bCs/>
          <w:iCs/>
          <w:sz w:val="22"/>
          <w:szCs w:val="22"/>
          <w:lang w:val="fr-FR"/>
        </w:rPr>
        <w:t>rôle</w:t>
      </w:r>
      <w:r w:rsidR="00514783" w:rsidRPr="0018231C">
        <w:rPr>
          <w:bCs/>
          <w:iCs/>
          <w:sz w:val="22"/>
          <w:szCs w:val="22"/>
          <w:lang w:val="fr-FR"/>
        </w:rPr>
        <w:t xml:space="preserve"> BUNEE  dans la mise en œuvre du Programme</w:t>
      </w:r>
    </w:p>
    <w:p w14:paraId="06191D98" w14:textId="77777777" w:rsidR="00240797" w:rsidRPr="0018231C" w:rsidRDefault="00514783" w:rsidP="00A83B11">
      <w:pPr>
        <w:autoSpaceDE w:val="0"/>
        <w:autoSpaceDN w:val="0"/>
        <w:adjustRightInd w:val="0"/>
        <w:jc w:val="both"/>
        <w:rPr>
          <w:bCs/>
          <w:iCs/>
          <w:sz w:val="22"/>
          <w:szCs w:val="22"/>
          <w:lang w:val="fr-FR"/>
        </w:rPr>
      </w:pPr>
      <w:r w:rsidRPr="0018231C">
        <w:rPr>
          <w:bCs/>
          <w:iCs/>
          <w:sz w:val="22"/>
          <w:szCs w:val="22"/>
          <w:lang w:val="fr-FR"/>
        </w:rPr>
        <w:t xml:space="preserve">-le processus de dynamisation des cellules environnementales </w:t>
      </w:r>
    </w:p>
    <w:p w14:paraId="0C9113CF" w14:textId="089518A7" w:rsidR="00514783" w:rsidRPr="0018231C" w:rsidRDefault="00514783" w:rsidP="00A83B11">
      <w:pPr>
        <w:autoSpaceDE w:val="0"/>
        <w:autoSpaceDN w:val="0"/>
        <w:adjustRightInd w:val="0"/>
        <w:jc w:val="both"/>
        <w:rPr>
          <w:bCs/>
          <w:iCs/>
          <w:sz w:val="22"/>
          <w:szCs w:val="22"/>
          <w:lang w:val="fr-FR"/>
        </w:rPr>
      </w:pPr>
      <w:r w:rsidRPr="0018231C">
        <w:rPr>
          <w:bCs/>
          <w:iCs/>
          <w:sz w:val="22"/>
          <w:szCs w:val="22"/>
          <w:lang w:val="fr-FR"/>
        </w:rPr>
        <w:t xml:space="preserve">-la reformulation de la section relative aux faiblesses pour les principes 1 et 2 en vue d’une meilleure </w:t>
      </w:r>
      <w:r w:rsidR="004B6AEF" w:rsidRPr="0018231C">
        <w:rPr>
          <w:bCs/>
          <w:iCs/>
          <w:sz w:val="22"/>
          <w:szCs w:val="22"/>
          <w:lang w:val="fr-FR"/>
        </w:rPr>
        <w:t>compréhension</w:t>
      </w:r>
    </w:p>
    <w:p w14:paraId="34B19988" w14:textId="4AF3D28D" w:rsidR="00514783" w:rsidRPr="0018231C" w:rsidRDefault="00514783" w:rsidP="00A83B11">
      <w:pPr>
        <w:autoSpaceDE w:val="0"/>
        <w:autoSpaceDN w:val="0"/>
        <w:adjustRightInd w:val="0"/>
        <w:jc w:val="both"/>
        <w:rPr>
          <w:bCs/>
          <w:iCs/>
          <w:sz w:val="22"/>
          <w:szCs w:val="22"/>
          <w:lang w:val="fr-FR"/>
        </w:rPr>
      </w:pPr>
      <w:r w:rsidRPr="0018231C">
        <w:rPr>
          <w:bCs/>
          <w:iCs/>
          <w:sz w:val="22"/>
          <w:szCs w:val="22"/>
          <w:lang w:val="fr-FR"/>
        </w:rPr>
        <w:t xml:space="preserve">-Les questions de clarification sur la </w:t>
      </w:r>
      <w:r w:rsidR="004B6AEF" w:rsidRPr="0018231C">
        <w:rPr>
          <w:bCs/>
          <w:iCs/>
          <w:sz w:val="22"/>
          <w:szCs w:val="22"/>
          <w:lang w:val="fr-FR"/>
        </w:rPr>
        <w:t>stratégie</w:t>
      </w:r>
      <w:r w:rsidRPr="0018231C">
        <w:rPr>
          <w:bCs/>
          <w:iCs/>
          <w:sz w:val="22"/>
          <w:szCs w:val="22"/>
          <w:lang w:val="fr-FR"/>
        </w:rPr>
        <w:t xml:space="preserve"> de communication et le Manuel sur le </w:t>
      </w:r>
      <w:r w:rsidR="004B6AEF" w:rsidRPr="0018231C">
        <w:rPr>
          <w:bCs/>
          <w:iCs/>
          <w:sz w:val="22"/>
          <w:szCs w:val="22"/>
          <w:lang w:val="fr-FR"/>
        </w:rPr>
        <w:t>mécanisme</w:t>
      </w:r>
      <w:r w:rsidRPr="0018231C">
        <w:rPr>
          <w:bCs/>
          <w:iCs/>
          <w:sz w:val="22"/>
          <w:szCs w:val="22"/>
          <w:lang w:val="fr-FR"/>
        </w:rPr>
        <w:t xml:space="preserve"> GRM</w:t>
      </w:r>
    </w:p>
    <w:p w14:paraId="1C5BCC20" w14:textId="09740326" w:rsidR="00514783" w:rsidRPr="0018231C" w:rsidRDefault="00514783" w:rsidP="00A83B11">
      <w:pPr>
        <w:autoSpaceDE w:val="0"/>
        <w:autoSpaceDN w:val="0"/>
        <w:adjustRightInd w:val="0"/>
        <w:jc w:val="both"/>
        <w:rPr>
          <w:bCs/>
          <w:iCs/>
          <w:sz w:val="22"/>
          <w:szCs w:val="22"/>
          <w:lang w:val="fr-FR"/>
        </w:rPr>
      </w:pPr>
      <w:r w:rsidRPr="0018231C">
        <w:rPr>
          <w:bCs/>
          <w:iCs/>
          <w:sz w:val="22"/>
          <w:szCs w:val="22"/>
          <w:lang w:val="fr-FR"/>
        </w:rPr>
        <w:t xml:space="preserve">-la </w:t>
      </w:r>
      <w:r w:rsidR="004B6AEF" w:rsidRPr="0018231C">
        <w:rPr>
          <w:bCs/>
          <w:iCs/>
          <w:sz w:val="22"/>
          <w:szCs w:val="22"/>
          <w:lang w:val="fr-FR"/>
        </w:rPr>
        <w:t>nécessite</w:t>
      </w:r>
      <w:r w:rsidRPr="0018231C">
        <w:rPr>
          <w:bCs/>
          <w:iCs/>
          <w:sz w:val="22"/>
          <w:szCs w:val="22"/>
          <w:lang w:val="fr-FR"/>
        </w:rPr>
        <w:t xml:space="preserve"> d’</w:t>
      </w:r>
      <w:r w:rsidR="004B6AEF" w:rsidRPr="0018231C">
        <w:rPr>
          <w:bCs/>
          <w:iCs/>
          <w:sz w:val="22"/>
          <w:szCs w:val="22"/>
          <w:lang w:val="fr-FR"/>
        </w:rPr>
        <w:t>élaborer</w:t>
      </w:r>
      <w:r w:rsidRPr="0018231C">
        <w:rPr>
          <w:bCs/>
          <w:iCs/>
          <w:sz w:val="22"/>
          <w:szCs w:val="22"/>
          <w:lang w:val="fr-FR"/>
        </w:rPr>
        <w:t xml:space="preserve"> un manuel d’</w:t>
      </w:r>
      <w:r w:rsidR="004B6AEF" w:rsidRPr="0018231C">
        <w:rPr>
          <w:bCs/>
          <w:iCs/>
          <w:sz w:val="22"/>
          <w:szCs w:val="22"/>
          <w:lang w:val="fr-FR"/>
        </w:rPr>
        <w:t>opération</w:t>
      </w:r>
      <w:r w:rsidRPr="0018231C">
        <w:rPr>
          <w:bCs/>
          <w:iCs/>
          <w:sz w:val="22"/>
          <w:szCs w:val="22"/>
          <w:lang w:val="fr-FR"/>
        </w:rPr>
        <w:t xml:space="preserve"> de gestion environnementale et sociale et de </w:t>
      </w:r>
      <w:r w:rsidR="004B6AEF" w:rsidRPr="0018231C">
        <w:rPr>
          <w:bCs/>
          <w:iCs/>
          <w:sz w:val="22"/>
          <w:szCs w:val="22"/>
          <w:lang w:val="fr-FR"/>
        </w:rPr>
        <w:t>procéder</w:t>
      </w:r>
      <w:r w:rsidRPr="0018231C">
        <w:rPr>
          <w:bCs/>
          <w:iCs/>
          <w:sz w:val="22"/>
          <w:szCs w:val="22"/>
          <w:lang w:val="fr-FR"/>
        </w:rPr>
        <w:t xml:space="preserve"> </w:t>
      </w:r>
      <w:r w:rsidR="004B6AEF" w:rsidRPr="0018231C">
        <w:rPr>
          <w:bCs/>
          <w:iCs/>
          <w:sz w:val="22"/>
          <w:szCs w:val="22"/>
          <w:lang w:val="fr-FR"/>
        </w:rPr>
        <w:t>à une</w:t>
      </w:r>
      <w:r w:rsidRPr="0018231C">
        <w:rPr>
          <w:bCs/>
          <w:iCs/>
          <w:sz w:val="22"/>
          <w:szCs w:val="22"/>
          <w:lang w:val="fr-FR"/>
        </w:rPr>
        <w:t xml:space="preserve"> </w:t>
      </w:r>
      <w:r w:rsidR="004B6AEF" w:rsidRPr="0018231C">
        <w:rPr>
          <w:bCs/>
          <w:iCs/>
          <w:sz w:val="22"/>
          <w:szCs w:val="22"/>
          <w:lang w:val="fr-FR"/>
        </w:rPr>
        <w:t>évaluation</w:t>
      </w:r>
      <w:r w:rsidRPr="0018231C">
        <w:rPr>
          <w:bCs/>
          <w:iCs/>
          <w:sz w:val="22"/>
          <w:szCs w:val="22"/>
          <w:lang w:val="fr-FR"/>
        </w:rPr>
        <w:t xml:space="preserve"> </w:t>
      </w:r>
      <w:r w:rsidR="004B6AEF" w:rsidRPr="0018231C">
        <w:rPr>
          <w:bCs/>
          <w:iCs/>
          <w:sz w:val="22"/>
          <w:szCs w:val="22"/>
          <w:lang w:val="fr-FR"/>
        </w:rPr>
        <w:t>annuelle</w:t>
      </w:r>
      <w:r w:rsidRPr="0018231C">
        <w:rPr>
          <w:bCs/>
          <w:iCs/>
          <w:sz w:val="22"/>
          <w:szCs w:val="22"/>
          <w:lang w:val="fr-FR"/>
        </w:rPr>
        <w:t xml:space="preserve"> de la </w:t>
      </w:r>
      <w:r w:rsidR="00D748E4" w:rsidRPr="0018231C">
        <w:rPr>
          <w:bCs/>
          <w:iCs/>
          <w:sz w:val="22"/>
          <w:szCs w:val="22"/>
          <w:lang w:val="fr-FR"/>
        </w:rPr>
        <w:t xml:space="preserve">performance </w:t>
      </w:r>
      <w:r w:rsidRPr="0018231C">
        <w:rPr>
          <w:bCs/>
          <w:iCs/>
          <w:sz w:val="22"/>
          <w:szCs w:val="22"/>
          <w:lang w:val="fr-FR"/>
        </w:rPr>
        <w:t>environnementale et sociale du Programme</w:t>
      </w:r>
    </w:p>
    <w:p w14:paraId="08B2B9AD" w14:textId="77777777" w:rsidR="006C2B83" w:rsidRPr="0018231C" w:rsidRDefault="006C2B83" w:rsidP="00A83B11">
      <w:pPr>
        <w:autoSpaceDE w:val="0"/>
        <w:autoSpaceDN w:val="0"/>
        <w:adjustRightInd w:val="0"/>
        <w:jc w:val="both"/>
        <w:rPr>
          <w:bCs/>
          <w:iCs/>
          <w:sz w:val="22"/>
          <w:szCs w:val="22"/>
          <w:lang w:val="fr-FR"/>
        </w:rPr>
      </w:pPr>
      <w:r w:rsidRPr="0018231C">
        <w:rPr>
          <w:bCs/>
          <w:iCs/>
          <w:sz w:val="22"/>
          <w:szCs w:val="22"/>
          <w:lang w:val="fr-FR"/>
        </w:rPr>
        <w:t>-le montage institutionnel de mise en œuvre du SGES</w:t>
      </w:r>
    </w:p>
    <w:p w14:paraId="4B89D15A" w14:textId="77777777" w:rsidR="00AE1402" w:rsidRPr="0018231C" w:rsidRDefault="00AE1402" w:rsidP="00A83B11">
      <w:pPr>
        <w:autoSpaceDE w:val="0"/>
        <w:autoSpaceDN w:val="0"/>
        <w:adjustRightInd w:val="0"/>
        <w:jc w:val="both"/>
        <w:rPr>
          <w:bCs/>
          <w:iCs/>
          <w:sz w:val="22"/>
          <w:szCs w:val="22"/>
          <w:lang w:val="fr-FR"/>
        </w:rPr>
      </w:pPr>
    </w:p>
    <w:p w14:paraId="013149AF" w14:textId="7A4B50C0" w:rsidR="00AE1402" w:rsidRPr="0018231C" w:rsidRDefault="006C2B83" w:rsidP="00A83B11">
      <w:pPr>
        <w:autoSpaceDE w:val="0"/>
        <w:autoSpaceDN w:val="0"/>
        <w:adjustRightInd w:val="0"/>
        <w:jc w:val="both"/>
        <w:rPr>
          <w:bCs/>
          <w:iCs/>
          <w:sz w:val="22"/>
          <w:szCs w:val="22"/>
          <w:lang w:val="fr-FR"/>
        </w:rPr>
      </w:pPr>
      <w:r w:rsidRPr="0018231C">
        <w:rPr>
          <w:bCs/>
          <w:iCs/>
          <w:sz w:val="22"/>
          <w:szCs w:val="22"/>
          <w:lang w:val="fr-FR"/>
        </w:rPr>
        <w:t xml:space="preserve">Ces </w:t>
      </w:r>
      <w:r w:rsidR="004B6AEF" w:rsidRPr="0018231C">
        <w:rPr>
          <w:bCs/>
          <w:iCs/>
          <w:sz w:val="22"/>
          <w:szCs w:val="22"/>
          <w:lang w:val="fr-FR"/>
        </w:rPr>
        <w:t>différents</w:t>
      </w:r>
      <w:r w:rsidRPr="0018231C">
        <w:rPr>
          <w:bCs/>
          <w:iCs/>
          <w:sz w:val="22"/>
          <w:szCs w:val="22"/>
          <w:lang w:val="fr-FR"/>
        </w:rPr>
        <w:t xml:space="preserve"> points ont été pris en compte dans la </w:t>
      </w:r>
      <w:r w:rsidR="004B6AEF" w:rsidRPr="0018231C">
        <w:rPr>
          <w:bCs/>
          <w:iCs/>
          <w:sz w:val="22"/>
          <w:szCs w:val="22"/>
          <w:lang w:val="fr-FR"/>
        </w:rPr>
        <w:t>finalisation</w:t>
      </w:r>
      <w:r w:rsidRPr="0018231C">
        <w:rPr>
          <w:bCs/>
          <w:iCs/>
          <w:sz w:val="22"/>
          <w:szCs w:val="22"/>
          <w:lang w:val="fr-FR"/>
        </w:rPr>
        <w:t xml:space="preserve"> du rapport.</w:t>
      </w:r>
    </w:p>
    <w:p w14:paraId="5AE465D6" w14:textId="77777777" w:rsidR="006C2B83" w:rsidRPr="0018231C" w:rsidRDefault="006C2B83" w:rsidP="00A83B11">
      <w:pPr>
        <w:autoSpaceDE w:val="0"/>
        <w:autoSpaceDN w:val="0"/>
        <w:adjustRightInd w:val="0"/>
        <w:rPr>
          <w:b/>
          <w:bCs/>
          <w:iCs/>
          <w:sz w:val="22"/>
          <w:szCs w:val="22"/>
          <w:lang w:val="fr-FR"/>
        </w:rPr>
      </w:pPr>
    </w:p>
    <w:p w14:paraId="0723A37B" w14:textId="3665BEF3" w:rsidR="00AE1402" w:rsidRPr="0018231C" w:rsidRDefault="00AE1402" w:rsidP="00A83B11">
      <w:pPr>
        <w:autoSpaceDE w:val="0"/>
        <w:autoSpaceDN w:val="0"/>
        <w:adjustRightInd w:val="0"/>
        <w:rPr>
          <w:b/>
          <w:bCs/>
          <w:iCs/>
          <w:sz w:val="22"/>
          <w:szCs w:val="22"/>
          <w:lang w:val="fr-FR"/>
        </w:rPr>
      </w:pPr>
      <w:r w:rsidRPr="0018231C">
        <w:rPr>
          <w:b/>
          <w:bCs/>
          <w:iCs/>
          <w:sz w:val="22"/>
          <w:szCs w:val="22"/>
          <w:lang w:val="fr-FR"/>
        </w:rPr>
        <w:t xml:space="preserve">Liste de </w:t>
      </w:r>
      <w:r w:rsidR="004B6AEF" w:rsidRPr="0018231C">
        <w:rPr>
          <w:b/>
          <w:bCs/>
          <w:iCs/>
          <w:sz w:val="22"/>
          <w:szCs w:val="22"/>
          <w:lang w:val="fr-FR"/>
        </w:rPr>
        <w:t>présence</w:t>
      </w:r>
      <w:r w:rsidRPr="0018231C">
        <w:rPr>
          <w:b/>
          <w:bCs/>
          <w:iCs/>
          <w:sz w:val="22"/>
          <w:szCs w:val="22"/>
          <w:lang w:val="fr-FR"/>
        </w:rPr>
        <w:t xml:space="preserve"> </w:t>
      </w:r>
      <w:r w:rsidR="00684788" w:rsidRPr="0018231C">
        <w:rPr>
          <w:b/>
          <w:bCs/>
          <w:iCs/>
          <w:sz w:val="22"/>
          <w:szCs w:val="22"/>
          <w:lang w:val="fr-FR"/>
        </w:rPr>
        <w:t>à</w:t>
      </w:r>
      <w:r w:rsidRPr="0018231C">
        <w:rPr>
          <w:b/>
          <w:bCs/>
          <w:iCs/>
          <w:sz w:val="22"/>
          <w:szCs w:val="22"/>
          <w:lang w:val="fr-FR"/>
        </w:rPr>
        <w:t xml:space="preserve"> l’atelier nationale de validation de l’ESE</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99"/>
        <w:gridCol w:w="1740"/>
        <w:gridCol w:w="2301"/>
        <w:gridCol w:w="1367"/>
        <w:gridCol w:w="3423"/>
      </w:tblGrid>
      <w:tr w:rsidR="00AE1402" w:rsidRPr="0018231C" w14:paraId="6A20CDE9" w14:textId="77777777" w:rsidTr="00072E80">
        <w:trPr>
          <w:trHeight w:val="20"/>
          <w:tblHeader/>
          <w:jc w:val="center"/>
        </w:trPr>
        <w:tc>
          <w:tcPr>
            <w:tcW w:w="531" w:type="dxa"/>
            <w:tcBorders>
              <w:top w:val="double" w:sz="4" w:space="0" w:color="auto"/>
              <w:bottom w:val="double" w:sz="4" w:space="0" w:color="auto"/>
              <w:right w:val="double" w:sz="4" w:space="0" w:color="auto"/>
            </w:tcBorders>
            <w:shd w:val="clear" w:color="auto" w:fill="D9D9D9"/>
            <w:vAlign w:val="center"/>
          </w:tcPr>
          <w:p w14:paraId="7D43515D" w14:textId="77777777" w:rsidR="00AE1402" w:rsidRPr="0018231C" w:rsidRDefault="00AE1402" w:rsidP="00072E80">
            <w:pPr>
              <w:spacing w:before="240" w:line="276" w:lineRule="auto"/>
              <w:jc w:val="center"/>
              <w:rPr>
                <w:rFonts w:ascii="Arial" w:hAnsi="Arial" w:cs="Arial"/>
                <w:b/>
                <w:sz w:val="20"/>
                <w:szCs w:val="20"/>
                <w:lang w:val="fr-FR"/>
              </w:rPr>
            </w:pPr>
            <w:r w:rsidRPr="0018231C">
              <w:rPr>
                <w:rFonts w:ascii="Arial" w:hAnsi="Arial" w:cs="Arial"/>
                <w:b/>
                <w:sz w:val="20"/>
                <w:szCs w:val="20"/>
                <w:lang w:val="fr-FR"/>
              </w:rPr>
              <w:t>N°</w:t>
            </w:r>
          </w:p>
        </w:tc>
        <w:tc>
          <w:tcPr>
            <w:tcW w:w="1740" w:type="dxa"/>
            <w:tcBorders>
              <w:top w:val="double" w:sz="4" w:space="0" w:color="auto"/>
              <w:left w:val="double" w:sz="4" w:space="0" w:color="auto"/>
              <w:bottom w:val="double" w:sz="4" w:space="0" w:color="auto"/>
            </w:tcBorders>
            <w:shd w:val="clear" w:color="auto" w:fill="D9D9D9"/>
            <w:vAlign w:val="center"/>
          </w:tcPr>
          <w:p w14:paraId="1A955905" w14:textId="77777777" w:rsidR="00AE1402" w:rsidRPr="0018231C" w:rsidRDefault="00AE1402" w:rsidP="00072E80">
            <w:pPr>
              <w:spacing w:before="240" w:line="276" w:lineRule="auto"/>
              <w:jc w:val="center"/>
              <w:rPr>
                <w:rFonts w:ascii="Arial" w:hAnsi="Arial" w:cs="Arial"/>
                <w:b/>
                <w:sz w:val="20"/>
                <w:szCs w:val="20"/>
                <w:lang w:val="fr-FR"/>
              </w:rPr>
            </w:pPr>
            <w:r w:rsidRPr="0018231C">
              <w:rPr>
                <w:rFonts w:ascii="Arial" w:hAnsi="Arial" w:cs="Arial"/>
                <w:b/>
                <w:sz w:val="20"/>
                <w:szCs w:val="20"/>
                <w:lang w:val="fr-FR"/>
              </w:rPr>
              <w:t>Nom et Prénoms</w:t>
            </w:r>
          </w:p>
        </w:tc>
        <w:tc>
          <w:tcPr>
            <w:tcW w:w="2276" w:type="dxa"/>
            <w:tcBorders>
              <w:top w:val="double" w:sz="4" w:space="0" w:color="auto"/>
              <w:bottom w:val="double" w:sz="4" w:space="0" w:color="auto"/>
            </w:tcBorders>
            <w:shd w:val="clear" w:color="auto" w:fill="D9D9D9"/>
            <w:vAlign w:val="center"/>
          </w:tcPr>
          <w:p w14:paraId="6E84CE95" w14:textId="77777777" w:rsidR="00AE1402" w:rsidRPr="0018231C" w:rsidRDefault="00AE1402" w:rsidP="00072E80">
            <w:pPr>
              <w:spacing w:before="240" w:line="276" w:lineRule="auto"/>
              <w:jc w:val="center"/>
              <w:rPr>
                <w:rFonts w:ascii="Arial" w:hAnsi="Arial" w:cs="Arial"/>
                <w:b/>
                <w:sz w:val="20"/>
                <w:szCs w:val="20"/>
                <w:lang w:val="fr-FR"/>
              </w:rPr>
            </w:pPr>
            <w:r w:rsidRPr="0018231C">
              <w:rPr>
                <w:rFonts w:ascii="Arial" w:hAnsi="Arial" w:cs="Arial"/>
                <w:b/>
                <w:sz w:val="20"/>
                <w:szCs w:val="20"/>
                <w:lang w:val="fr-FR"/>
              </w:rPr>
              <w:t>Structure</w:t>
            </w:r>
          </w:p>
        </w:tc>
        <w:tc>
          <w:tcPr>
            <w:tcW w:w="1539" w:type="dxa"/>
            <w:tcBorders>
              <w:top w:val="double" w:sz="4" w:space="0" w:color="auto"/>
              <w:bottom w:val="double" w:sz="4" w:space="0" w:color="auto"/>
            </w:tcBorders>
            <w:shd w:val="clear" w:color="auto" w:fill="D9D9D9"/>
            <w:vAlign w:val="center"/>
          </w:tcPr>
          <w:p w14:paraId="77F62C0D" w14:textId="77777777" w:rsidR="00AE1402" w:rsidRPr="0018231C" w:rsidRDefault="00AE1402" w:rsidP="00072E80">
            <w:pPr>
              <w:spacing w:before="240" w:line="276" w:lineRule="auto"/>
              <w:jc w:val="center"/>
              <w:rPr>
                <w:rFonts w:ascii="Arial" w:hAnsi="Arial" w:cs="Arial"/>
                <w:b/>
                <w:sz w:val="20"/>
                <w:szCs w:val="20"/>
                <w:lang w:val="fr-FR"/>
              </w:rPr>
            </w:pPr>
            <w:r w:rsidRPr="0018231C">
              <w:rPr>
                <w:rFonts w:ascii="Arial" w:hAnsi="Arial" w:cs="Arial"/>
                <w:b/>
                <w:sz w:val="20"/>
                <w:szCs w:val="20"/>
                <w:lang w:val="fr-FR"/>
              </w:rPr>
              <w:t>N° téléphone</w:t>
            </w:r>
          </w:p>
        </w:tc>
        <w:tc>
          <w:tcPr>
            <w:tcW w:w="3423" w:type="dxa"/>
            <w:tcBorders>
              <w:top w:val="double" w:sz="4" w:space="0" w:color="auto"/>
              <w:bottom w:val="double" w:sz="4" w:space="0" w:color="auto"/>
            </w:tcBorders>
            <w:shd w:val="clear" w:color="auto" w:fill="D9D9D9"/>
          </w:tcPr>
          <w:p w14:paraId="3A04EDBA" w14:textId="77777777" w:rsidR="00AE1402" w:rsidRPr="0018231C" w:rsidRDefault="00AE1402" w:rsidP="00072E80">
            <w:pPr>
              <w:spacing w:before="240" w:line="276" w:lineRule="auto"/>
              <w:jc w:val="center"/>
              <w:rPr>
                <w:rFonts w:ascii="Arial" w:hAnsi="Arial" w:cs="Arial"/>
                <w:b/>
                <w:sz w:val="20"/>
                <w:szCs w:val="20"/>
                <w:lang w:val="fr-FR"/>
              </w:rPr>
            </w:pPr>
            <w:r w:rsidRPr="0018231C">
              <w:rPr>
                <w:rFonts w:ascii="Arial" w:hAnsi="Arial" w:cs="Arial"/>
                <w:b/>
                <w:sz w:val="20"/>
                <w:szCs w:val="20"/>
                <w:lang w:val="fr-FR"/>
              </w:rPr>
              <w:t>E-mail</w:t>
            </w:r>
          </w:p>
        </w:tc>
      </w:tr>
      <w:tr w:rsidR="00AE1402" w:rsidRPr="0018231C" w14:paraId="57ACDB3B" w14:textId="77777777" w:rsidTr="00072E80">
        <w:trPr>
          <w:trHeight w:val="20"/>
          <w:jc w:val="center"/>
        </w:trPr>
        <w:tc>
          <w:tcPr>
            <w:tcW w:w="531" w:type="dxa"/>
            <w:tcBorders>
              <w:right w:val="double" w:sz="4" w:space="0" w:color="auto"/>
            </w:tcBorders>
            <w:shd w:val="clear" w:color="auto" w:fill="auto"/>
            <w:vAlign w:val="center"/>
          </w:tcPr>
          <w:p w14:paraId="07885F94" w14:textId="77777777" w:rsidR="00AE1402" w:rsidRPr="0018231C" w:rsidRDefault="00AE1402" w:rsidP="00072E80">
            <w:pPr>
              <w:spacing w:before="240" w:line="276" w:lineRule="auto"/>
              <w:jc w:val="center"/>
              <w:rPr>
                <w:rFonts w:ascii="Calibri Light" w:hAnsi="Calibri Light" w:cs="Arial"/>
                <w:b/>
                <w:lang w:val="fr-FR"/>
              </w:rPr>
            </w:pPr>
            <w:r w:rsidRPr="0018231C">
              <w:rPr>
                <w:rFonts w:ascii="Calibri Light" w:hAnsi="Calibri Light" w:cs="Arial"/>
                <w:b/>
                <w:lang w:val="fr-FR"/>
              </w:rPr>
              <w:t>01</w:t>
            </w:r>
          </w:p>
        </w:tc>
        <w:tc>
          <w:tcPr>
            <w:tcW w:w="1740" w:type="dxa"/>
            <w:tcBorders>
              <w:left w:val="double" w:sz="4" w:space="0" w:color="auto"/>
            </w:tcBorders>
            <w:shd w:val="clear" w:color="auto" w:fill="auto"/>
            <w:vAlign w:val="center"/>
          </w:tcPr>
          <w:p w14:paraId="15C774E1"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Jacques Sosthène Dingara</w:t>
            </w:r>
          </w:p>
        </w:tc>
        <w:tc>
          <w:tcPr>
            <w:tcW w:w="2276" w:type="dxa"/>
            <w:shd w:val="clear" w:color="auto" w:fill="auto"/>
            <w:vAlign w:val="center"/>
          </w:tcPr>
          <w:p w14:paraId="1FDB937D"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SPMA/MFPTSS</w:t>
            </w:r>
          </w:p>
        </w:tc>
        <w:tc>
          <w:tcPr>
            <w:tcW w:w="1539" w:type="dxa"/>
            <w:shd w:val="clear" w:color="auto" w:fill="auto"/>
            <w:vAlign w:val="center"/>
          </w:tcPr>
          <w:p w14:paraId="45B5DB48"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70 28 73 16</w:t>
            </w:r>
          </w:p>
        </w:tc>
        <w:tc>
          <w:tcPr>
            <w:tcW w:w="3423" w:type="dxa"/>
            <w:shd w:val="clear" w:color="auto" w:fill="auto"/>
          </w:tcPr>
          <w:p w14:paraId="6CAA2DD3"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dijaso@yahoo.fr</w:t>
            </w:r>
          </w:p>
        </w:tc>
      </w:tr>
      <w:tr w:rsidR="00AE1402" w:rsidRPr="0018231C" w14:paraId="2D4FB48A" w14:textId="77777777" w:rsidTr="00072E80">
        <w:trPr>
          <w:trHeight w:val="20"/>
          <w:jc w:val="center"/>
        </w:trPr>
        <w:tc>
          <w:tcPr>
            <w:tcW w:w="531" w:type="dxa"/>
            <w:tcBorders>
              <w:right w:val="double" w:sz="4" w:space="0" w:color="auto"/>
            </w:tcBorders>
            <w:shd w:val="clear" w:color="auto" w:fill="auto"/>
          </w:tcPr>
          <w:p w14:paraId="1D634FB6" w14:textId="77777777" w:rsidR="00AE1402" w:rsidRPr="0018231C" w:rsidRDefault="00AE1402" w:rsidP="00072E80">
            <w:pPr>
              <w:spacing w:before="240" w:line="276" w:lineRule="auto"/>
              <w:jc w:val="center"/>
              <w:rPr>
                <w:rFonts w:ascii="Calibri Light" w:hAnsi="Calibri Light" w:cs="Arial"/>
                <w:b/>
                <w:lang w:val="fr-FR"/>
              </w:rPr>
            </w:pPr>
            <w:r w:rsidRPr="0018231C">
              <w:rPr>
                <w:rFonts w:ascii="Calibri Light" w:hAnsi="Calibri Light" w:cs="Arial"/>
                <w:b/>
                <w:lang w:val="fr-FR"/>
              </w:rPr>
              <w:t>02</w:t>
            </w:r>
          </w:p>
        </w:tc>
        <w:tc>
          <w:tcPr>
            <w:tcW w:w="1740" w:type="dxa"/>
            <w:tcBorders>
              <w:left w:val="double" w:sz="4" w:space="0" w:color="auto"/>
            </w:tcBorders>
            <w:shd w:val="clear" w:color="auto" w:fill="auto"/>
          </w:tcPr>
          <w:p w14:paraId="05F5B477"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 xml:space="preserve">Abdoulaye Gadiere </w:t>
            </w:r>
          </w:p>
        </w:tc>
        <w:tc>
          <w:tcPr>
            <w:tcW w:w="2276" w:type="dxa"/>
            <w:shd w:val="clear" w:color="auto" w:fill="auto"/>
          </w:tcPr>
          <w:p w14:paraId="3E18E750"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Environnement banque mondiale</w:t>
            </w:r>
          </w:p>
        </w:tc>
        <w:tc>
          <w:tcPr>
            <w:tcW w:w="1539" w:type="dxa"/>
            <w:shd w:val="clear" w:color="auto" w:fill="auto"/>
          </w:tcPr>
          <w:p w14:paraId="5C6EB6BC"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77 44 28 38</w:t>
            </w:r>
          </w:p>
        </w:tc>
        <w:tc>
          <w:tcPr>
            <w:tcW w:w="3423" w:type="dxa"/>
            <w:shd w:val="clear" w:color="auto" w:fill="auto"/>
          </w:tcPr>
          <w:p w14:paraId="1E653FDD"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agadiere@worldbank.org</w:t>
            </w:r>
          </w:p>
        </w:tc>
      </w:tr>
      <w:tr w:rsidR="00AE1402" w:rsidRPr="0018231C" w14:paraId="378ADED3" w14:textId="77777777" w:rsidTr="00072E80">
        <w:trPr>
          <w:trHeight w:val="335"/>
          <w:jc w:val="center"/>
        </w:trPr>
        <w:tc>
          <w:tcPr>
            <w:tcW w:w="531" w:type="dxa"/>
            <w:tcBorders>
              <w:right w:val="double" w:sz="4" w:space="0" w:color="auto"/>
            </w:tcBorders>
            <w:shd w:val="clear" w:color="auto" w:fill="auto"/>
          </w:tcPr>
          <w:p w14:paraId="65CDCEE6"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03</w:t>
            </w:r>
          </w:p>
        </w:tc>
        <w:tc>
          <w:tcPr>
            <w:tcW w:w="1740" w:type="dxa"/>
            <w:tcBorders>
              <w:left w:val="double" w:sz="4" w:space="0" w:color="auto"/>
            </w:tcBorders>
            <w:shd w:val="clear" w:color="auto" w:fill="auto"/>
          </w:tcPr>
          <w:p w14:paraId="2387334F"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Fatou   Fall</w:t>
            </w:r>
          </w:p>
        </w:tc>
        <w:tc>
          <w:tcPr>
            <w:tcW w:w="2276" w:type="dxa"/>
            <w:shd w:val="clear" w:color="auto" w:fill="auto"/>
          </w:tcPr>
          <w:p w14:paraId="14C82ACE"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Social banque mondiale</w:t>
            </w:r>
          </w:p>
        </w:tc>
        <w:tc>
          <w:tcPr>
            <w:tcW w:w="1539" w:type="dxa"/>
            <w:shd w:val="clear" w:color="auto" w:fill="auto"/>
          </w:tcPr>
          <w:p w14:paraId="5E1ED0CA"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68 03 38 11</w:t>
            </w:r>
          </w:p>
        </w:tc>
        <w:tc>
          <w:tcPr>
            <w:tcW w:w="3423" w:type="dxa"/>
            <w:shd w:val="clear" w:color="auto" w:fill="auto"/>
          </w:tcPr>
          <w:p w14:paraId="5F3CB8D0"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ffall1@ worldbank.org</w:t>
            </w:r>
          </w:p>
        </w:tc>
      </w:tr>
      <w:tr w:rsidR="00AE1402" w:rsidRPr="0018231C" w14:paraId="295959FB" w14:textId="77777777" w:rsidTr="00072E80">
        <w:trPr>
          <w:trHeight w:val="20"/>
          <w:jc w:val="center"/>
        </w:trPr>
        <w:tc>
          <w:tcPr>
            <w:tcW w:w="531" w:type="dxa"/>
            <w:tcBorders>
              <w:right w:val="double" w:sz="4" w:space="0" w:color="auto"/>
            </w:tcBorders>
            <w:shd w:val="clear" w:color="auto" w:fill="auto"/>
            <w:vAlign w:val="center"/>
          </w:tcPr>
          <w:p w14:paraId="659327A1" w14:textId="77777777" w:rsidR="00AE1402" w:rsidRPr="0018231C" w:rsidRDefault="00AE1402" w:rsidP="00072E80">
            <w:pPr>
              <w:spacing w:before="240" w:line="276" w:lineRule="auto"/>
              <w:jc w:val="center"/>
              <w:rPr>
                <w:rFonts w:ascii="Calibri Light" w:hAnsi="Calibri Light" w:cs="Arial"/>
                <w:b/>
                <w:lang w:val="fr-FR"/>
              </w:rPr>
            </w:pPr>
            <w:r w:rsidRPr="0018231C">
              <w:rPr>
                <w:rFonts w:ascii="Calibri Light" w:hAnsi="Calibri Light" w:cs="Arial"/>
                <w:b/>
                <w:lang w:val="fr-FR"/>
              </w:rPr>
              <w:t>04</w:t>
            </w:r>
          </w:p>
        </w:tc>
        <w:tc>
          <w:tcPr>
            <w:tcW w:w="1740" w:type="dxa"/>
            <w:tcBorders>
              <w:left w:val="double" w:sz="4" w:space="0" w:color="auto"/>
            </w:tcBorders>
            <w:shd w:val="clear" w:color="auto" w:fill="auto"/>
            <w:vAlign w:val="center"/>
          </w:tcPr>
          <w:p w14:paraId="596449AB"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Jean Pierre Rouamba </w:t>
            </w:r>
          </w:p>
        </w:tc>
        <w:tc>
          <w:tcPr>
            <w:tcW w:w="2276" w:type="dxa"/>
            <w:shd w:val="clear" w:color="auto" w:fill="auto"/>
            <w:vAlign w:val="center"/>
          </w:tcPr>
          <w:p w14:paraId="776AFA76"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DGESS/</w:t>
            </w:r>
            <w:r w:rsidR="004C4B42" w:rsidRPr="0018231C">
              <w:rPr>
                <w:rFonts w:ascii="Calibri Light" w:hAnsi="Calibri Light" w:cs="Arial"/>
                <w:lang w:val="fr-FR"/>
              </w:rPr>
              <w:t>MJPDHC</w:t>
            </w:r>
            <w:r w:rsidRPr="0018231C">
              <w:rPr>
                <w:rFonts w:ascii="Calibri Light" w:hAnsi="Calibri Light" w:cs="Arial"/>
                <w:lang w:val="fr-FR"/>
              </w:rPr>
              <w:t>DHPC</w:t>
            </w:r>
          </w:p>
        </w:tc>
        <w:tc>
          <w:tcPr>
            <w:tcW w:w="1539" w:type="dxa"/>
            <w:shd w:val="clear" w:color="auto" w:fill="auto"/>
            <w:vAlign w:val="center"/>
          </w:tcPr>
          <w:p w14:paraId="5E177CCC"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70 59 08 48</w:t>
            </w:r>
          </w:p>
        </w:tc>
        <w:tc>
          <w:tcPr>
            <w:tcW w:w="3423" w:type="dxa"/>
            <w:shd w:val="clear" w:color="auto" w:fill="auto"/>
          </w:tcPr>
          <w:p w14:paraId="461B88BB"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Jfr2025@yahoo.fr</w:t>
            </w:r>
          </w:p>
        </w:tc>
      </w:tr>
      <w:tr w:rsidR="00AE1402" w:rsidRPr="0018231C" w14:paraId="26720FDC" w14:textId="77777777" w:rsidTr="00072E80">
        <w:trPr>
          <w:trHeight w:val="20"/>
          <w:jc w:val="center"/>
        </w:trPr>
        <w:tc>
          <w:tcPr>
            <w:tcW w:w="531" w:type="dxa"/>
            <w:tcBorders>
              <w:right w:val="double" w:sz="4" w:space="0" w:color="auto"/>
            </w:tcBorders>
            <w:shd w:val="clear" w:color="auto" w:fill="auto"/>
            <w:vAlign w:val="center"/>
          </w:tcPr>
          <w:p w14:paraId="63DDC92C"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05</w:t>
            </w:r>
          </w:p>
        </w:tc>
        <w:tc>
          <w:tcPr>
            <w:tcW w:w="1740" w:type="dxa"/>
            <w:tcBorders>
              <w:left w:val="double" w:sz="4" w:space="0" w:color="auto"/>
            </w:tcBorders>
            <w:shd w:val="clear" w:color="auto" w:fill="auto"/>
            <w:vAlign w:val="center"/>
          </w:tcPr>
          <w:p w14:paraId="4E7B98C4"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Seini Zabre </w:t>
            </w:r>
          </w:p>
        </w:tc>
        <w:tc>
          <w:tcPr>
            <w:tcW w:w="2276" w:type="dxa"/>
            <w:shd w:val="clear" w:color="auto" w:fill="auto"/>
            <w:vAlign w:val="center"/>
          </w:tcPr>
          <w:p w14:paraId="76A073BD"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DGESS/</w:t>
            </w:r>
            <w:r w:rsidR="004C4B42" w:rsidRPr="0018231C">
              <w:rPr>
                <w:rFonts w:ascii="Calibri Light" w:hAnsi="Calibri Light" w:cs="Arial"/>
                <w:lang w:val="fr-FR"/>
              </w:rPr>
              <w:t>MJPDHC</w:t>
            </w:r>
            <w:r w:rsidRPr="0018231C">
              <w:rPr>
                <w:rFonts w:ascii="Calibri Light" w:hAnsi="Calibri Light" w:cs="Arial"/>
                <w:lang w:val="fr-FR"/>
              </w:rPr>
              <w:t>DHPC</w:t>
            </w:r>
          </w:p>
        </w:tc>
        <w:tc>
          <w:tcPr>
            <w:tcW w:w="1539" w:type="dxa"/>
            <w:shd w:val="clear" w:color="auto" w:fill="auto"/>
            <w:vAlign w:val="center"/>
          </w:tcPr>
          <w:p w14:paraId="04850004"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78 69 56 25</w:t>
            </w:r>
          </w:p>
        </w:tc>
        <w:tc>
          <w:tcPr>
            <w:tcW w:w="3423" w:type="dxa"/>
            <w:shd w:val="clear" w:color="auto" w:fill="auto"/>
          </w:tcPr>
          <w:p w14:paraId="7D5E51B9" w14:textId="77777777" w:rsidR="00AE1402" w:rsidRPr="0018231C" w:rsidRDefault="00AA22C5" w:rsidP="00072E80">
            <w:pPr>
              <w:spacing w:before="240"/>
              <w:rPr>
                <w:rFonts w:ascii="Calibri Light" w:hAnsi="Calibri Light" w:cs="Arial"/>
                <w:lang w:val="fr-FR"/>
              </w:rPr>
            </w:pPr>
            <w:hyperlink r:id="rId10" w:history="1">
              <w:r w:rsidR="00AE1402" w:rsidRPr="0018231C">
                <w:rPr>
                  <w:rStyle w:val="Hyperlink"/>
                  <w:rFonts w:ascii="Calibri Light" w:hAnsi="Calibri Light" w:cs="Arial"/>
                  <w:lang w:val="fr-FR"/>
                </w:rPr>
                <w:t>zabreseini@yahoo.fr</w:t>
              </w:r>
            </w:hyperlink>
          </w:p>
        </w:tc>
      </w:tr>
      <w:tr w:rsidR="00AE1402" w:rsidRPr="0018231C" w14:paraId="0E36F918" w14:textId="77777777" w:rsidTr="00072E80">
        <w:trPr>
          <w:trHeight w:val="813"/>
          <w:jc w:val="center"/>
        </w:trPr>
        <w:tc>
          <w:tcPr>
            <w:tcW w:w="531" w:type="dxa"/>
            <w:tcBorders>
              <w:right w:val="double" w:sz="4" w:space="0" w:color="auto"/>
            </w:tcBorders>
            <w:shd w:val="clear" w:color="auto" w:fill="auto"/>
            <w:vAlign w:val="center"/>
          </w:tcPr>
          <w:p w14:paraId="00D722E6" w14:textId="77777777" w:rsidR="00AE1402" w:rsidRPr="0018231C" w:rsidRDefault="00AE1402" w:rsidP="00072E80">
            <w:pPr>
              <w:spacing w:before="240" w:line="276" w:lineRule="auto"/>
              <w:jc w:val="center"/>
              <w:rPr>
                <w:rFonts w:ascii="Calibri Light" w:hAnsi="Calibri Light" w:cs="Arial"/>
                <w:b/>
                <w:lang w:val="fr-FR"/>
              </w:rPr>
            </w:pPr>
            <w:r w:rsidRPr="0018231C">
              <w:rPr>
                <w:rFonts w:ascii="Calibri Light" w:hAnsi="Calibri Light" w:cs="Arial"/>
                <w:b/>
                <w:lang w:val="fr-FR"/>
              </w:rPr>
              <w:t>06</w:t>
            </w:r>
          </w:p>
        </w:tc>
        <w:tc>
          <w:tcPr>
            <w:tcW w:w="1740" w:type="dxa"/>
            <w:tcBorders>
              <w:left w:val="double" w:sz="4" w:space="0" w:color="auto"/>
            </w:tcBorders>
            <w:shd w:val="clear" w:color="auto" w:fill="auto"/>
            <w:vAlign w:val="center"/>
          </w:tcPr>
          <w:p w14:paraId="586278F7"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Brahima Maiga </w:t>
            </w:r>
          </w:p>
        </w:tc>
        <w:tc>
          <w:tcPr>
            <w:tcW w:w="2276" w:type="dxa"/>
            <w:shd w:val="clear" w:color="auto" w:fill="auto"/>
            <w:vAlign w:val="center"/>
          </w:tcPr>
          <w:p w14:paraId="54C78A66"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TGI /TENKODOGO</w:t>
            </w:r>
          </w:p>
        </w:tc>
        <w:tc>
          <w:tcPr>
            <w:tcW w:w="1539" w:type="dxa"/>
            <w:shd w:val="clear" w:color="auto" w:fill="auto"/>
            <w:vAlign w:val="center"/>
          </w:tcPr>
          <w:p w14:paraId="06155B3A"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70 22 47 11</w:t>
            </w:r>
          </w:p>
        </w:tc>
        <w:tc>
          <w:tcPr>
            <w:tcW w:w="3423" w:type="dxa"/>
            <w:shd w:val="clear" w:color="auto" w:fill="auto"/>
          </w:tcPr>
          <w:p w14:paraId="7C597052"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Maig_ibra@gmail.com</w:t>
            </w:r>
          </w:p>
        </w:tc>
      </w:tr>
      <w:tr w:rsidR="00AE1402" w:rsidRPr="0018231C" w14:paraId="0D4BB383" w14:textId="77777777" w:rsidTr="00072E80">
        <w:trPr>
          <w:trHeight w:val="813"/>
          <w:jc w:val="center"/>
        </w:trPr>
        <w:tc>
          <w:tcPr>
            <w:tcW w:w="531" w:type="dxa"/>
            <w:tcBorders>
              <w:right w:val="double" w:sz="4" w:space="0" w:color="auto"/>
            </w:tcBorders>
            <w:shd w:val="clear" w:color="auto" w:fill="auto"/>
            <w:vAlign w:val="center"/>
          </w:tcPr>
          <w:p w14:paraId="6DFED892"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07</w:t>
            </w:r>
          </w:p>
        </w:tc>
        <w:tc>
          <w:tcPr>
            <w:tcW w:w="1740" w:type="dxa"/>
            <w:tcBorders>
              <w:left w:val="double" w:sz="4" w:space="0" w:color="auto"/>
            </w:tcBorders>
            <w:shd w:val="clear" w:color="auto" w:fill="auto"/>
            <w:vAlign w:val="center"/>
          </w:tcPr>
          <w:p w14:paraId="64C7447C"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Loukmane Ouedraogo </w:t>
            </w:r>
          </w:p>
        </w:tc>
        <w:tc>
          <w:tcPr>
            <w:tcW w:w="2276" w:type="dxa"/>
            <w:shd w:val="clear" w:color="auto" w:fill="auto"/>
            <w:vAlign w:val="center"/>
          </w:tcPr>
          <w:p w14:paraId="4B9B352B"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DGESS/ MENA </w:t>
            </w:r>
          </w:p>
        </w:tc>
        <w:tc>
          <w:tcPr>
            <w:tcW w:w="1539" w:type="dxa"/>
            <w:shd w:val="clear" w:color="auto" w:fill="auto"/>
            <w:vAlign w:val="center"/>
          </w:tcPr>
          <w:p w14:paraId="1C539095"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70 69 55 91</w:t>
            </w:r>
          </w:p>
        </w:tc>
        <w:tc>
          <w:tcPr>
            <w:tcW w:w="3423" w:type="dxa"/>
            <w:shd w:val="clear" w:color="auto" w:fill="auto"/>
          </w:tcPr>
          <w:p w14:paraId="4CDE756D"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ouedlokmane@gmail.com</w:t>
            </w:r>
          </w:p>
        </w:tc>
      </w:tr>
      <w:tr w:rsidR="00AE1402" w:rsidRPr="0018231C" w14:paraId="18150985" w14:textId="77777777" w:rsidTr="00072E80">
        <w:trPr>
          <w:trHeight w:val="813"/>
          <w:jc w:val="center"/>
        </w:trPr>
        <w:tc>
          <w:tcPr>
            <w:tcW w:w="531" w:type="dxa"/>
            <w:tcBorders>
              <w:right w:val="double" w:sz="4" w:space="0" w:color="auto"/>
            </w:tcBorders>
            <w:shd w:val="clear" w:color="auto" w:fill="auto"/>
            <w:vAlign w:val="center"/>
          </w:tcPr>
          <w:p w14:paraId="2C32650F"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08</w:t>
            </w:r>
          </w:p>
        </w:tc>
        <w:tc>
          <w:tcPr>
            <w:tcW w:w="1740" w:type="dxa"/>
            <w:tcBorders>
              <w:left w:val="double" w:sz="4" w:space="0" w:color="auto"/>
            </w:tcBorders>
            <w:shd w:val="clear" w:color="auto" w:fill="auto"/>
            <w:vAlign w:val="center"/>
          </w:tcPr>
          <w:p w14:paraId="245BBA55"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.Ismael K Yameogo </w:t>
            </w:r>
          </w:p>
        </w:tc>
        <w:tc>
          <w:tcPr>
            <w:tcW w:w="2276" w:type="dxa"/>
            <w:shd w:val="clear" w:color="auto" w:fill="auto"/>
            <w:vAlign w:val="center"/>
          </w:tcPr>
          <w:p w14:paraId="6E080619"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MENA CELLULE ENVIRONEMENT</w:t>
            </w:r>
          </w:p>
        </w:tc>
        <w:tc>
          <w:tcPr>
            <w:tcW w:w="1539" w:type="dxa"/>
            <w:shd w:val="clear" w:color="auto" w:fill="auto"/>
            <w:vAlign w:val="center"/>
          </w:tcPr>
          <w:p w14:paraId="44DEE844"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70 19 15 26</w:t>
            </w:r>
          </w:p>
        </w:tc>
        <w:tc>
          <w:tcPr>
            <w:tcW w:w="3423" w:type="dxa"/>
            <w:shd w:val="clear" w:color="auto" w:fill="auto"/>
          </w:tcPr>
          <w:p w14:paraId="368143DB"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Yamenabi @yahoo.fr</w:t>
            </w:r>
          </w:p>
        </w:tc>
      </w:tr>
      <w:tr w:rsidR="00AE1402" w:rsidRPr="0018231C" w14:paraId="39CADCC5" w14:textId="77777777" w:rsidTr="00072E80">
        <w:trPr>
          <w:trHeight w:val="20"/>
          <w:jc w:val="center"/>
        </w:trPr>
        <w:tc>
          <w:tcPr>
            <w:tcW w:w="531" w:type="dxa"/>
            <w:tcBorders>
              <w:right w:val="double" w:sz="4" w:space="0" w:color="auto"/>
            </w:tcBorders>
            <w:shd w:val="clear" w:color="auto" w:fill="auto"/>
            <w:vAlign w:val="center"/>
          </w:tcPr>
          <w:p w14:paraId="7A1AE870"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lastRenderedPageBreak/>
              <w:t>09</w:t>
            </w:r>
          </w:p>
        </w:tc>
        <w:tc>
          <w:tcPr>
            <w:tcW w:w="1740" w:type="dxa"/>
            <w:tcBorders>
              <w:left w:val="double" w:sz="4" w:space="0" w:color="auto"/>
            </w:tcBorders>
            <w:shd w:val="clear" w:color="auto" w:fill="auto"/>
            <w:vAlign w:val="center"/>
          </w:tcPr>
          <w:p w14:paraId="75540892"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Yves Franck Gambel Yenkone </w:t>
            </w:r>
          </w:p>
        </w:tc>
        <w:tc>
          <w:tcPr>
            <w:tcW w:w="2276" w:type="dxa"/>
            <w:shd w:val="clear" w:color="auto" w:fill="auto"/>
            <w:vAlign w:val="center"/>
          </w:tcPr>
          <w:p w14:paraId="33D9BADB"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FESEB/ MENA</w:t>
            </w:r>
          </w:p>
        </w:tc>
        <w:tc>
          <w:tcPr>
            <w:tcW w:w="1539" w:type="dxa"/>
            <w:shd w:val="clear" w:color="auto" w:fill="auto"/>
            <w:vAlign w:val="center"/>
          </w:tcPr>
          <w:p w14:paraId="42E23A1A"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70 04 26 17</w:t>
            </w:r>
          </w:p>
        </w:tc>
        <w:tc>
          <w:tcPr>
            <w:tcW w:w="3423" w:type="dxa"/>
            <w:shd w:val="clear" w:color="auto" w:fill="auto"/>
          </w:tcPr>
          <w:p w14:paraId="7BDBC96A"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Yenkoneyves @yahoo.fr</w:t>
            </w:r>
          </w:p>
        </w:tc>
      </w:tr>
      <w:tr w:rsidR="00AE1402" w:rsidRPr="0018231C" w14:paraId="2D063560" w14:textId="77777777" w:rsidTr="00072E80">
        <w:trPr>
          <w:trHeight w:val="761"/>
          <w:jc w:val="center"/>
        </w:trPr>
        <w:tc>
          <w:tcPr>
            <w:tcW w:w="531" w:type="dxa"/>
            <w:tcBorders>
              <w:right w:val="double" w:sz="4" w:space="0" w:color="auto"/>
            </w:tcBorders>
            <w:shd w:val="clear" w:color="auto" w:fill="FFFFFF"/>
          </w:tcPr>
          <w:p w14:paraId="368455BF" w14:textId="77777777" w:rsidR="00AE1402" w:rsidRPr="0018231C" w:rsidRDefault="00AE1402" w:rsidP="00072E80">
            <w:pPr>
              <w:spacing w:before="240"/>
              <w:rPr>
                <w:rFonts w:ascii="Calibri Light" w:hAnsi="Calibri Light" w:cs="Arial"/>
                <w:b/>
                <w:lang w:val="fr-FR"/>
              </w:rPr>
            </w:pPr>
            <w:r w:rsidRPr="0018231C">
              <w:rPr>
                <w:rFonts w:ascii="Calibri Light" w:hAnsi="Calibri Light" w:cs="Arial"/>
                <w:b/>
                <w:lang w:val="fr-FR"/>
              </w:rPr>
              <w:t>10</w:t>
            </w:r>
          </w:p>
        </w:tc>
        <w:tc>
          <w:tcPr>
            <w:tcW w:w="1740" w:type="dxa"/>
            <w:tcBorders>
              <w:left w:val="double" w:sz="4" w:space="0" w:color="auto"/>
            </w:tcBorders>
            <w:shd w:val="clear" w:color="auto" w:fill="FFFFFF"/>
          </w:tcPr>
          <w:p w14:paraId="0DDA549C"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Bernard Zongo </w:t>
            </w:r>
          </w:p>
        </w:tc>
        <w:tc>
          <w:tcPr>
            <w:tcW w:w="2276" w:type="dxa"/>
            <w:shd w:val="clear" w:color="auto" w:fill="FFFFFF"/>
          </w:tcPr>
          <w:p w14:paraId="0BEC9E72"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SATEB/ MENA</w:t>
            </w:r>
          </w:p>
        </w:tc>
        <w:tc>
          <w:tcPr>
            <w:tcW w:w="1539" w:type="dxa"/>
            <w:shd w:val="clear" w:color="auto" w:fill="FFFFFF"/>
          </w:tcPr>
          <w:p w14:paraId="0F87309E"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76 05 62 59</w:t>
            </w:r>
          </w:p>
        </w:tc>
        <w:tc>
          <w:tcPr>
            <w:tcW w:w="3423" w:type="dxa"/>
            <w:shd w:val="clear" w:color="auto" w:fill="FFFFFF"/>
          </w:tcPr>
          <w:p w14:paraId="5060CF86" w14:textId="77777777" w:rsidR="00AE1402" w:rsidRPr="0018231C" w:rsidRDefault="00AA22C5" w:rsidP="00072E80">
            <w:pPr>
              <w:spacing w:before="240"/>
              <w:rPr>
                <w:rFonts w:ascii="Calibri Light" w:hAnsi="Calibri Light" w:cs="Arial"/>
                <w:lang w:val="fr-FR"/>
              </w:rPr>
            </w:pPr>
            <w:hyperlink r:id="rId11" w:history="1">
              <w:r w:rsidR="00AE1402" w:rsidRPr="0018231C">
                <w:rPr>
                  <w:rStyle w:val="Hyperlink"/>
                  <w:rFonts w:ascii="Calibri Light" w:hAnsi="Calibri Light" w:cs="Arial"/>
                  <w:lang w:val="fr-FR"/>
                </w:rPr>
                <w:t>Bzongo86@yahoo.com</w:t>
              </w:r>
            </w:hyperlink>
          </w:p>
        </w:tc>
      </w:tr>
      <w:tr w:rsidR="00AE1402" w:rsidRPr="009F3E90" w14:paraId="35CF4924" w14:textId="77777777" w:rsidTr="00072E80">
        <w:trPr>
          <w:trHeight w:val="20"/>
          <w:jc w:val="center"/>
        </w:trPr>
        <w:tc>
          <w:tcPr>
            <w:tcW w:w="531" w:type="dxa"/>
            <w:tcBorders>
              <w:right w:val="double" w:sz="4" w:space="0" w:color="auto"/>
            </w:tcBorders>
            <w:shd w:val="clear" w:color="auto" w:fill="FFFFFF"/>
            <w:vAlign w:val="center"/>
          </w:tcPr>
          <w:p w14:paraId="623A7AB7"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11</w:t>
            </w:r>
          </w:p>
        </w:tc>
        <w:tc>
          <w:tcPr>
            <w:tcW w:w="1740" w:type="dxa"/>
            <w:tcBorders>
              <w:left w:val="double" w:sz="4" w:space="0" w:color="auto"/>
            </w:tcBorders>
            <w:shd w:val="clear" w:color="auto" w:fill="FFFFFF"/>
            <w:vAlign w:val="center"/>
          </w:tcPr>
          <w:p w14:paraId="7882AC52"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Issa Cabore </w:t>
            </w:r>
          </w:p>
        </w:tc>
        <w:tc>
          <w:tcPr>
            <w:tcW w:w="2276" w:type="dxa"/>
            <w:shd w:val="clear" w:color="auto" w:fill="FFFFFF"/>
            <w:vAlign w:val="center"/>
          </w:tcPr>
          <w:p w14:paraId="4819D0EE"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DRENA / CENTRE EST</w:t>
            </w:r>
          </w:p>
        </w:tc>
        <w:tc>
          <w:tcPr>
            <w:tcW w:w="1539" w:type="dxa"/>
            <w:shd w:val="clear" w:color="auto" w:fill="FFFFFF"/>
            <w:vAlign w:val="center"/>
          </w:tcPr>
          <w:p w14:paraId="21712024"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7018 33 54</w:t>
            </w:r>
          </w:p>
        </w:tc>
        <w:tc>
          <w:tcPr>
            <w:tcW w:w="3423" w:type="dxa"/>
            <w:shd w:val="clear" w:color="auto" w:fill="FFFFFF"/>
          </w:tcPr>
          <w:p w14:paraId="0BEACB37" w14:textId="77777777" w:rsidR="00AE1402" w:rsidRPr="0018231C" w:rsidRDefault="008132AA" w:rsidP="00072E80">
            <w:pPr>
              <w:spacing w:before="240"/>
              <w:rPr>
                <w:rFonts w:ascii="Calibri Light" w:hAnsi="Calibri Light" w:cs="Arial"/>
                <w:lang w:val="fr-FR"/>
              </w:rPr>
            </w:pPr>
            <w:r>
              <w:fldChar w:fldCharType="begin"/>
            </w:r>
            <w:r w:rsidRPr="009F3E90">
              <w:rPr>
                <w:lang w:val="fr-FR"/>
                <w:rPrChange w:id="136" w:author="Serdar Yilmaz" w:date="2015-04-26T17:56:00Z">
                  <w:rPr/>
                </w:rPrChange>
              </w:rPr>
              <w:instrText xml:space="preserve"> HYPERLINK "mailto:Caborissa9@yahoo.fr" </w:instrText>
            </w:r>
            <w:r>
              <w:fldChar w:fldCharType="separate"/>
            </w:r>
            <w:r w:rsidR="00AE1402" w:rsidRPr="0018231C">
              <w:rPr>
                <w:rStyle w:val="Hyperlink"/>
                <w:rFonts w:ascii="Calibri Light" w:hAnsi="Calibri Light" w:cs="Arial"/>
                <w:lang w:val="fr-FR"/>
              </w:rPr>
              <w:t>Caborissa9@yahoo.fr</w:t>
            </w:r>
            <w:r>
              <w:rPr>
                <w:rStyle w:val="Hyperlink"/>
                <w:rFonts w:ascii="Calibri Light" w:hAnsi="Calibri Light" w:cs="Arial"/>
                <w:lang w:val="fr-FR"/>
              </w:rPr>
              <w:fldChar w:fldCharType="end"/>
            </w:r>
          </w:p>
          <w:p w14:paraId="4982B10E" w14:textId="77777777" w:rsidR="00AE1402" w:rsidRPr="0018231C" w:rsidRDefault="008132AA" w:rsidP="00072E80">
            <w:pPr>
              <w:spacing w:before="240"/>
              <w:rPr>
                <w:rFonts w:ascii="Calibri Light" w:hAnsi="Calibri Light" w:cs="Arial"/>
                <w:lang w:val="fr-FR"/>
              </w:rPr>
            </w:pPr>
            <w:r>
              <w:fldChar w:fldCharType="begin"/>
            </w:r>
            <w:r w:rsidRPr="009F3E90">
              <w:rPr>
                <w:lang w:val="fr-FR"/>
                <w:rPrChange w:id="137" w:author="Serdar Yilmaz" w:date="2015-04-26T17:56:00Z">
                  <w:rPr/>
                </w:rPrChange>
              </w:rPr>
              <w:instrText xml:space="preserve"> HYPERLINK "mailto:dreba_centreest@yahoo.fr" </w:instrText>
            </w:r>
            <w:r>
              <w:fldChar w:fldCharType="separate"/>
            </w:r>
            <w:r w:rsidR="00AE1402" w:rsidRPr="0018231C">
              <w:rPr>
                <w:rStyle w:val="Hyperlink"/>
                <w:rFonts w:ascii="Calibri Light" w:hAnsi="Calibri Light" w:cs="Arial"/>
                <w:lang w:val="fr-FR"/>
              </w:rPr>
              <w:t>dreba_centreest@yahoo.fr</w:t>
            </w:r>
            <w:r>
              <w:rPr>
                <w:rStyle w:val="Hyperlink"/>
                <w:rFonts w:ascii="Calibri Light" w:hAnsi="Calibri Light" w:cs="Arial"/>
                <w:lang w:val="fr-FR"/>
              </w:rPr>
              <w:fldChar w:fldCharType="end"/>
            </w:r>
          </w:p>
        </w:tc>
      </w:tr>
      <w:tr w:rsidR="00AE1402" w:rsidRPr="0018231C" w14:paraId="061A2964" w14:textId="77777777" w:rsidTr="00072E80">
        <w:trPr>
          <w:trHeight w:val="20"/>
          <w:jc w:val="center"/>
        </w:trPr>
        <w:tc>
          <w:tcPr>
            <w:tcW w:w="531" w:type="dxa"/>
            <w:tcBorders>
              <w:right w:val="double" w:sz="4" w:space="0" w:color="auto"/>
            </w:tcBorders>
            <w:shd w:val="clear" w:color="auto" w:fill="FFFFFF"/>
            <w:vAlign w:val="center"/>
          </w:tcPr>
          <w:p w14:paraId="6C35C8DC" w14:textId="77777777" w:rsidR="00AE1402" w:rsidRPr="0018231C" w:rsidRDefault="00AE1402" w:rsidP="00072E80">
            <w:pPr>
              <w:spacing w:before="240" w:line="276" w:lineRule="auto"/>
              <w:jc w:val="center"/>
              <w:rPr>
                <w:rFonts w:ascii="Calibri Light" w:hAnsi="Calibri Light" w:cs="Arial"/>
                <w:b/>
                <w:lang w:val="fr-FR"/>
              </w:rPr>
            </w:pPr>
            <w:r w:rsidRPr="0018231C">
              <w:rPr>
                <w:rFonts w:ascii="Calibri Light" w:hAnsi="Calibri Light" w:cs="Arial"/>
                <w:b/>
                <w:lang w:val="fr-FR"/>
              </w:rPr>
              <w:t>12</w:t>
            </w:r>
          </w:p>
        </w:tc>
        <w:tc>
          <w:tcPr>
            <w:tcW w:w="1740" w:type="dxa"/>
            <w:tcBorders>
              <w:left w:val="double" w:sz="4" w:space="0" w:color="auto"/>
            </w:tcBorders>
            <w:shd w:val="clear" w:color="auto" w:fill="FFFFFF"/>
            <w:vAlign w:val="center"/>
          </w:tcPr>
          <w:p w14:paraId="66679781"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Davy Constantin Foro </w:t>
            </w:r>
          </w:p>
        </w:tc>
        <w:tc>
          <w:tcPr>
            <w:tcW w:w="2276" w:type="dxa"/>
            <w:shd w:val="clear" w:color="auto" w:fill="FFFFFF"/>
            <w:vAlign w:val="center"/>
          </w:tcPr>
          <w:p w14:paraId="2F2C2C2C"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SYNTEB</w:t>
            </w:r>
          </w:p>
        </w:tc>
        <w:tc>
          <w:tcPr>
            <w:tcW w:w="1539" w:type="dxa"/>
            <w:shd w:val="clear" w:color="auto" w:fill="FFFFFF"/>
            <w:vAlign w:val="center"/>
          </w:tcPr>
          <w:p w14:paraId="4CA75492"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78 90 10 37</w:t>
            </w:r>
          </w:p>
        </w:tc>
        <w:tc>
          <w:tcPr>
            <w:tcW w:w="3423" w:type="dxa"/>
            <w:shd w:val="clear" w:color="auto" w:fill="FFFFFF"/>
          </w:tcPr>
          <w:p w14:paraId="4A6454E8" w14:textId="77777777" w:rsidR="00AE1402" w:rsidRPr="0018231C" w:rsidRDefault="00AA22C5" w:rsidP="00072E80">
            <w:pPr>
              <w:spacing w:before="240"/>
              <w:rPr>
                <w:rFonts w:ascii="Calibri Light" w:hAnsi="Calibri Light" w:cs="Arial"/>
                <w:lang w:val="fr-FR"/>
              </w:rPr>
            </w:pPr>
            <w:hyperlink r:id="rId12" w:history="1">
              <w:r w:rsidR="00AE1402" w:rsidRPr="0018231C">
                <w:rPr>
                  <w:rStyle w:val="Hyperlink"/>
                  <w:rFonts w:ascii="Calibri Light" w:hAnsi="Calibri Light" w:cs="Arial"/>
                  <w:lang w:val="fr-FR"/>
                </w:rPr>
                <w:t>Davy.foro74@gmail.com</w:t>
              </w:r>
            </w:hyperlink>
          </w:p>
        </w:tc>
      </w:tr>
      <w:tr w:rsidR="00AE1402" w:rsidRPr="0018231C" w14:paraId="620D107D" w14:textId="77777777" w:rsidTr="00072E80">
        <w:trPr>
          <w:trHeight w:val="20"/>
          <w:jc w:val="center"/>
        </w:trPr>
        <w:tc>
          <w:tcPr>
            <w:tcW w:w="531" w:type="dxa"/>
            <w:tcBorders>
              <w:right w:val="double" w:sz="4" w:space="0" w:color="auto"/>
            </w:tcBorders>
            <w:shd w:val="clear" w:color="auto" w:fill="FFFFFF"/>
            <w:vAlign w:val="center"/>
          </w:tcPr>
          <w:p w14:paraId="34B2A464"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13</w:t>
            </w:r>
          </w:p>
        </w:tc>
        <w:tc>
          <w:tcPr>
            <w:tcW w:w="1740" w:type="dxa"/>
            <w:tcBorders>
              <w:left w:val="double" w:sz="4" w:space="0" w:color="auto"/>
            </w:tcBorders>
            <w:shd w:val="clear" w:color="auto" w:fill="FFFFFF"/>
            <w:vAlign w:val="center"/>
          </w:tcPr>
          <w:p w14:paraId="4459599C"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K. Alexis Nasserwema </w:t>
            </w:r>
          </w:p>
        </w:tc>
        <w:tc>
          <w:tcPr>
            <w:tcW w:w="2276" w:type="dxa"/>
            <w:shd w:val="clear" w:color="auto" w:fill="FFFFFF"/>
            <w:vAlign w:val="center"/>
          </w:tcPr>
          <w:p w14:paraId="32CF81E0"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SYNAPAGER</w:t>
            </w:r>
          </w:p>
        </w:tc>
        <w:tc>
          <w:tcPr>
            <w:tcW w:w="1539" w:type="dxa"/>
            <w:shd w:val="clear" w:color="auto" w:fill="FFFFFF"/>
            <w:vAlign w:val="center"/>
          </w:tcPr>
          <w:p w14:paraId="5DB63DCC"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76 01 42 47/</w:t>
            </w:r>
          </w:p>
          <w:p w14:paraId="336DA9A1"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79 80 71 51</w:t>
            </w:r>
          </w:p>
        </w:tc>
        <w:tc>
          <w:tcPr>
            <w:tcW w:w="3423" w:type="dxa"/>
            <w:shd w:val="clear" w:color="auto" w:fill="FFFFFF"/>
          </w:tcPr>
          <w:p w14:paraId="11115C42"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wemanasser@hotmail. fr</w:t>
            </w:r>
          </w:p>
        </w:tc>
      </w:tr>
      <w:tr w:rsidR="00AE1402" w:rsidRPr="0018231C" w14:paraId="35481965" w14:textId="77777777" w:rsidTr="00072E80">
        <w:trPr>
          <w:trHeight w:val="20"/>
          <w:jc w:val="center"/>
        </w:trPr>
        <w:tc>
          <w:tcPr>
            <w:tcW w:w="531" w:type="dxa"/>
            <w:tcBorders>
              <w:right w:val="double" w:sz="4" w:space="0" w:color="auto"/>
            </w:tcBorders>
            <w:shd w:val="clear" w:color="auto" w:fill="FFFFFF"/>
            <w:vAlign w:val="center"/>
          </w:tcPr>
          <w:p w14:paraId="2A3E7450"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14</w:t>
            </w:r>
          </w:p>
        </w:tc>
        <w:tc>
          <w:tcPr>
            <w:tcW w:w="1740" w:type="dxa"/>
            <w:tcBorders>
              <w:left w:val="double" w:sz="4" w:space="0" w:color="auto"/>
            </w:tcBorders>
            <w:shd w:val="clear" w:color="auto" w:fill="FFFFFF"/>
            <w:vAlign w:val="center"/>
          </w:tcPr>
          <w:p w14:paraId="3900DFEE"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Soumaila Barro </w:t>
            </w:r>
          </w:p>
        </w:tc>
        <w:tc>
          <w:tcPr>
            <w:tcW w:w="2276" w:type="dxa"/>
            <w:shd w:val="clear" w:color="auto" w:fill="FFFFFF"/>
            <w:vAlign w:val="center"/>
          </w:tcPr>
          <w:p w14:paraId="719B7025"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SG/ MFPTSS/Cellule Genre</w:t>
            </w:r>
          </w:p>
        </w:tc>
        <w:tc>
          <w:tcPr>
            <w:tcW w:w="1539" w:type="dxa"/>
            <w:shd w:val="clear" w:color="auto" w:fill="FFFFFF"/>
            <w:vAlign w:val="center"/>
          </w:tcPr>
          <w:p w14:paraId="732A2E9A"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70 49 10 17</w:t>
            </w:r>
          </w:p>
        </w:tc>
        <w:tc>
          <w:tcPr>
            <w:tcW w:w="3423" w:type="dxa"/>
            <w:shd w:val="clear" w:color="auto" w:fill="FFFFFF"/>
          </w:tcPr>
          <w:p w14:paraId="344AD131" w14:textId="77777777" w:rsidR="00AE1402" w:rsidRPr="0018231C" w:rsidRDefault="00AE1402" w:rsidP="00072E80">
            <w:pPr>
              <w:spacing w:before="240"/>
              <w:rPr>
                <w:lang w:val="fr-FR"/>
              </w:rPr>
            </w:pPr>
            <w:r w:rsidRPr="0018231C">
              <w:rPr>
                <w:lang w:val="fr-FR"/>
              </w:rPr>
              <w:t>Nahimale1@hotmail.fr</w:t>
            </w:r>
          </w:p>
        </w:tc>
      </w:tr>
      <w:tr w:rsidR="00AE1402" w:rsidRPr="0018231C" w14:paraId="6C4ABB72" w14:textId="77777777" w:rsidTr="00072E80">
        <w:trPr>
          <w:trHeight w:val="20"/>
          <w:jc w:val="center"/>
        </w:trPr>
        <w:tc>
          <w:tcPr>
            <w:tcW w:w="531" w:type="dxa"/>
            <w:tcBorders>
              <w:right w:val="double" w:sz="4" w:space="0" w:color="auto"/>
            </w:tcBorders>
            <w:shd w:val="clear" w:color="auto" w:fill="FFFFFF"/>
            <w:vAlign w:val="center"/>
          </w:tcPr>
          <w:p w14:paraId="2A03144E"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15</w:t>
            </w:r>
          </w:p>
        </w:tc>
        <w:tc>
          <w:tcPr>
            <w:tcW w:w="1740" w:type="dxa"/>
            <w:tcBorders>
              <w:left w:val="double" w:sz="4" w:space="0" w:color="auto"/>
            </w:tcBorders>
            <w:shd w:val="clear" w:color="auto" w:fill="FFFFFF"/>
            <w:vAlign w:val="center"/>
          </w:tcPr>
          <w:p w14:paraId="532EBB4B"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Rasmane Ouedraogo </w:t>
            </w:r>
          </w:p>
        </w:tc>
        <w:tc>
          <w:tcPr>
            <w:tcW w:w="2276" w:type="dxa"/>
            <w:shd w:val="clear" w:color="auto" w:fill="FFFFFF"/>
            <w:vAlign w:val="center"/>
          </w:tcPr>
          <w:p w14:paraId="42D4069C"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DRTSS/ CENTRE EST</w:t>
            </w:r>
          </w:p>
        </w:tc>
        <w:tc>
          <w:tcPr>
            <w:tcW w:w="1539" w:type="dxa"/>
            <w:shd w:val="clear" w:color="auto" w:fill="FFFFFF"/>
            <w:vAlign w:val="center"/>
          </w:tcPr>
          <w:p w14:paraId="5B0E6AC2"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73 35 72/70 45 37 29</w:t>
            </w:r>
          </w:p>
        </w:tc>
        <w:tc>
          <w:tcPr>
            <w:tcW w:w="3423" w:type="dxa"/>
            <w:shd w:val="clear" w:color="auto" w:fill="FFFFFF"/>
          </w:tcPr>
          <w:p w14:paraId="53227762" w14:textId="77777777" w:rsidR="00AE1402" w:rsidRPr="0018231C" w:rsidRDefault="00AA22C5" w:rsidP="00072E80">
            <w:pPr>
              <w:spacing w:before="240"/>
              <w:rPr>
                <w:rFonts w:ascii="Calibri Light" w:hAnsi="Calibri Light" w:cs="Arial"/>
                <w:lang w:val="fr-FR"/>
              </w:rPr>
            </w:pPr>
            <w:hyperlink r:id="rId13" w:history="1">
              <w:r w:rsidR="00AE1402" w:rsidRPr="0018231C">
                <w:rPr>
                  <w:rStyle w:val="Hyperlink"/>
                  <w:rFonts w:ascii="Calibri Light" w:hAnsi="Calibri Light" w:cs="Arial"/>
                  <w:lang w:val="fr-FR"/>
                </w:rPr>
                <w:t>ras_ouedra@yahoo.fr</w:t>
              </w:r>
            </w:hyperlink>
          </w:p>
        </w:tc>
      </w:tr>
      <w:tr w:rsidR="00AE1402" w:rsidRPr="0018231C" w14:paraId="74F8A37B" w14:textId="77777777" w:rsidTr="00072E80">
        <w:trPr>
          <w:trHeight w:val="20"/>
          <w:jc w:val="center"/>
        </w:trPr>
        <w:tc>
          <w:tcPr>
            <w:tcW w:w="531" w:type="dxa"/>
            <w:tcBorders>
              <w:right w:val="double" w:sz="4" w:space="0" w:color="auto"/>
            </w:tcBorders>
            <w:shd w:val="clear" w:color="auto" w:fill="FFFFFF"/>
            <w:vAlign w:val="center"/>
          </w:tcPr>
          <w:p w14:paraId="0A06043F" w14:textId="77777777" w:rsidR="00AE1402" w:rsidRPr="0018231C" w:rsidRDefault="00AE1402" w:rsidP="00072E80">
            <w:pPr>
              <w:spacing w:before="240"/>
              <w:rPr>
                <w:rFonts w:ascii="Calibri Light" w:hAnsi="Calibri Light" w:cs="Arial"/>
                <w:b/>
                <w:lang w:val="fr-FR"/>
              </w:rPr>
            </w:pPr>
            <w:r w:rsidRPr="0018231C">
              <w:rPr>
                <w:rFonts w:ascii="Calibri Light" w:hAnsi="Calibri Light" w:cs="Arial"/>
                <w:b/>
                <w:lang w:val="fr-FR"/>
              </w:rPr>
              <w:t>16</w:t>
            </w:r>
          </w:p>
        </w:tc>
        <w:tc>
          <w:tcPr>
            <w:tcW w:w="1740" w:type="dxa"/>
            <w:tcBorders>
              <w:left w:val="double" w:sz="4" w:space="0" w:color="auto"/>
            </w:tcBorders>
            <w:shd w:val="clear" w:color="auto" w:fill="FFFFFF"/>
            <w:vAlign w:val="center"/>
          </w:tcPr>
          <w:p w14:paraId="23DD93DE"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Oumarou Toe </w:t>
            </w:r>
          </w:p>
        </w:tc>
        <w:tc>
          <w:tcPr>
            <w:tcW w:w="2276" w:type="dxa"/>
            <w:shd w:val="clear" w:color="auto" w:fill="FFFFFF"/>
            <w:vAlign w:val="center"/>
          </w:tcPr>
          <w:p w14:paraId="067E8138"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DRFP CENTRE EST</w:t>
            </w:r>
          </w:p>
        </w:tc>
        <w:tc>
          <w:tcPr>
            <w:tcW w:w="1539" w:type="dxa"/>
            <w:shd w:val="clear" w:color="auto" w:fill="FFFFFF"/>
            <w:vAlign w:val="center"/>
          </w:tcPr>
          <w:p w14:paraId="3E300574"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70 40 47 48</w:t>
            </w:r>
          </w:p>
        </w:tc>
        <w:tc>
          <w:tcPr>
            <w:tcW w:w="3423" w:type="dxa"/>
            <w:shd w:val="clear" w:color="auto" w:fill="FFFFFF"/>
          </w:tcPr>
          <w:p w14:paraId="534E1140" w14:textId="77777777" w:rsidR="00AE1402" w:rsidRPr="0018231C" w:rsidRDefault="00AA22C5" w:rsidP="00072E80">
            <w:pPr>
              <w:spacing w:before="240"/>
              <w:rPr>
                <w:rFonts w:ascii="Calibri Light" w:hAnsi="Calibri Light" w:cs="Arial"/>
                <w:lang w:val="fr-FR"/>
              </w:rPr>
            </w:pPr>
            <w:hyperlink r:id="rId14" w:history="1">
              <w:r w:rsidR="00AE1402" w:rsidRPr="0018231C">
                <w:rPr>
                  <w:rStyle w:val="Hyperlink"/>
                  <w:rFonts w:ascii="Calibri Light" w:hAnsi="Calibri Light" w:cs="Arial"/>
                  <w:lang w:val="fr-FR"/>
                </w:rPr>
                <w:t>toeomar@yahoo.fr</w:t>
              </w:r>
            </w:hyperlink>
          </w:p>
        </w:tc>
      </w:tr>
      <w:tr w:rsidR="00AE1402" w:rsidRPr="0018231C" w14:paraId="58D06087" w14:textId="77777777" w:rsidTr="00072E80">
        <w:trPr>
          <w:trHeight w:val="20"/>
          <w:jc w:val="center"/>
        </w:trPr>
        <w:tc>
          <w:tcPr>
            <w:tcW w:w="531" w:type="dxa"/>
            <w:tcBorders>
              <w:right w:val="double" w:sz="4" w:space="0" w:color="auto"/>
            </w:tcBorders>
            <w:shd w:val="clear" w:color="auto" w:fill="FFFFFF"/>
            <w:vAlign w:val="center"/>
          </w:tcPr>
          <w:p w14:paraId="01A4A0B8" w14:textId="77777777" w:rsidR="00AE1402" w:rsidRPr="0018231C" w:rsidRDefault="00AE1402" w:rsidP="00072E80">
            <w:pPr>
              <w:spacing w:before="240"/>
              <w:rPr>
                <w:rFonts w:ascii="Calibri Light" w:hAnsi="Calibri Light" w:cs="Arial"/>
                <w:b/>
                <w:lang w:val="fr-FR"/>
              </w:rPr>
            </w:pPr>
            <w:r w:rsidRPr="0018231C">
              <w:rPr>
                <w:rFonts w:ascii="Calibri Light" w:hAnsi="Calibri Light" w:cs="Arial"/>
                <w:b/>
                <w:lang w:val="fr-FR"/>
              </w:rPr>
              <w:t>17</w:t>
            </w:r>
          </w:p>
        </w:tc>
        <w:tc>
          <w:tcPr>
            <w:tcW w:w="1740" w:type="dxa"/>
            <w:tcBorders>
              <w:left w:val="double" w:sz="4" w:space="0" w:color="auto"/>
            </w:tcBorders>
            <w:shd w:val="clear" w:color="auto" w:fill="FFFFFF"/>
            <w:vAlign w:val="center"/>
          </w:tcPr>
          <w:p w14:paraId="23B67036"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Sylvain Zongo </w:t>
            </w:r>
          </w:p>
        </w:tc>
        <w:tc>
          <w:tcPr>
            <w:tcW w:w="2276" w:type="dxa"/>
            <w:shd w:val="clear" w:color="auto" w:fill="FFFFFF"/>
            <w:vAlign w:val="center"/>
          </w:tcPr>
          <w:p w14:paraId="28FB9865"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SYNAGRH</w:t>
            </w:r>
          </w:p>
        </w:tc>
        <w:tc>
          <w:tcPr>
            <w:tcW w:w="1539" w:type="dxa"/>
            <w:shd w:val="clear" w:color="auto" w:fill="FFFFFF"/>
            <w:vAlign w:val="center"/>
          </w:tcPr>
          <w:p w14:paraId="57121253"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76 39 78 32</w:t>
            </w:r>
          </w:p>
        </w:tc>
        <w:tc>
          <w:tcPr>
            <w:tcW w:w="3423" w:type="dxa"/>
            <w:shd w:val="clear" w:color="auto" w:fill="FFFFFF"/>
          </w:tcPr>
          <w:p w14:paraId="6B55E21D"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zongosylvain@yahoo.fr</w:t>
            </w:r>
          </w:p>
        </w:tc>
      </w:tr>
      <w:tr w:rsidR="00AE1402" w:rsidRPr="0018231C" w14:paraId="18E6672C" w14:textId="77777777" w:rsidTr="00072E80">
        <w:trPr>
          <w:trHeight w:val="20"/>
          <w:jc w:val="center"/>
        </w:trPr>
        <w:tc>
          <w:tcPr>
            <w:tcW w:w="531" w:type="dxa"/>
            <w:tcBorders>
              <w:right w:val="double" w:sz="4" w:space="0" w:color="auto"/>
            </w:tcBorders>
            <w:shd w:val="clear" w:color="auto" w:fill="FFFFFF"/>
            <w:vAlign w:val="center"/>
          </w:tcPr>
          <w:p w14:paraId="4D140DC2" w14:textId="77777777" w:rsidR="00AE1402" w:rsidRPr="0018231C" w:rsidRDefault="00AE1402" w:rsidP="00072E80">
            <w:pPr>
              <w:spacing w:before="240"/>
              <w:rPr>
                <w:rFonts w:ascii="Calibri Light" w:hAnsi="Calibri Light" w:cs="Arial"/>
                <w:b/>
                <w:lang w:val="fr-FR"/>
              </w:rPr>
            </w:pPr>
            <w:r w:rsidRPr="0018231C">
              <w:rPr>
                <w:rFonts w:ascii="Calibri Light" w:hAnsi="Calibri Light" w:cs="Arial"/>
                <w:b/>
                <w:lang w:val="fr-FR"/>
              </w:rPr>
              <w:t>18</w:t>
            </w:r>
          </w:p>
        </w:tc>
        <w:tc>
          <w:tcPr>
            <w:tcW w:w="1740" w:type="dxa"/>
            <w:tcBorders>
              <w:left w:val="double" w:sz="4" w:space="0" w:color="auto"/>
            </w:tcBorders>
            <w:shd w:val="clear" w:color="auto" w:fill="FFFFFF"/>
            <w:vAlign w:val="center"/>
          </w:tcPr>
          <w:p w14:paraId="1560A8D7"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Hamidou Belem </w:t>
            </w:r>
          </w:p>
        </w:tc>
        <w:tc>
          <w:tcPr>
            <w:tcW w:w="2276" w:type="dxa"/>
            <w:shd w:val="clear" w:color="auto" w:fill="FFFFFF"/>
            <w:vAlign w:val="center"/>
          </w:tcPr>
          <w:p w14:paraId="383A0005"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SYNACIT</w:t>
            </w:r>
          </w:p>
        </w:tc>
        <w:tc>
          <w:tcPr>
            <w:tcW w:w="1539" w:type="dxa"/>
            <w:shd w:val="clear" w:color="auto" w:fill="FFFFFF"/>
            <w:vAlign w:val="center"/>
          </w:tcPr>
          <w:p w14:paraId="241F9756"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7049 69 67</w:t>
            </w:r>
          </w:p>
        </w:tc>
        <w:tc>
          <w:tcPr>
            <w:tcW w:w="3423" w:type="dxa"/>
            <w:shd w:val="clear" w:color="auto" w:fill="FFFFFF"/>
          </w:tcPr>
          <w:p w14:paraId="6AFD77B6" w14:textId="77777777" w:rsidR="00AE1402" w:rsidRPr="0018231C" w:rsidRDefault="00AA22C5" w:rsidP="00072E80">
            <w:pPr>
              <w:spacing w:before="240"/>
              <w:rPr>
                <w:rFonts w:ascii="Calibri Light" w:hAnsi="Calibri Light" w:cs="Arial"/>
                <w:lang w:val="fr-FR"/>
              </w:rPr>
            </w:pPr>
            <w:hyperlink r:id="rId15" w:history="1">
              <w:r w:rsidR="00AE1402" w:rsidRPr="0018231C">
                <w:rPr>
                  <w:rStyle w:val="Hyperlink"/>
                  <w:rFonts w:ascii="Calibri Light" w:hAnsi="Calibri Light" w:cs="Arial"/>
                  <w:lang w:val="fr-FR"/>
                </w:rPr>
                <w:t>kanzaibelem82@yahoo.fr</w:t>
              </w:r>
            </w:hyperlink>
          </w:p>
        </w:tc>
      </w:tr>
      <w:tr w:rsidR="00AE1402" w:rsidRPr="0018231C" w14:paraId="3084D929" w14:textId="77777777" w:rsidTr="00072E80">
        <w:trPr>
          <w:trHeight w:val="649"/>
          <w:jc w:val="center"/>
        </w:trPr>
        <w:tc>
          <w:tcPr>
            <w:tcW w:w="531" w:type="dxa"/>
            <w:tcBorders>
              <w:right w:val="double" w:sz="4" w:space="0" w:color="auto"/>
            </w:tcBorders>
            <w:shd w:val="clear" w:color="auto" w:fill="FFFFFF"/>
          </w:tcPr>
          <w:p w14:paraId="5A10C5BF"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19</w:t>
            </w:r>
          </w:p>
        </w:tc>
        <w:tc>
          <w:tcPr>
            <w:tcW w:w="1740" w:type="dxa"/>
            <w:tcBorders>
              <w:left w:val="double" w:sz="4" w:space="0" w:color="auto"/>
            </w:tcBorders>
            <w:shd w:val="clear" w:color="auto" w:fill="FFFFFF"/>
          </w:tcPr>
          <w:p w14:paraId="507F0428"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Seydou Ouedraogo  </w:t>
            </w:r>
          </w:p>
        </w:tc>
        <w:tc>
          <w:tcPr>
            <w:tcW w:w="2276" w:type="dxa"/>
            <w:shd w:val="clear" w:color="auto" w:fill="FFFFFF"/>
          </w:tcPr>
          <w:p w14:paraId="33CF4F38"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Chef DPPQ/SPMA/MFPTSS</w:t>
            </w:r>
          </w:p>
        </w:tc>
        <w:tc>
          <w:tcPr>
            <w:tcW w:w="1539" w:type="dxa"/>
            <w:shd w:val="clear" w:color="auto" w:fill="FFFFFF"/>
          </w:tcPr>
          <w:p w14:paraId="331EE545"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70 10 74 75</w:t>
            </w:r>
          </w:p>
        </w:tc>
        <w:tc>
          <w:tcPr>
            <w:tcW w:w="3423" w:type="dxa"/>
            <w:shd w:val="clear" w:color="auto" w:fill="FFFFFF"/>
          </w:tcPr>
          <w:p w14:paraId="434E5E4F"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seydououedraogo@yahoo.fr</w:t>
            </w:r>
          </w:p>
        </w:tc>
      </w:tr>
      <w:tr w:rsidR="00AE1402" w:rsidRPr="0018231C" w14:paraId="18A46121" w14:textId="77777777" w:rsidTr="00072E80">
        <w:trPr>
          <w:trHeight w:val="20"/>
          <w:jc w:val="center"/>
        </w:trPr>
        <w:tc>
          <w:tcPr>
            <w:tcW w:w="531" w:type="dxa"/>
            <w:tcBorders>
              <w:right w:val="double" w:sz="4" w:space="0" w:color="auto"/>
            </w:tcBorders>
            <w:shd w:val="clear" w:color="auto" w:fill="FFFFFF"/>
            <w:vAlign w:val="center"/>
          </w:tcPr>
          <w:p w14:paraId="738BD947"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20</w:t>
            </w:r>
          </w:p>
        </w:tc>
        <w:tc>
          <w:tcPr>
            <w:tcW w:w="1740" w:type="dxa"/>
            <w:tcBorders>
              <w:left w:val="double" w:sz="4" w:space="0" w:color="auto"/>
            </w:tcBorders>
            <w:shd w:val="clear" w:color="auto" w:fill="FFFFFF"/>
            <w:vAlign w:val="center"/>
          </w:tcPr>
          <w:p w14:paraId="571B5B66"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Abdoulaye Siemde </w:t>
            </w:r>
          </w:p>
        </w:tc>
        <w:tc>
          <w:tcPr>
            <w:tcW w:w="2276" w:type="dxa"/>
            <w:shd w:val="clear" w:color="auto" w:fill="FFFFFF"/>
          </w:tcPr>
          <w:p w14:paraId="4F8E3364"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SPMA/MFPTSS</w:t>
            </w:r>
          </w:p>
        </w:tc>
        <w:tc>
          <w:tcPr>
            <w:tcW w:w="1539" w:type="dxa"/>
            <w:shd w:val="clear" w:color="auto" w:fill="FFFFFF"/>
            <w:vAlign w:val="center"/>
          </w:tcPr>
          <w:p w14:paraId="1D566D47"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70 18 12 91</w:t>
            </w:r>
          </w:p>
        </w:tc>
        <w:tc>
          <w:tcPr>
            <w:tcW w:w="3423" w:type="dxa"/>
            <w:shd w:val="clear" w:color="auto" w:fill="FFFFFF"/>
          </w:tcPr>
          <w:p w14:paraId="17AB107E" w14:textId="77777777" w:rsidR="00AE1402" w:rsidRPr="0018231C" w:rsidRDefault="00AE1402" w:rsidP="00072E80">
            <w:pPr>
              <w:spacing w:before="240"/>
              <w:rPr>
                <w:lang w:val="fr-FR"/>
              </w:rPr>
            </w:pPr>
            <w:r w:rsidRPr="0018231C">
              <w:rPr>
                <w:lang w:val="fr-FR"/>
              </w:rPr>
              <w:t>abdoulayesiemde@yahoo.fr</w:t>
            </w:r>
          </w:p>
        </w:tc>
      </w:tr>
      <w:tr w:rsidR="00AE1402" w:rsidRPr="0018231C" w14:paraId="558E0325" w14:textId="77777777" w:rsidTr="00072E80">
        <w:trPr>
          <w:trHeight w:val="20"/>
          <w:jc w:val="center"/>
        </w:trPr>
        <w:tc>
          <w:tcPr>
            <w:tcW w:w="531" w:type="dxa"/>
            <w:tcBorders>
              <w:right w:val="double" w:sz="4" w:space="0" w:color="auto"/>
            </w:tcBorders>
            <w:shd w:val="clear" w:color="auto" w:fill="FFFFFF"/>
            <w:vAlign w:val="center"/>
          </w:tcPr>
          <w:p w14:paraId="752F0108"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21</w:t>
            </w:r>
          </w:p>
        </w:tc>
        <w:tc>
          <w:tcPr>
            <w:tcW w:w="1740" w:type="dxa"/>
            <w:tcBorders>
              <w:left w:val="double" w:sz="4" w:space="0" w:color="auto"/>
            </w:tcBorders>
            <w:shd w:val="clear" w:color="auto" w:fill="FFFFFF"/>
            <w:vAlign w:val="center"/>
          </w:tcPr>
          <w:p w14:paraId="27478C24"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Emmanuel Ouedraogo </w:t>
            </w:r>
          </w:p>
        </w:tc>
        <w:tc>
          <w:tcPr>
            <w:tcW w:w="2276" w:type="dxa"/>
            <w:shd w:val="clear" w:color="auto" w:fill="FFFFFF"/>
            <w:vAlign w:val="center"/>
          </w:tcPr>
          <w:p w14:paraId="7ED7FAD8"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SG MAIRE /TENKODOGO</w:t>
            </w:r>
          </w:p>
        </w:tc>
        <w:tc>
          <w:tcPr>
            <w:tcW w:w="1539" w:type="dxa"/>
            <w:shd w:val="clear" w:color="auto" w:fill="FFFFFF"/>
            <w:vAlign w:val="center"/>
          </w:tcPr>
          <w:p w14:paraId="3EBF3265"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70 32 30 47</w:t>
            </w:r>
          </w:p>
        </w:tc>
        <w:tc>
          <w:tcPr>
            <w:tcW w:w="3423" w:type="dxa"/>
            <w:shd w:val="clear" w:color="auto" w:fill="FFFFFF"/>
          </w:tcPr>
          <w:p w14:paraId="47FD2555" w14:textId="77777777" w:rsidR="00AE1402" w:rsidRPr="0018231C" w:rsidRDefault="00AA22C5" w:rsidP="00072E80">
            <w:pPr>
              <w:spacing w:before="240"/>
              <w:rPr>
                <w:rFonts w:ascii="Calibri Light" w:hAnsi="Calibri Light" w:cs="Arial"/>
                <w:lang w:val="fr-FR"/>
              </w:rPr>
            </w:pPr>
            <w:hyperlink r:id="rId16" w:history="1">
              <w:r w:rsidR="00AE1402" w:rsidRPr="0018231C">
                <w:rPr>
                  <w:rStyle w:val="Hyperlink"/>
                  <w:rFonts w:ascii="Calibri Light" w:hAnsi="Calibri Light" w:cs="Arial"/>
                  <w:lang w:val="fr-FR"/>
                </w:rPr>
                <w:t>wendbenedo.2000@gmail</w:t>
              </w:r>
            </w:hyperlink>
            <w:r w:rsidR="00AE1402" w:rsidRPr="0018231C">
              <w:rPr>
                <w:rFonts w:ascii="Calibri Light" w:hAnsi="Calibri Light" w:cs="Arial"/>
                <w:lang w:val="fr-FR"/>
              </w:rPr>
              <w:t>.com</w:t>
            </w:r>
          </w:p>
        </w:tc>
      </w:tr>
      <w:tr w:rsidR="00AE1402" w:rsidRPr="0018231C" w14:paraId="29E3E9AF" w14:textId="77777777" w:rsidTr="00072E80">
        <w:trPr>
          <w:trHeight w:val="20"/>
          <w:jc w:val="center"/>
        </w:trPr>
        <w:tc>
          <w:tcPr>
            <w:tcW w:w="531" w:type="dxa"/>
            <w:tcBorders>
              <w:right w:val="double" w:sz="4" w:space="0" w:color="auto"/>
            </w:tcBorders>
            <w:shd w:val="clear" w:color="auto" w:fill="FFFFFF"/>
            <w:vAlign w:val="center"/>
          </w:tcPr>
          <w:p w14:paraId="441B9768" w14:textId="77777777" w:rsidR="00AE1402" w:rsidRPr="0018231C" w:rsidRDefault="00AE1402" w:rsidP="00072E80">
            <w:pPr>
              <w:spacing w:before="240" w:line="276" w:lineRule="auto"/>
              <w:jc w:val="center"/>
              <w:rPr>
                <w:rFonts w:ascii="Calibri Light" w:hAnsi="Calibri Light" w:cs="Arial"/>
                <w:b/>
                <w:lang w:val="fr-FR"/>
              </w:rPr>
            </w:pPr>
            <w:r w:rsidRPr="0018231C">
              <w:rPr>
                <w:rFonts w:ascii="Calibri Light" w:hAnsi="Calibri Light" w:cs="Arial"/>
                <w:b/>
                <w:lang w:val="fr-FR"/>
              </w:rPr>
              <w:lastRenderedPageBreak/>
              <w:t>22</w:t>
            </w:r>
          </w:p>
        </w:tc>
        <w:tc>
          <w:tcPr>
            <w:tcW w:w="1740" w:type="dxa"/>
            <w:tcBorders>
              <w:left w:val="double" w:sz="4" w:space="0" w:color="auto"/>
            </w:tcBorders>
            <w:shd w:val="clear" w:color="auto" w:fill="FFFFFF"/>
            <w:vAlign w:val="center"/>
          </w:tcPr>
          <w:p w14:paraId="718C3902"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Tidjane Zougouri </w:t>
            </w:r>
          </w:p>
        </w:tc>
        <w:tc>
          <w:tcPr>
            <w:tcW w:w="2276" w:type="dxa"/>
            <w:shd w:val="clear" w:color="auto" w:fill="FFFFFF"/>
            <w:vAlign w:val="center"/>
          </w:tcPr>
          <w:p w14:paraId="2B7405D4"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DG/BUNEE</w:t>
            </w:r>
          </w:p>
        </w:tc>
        <w:tc>
          <w:tcPr>
            <w:tcW w:w="1539" w:type="dxa"/>
            <w:shd w:val="clear" w:color="auto" w:fill="FFFFFF"/>
            <w:vAlign w:val="center"/>
          </w:tcPr>
          <w:p w14:paraId="1D10527C"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70 24 10 64</w:t>
            </w:r>
          </w:p>
        </w:tc>
        <w:tc>
          <w:tcPr>
            <w:tcW w:w="3423" w:type="dxa"/>
            <w:shd w:val="clear" w:color="auto" w:fill="FFFFFF"/>
          </w:tcPr>
          <w:p w14:paraId="163928EE"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tidianezougouri@yahoo.fr</w:t>
            </w:r>
          </w:p>
        </w:tc>
      </w:tr>
      <w:tr w:rsidR="00AE1402" w:rsidRPr="0018231C" w14:paraId="2DA50468" w14:textId="77777777" w:rsidTr="00072E80">
        <w:trPr>
          <w:trHeight w:val="20"/>
          <w:jc w:val="center"/>
        </w:trPr>
        <w:tc>
          <w:tcPr>
            <w:tcW w:w="531" w:type="dxa"/>
            <w:tcBorders>
              <w:right w:val="double" w:sz="4" w:space="0" w:color="auto"/>
            </w:tcBorders>
            <w:shd w:val="clear" w:color="auto" w:fill="FFFFFF"/>
            <w:vAlign w:val="center"/>
          </w:tcPr>
          <w:p w14:paraId="2788B365" w14:textId="77777777" w:rsidR="00AE1402" w:rsidRPr="0018231C" w:rsidRDefault="00AE1402" w:rsidP="00072E80">
            <w:pPr>
              <w:spacing w:before="240" w:line="276" w:lineRule="auto"/>
              <w:jc w:val="center"/>
              <w:rPr>
                <w:rFonts w:ascii="Calibri Light" w:hAnsi="Calibri Light" w:cs="Arial"/>
                <w:b/>
                <w:lang w:val="fr-FR"/>
              </w:rPr>
            </w:pPr>
            <w:r w:rsidRPr="0018231C">
              <w:rPr>
                <w:rFonts w:ascii="Calibri Light" w:hAnsi="Calibri Light" w:cs="Arial"/>
                <w:b/>
                <w:lang w:val="fr-FR"/>
              </w:rPr>
              <w:t>23</w:t>
            </w:r>
          </w:p>
        </w:tc>
        <w:tc>
          <w:tcPr>
            <w:tcW w:w="1740" w:type="dxa"/>
            <w:tcBorders>
              <w:left w:val="double" w:sz="4" w:space="0" w:color="auto"/>
            </w:tcBorders>
            <w:shd w:val="clear" w:color="auto" w:fill="FFFFFF"/>
            <w:vAlign w:val="center"/>
          </w:tcPr>
          <w:p w14:paraId="4256F4D8"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Daouda Ouedraogo </w:t>
            </w:r>
          </w:p>
        </w:tc>
        <w:tc>
          <w:tcPr>
            <w:tcW w:w="2276" w:type="dxa"/>
            <w:shd w:val="clear" w:color="auto" w:fill="FFFFFF"/>
          </w:tcPr>
          <w:p w14:paraId="1CFBE36E"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SPMA/MFPTSS</w:t>
            </w:r>
          </w:p>
        </w:tc>
        <w:tc>
          <w:tcPr>
            <w:tcW w:w="1539" w:type="dxa"/>
            <w:shd w:val="clear" w:color="auto" w:fill="FFFFFF"/>
            <w:vAlign w:val="center"/>
          </w:tcPr>
          <w:p w14:paraId="0650A817"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78 45 14 89</w:t>
            </w:r>
          </w:p>
        </w:tc>
        <w:tc>
          <w:tcPr>
            <w:tcW w:w="3423" w:type="dxa"/>
            <w:shd w:val="clear" w:color="auto" w:fill="FFFFFF"/>
          </w:tcPr>
          <w:p w14:paraId="5F4D2583"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odaouda10@yahoo.fr</w:t>
            </w:r>
          </w:p>
        </w:tc>
      </w:tr>
      <w:tr w:rsidR="00AE1402" w:rsidRPr="00A65DDA" w14:paraId="781DB069" w14:textId="77777777" w:rsidTr="00072E80">
        <w:trPr>
          <w:trHeight w:val="20"/>
          <w:jc w:val="center"/>
        </w:trPr>
        <w:tc>
          <w:tcPr>
            <w:tcW w:w="531" w:type="dxa"/>
            <w:tcBorders>
              <w:right w:val="double" w:sz="4" w:space="0" w:color="auto"/>
            </w:tcBorders>
            <w:shd w:val="clear" w:color="auto" w:fill="FFFFFF"/>
            <w:vAlign w:val="center"/>
          </w:tcPr>
          <w:p w14:paraId="2EA6E040" w14:textId="77777777" w:rsidR="00AE1402" w:rsidRPr="0018231C" w:rsidRDefault="00AE1402" w:rsidP="00072E80">
            <w:pPr>
              <w:spacing w:before="240"/>
              <w:jc w:val="center"/>
              <w:rPr>
                <w:rFonts w:ascii="Calibri Light" w:hAnsi="Calibri Light" w:cs="Arial"/>
                <w:b/>
                <w:lang w:val="fr-FR"/>
              </w:rPr>
            </w:pPr>
            <w:r w:rsidRPr="0018231C">
              <w:rPr>
                <w:rFonts w:ascii="Calibri Light" w:hAnsi="Calibri Light" w:cs="Arial"/>
                <w:b/>
                <w:lang w:val="fr-FR"/>
              </w:rPr>
              <w:t>24</w:t>
            </w:r>
          </w:p>
        </w:tc>
        <w:tc>
          <w:tcPr>
            <w:tcW w:w="1740" w:type="dxa"/>
            <w:tcBorders>
              <w:left w:val="double" w:sz="4" w:space="0" w:color="auto"/>
            </w:tcBorders>
            <w:shd w:val="clear" w:color="auto" w:fill="FFFFFF"/>
            <w:vAlign w:val="center"/>
          </w:tcPr>
          <w:p w14:paraId="52F5C241"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Marcel Dakissaga </w:t>
            </w:r>
          </w:p>
        </w:tc>
        <w:tc>
          <w:tcPr>
            <w:tcW w:w="2276" w:type="dxa"/>
            <w:shd w:val="clear" w:color="auto" w:fill="FFFFFF"/>
          </w:tcPr>
          <w:p w14:paraId="392A0AA2"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SPMA/MFPTSS</w:t>
            </w:r>
          </w:p>
        </w:tc>
        <w:tc>
          <w:tcPr>
            <w:tcW w:w="1539" w:type="dxa"/>
            <w:shd w:val="clear" w:color="auto" w:fill="FFFFFF"/>
            <w:vAlign w:val="center"/>
          </w:tcPr>
          <w:p w14:paraId="1CE6CC95"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70 76 61 64</w:t>
            </w:r>
          </w:p>
        </w:tc>
        <w:tc>
          <w:tcPr>
            <w:tcW w:w="3423" w:type="dxa"/>
            <w:shd w:val="clear" w:color="auto" w:fill="FFFFFF"/>
          </w:tcPr>
          <w:p w14:paraId="5D4340E6"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Marcel.dakissaga@fonction-publique.gov.bf</w:t>
            </w:r>
          </w:p>
        </w:tc>
      </w:tr>
      <w:tr w:rsidR="00AE1402" w:rsidRPr="0018231C" w14:paraId="7DE00B0D" w14:textId="77777777" w:rsidTr="00072E80">
        <w:trPr>
          <w:trHeight w:val="20"/>
          <w:jc w:val="center"/>
        </w:trPr>
        <w:tc>
          <w:tcPr>
            <w:tcW w:w="531" w:type="dxa"/>
            <w:tcBorders>
              <w:right w:val="double" w:sz="4" w:space="0" w:color="auto"/>
            </w:tcBorders>
            <w:shd w:val="clear" w:color="auto" w:fill="FFFFFF"/>
            <w:vAlign w:val="center"/>
          </w:tcPr>
          <w:p w14:paraId="2605ABD3" w14:textId="77777777" w:rsidR="00AE1402" w:rsidRPr="0018231C" w:rsidRDefault="00AE1402" w:rsidP="00072E80">
            <w:pPr>
              <w:spacing w:before="240"/>
              <w:rPr>
                <w:rFonts w:ascii="Calibri Light" w:hAnsi="Calibri Light" w:cs="Arial"/>
                <w:b/>
                <w:lang w:val="fr-FR"/>
              </w:rPr>
            </w:pPr>
            <w:r w:rsidRPr="0018231C">
              <w:rPr>
                <w:rFonts w:ascii="Calibri Light" w:hAnsi="Calibri Light" w:cs="Arial"/>
                <w:b/>
                <w:lang w:val="fr-FR"/>
              </w:rPr>
              <w:t>25</w:t>
            </w:r>
          </w:p>
        </w:tc>
        <w:tc>
          <w:tcPr>
            <w:tcW w:w="1740" w:type="dxa"/>
            <w:tcBorders>
              <w:left w:val="double" w:sz="4" w:space="0" w:color="auto"/>
            </w:tcBorders>
            <w:shd w:val="clear" w:color="auto" w:fill="FFFFFF"/>
            <w:vAlign w:val="center"/>
          </w:tcPr>
          <w:p w14:paraId="429D84E9"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 xml:space="preserve">Mamadou Koara </w:t>
            </w:r>
          </w:p>
        </w:tc>
        <w:tc>
          <w:tcPr>
            <w:tcW w:w="2276" w:type="dxa"/>
            <w:shd w:val="clear" w:color="auto" w:fill="FFFFFF"/>
          </w:tcPr>
          <w:p w14:paraId="3000AE85"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SPMA/MFPTSS</w:t>
            </w:r>
          </w:p>
        </w:tc>
        <w:tc>
          <w:tcPr>
            <w:tcW w:w="1539" w:type="dxa"/>
            <w:shd w:val="clear" w:color="auto" w:fill="FFFFFF"/>
            <w:vAlign w:val="center"/>
          </w:tcPr>
          <w:p w14:paraId="2533EFEC"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76 51 14 51</w:t>
            </w:r>
          </w:p>
        </w:tc>
        <w:tc>
          <w:tcPr>
            <w:tcW w:w="3423" w:type="dxa"/>
            <w:shd w:val="clear" w:color="auto" w:fill="FFFFFF"/>
          </w:tcPr>
          <w:p w14:paraId="5487EEC6" w14:textId="77777777" w:rsidR="00AE1402" w:rsidRPr="0018231C" w:rsidRDefault="00AA22C5" w:rsidP="00072E80">
            <w:pPr>
              <w:spacing w:before="240"/>
              <w:rPr>
                <w:rFonts w:ascii="Calibri Light" w:hAnsi="Calibri Light" w:cs="Arial"/>
                <w:lang w:val="fr-FR"/>
              </w:rPr>
            </w:pPr>
            <w:hyperlink r:id="rId17" w:history="1">
              <w:r w:rsidR="00AE1402" w:rsidRPr="0018231C">
                <w:rPr>
                  <w:rStyle w:val="Hyperlink"/>
                  <w:rFonts w:ascii="Calibri Light" w:hAnsi="Calibri Light" w:cs="Arial"/>
                  <w:lang w:val="fr-FR"/>
                </w:rPr>
                <w:t>madoukoara@yahoo.fr</w:t>
              </w:r>
            </w:hyperlink>
          </w:p>
        </w:tc>
      </w:tr>
      <w:tr w:rsidR="00AE1402" w:rsidRPr="0018231C" w14:paraId="5E667CBB" w14:textId="77777777" w:rsidTr="00072E80">
        <w:trPr>
          <w:trHeight w:val="20"/>
          <w:jc w:val="center"/>
        </w:trPr>
        <w:tc>
          <w:tcPr>
            <w:tcW w:w="531" w:type="dxa"/>
            <w:tcBorders>
              <w:right w:val="double" w:sz="4" w:space="0" w:color="auto"/>
            </w:tcBorders>
            <w:shd w:val="clear" w:color="auto" w:fill="FFFFFF"/>
            <w:vAlign w:val="center"/>
          </w:tcPr>
          <w:p w14:paraId="1714EBDC" w14:textId="77777777" w:rsidR="00AE1402" w:rsidRPr="0018231C" w:rsidRDefault="00AE1402" w:rsidP="00072E80">
            <w:pPr>
              <w:spacing w:before="240"/>
              <w:rPr>
                <w:rFonts w:ascii="Calibri Light" w:hAnsi="Calibri Light" w:cs="Arial"/>
                <w:b/>
                <w:lang w:val="fr-FR"/>
              </w:rPr>
            </w:pPr>
            <w:r w:rsidRPr="0018231C">
              <w:rPr>
                <w:rFonts w:ascii="Calibri Light" w:hAnsi="Calibri Light" w:cs="Arial"/>
                <w:b/>
                <w:lang w:val="fr-FR"/>
              </w:rPr>
              <w:t>26</w:t>
            </w:r>
          </w:p>
        </w:tc>
        <w:tc>
          <w:tcPr>
            <w:tcW w:w="1740" w:type="dxa"/>
            <w:tcBorders>
              <w:left w:val="double" w:sz="4" w:space="0" w:color="auto"/>
            </w:tcBorders>
            <w:shd w:val="clear" w:color="auto" w:fill="FFFFFF"/>
            <w:vAlign w:val="center"/>
          </w:tcPr>
          <w:p w14:paraId="18A90D66"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Lanou Panbagnoumou</w:t>
            </w:r>
          </w:p>
        </w:tc>
        <w:tc>
          <w:tcPr>
            <w:tcW w:w="2276" w:type="dxa"/>
            <w:shd w:val="clear" w:color="auto" w:fill="FFFFFF"/>
          </w:tcPr>
          <w:p w14:paraId="2873B78E"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SPMA/MFPTSS</w:t>
            </w:r>
          </w:p>
        </w:tc>
        <w:tc>
          <w:tcPr>
            <w:tcW w:w="1539" w:type="dxa"/>
            <w:shd w:val="clear" w:color="auto" w:fill="FFFFFF"/>
            <w:vAlign w:val="center"/>
          </w:tcPr>
          <w:p w14:paraId="7A559095"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76 11 35 36</w:t>
            </w:r>
          </w:p>
        </w:tc>
        <w:tc>
          <w:tcPr>
            <w:tcW w:w="3423" w:type="dxa"/>
            <w:shd w:val="clear" w:color="auto" w:fill="FFFFFF"/>
          </w:tcPr>
          <w:p w14:paraId="3F98A7B4"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panbagnounoulanou@ymail.com</w:t>
            </w:r>
          </w:p>
        </w:tc>
      </w:tr>
      <w:tr w:rsidR="00AE1402" w:rsidRPr="0018231C" w14:paraId="256D48EC" w14:textId="77777777" w:rsidTr="00072E80">
        <w:trPr>
          <w:trHeight w:val="20"/>
          <w:jc w:val="center"/>
        </w:trPr>
        <w:tc>
          <w:tcPr>
            <w:tcW w:w="531" w:type="dxa"/>
            <w:tcBorders>
              <w:right w:val="double" w:sz="4" w:space="0" w:color="auto"/>
            </w:tcBorders>
            <w:shd w:val="clear" w:color="auto" w:fill="FFFFFF"/>
            <w:vAlign w:val="center"/>
          </w:tcPr>
          <w:p w14:paraId="1CCBF1B2" w14:textId="77777777" w:rsidR="00AE1402" w:rsidRPr="0018231C" w:rsidRDefault="00AE1402" w:rsidP="00072E80">
            <w:pPr>
              <w:spacing w:before="240"/>
              <w:rPr>
                <w:rFonts w:ascii="Calibri Light" w:hAnsi="Calibri Light" w:cs="Arial"/>
                <w:b/>
                <w:lang w:val="fr-FR"/>
              </w:rPr>
            </w:pPr>
            <w:r w:rsidRPr="0018231C">
              <w:rPr>
                <w:rFonts w:ascii="Calibri Light" w:hAnsi="Calibri Light" w:cs="Arial"/>
                <w:b/>
                <w:lang w:val="fr-FR"/>
              </w:rPr>
              <w:t>27</w:t>
            </w:r>
          </w:p>
        </w:tc>
        <w:tc>
          <w:tcPr>
            <w:tcW w:w="1740" w:type="dxa"/>
            <w:tcBorders>
              <w:left w:val="double" w:sz="4" w:space="0" w:color="auto"/>
            </w:tcBorders>
            <w:shd w:val="clear" w:color="auto" w:fill="FFFFFF"/>
            <w:vAlign w:val="center"/>
          </w:tcPr>
          <w:p w14:paraId="5703F262" w14:textId="77777777" w:rsidR="00AE1402" w:rsidRPr="0018231C" w:rsidRDefault="00363D7D" w:rsidP="00072E80">
            <w:pPr>
              <w:spacing w:before="240"/>
              <w:rPr>
                <w:rFonts w:ascii="Calibri Light" w:hAnsi="Calibri Light" w:cs="Arial"/>
                <w:lang w:val="fr-FR"/>
              </w:rPr>
            </w:pPr>
            <w:r w:rsidRPr="0018231C">
              <w:rPr>
                <w:rFonts w:ascii="Calibri Light" w:hAnsi="Calibri Light" w:cs="Arial"/>
                <w:lang w:val="fr-FR"/>
              </w:rPr>
              <w:t xml:space="preserve">Victorien </w:t>
            </w:r>
            <w:r w:rsidR="00AE1402" w:rsidRPr="0018231C">
              <w:rPr>
                <w:rFonts w:ascii="Calibri Light" w:hAnsi="Calibri Light" w:cs="Arial"/>
                <w:lang w:val="fr-FR"/>
              </w:rPr>
              <w:t xml:space="preserve">ZOUNGRANA </w:t>
            </w:r>
          </w:p>
        </w:tc>
        <w:tc>
          <w:tcPr>
            <w:tcW w:w="2276" w:type="dxa"/>
            <w:shd w:val="clear" w:color="auto" w:fill="FFFFFF"/>
          </w:tcPr>
          <w:p w14:paraId="4D7686B2" w14:textId="77777777" w:rsidR="00AE1402" w:rsidRPr="0018231C" w:rsidRDefault="00AE1402" w:rsidP="00072E80">
            <w:pPr>
              <w:spacing w:before="240" w:line="276" w:lineRule="auto"/>
              <w:rPr>
                <w:rFonts w:ascii="Calibri Light" w:hAnsi="Calibri Light" w:cs="Arial"/>
                <w:lang w:val="fr-FR"/>
              </w:rPr>
            </w:pPr>
            <w:r w:rsidRPr="0018231C">
              <w:rPr>
                <w:rFonts w:ascii="Calibri Light" w:hAnsi="Calibri Light" w:cs="Arial"/>
                <w:lang w:val="fr-FR"/>
              </w:rPr>
              <w:t>SPMA/MFPTSS</w:t>
            </w:r>
          </w:p>
        </w:tc>
        <w:tc>
          <w:tcPr>
            <w:tcW w:w="1539" w:type="dxa"/>
            <w:shd w:val="clear" w:color="auto" w:fill="FFFFFF"/>
            <w:vAlign w:val="center"/>
          </w:tcPr>
          <w:p w14:paraId="571A467C"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70 11 35 36</w:t>
            </w:r>
          </w:p>
        </w:tc>
        <w:tc>
          <w:tcPr>
            <w:tcW w:w="3423" w:type="dxa"/>
            <w:shd w:val="clear" w:color="auto" w:fill="FFFFFF"/>
          </w:tcPr>
          <w:p w14:paraId="260EEB80" w14:textId="77777777" w:rsidR="00AE1402" w:rsidRPr="0018231C" w:rsidRDefault="00AE1402" w:rsidP="00072E80">
            <w:pPr>
              <w:spacing w:before="240"/>
              <w:rPr>
                <w:rFonts w:ascii="Calibri Light" w:hAnsi="Calibri Light" w:cs="Arial"/>
                <w:lang w:val="fr-FR"/>
              </w:rPr>
            </w:pPr>
            <w:r w:rsidRPr="0018231C">
              <w:rPr>
                <w:rFonts w:ascii="Calibri Light" w:hAnsi="Calibri Light" w:cs="Arial"/>
                <w:lang w:val="fr-FR"/>
              </w:rPr>
              <w:t>victozoung@yahoo.fr</w:t>
            </w:r>
          </w:p>
        </w:tc>
      </w:tr>
    </w:tbl>
    <w:p w14:paraId="6C933AC8" w14:textId="77777777" w:rsidR="00AE1402" w:rsidRPr="0018231C" w:rsidRDefault="00AE1402" w:rsidP="006E6C4F">
      <w:pPr>
        <w:autoSpaceDE w:val="0"/>
        <w:autoSpaceDN w:val="0"/>
        <w:adjustRightInd w:val="0"/>
        <w:jc w:val="center"/>
        <w:rPr>
          <w:b/>
          <w:bCs/>
          <w:iCs/>
          <w:sz w:val="22"/>
          <w:szCs w:val="22"/>
          <w:lang w:val="fr-FR"/>
        </w:rPr>
      </w:pPr>
    </w:p>
    <w:p w14:paraId="6742FB92" w14:textId="77777777" w:rsidR="00AE1402" w:rsidRPr="0018231C" w:rsidRDefault="00AE1402" w:rsidP="006E6C4F">
      <w:pPr>
        <w:autoSpaceDE w:val="0"/>
        <w:autoSpaceDN w:val="0"/>
        <w:adjustRightInd w:val="0"/>
        <w:jc w:val="center"/>
        <w:rPr>
          <w:b/>
          <w:bCs/>
          <w:iCs/>
          <w:sz w:val="22"/>
          <w:szCs w:val="22"/>
          <w:lang w:val="fr-FR"/>
        </w:rPr>
      </w:pPr>
    </w:p>
    <w:p w14:paraId="0FBA060E" w14:textId="77777777" w:rsidR="00AE1402" w:rsidRPr="0018231C" w:rsidRDefault="00AE1402" w:rsidP="006E6C4F">
      <w:pPr>
        <w:autoSpaceDE w:val="0"/>
        <w:autoSpaceDN w:val="0"/>
        <w:adjustRightInd w:val="0"/>
        <w:jc w:val="center"/>
        <w:rPr>
          <w:b/>
          <w:bCs/>
          <w:iCs/>
          <w:sz w:val="22"/>
          <w:szCs w:val="22"/>
          <w:lang w:val="fr-FR"/>
        </w:rPr>
      </w:pPr>
    </w:p>
    <w:p w14:paraId="6E86FDC8" w14:textId="77777777" w:rsidR="00AE1402" w:rsidRPr="0018231C" w:rsidRDefault="00AE1402" w:rsidP="006E6C4F">
      <w:pPr>
        <w:autoSpaceDE w:val="0"/>
        <w:autoSpaceDN w:val="0"/>
        <w:adjustRightInd w:val="0"/>
        <w:jc w:val="center"/>
        <w:rPr>
          <w:b/>
          <w:bCs/>
          <w:iCs/>
          <w:sz w:val="22"/>
          <w:szCs w:val="22"/>
          <w:lang w:val="fr-FR"/>
        </w:rPr>
      </w:pPr>
    </w:p>
    <w:p w14:paraId="4BC2D26C" w14:textId="77777777" w:rsidR="00AE1402" w:rsidRPr="0018231C" w:rsidRDefault="00AE1402" w:rsidP="006E6C4F">
      <w:pPr>
        <w:autoSpaceDE w:val="0"/>
        <w:autoSpaceDN w:val="0"/>
        <w:adjustRightInd w:val="0"/>
        <w:jc w:val="center"/>
        <w:rPr>
          <w:b/>
          <w:bCs/>
          <w:iCs/>
          <w:sz w:val="22"/>
          <w:szCs w:val="22"/>
          <w:lang w:val="fr-FR"/>
        </w:rPr>
      </w:pPr>
    </w:p>
    <w:p w14:paraId="0C0F6150" w14:textId="77777777" w:rsidR="00001CB9" w:rsidRPr="0018231C" w:rsidRDefault="00001CB9" w:rsidP="006E6C4F">
      <w:pPr>
        <w:autoSpaceDE w:val="0"/>
        <w:autoSpaceDN w:val="0"/>
        <w:adjustRightInd w:val="0"/>
        <w:jc w:val="center"/>
        <w:rPr>
          <w:b/>
          <w:bCs/>
          <w:iCs/>
          <w:sz w:val="22"/>
          <w:szCs w:val="22"/>
          <w:lang w:val="fr-FR"/>
        </w:rPr>
      </w:pPr>
      <w:r w:rsidRPr="0018231C">
        <w:rPr>
          <w:b/>
          <w:bCs/>
          <w:iCs/>
          <w:sz w:val="22"/>
          <w:szCs w:val="22"/>
          <w:lang w:val="fr-FR"/>
        </w:rPr>
        <w:br w:type="page"/>
      </w:r>
    </w:p>
    <w:p w14:paraId="4514F901" w14:textId="77777777" w:rsidR="0078158B" w:rsidRPr="0018231C" w:rsidRDefault="00001CB9" w:rsidP="006E6C4F">
      <w:pPr>
        <w:autoSpaceDE w:val="0"/>
        <w:autoSpaceDN w:val="0"/>
        <w:adjustRightInd w:val="0"/>
        <w:jc w:val="center"/>
        <w:rPr>
          <w:b/>
          <w:bCs/>
          <w:iCs/>
          <w:sz w:val="22"/>
          <w:szCs w:val="22"/>
          <w:lang w:val="fr-FR"/>
        </w:rPr>
      </w:pPr>
      <w:r w:rsidRPr="0018231C">
        <w:rPr>
          <w:b/>
          <w:bCs/>
          <w:iCs/>
          <w:sz w:val="22"/>
          <w:szCs w:val="22"/>
          <w:lang w:val="fr-FR"/>
        </w:rPr>
        <w:lastRenderedPageBreak/>
        <w:t xml:space="preserve">Annexe </w:t>
      </w:r>
      <w:r w:rsidR="00895BB9" w:rsidRPr="0018231C">
        <w:rPr>
          <w:b/>
          <w:bCs/>
          <w:iCs/>
          <w:sz w:val="22"/>
          <w:szCs w:val="22"/>
          <w:lang w:val="fr-FR"/>
        </w:rPr>
        <w:t>5</w:t>
      </w:r>
      <w:r w:rsidRPr="0018231C">
        <w:rPr>
          <w:b/>
          <w:bCs/>
          <w:iCs/>
          <w:sz w:val="22"/>
          <w:szCs w:val="22"/>
          <w:lang w:val="fr-FR"/>
        </w:rPr>
        <w:t xml:space="preserve"> : Liste des personnes </w:t>
      </w:r>
      <w:r w:rsidR="00007C2E" w:rsidRPr="0018231C">
        <w:rPr>
          <w:b/>
          <w:bCs/>
          <w:iCs/>
          <w:sz w:val="22"/>
          <w:szCs w:val="22"/>
          <w:lang w:val="fr-FR"/>
        </w:rPr>
        <w:t>rencontrées</w:t>
      </w:r>
    </w:p>
    <w:p w14:paraId="50A16504" w14:textId="77777777" w:rsidR="0033562D" w:rsidRPr="0018231C" w:rsidRDefault="0033562D" w:rsidP="006E6C4F">
      <w:pPr>
        <w:autoSpaceDE w:val="0"/>
        <w:autoSpaceDN w:val="0"/>
        <w:adjustRightInd w:val="0"/>
        <w:jc w:val="center"/>
        <w:rPr>
          <w:b/>
          <w:bCs/>
          <w:iCs/>
          <w:sz w:val="22"/>
          <w:szCs w:val="22"/>
          <w:lang w:val="fr-FR"/>
        </w:rPr>
      </w:pPr>
    </w:p>
    <w:p w14:paraId="5AAD397F" w14:textId="77777777" w:rsidR="0033562D" w:rsidRPr="0018231C" w:rsidRDefault="0033562D" w:rsidP="006E6C4F">
      <w:pPr>
        <w:autoSpaceDE w:val="0"/>
        <w:autoSpaceDN w:val="0"/>
        <w:adjustRightInd w:val="0"/>
        <w:jc w:val="center"/>
        <w:rPr>
          <w:b/>
          <w:bCs/>
          <w:i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2648"/>
        <w:gridCol w:w="3601"/>
      </w:tblGrid>
      <w:tr w:rsidR="0033562D" w:rsidRPr="0018231C" w14:paraId="5BF7325A" w14:textId="77777777" w:rsidTr="00D937AC">
        <w:tc>
          <w:tcPr>
            <w:tcW w:w="3192" w:type="dxa"/>
            <w:shd w:val="clear" w:color="auto" w:fill="auto"/>
          </w:tcPr>
          <w:p w14:paraId="42839E52" w14:textId="77777777" w:rsidR="0033562D" w:rsidRPr="0018231C" w:rsidRDefault="00160DC6" w:rsidP="006812FA">
            <w:pPr>
              <w:rPr>
                <w:lang w:val="fr-FR"/>
              </w:rPr>
            </w:pPr>
            <w:r w:rsidRPr="0018231C">
              <w:rPr>
                <w:lang w:val="fr-FR"/>
              </w:rPr>
              <w:t>Prénom</w:t>
            </w:r>
            <w:r w:rsidR="0033562D" w:rsidRPr="0018231C">
              <w:rPr>
                <w:lang w:val="fr-FR"/>
              </w:rPr>
              <w:t xml:space="preserve"> et nom</w:t>
            </w:r>
          </w:p>
        </w:tc>
        <w:tc>
          <w:tcPr>
            <w:tcW w:w="2676" w:type="dxa"/>
            <w:shd w:val="clear" w:color="auto" w:fill="auto"/>
          </w:tcPr>
          <w:p w14:paraId="4E5D79D1" w14:textId="77777777" w:rsidR="0033562D" w:rsidRPr="0018231C" w:rsidRDefault="0033562D" w:rsidP="006812FA">
            <w:pPr>
              <w:rPr>
                <w:lang w:val="fr-FR"/>
              </w:rPr>
            </w:pPr>
            <w:r w:rsidRPr="0018231C">
              <w:rPr>
                <w:lang w:val="fr-FR"/>
              </w:rPr>
              <w:t xml:space="preserve">Fonction </w:t>
            </w:r>
          </w:p>
        </w:tc>
        <w:tc>
          <w:tcPr>
            <w:tcW w:w="3708" w:type="dxa"/>
            <w:shd w:val="clear" w:color="auto" w:fill="auto"/>
          </w:tcPr>
          <w:p w14:paraId="73173272" w14:textId="77777777" w:rsidR="0033562D" w:rsidRPr="0018231C" w:rsidRDefault="0033562D" w:rsidP="006812FA">
            <w:pPr>
              <w:rPr>
                <w:lang w:val="fr-FR"/>
              </w:rPr>
            </w:pPr>
            <w:r w:rsidRPr="0018231C">
              <w:rPr>
                <w:lang w:val="fr-FR"/>
              </w:rPr>
              <w:t>Structure</w:t>
            </w:r>
          </w:p>
        </w:tc>
      </w:tr>
      <w:tr w:rsidR="0033562D" w:rsidRPr="00A65DDA" w14:paraId="33EB88C9" w14:textId="77777777" w:rsidTr="00D937AC">
        <w:tc>
          <w:tcPr>
            <w:tcW w:w="3192" w:type="dxa"/>
            <w:shd w:val="clear" w:color="auto" w:fill="auto"/>
          </w:tcPr>
          <w:p w14:paraId="3553991D" w14:textId="77777777" w:rsidR="0033562D" w:rsidRPr="0018231C" w:rsidRDefault="0033562D" w:rsidP="006812FA">
            <w:pPr>
              <w:rPr>
                <w:lang w:val="fr-FR"/>
              </w:rPr>
            </w:pPr>
            <w:r w:rsidRPr="0018231C">
              <w:rPr>
                <w:lang w:val="fr-FR"/>
              </w:rPr>
              <w:t xml:space="preserve"> Jacques </w:t>
            </w:r>
            <w:r w:rsidR="00354C31" w:rsidRPr="0018231C">
              <w:rPr>
                <w:lang w:val="fr-FR"/>
              </w:rPr>
              <w:t>Sosthène</w:t>
            </w:r>
            <w:r w:rsidRPr="0018231C">
              <w:rPr>
                <w:lang w:val="fr-FR"/>
              </w:rPr>
              <w:t xml:space="preserve"> Dingara</w:t>
            </w:r>
          </w:p>
        </w:tc>
        <w:tc>
          <w:tcPr>
            <w:tcW w:w="2676" w:type="dxa"/>
            <w:shd w:val="clear" w:color="auto" w:fill="auto"/>
          </w:tcPr>
          <w:p w14:paraId="6325AF05" w14:textId="77777777" w:rsidR="0033562D" w:rsidRPr="0018231C" w:rsidRDefault="00354C31" w:rsidP="006812FA">
            <w:pPr>
              <w:rPr>
                <w:lang w:val="fr-FR"/>
              </w:rPr>
            </w:pPr>
            <w:r w:rsidRPr="0018231C">
              <w:rPr>
                <w:lang w:val="fr-FR"/>
              </w:rPr>
              <w:t>Secrétaire</w:t>
            </w:r>
            <w:r w:rsidR="0033562D" w:rsidRPr="0018231C">
              <w:rPr>
                <w:lang w:val="fr-FR"/>
              </w:rPr>
              <w:t xml:space="preserve"> </w:t>
            </w:r>
            <w:r w:rsidR="00967B98" w:rsidRPr="0018231C">
              <w:rPr>
                <w:lang w:val="fr-FR"/>
              </w:rPr>
              <w:t>permanent</w:t>
            </w:r>
          </w:p>
        </w:tc>
        <w:tc>
          <w:tcPr>
            <w:tcW w:w="3708" w:type="dxa"/>
            <w:shd w:val="clear" w:color="auto" w:fill="auto"/>
          </w:tcPr>
          <w:p w14:paraId="37B84994" w14:textId="77777777" w:rsidR="0033562D" w:rsidRPr="0018231C" w:rsidRDefault="00160DC6" w:rsidP="006812FA">
            <w:pPr>
              <w:rPr>
                <w:lang w:val="fr-FR"/>
              </w:rPr>
            </w:pPr>
            <w:r w:rsidRPr="0018231C">
              <w:rPr>
                <w:lang w:val="fr-FR"/>
              </w:rPr>
              <w:t>Secrétariat</w:t>
            </w:r>
            <w:r w:rsidR="0033562D" w:rsidRPr="0018231C">
              <w:rPr>
                <w:lang w:val="fr-FR"/>
              </w:rPr>
              <w:t xml:space="preserve"> permanent de la modernisation de l’administration  (SPMA- MFPTSS)</w:t>
            </w:r>
          </w:p>
        </w:tc>
      </w:tr>
      <w:tr w:rsidR="0033562D" w:rsidRPr="00A65DDA" w14:paraId="600F4E3D" w14:textId="77777777" w:rsidTr="00D937AC">
        <w:tc>
          <w:tcPr>
            <w:tcW w:w="3192" w:type="dxa"/>
            <w:shd w:val="clear" w:color="auto" w:fill="auto"/>
          </w:tcPr>
          <w:p w14:paraId="6DEB4E93" w14:textId="77777777" w:rsidR="0033562D" w:rsidRPr="0018231C" w:rsidRDefault="0033562D" w:rsidP="006812FA">
            <w:pPr>
              <w:rPr>
                <w:lang w:val="fr-FR"/>
              </w:rPr>
            </w:pPr>
            <w:r w:rsidRPr="0018231C">
              <w:rPr>
                <w:lang w:val="fr-FR"/>
              </w:rPr>
              <w:t xml:space="preserve"> Jean Bougma</w:t>
            </w:r>
          </w:p>
        </w:tc>
        <w:tc>
          <w:tcPr>
            <w:tcW w:w="2676" w:type="dxa"/>
            <w:shd w:val="clear" w:color="auto" w:fill="auto"/>
          </w:tcPr>
          <w:p w14:paraId="77324925" w14:textId="77777777" w:rsidR="0033562D" w:rsidRPr="0018231C" w:rsidRDefault="00967B98" w:rsidP="006812FA">
            <w:pPr>
              <w:rPr>
                <w:lang w:val="fr-FR"/>
              </w:rPr>
            </w:pPr>
            <w:r w:rsidRPr="0018231C">
              <w:rPr>
                <w:lang w:val="fr-FR"/>
              </w:rPr>
              <w:t xml:space="preserve">Chef de </w:t>
            </w:r>
            <w:r w:rsidR="00354C31" w:rsidRPr="0018231C">
              <w:rPr>
                <w:lang w:val="fr-FR"/>
              </w:rPr>
              <w:t>département</w:t>
            </w:r>
            <w:r w:rsidRPr="0018231C">
              <w:rPr>
                <w:lang w:val="fr-FR"/>
              </w:rPr>
              <w:t xml:space="preserve"> </w:t>
            </w:r>
          </w:p>
        </w:tc>
        <w:tc>
          <w:tcPr>
            <w:tcW w:w="3708" w:type="dxa"/>
            <w:shd w:val="clear" w:color="auto" w:fill="auto"/>
          </w:tcPr>
          <w:p w14:paraId="5F2D186F" w14:textId="77777777" w:rsidR="0033562D" w:rsidRPr="0018231C" w:rsidRDefault="0033562D" w:rsidP="006812FA">
            <w:pPr>
              <w:rPr>
                <w:lang w:val="fr-FR"/>
              </w:rPr>
            </w:pPr>
            <w:r w:rsidRPr="0018231C">
              <w:rPr>
                <w:lang w:val="fr-FR"/>
              </w:rPr>
              <w:t xml:space="preserve">SPMA / </w:t>
            </w:r>
            <w:r w:rsidR="00160DC6" w:rsidRPr="0018231C">
              <w:rPr>
                <w:lang w:val="fr-FR"/>
              </w:rPr>
              <w:t>Ministère</w:t>
            </w:r>
            <w:r w:rsidRPr="0018231C">
              <w:rPr>
                <w:lang w:val="fr-FR"/>
              </w:rPr>
              <w:t xml:space="preserve"> de la Fonction Publique, du Travail et de la </w:t>
            </w:r>
            <w:r w:rsidR="00160DC6" w:rsidRPr="0018231C">
              <w:rPr>
                <w:lang w:val="fr-FR"/>
              </w:rPr>
              <w:t>Sécurité</w:t>
            </w:r>
            <w:r w:rsidRPr="0018231C">
              <w:rPr>
                <w:lang w:val="fr-FR"/>
              </w:rPr>
              <w:t xml:space="preserve"> Sociale (MFPTSS)</w:t>
            </w:r>
          </w:p>
        </w:tc>
      </w:tr>
      <w:tr w:rsidR="00967B98" w:rsidRPr="0018231C" w14:paraId="379F8F66" w14:textId="77777777" w:rsidTr="00D937AC">
        <w:tc>
          <w:tcPr>
            <w:tcW w:w="3192" w:type="dxa"/>
            <w:shd w:val="clear" w:color="auto" w:fill="auto"/>
          </w:tcPr>
          <w:p w14:paraId="463953ED" w14:textId="77777777" w:rsidR="00967B98" w:rsidRPr="0018231C" w:rsidRDefault="00967B98" w:rsidP="006812FA">
            <w:pPr>
              <w:rPr>
                <w:lang w:val="fr-FR"/>
              </w:rPr>
            </w:pPr>
            <w:r w:rsidRPr="0018231C">
              <w:rPr>
                <w:lang w:val="fr-FR"/>
              </w:rPr>
              <w:t xml:space="preserve"> Seydou Ouédraogo </w:t>
            </w:r>
          </w:p>
        </w:tc>
        <w:tc>
          <w:tcPr>
            <w:tcW w:w="2676" w:type="dxa"/>
            <w:shd w:val="clear" w:color="auto" w:fill="auto"/>
          </w:tcPr>
          <w:p w14:paraId="205575CE" w14:textId="77777777" w:rsidR="00967B98" w:rsidRPr="0018231C" w:rsidRDefault="00967B98" w:rsidP="006812FA">
            <w:pPr>
              <w:rPr>
                <w:lang w:val="fr-FR"/>
              </w:rPr>
            </w:pPr>
            <w:r w:rsidRPr="0018231C">
              <w:rPr>
                <w:lang w:val="fr-FR"/>
              </w:rPr>
              <w:t xml:space="preserve">Chef de </w:t>
            </w:r>
            <w:r w:rsidR="00354C31" w:rsidRPr="0018231C">
              <w:rPr>
                <w:lang w:val="fr-FR"/>
              </w:rPr>
              <w:t>département</w:t>
            </w:r>
            <w:r w:rsidRPr="0018231C">
              <w:rPr>
                <w:lang w:val="fr-FR"/>
              </w:rPr>
              <w:t xml:space="preserve"> </w:t>
            </w:r>
          </w:p>
        </w:tc>
        <w:tc>
          <w:tcPr>
            <w:tcW w:w="3708" w:type="dxa"/>
            <w:shd w:val="clear" w:color="auto" w:fill="auto"/>
          </w:tcPr>
          <w:p w14:paraId="099516FD" w14:textId="77777777" w:rsidR="00967B98" w:rsidRPr="0018231C" w:rsidRDefault="00967B98" w:rsidP="006812FA">
            <w:pPr>
              <w:rPr>
                <w:lang w:val="fr-FR"/>
              </w:rPr>
            </w:pPr>
            <w:r w:rsidRPr="0018231C">
              <w:rPr>
                <w:lang w:val="fr-FR"/>
              </w:rPr>
              <w:t>SPMA/MFPTSS</w:t>
            </w:r>
          </w:p>
        </w:tc>
      </w:tr>
      <w:tr w:rsidR="00967B98" w:rsidRPr="0018231C" w14:paraId="0283445C" w14:textId="77777777" w:rsidTr="00D937AC">
        <w:tc>
          <w:tcPr>
            <w:tcW w:w="3192" w:type="dxa"/>
            <w:shd w:val="clear" w:color="auto" w:fill="auto"/>
          </w:tcPr>
          <w:p w14:paraId="7F4D0B53" w14:textId="77777777" w:rsidR="00967B98" w:rsidRPr="0018231C" w:rsidRDefault="00967B98" w:rsidP="006812FA">
            <w:pPr>
              <w:rPr>
                <w:lang w:val="fr-FR"/>
              </w:rPr>
            </w:pPr>
            <w:r w:rsidRPr="0018231C">
              <w:rPr>
                <w:lang w:val="fr-FR"/>
              </w:rPr>
              <w:t xml:space="preserve"> Lucie Kanyala Ouédraogo</w:t>
            </w:r>
          </w:p>
        </w:tc>
        <w:tc>
          <w:tcPr>
            <w:tcW w:w="2676" w:type="dxa"/>
            <w:shd w:val="clear" w:color="auto" w:fill="auto"/>
          </w:tcPr>
          <w:p w14:paraId="49B87619" w14:textId="77777777" w:rsidR="00967B98" w:rsidRPr="0018231C" w:rsidRDefault="00967B98" w:rsidP="006812FA">
            <w:pPr>
              <w:rPr>
                <w:lang w:val="fr-FR"/>
              </w:rPr>
            </w:pPr>
            <w:r w:rsidRPr="0018231C">
              <w:rPr>
                <w:lang w:val="fr-FR"/>
              </w:rPr>
              <w:t xml:space="preserve">Chef de </w:t>
            </w:r>
            <w:r w:rsidR="00354C31" w:rsidRPr="0018231C">
              <w:rPr>
                <w:lang w:val="fr-FR"/>
              </w:rPr>
              <w:t>département</w:t>
            </w:r>
            <w:r w:rsidRPr="0018231C">
              <w:rPr>
                <w:lang w:val="fr-FR"/>
              </w:rPr>
              <w:t xml:space="preserve"> </w:t>
            </w:r>
          </w:p>
        </w:tc>
        <w:tc>
          <w:tcPr>
            <w:tcW w:w="3708" w:type="dxa"/>
            <w:shd w:val="clear" w:color="auto" w:fill="auto"/>
          </w:tcPr>
          <w:p w14:paraId="44977C2B" w14:textId="77777777" w:rsidR="00967B98" w:rsidRPr="0018231C" w:rsidRDefault="00967B98" w:rsidP="006812FA">
            <w:pPr>
              <w:rPr>
                <w:lang w:val="fr-FR"/>
              </w:rPr>
            </w:pPr>
            <w:r w:rsidRPr="0018231C">
              <w:rPr>
                <w:lang w:val="fr-FR"/>
              </w:rPr>
              <w:t>SPMA/MFPTSS</w:t>
            </w:r>
          </w:p>
        </w:tc>
      </w:tr>
      <w:tr w:rsidR="0033562D" w:rsidRPr="00A65DDA" w14:paraId="28BAE7D8" w14:textId="77777777" w:rsidTr="00D937AC">
        <w:tc>
          <w:tcPr>
            <w:tcW w:w="3192" w:type="dxa"/>
            <w:shd w:val="clear" w:color="auto" w:fill="auto"/>
          </w:tcPr>
          <w:p w14:paraId="00E21C85" w14:textId="77777777" w:rsidR="0033562D" w:rsidRPr="0018231C" w:rsidRDefault="0033562D" w:rsidP="006812FA">
            <w:pPr>
              <w:rPr>
                <w:lang w:val="fr-FR"/>
              </w:rPr>
            </w:pPr>
            <w:r w:rsidRPr="0018231C">
              <w:rPr>
                <w:lang w:val="fr-FR"/>
              </w:rPr>
              <w:t xml:space="preserve"> Christiane </w:t>
            </w:r>
            <w:r w:rsidR="00354C31" w:rsidRPr="0018231C">
              <w:rPr>
                <w:lang w:val="fr-FR"/>
              </w:rPr>
              <w:t>Ouédraogo</w:t>
            </w:r>
            <w:r w:rsidRPr="0018231C">
              <w:rPr>
                <w:lang w:val="fr-FR"/>
              </w:rPr>
              <w:t xml:space="preserve"> Waongo</w:t>
            </w:r>
          </w:p>
        </w:tc>
        <w:tc>
          <w:tcPr>
            <w:tcW w:w="2676" w:type="dxa"/>
            <w:shd w:val="clear" w:color="auto" w:fill="auto"/>
          </w:tcPr>
          <w:p w14:paraId="7D6CDC67" w14:textId="77777777" w:rsidR="0033562D" w:rsidRPr="0018231C" w:rsidRDefault="0033562D" w:rsidP="006812FA">
            <w:pPr>
              <w:rPr>
                <w:lang w:val="fr-FR"/>
              </w:rPr>
            </w:pPr>
            <w:r w:rsidRPr="0018231C">
              <w:rPr>
                <w:lang w:val="fr-FR"/>
              </w:rPr>
              <w:t>Directrice</w:t>
            </w:r>
            <w:r w:rsidR="00967B98" w:rsidRPr="0018231C">
              <w:rPr>
                <w:lang w:val="fr-FR"/>
              </w:rPr>
              <w:t xml:space="preserve"> </w:t>
            </w:r>
            <w:r w:rsidR="00354C31" w:rsidRPr="0018231C">
              <w:rPr>
                <w:lang w:val="fr-FR"/>
              </w:rPr>
              <w:t>générale</w:t>
            </w:r>
          </w:p>
        </w:tc>
        <w:tc>
          <w:tcPr>
            <w:tcW w:w="3708" w:type="dxa"/>
            <w:shd w:val="clear" w:color="auto" w:fill="auto"/>
          </w:tcPr>
          <w:p w14:paraId="54505432" w14:textId="6E4B918E" w:rsidR="0033562D" w:rsidRPr="0018231C" w:rsidRDefault="0033562D" w:rsidP="008845C3">
            <w:pPr>
              <w:rPr>
                <w:lang w:val="fr-FR"/>
              </w:rPr>
            </w:pPr>
            <w:r w:rsidRPr="0018231C">
              <w:rPr>
                <w:lang w:val="fr-FR"/>
              </w:rPr>
              <w:t xml:space="preserve">Direction </w:t>
            </w:r>
            <w:r w:rsidR="00160DC6" w:rsidRPr="0018231C">
              <w:rPr>
                <w:lang w:val="fr-FR"/>
              </w:rPr>
              <w:t>générale</w:t>
            </w:r>
            <w:r w:rsidRPr="0018231C">
              <w:rPr>
                <w:lang w:val="fr-FR"/>
              </w:rPr>
              <w:t xml:space="preserve"> de la fonction publique et du travail (DGFPT)/ </w:t>
            </w:r>
            <w:r w:rsidR="00160DC6" w:rsidRPr="0018231C">
              <w:rPr>
                <w:lang w:val="fr-FR"/>
              </w:rPr>
              <w:t>Ministère</w:t>
            </w:r>
            <w:r w:rsidRPr="0018231C">
              <w:rPr>
                <w:lang w:val="fr-FR"/>
              </w:rPr>
              <w:t xml:space="preserve"> de </w:t>
            </w:r>
            <w:r w:rsidR="002D0939" w:rsidRPr="0018231C">
              <w:rPr>
                <w:sz w:val="22"/>
                <w:szCs w:val="22"/>
                <w:lang w:val="fr-FR"/>
              </w:rPr>
              <w:t xml:space="preserve">l’Administration du  </w:t>
            </w:r>
            <w:r w:rsidR="00FA19C7" w:rsidRPr="0018231C">
              <w:rPr>
                <w:sz w:val="22"/>
                <w:szCs w:val="22"/>
                <w:lang w:val="fr-FR"/>
              </w:rPr>
              <w:t>territoire, de</w:t>
            </w:r>
            <w:r w:rsidR="002D0939" w:rsidRPr="0018231C">
              <w:rPr>
                <w:sz w:val="22"/>
                <w:szCs w:val="22"/>
                <w:lang w:val="fr-FR"/>
              </w:rPr>
              <w:t xml:space="preserve"> la Décentralisation et de la Sécurité</w:t>
            </w:r>
            <w:r w:rsidR="002D0939" w:rsidRPr="0018231C" w:rsidDel="002D0939">
              <w:rPr>
                <w:lang w:val="fr-FR"/>
              </w:rPr>
              <w:t xml:space="preserve"> </w:t>
            </w:r>
            <w:r w:rsidRPr="0018231C">
              <w:rPr>
                <w:lang w:val="fr-FR"/>
              </w:rPr>
              <w:t>(</w:t>
            </w:r>
            <w:r w:rsidR="007E6E32" w:rsidRPr="0018231C">
              <w:rPr>
                <w:lang w:val="fr-FR"/>
              </w:rPr>
              <w:t>MATDS</w:t>
            </w:r>
            <w:r w:rsidRPr="0018231C">
              <w:rPr>
                <w:lang w:val="fr-FR"/>
              </w:rPr>
              <w:t>)</w:t>
            </w:r>
          </w:p>
        </w:tc>
      </w:tr>
      <w:tr w:rsidR="0033562D" w:rsidRPr="0018231C" w14:paraId="3F4B3EF7" w14:textId="77777777" w:rsidTr="00D937AC">
        <w:tc>
          <w:tcPr>
            <w:tcW w:w="3192" w:type="dxa"/>
            <w:shd w:val="clear" w:color="auto" w:fill="auto"/>
          </w:tcPr>
          <w:p w14:paraId="255D0F9B" w14:textId="77777777" w:rsidR="0033562D" w:rsidRPr="0018231C" w:rsidRDefault="0033562D" w:rsidP="006812FA">
            <w:pPr>
              <w:rPr>
                <w:lang w:val="fr-FR"/>
              </w:rPr>
            </w:pPr>
            <w:r w:rsidRPr="0018231C">
              <w:rPr>
                <w:lang w:val="fr-FR"/>
              </w:rPr>
              <w:t xml:space="preserve"> Odette Congo Niamba</w:t>
            </w:r>
          </w:p>
        </w:tc>
        <w:tc>
          <w:tcPr>
            <w:tcW w:w="2676" w:type="dxa"/>
            <w:shd w:val="clear" w:color="auto" w:fill="auto"/>
          </w:tcPr>
          <w:p w14:paraId="7E2C6161" w14:textId="77777777" w:rsidR="0033562D" w:rsidRPr="0018231C" w:rsidRDefault="00967B98" w:rsidP="006812FA">
            <w:pPr>
              <w:rPr>
                <w:lang w:val="fr-FR"/>
              </w:rPr>
            </w:pPr>
            <w:r w:rsidRPr="0018231C">
              <w:rPr>
                <w:lang w:val="fr-FR"/>
              </w:rPr>
              <w:t xml:space="preserve">Chef de </w:t>
            </w:r>
            <w:r w:rsidR="00354C31" w:rsidRPr="0018231C">
              <w:rPr>
                <w:lang w:val="fr-FR"/>
              </w:rPr>
              <w:t>département</w:t>
            </w:r>
          </w:p>
        </w:tc>
        <w:tc>
          <w:tcPr>
            <w:tcW w:w="3708" w:type="dxa"/>
            <w:shd w:val="clear" w:color="auto" w:fill="auto"/>
          </w:tcPr>
          <w:p w14:paraId="07A0CFA9" w14:textId="77777777" w:rsidR="0033562D" w:rsidRPr="0018231C" w:rsidRDefault="0033562D" w:rsidP="006812FA">
            <w:pPr>
              <w:rPr>
                <w:lang w:val="fr-FR"/>
              </w:rPr>
            </w:pPr>
            <w:r w:rsidRPr="0018231C">
              <w:rPr>
                <w:lang w:val="fr-FR"/>
              </w:rPr>
              <w:t>SPMA/MFPTSS</w:t>
            </w:r>
          </w:p>
        </w:tc>
      </w:tr>
      <w:tr w:rsidR="0033562D" w:rsidRPr="00A65DDA" w14:paraId="67207BD9" w14:textId="77777777" w:rsidTr="00D937AC">
        <w:tc>
          <w:tcPr>
            <w:tcW w:w="3192" w:type="dxa"/>
            <w:shd w:val="clear" w:color="auto" w:fill="auto"/>
          </w:tcPr>
          <w:p w14:paraId="44BB68E4" w14:textId="77777777" w:rsidR="0033562D" w:rsidRPr="0018231C" w:rsidRDefault="0033562D" w:rsidP="006812FA">
            <w:pPr>
              <w:rPr>
                <w:lang w:val="fr-FR"/>
              </w:rPr>
            </w:pPr>
            <w:r w:rsidRPr="0018231C">
              <w:rPr>
                <w:lang w:val="fr-FR"/>
              </w:rPr>
              <w:t xml:space="preserve"> </w:t>
            </w:r>
            <w:r w:rsidR="00160DC6" w:rsidRPr="0018231C">
              <w:rPr>
                <w:lang w:val="fr-FR"/>
              </w:rPr>
              <w:t>René</w:t>
            </w:r>
            <w:r w:rsidRPr="0018231C">
              <w:rPr>
                <w:lang w:val="fr-FR"/>
              </w:rPr>
              <w:t xml:space="preserve"> Tassembedo</w:t>
            </w:r>
          </w:p>
        </w:tc>
        <w:tc>
          <w:tcPr>
            <w:tcW w:w="2676" w:type="dxa"/>
            <w:shd w:val="clear" w:color="auto" w:fill="auto"/>
          </w:tcPr>
          <w:p w14:paraId="64B3C087" w14:textId="77777777" w:rsidR="0033562D" w:rsidRPr="0018231C" w:rsidRDefault="0033562D" w:rsidP="006812FA">
            <w:pPr>
              <w:rPr>
                <w:lang w:val="fr-FR"/>
              </w:rPr>
            </w:pPr>
            <w:r w:rsidRPr="0018231C">
              <w:rPr>
                <w:lang w:val="fr-FR"/>
              </w:rPr>
              <w:t xml:space="preserve">Directeur </w:t>
            </w:r>
            <w:r w:rsidR="00354C31" w:rsidRPr="0018231C">
              <w:rPr>
                <w:lang w:val="fr-FR"/>
              </w:rPr>
              <w:t>général</w:t>
            </w:r>
            <w:r w:rsidR="00967B98" w:rsidRPr="0018231C">
              <w:rPr>
                <w:lang w:val="fr-FR"/>
              </w:rPr>
              <w:t xml:space="preserve"> </w:t>
            </w:r>
          </w:p>
        </w:tc>
        <w:tc>
          <w:tcPr>
            <w:tcW w:w="3708" w:type="dxa"/>
            <w:shd w:val="clear" w:color="auto" w:fill="auto"/>
          </w:tcPr>
          <w:p w14:paraId="5EEDE2BE" w14:textId="77777777" w:rsidR="0033562D" w:rsidRPr="0018231C" w:rsidRDefault="003766D6" w:rsidP="00967B98">
            <w:pPr>
              <w:rPr>
                <w:lang w:val="fr-FR"/>
              </w:rPr>
            </w:pPr>
            <w:r w:rsidRPr="0018231C">
              <w:rPr>
                <w:color w:val="000000"/>
                <w:sz w:val="22"/>
                <w:szCs w:val="22"/>
                <w:lang w:val="fr-FR"/>
              </w:rPr>
              <w:t xml:space="preserve">Direction générale des </w:t>
            </w:r>
            <w:r w:rsidRPr="0018231C">
              <w:rPr>
                <w:sz w:val="22"/>
                <w:szCs w:val="22"/>
                <w:lang w:val="fr-FR"/>
              </w:rPr>
              <w:t>études et des statistiques  sectorielles</w:t>
            </w:r>
            <w:r w:rsidRPr="0018231C" w:rsidDel="003766D6">
              <w:rPr>
                <w:lang w:val="fr-FR"/>
              </w:rPr>
              <w:t xml:space="preserve"> </w:t>
            </w:r>
            <w:r w:rsidR="0033562D" w:rsidRPr="0018231C">
              <w:rPr>
                <w:lang w:val="fr-FR"/>
              </w:rPr>
              <w:t>(DGESS) -</w:t>
            </w:r>
            <w:r w:rsidR="00160DC6" w:rsidRPr="0018231C">
              <w:rPr>
                <w:lang w:val="fr-FR"/>
              </w:rPr>
              <w:t>Ministère</w:t>
            </w:r>
            <w:r w:rsidR="0033562D" w:rsidRPr="0018231C">
              <w:rPr>
                <w:lang w:val="fr-FR"/>
              </w:rPr>
              <w:t xml:space="preserve"> de la Promotion </w:t>
            </w:r>
            <w:r w:rsidR="00967B98" w:rsidRPr="0018231C">
              <w:rPr>
                <w:lang w:val="fr-FR"/>
              </w:rPr>
              <w:t xml:space="preserve">de la Femme </w:t>
            </w:r>
            <w:r w:rsidR="0033562D" w:rsidRPr="0018231C">
              <w:rPr>
                <w:lang w:val="fr-FR"/>
              </w:rPr>
              <w:t xml:space="preserve">et du Genre </w:t>
            </w:r>
            <w:r w:rsidR="0033562D" w:rsidRPr="0018231C">
              <w:rPr>
                <w:lang w:val="fr-FR"/>
              </w:rPr>
              <w:br/>
              <w:t xml:space="preserve">(MPFG) </w:t>
            </w:r>
          </w:p>
        </w:tc>
      </w:tr>
      <w:tr w:rsidR="0033562D" w:rsidRPr="00A65DDA" w14:paraId="4D625BEC" w14:textId="77777777" w:rsidTr="00D937AC">
        <w:tc>
          <w:tcPr>
            <w:tcW w:w="3192" w:type="dxa"/>
            <w:shd w:val="clear" w:color="auto" w:fill="auto"/>
          </w:tcPr>
          <w:p w14:paraId="643C1217" w14:textId="77777777" w:rsidR="0033562D" w:rsidRPr="0018231C" w:rsidRDefault="0033562D" w:rsidP="006812FA">
            <w:pPr>
              <w:rPr>
                <w:lang w:val="fr-FR"/>
              </w:rPr>
            </w:pPr>
            <w:r w:rsidRPr="0018231C">
              <w:rPr>
                <w:lang w:val="fr-FR"/>
              </w:rPr>
              <w:t xml:space="preserve"> Souleymane Kere </w:t>
            </w:r>
          </w:p>
        </w:tc>
        <w:tc>
          <w:tcPr>
            <w:tcW w:w="2676" w:type="dxa"/>
            <w:shd w:val="clear" w:color="auto" w:fill="auto"/>
          </w:tcPr>
          <w:p w14:paraId="6F8EE986" w14:textId="77777777" w:rsidR="0033562D" w:rsidRPr="0018231C" w:rsidRDefault="0033562D" w:rsidP="006812FA">
            <w:pPr>
              <w:rPr>
                <w:lang w:val="fr-FR"/>
              </w:rPr>
            </w:pPr>
            <w:r w:rsidRPr="0018231C">
              <w:rPr>
                <w:lang w:val="fr-FR"/>
              </w:rPr>
              <w:t>Directeur</w:t>
            </w:r>
          </w:p>
        </w:tc>
        <w:tc>
          <w:tcPr>
            <w:tcW w:w="3708" w:type="dxa"/>
            <w:shd w:val="clear" w:color="auto" w:fill="auto"/>
          </w:tcPr>
          <w:p w14:paraId="58A1AC78" w14:textId="785B4B03" w:rsidR="0033562D" w:rsidRPr="0018231C" w:rsidRDefault="0033562D" w:rsidP="00217CF4">
            <w:pPr>
              <w:rPr>
                <w:lang w:val="fr-FR"/>
              </w:rPr>
            </w:pPr>
            <w:r w:rsidRPr="0018231C">
              <w:rPr>
                <w:lang w:val="fr-FR"/>
              </w:rPr>
              <w:t xml:space="preserve">DGESS </w:t>
            </w:r>
            <w:r w:rsidR="00217CF4" w:rsidRPr="0018231C">
              <w:rPr>
                <w:lang w:val="fr-FR"/>
              </w:rPr>
              <w:t>-</w:t>
            </w:r>
            <w:r w:rsidRPr="0018231C">
              <w:rPr>
                <w:lang w:val="fr-FR"/>
              </w:rPr>
              <w:t xml:space="preserve"> </w:t>
            </w:r>
            <w:r w:rsidR="004C4B42" w:rsidRPr="0018231C">
              <w:rPr>
                <w:lang w:val="fr-FR"/>
              </w:rPr>
              <w:t xml:space="preserve">Ministère de la </w:t>
            </w:r>
            <w:r w:rsidR="004B6AEF" w:rsidRPr="0018231C">
              <w:rPr>
                <w:lang w:val="fr-FR"/>
              </w:rPr>
              <w:t>Justice, de</w:t>
            </w:r>
            <w:r w:rsidR="004C4B42" w:rsidRPr="0018231C">
              <w:rPr>
                <w:lang w:val="fr-FR"/>
              </w:rPr>
              <w:t xml:space="preserve"> la Promotion des Droits Humains et Civiques</w:t>
            </w:r>
            <w:r w:rsidRPr="0018231C">
              <w:rPr>
                <w:lang w:val="fr-FR"/>
              </w:rPr>
              <w:t xml:space="preserve"> (</w:t>
            </w:r>
            <w:r w:rsidR="004C4B42" w:rsidRPr="0018231C">
              <w:rPr>
                <w:lang w:val="fr-FR"/>
              </w:rPr>
              <w:t>MJPDHC</w:t>
            </w:r>
            <w:r w:rsidRPr="0018231C">
              <w:rPr>
                <w:lang w:val="fr-FR"/>
              </w:rPr>
              <w:t>)</w:t>
            </w:r>
          </w:p>
        </w:tc>
      </w:tr>
      <w:tr w:rsidR="0033562D" w:rsidRPr="00A65DDA" w14:paraId="49B23AFA" w14:textId="77777777" w:rsidTr="00D937AC">
        <w:tc>
          <w:tcPr>
            <w:tcW w:w="3192" w:type="dxa"/>
            <w:shd w:val="clear" w:color="auto" w:fill="auto"/>
          </w:tcPr>
          <w:p w14:paraId="516D4EE4" w14:textId="77777777" w:rsidR="0033562D" w:rsidRPr="0018231C" w:rsidRDefault="0033562D" w:rsidP="006812FA">
            <w:pPr>
              <w:rPr>
                <w:lang w:val="fr-FR"/>
              </w:rPr>
            </w:pPr>
            <w:r w:rsidRPr="0018231C">
              <w:rPr>
                <w:lang w:val="fr-FR"/>
              </w:rPr>
              <w:t xml:space="preserve"> Bagnikoue Bazongo</w:t>
            </w:r>
          </w:p>
        </w:tc>
        <w:tc>
          <w:tcPr>
            <w:tcW w:w="2676" w:type="dxa"/>
            <w:shd w:val="clear" w:color="auto" w:fill="auto"/>
          </w:tcPr>
          <w:p w14:paraId="697858B8" w14:textId="77777777" w:rsidR="0033562D" w:rsidRPr="0018231C" w:rsidRDefault="0033562D" w:rsidP="006812FA">
            <w:pPr>
              <w:rPr>
                <w:lang w:val="fr-FR"/>
              </w:rPr>
            </w:pPr>
            <w:r w:rsidRPr="0018231C">
              <w:rPr>
                <w:lang w:val="fr-FR"/>
              </w:rPr>
              <w:t>Directeur</w:t>
            </w:r>
          </w:p>
        </w:tc>
        <w:tc>
          <w:tcPr>
            <w:tcW w:w="3708" w:type="dxa"/>
            <w:shd w:val="clear" w:color="auto" w:fill="auto"/>
          </w:tcPr>
          <w:p w14:paraId="48F06728" w14:textId="77777777" w:rsidR="0033562D" w:rsidRPr="0018231C" w:rsidRDefault="0033562D" w:rsidP="00217CF4">
            <w:pPr>
              <w:rPr>
                <w:lang w:val="fr-FR"/>
              </w:rPr>
            </w:pPr>
            <w:r w:rsidRPr="0018231C">
              <w:rPr>
                <w:lang w:val="fr-FR"/>
              </w:rPr>
              <w:t xml:space="preserve">DGESS </w:t>
            </w:r>
            <w:r w:rsidR="00217CF4" w:rsidRPr="0018231C">
              <w:rPr>
                <w:lang w:val="fr-FR"/>
              </w:rPr>
              <w:t>-</w:t>
            </w:r>
            <w:r w:rsidRPr="0018231C">
              <w:rPr>
                <w:lang w:val="fr-FR"/>
              </w:rPr>
              <w:t xml:space="preserve"> </w:t>
            </w:r>
            <w:r w:rsidR="00160DC6" w:rsidRPr="0018231C">
              <w:rPr>
                <w:lang w:val="fr-FR"/>
              </w:rPr>
              <w:t>Ministère</w:t>
            </w:r>
            <w:r w:rsidRPr="0018231C">
              <w:rPr>
                <w:lang w:val="fr-FR"/>
              </w:rPr>
              <w:t xml:space="preserve"> de l’Education Nationale et de l’</w:t>
            </w:r>
            <w:r w:rsidR="00160DC6" w:rsidRPr="0018231C">
              <w:rPr>
                <w:lang w:val="fr-FR"/>
              </w:rPr>
              <w:t>Alphabétisation</w:t>
            </w:r>
            <w:r w:rsidRPr="0018231C">
              <w:rPr>
                <w:lang w:val="fr-FR"/>
              </w:rPr>
              <w:t xml:space="preserve"> (MENA)</w:t>
            </w:r>
          </w:p>
        </w:tc>
      </w:tr>
      <w:tr w:rsidR="0033562D" w:rsidRPr="0018231C" w14:paraId="20FA4EEE" w14:textId="77777777" w:rsidTr="00D937AC">
        <w:tc>
          <w:tcPr>
            <w:tcW w:w="3192" w:type="dxa"/>
            <w:shd w:val="clear" w:color="auto" w:fill="auto"/>
          </w:tcPr>
          <w:p w14:paraId="558D73AB" w14:textId="77777777" w:rsidR="0033562D" w:rsidRPr="0018231C" w:rsidRDefault="0033562D" w:rsidP="006812FA">
            <w:pPr>
              <w:rPr>
                <w:lang w:val="fr-FR"/>
              </w:rPr>
            </w:pPr>
            <w:r w:rsidRPr="0018231C">
              <w:rPr>
                <w:lang w:val="fr-FR"/>
              </w:rPr>
              <w:t xml:space="preserve"> Bintou Bamba</w:t>
            </w:r>
          </w:p>
        </w:tc>
        <w:tc>
          <w:tcPr>
            <w:tcW w:w="2676" w:type="dxa"/>
            <w:shd w:val="clear" w:color="auto" w:fill="auto"/>
          </w:tcPr>
          <w:p w14:paraId="2E9B41B6" w14:textId="77777777" w:rsidR="0033562D" w:rsidRPr="0018231C" w:rsidRDefault="0033562D" w:rsidP="006812FA">
            <w:pPr>
              <w:rPr>
                <w:lang w:val="fr-FR"/>
              </w:rPr>
            </w:pPr>
            <w:r w:rsidRPr="0018231C">
              <w:rPr>
                <w:lang w:val="fr-FR"/>
              </w:rPr>
              <w:t>Directrice</w:t>
            </w:r>
          </w:p>
        </w:tc>
        <w:tc>
          <w:tcPr>
            <w:tcW w:w="3708" w:type="dxa"/>
            <w:shd w:val="clear" w:color="auto" w:fill="auto"/>
          </w:tcPr>
          <w:p w14:paraId="1534ADC0" w14:textId="77777777" w:rsidR="0033562D" w:rsidRPr="0018231C" w:rsidRDefault="0033562D" w:rsidP="00217CF4">
            <w:pPr>
              <w:rPr>
                <w:lang w:val="fr-FR"/>
              </w:rPr>
            </w:pPr>
            <w:r w:rsidRPr="0018231C">
              <w:rPr>
                <w:lang w:val="fr-FR"/>
              </w:rPr>
              <w:t xml:space="preserve">DGESS </w:t>
            </w:r>
            <w:r w:rsidR="00217CF4" w:rsidRPr="0018231C">
              <w:rPr>
                <w:lang w:val="fr-FR"/>
              </w:rPr>
              <w:t>-</w:t>
            </w:r>
            <w:r w:rsidRPr="0018231C">
              <w:rPr>
                <w:lang w:val="fr-FR"/>
              </w:rPr>
              <w:t xml:space="preserve"> MFPTSS</w:t>
            </w:r>
          </w:p>
        </w:tc>
      </w:tr>
      <w:tr w:rsidR="0033562D" w:rsidRPr="0018231C" w14:paraId="7461C1D0" w14:textId="77777777" w:rsidTr="00D937AC">
        <w:tc>
          <w:tcPr>
            <w:tcW w:w="3192" w:type="dxa"/>
            <w:shd w:val="clear" w:color="auto" w:fill="auto"/>
          </w:tcPr>
          <w:p w14:paraId="3DB2D26F" w14:textId="77777777" w:rsidR="0033562D" w:rsidRPr="0018231C" w:rsidRDefault="0033562D" w:rsidP="006812FA">
            <w:pPr>
              <w:rPr>
                <w:lang w:val="fr-FR"/>
              </w:rPr>
            </w:pPr>
            <w:r w:rsidRPr="0018231C">
              <w:rPr>
                <w:lang w:val="fr-FR"/>
              </w:rPr>
              <w:t xml:space="preserve"> Boukary </w:t>
            </w:r>
            <w:r w:rsidR="00160DC6" w:rsidRPr="0018231C">
              <w:rPr>
                <w:lang w:val="fr-FR"/>
              </w:rPr>
              <w:t>Ouédraogo</w:t>
            </w:r>
          </w:p>
        </w:tc>
        <w:tc>
          <w:tcPr>
            <w:tcW w:w="2676" w:type="dxa"/>
            <w:shd w:val="clear" w:color="auto" w:fill="auto"/>
          </w:tcPr>
          <w:p w14:paraId="103FBB3A" w14:textId="77777777" w:rsidR="0033562D" w:rsidRPr="0018231C" w:rsidRDefault="00967B98" w:rsidP="006812FA">
            <w:pPr>
              <w:rPr>
                <w:lang w:val="fr-FR"/>
              </w:rPr>
            </w:pPr>
            <w:r w:rsidRPr="0018231C">
              <w:rPr>
                <w:lang w:val="fr-FR"/>
              </w:rPr>
              <w:t xml:space="preserve">Directeur </w:t>
            </w:r>
            <w:r w:rsidR="00354C31" w:rsidRPr="0018231C">
              <w:rPr>
                <w:lang w:val="fr-FR"/>
              </w:rPr>
              <w:t>général</w:t>
            </w:r>
          </w:p>
        </w:tc>
        <w:tc>
          <w:tcPr>
            <w:tcW w:w="3708" w:type="dxa"/>
            <w:shd w:val="clear" w:color="auto" w:fill="auto"/>
          </w:tcPr>
          <w:p w14:paraId="77FE5DCF" w14:textId="77777777" w:rsidR="0033562D" w:rsidRPr="0018231C" w:rsidRDefault="0033562D" w:rsidP="00217CF4">
            <w:pPr>
              <w:rPr>
                <w:lang w:val="fr-FR"/>
              </w:rPr>
            </w:pPr>
            <w:r w:rsidRPr="0018231C">
              <w:rPr>
                <w:lang w:val="fr-FR"/>
              </w:rPr>
              <w:t xml:space="preserve">DGESS </w:t>
            </w:r>
            <w:r w:rsidR="00217CF4" w:rsidRPr="0018231C">
              <w:rPr>
                <w:lang w:val="fr-FR"/>
              </w:rPr>
              <w:t>-</w:t>
            </w:r>
            <w:r w:rsidRPr="0018231C">
              <w:rPr>
                <w:lang w:val="fr-FR"/>
              </w:rPr>
              <w:t xml:space="preserve"> MFPTSS</w:t>
            </w:r>
          </w:p>
        </w:tc>
      </w:tr>
      <w:tr w:rsidR="00217CF4" w:rsidRPr="00A65DDA" w14:paraId="3E9EA5E4" w14:textId="77777777" w:rsidTr="00D937AC">
        <w:tc>
          <w:tcPr>
            <w:tcW w:w="3192" w:type="dxa"/>
            <w:shd w:val="clear" w:color="auto" w:fill="auto"/>
          </w:tcPr>
          <w:p w14:paraId="65552CE4" w14:textId="77777777" w:rsidR="00217CF4" w:rsidRPr="0018231C" w:rsidRDefault="00217CF4" w:rsidP="006812FA">
            <w:pPr>
              <w:rPr>
                <w:lang w:val="fr-FR"/>
              </w:rPr>
            </w:pPr>
            <w:r w:rsidRPr="0018231C">
              <w:rPr>
                <w:lang w:val="fr-FR"/>
              </w:rPr>
              <w:t xml:space="preserve"> Sylvestre S. Segueda</w:t>
            </w:r>
          </w:p>
        </w:tc>
        <w:tc>
          <w:tcPr>
            <w:tcW w:w="2676" w:type="dxa"/>
            <w:shd w:val="clear" w:color="auto" w:fill="auto"/>
          </w:tcPr>
          <w:p w14:paraId="0FA80910" w14:textId="77777777" w:rsidR="00217CF4" w:rsidRPr="0018231C" w:rsidRDefault="00217CF4" w:rsidP="006812FA">
            <w:pPr>
              <w:rPr>
                <w:lang w:val="fr-FR"/>
              </w:rPr>
            </w:pPr>
          </w:p>
        </w:tc>
        <w:tc>
          <w:tcPr>
            <w:tcW w:w="3708" w:type="dxa"/>
            <w:shd w:val="clear" w:color="auto" w:fill="auto"/>
          </w:tcPr>
          <w:p w14:paraId="3C70634F" w14:textId="6159B104" w:rsidR="00217CF4" w:rsidRPr="0018231C" w:rsidRDefault="00217CF4" w:rsidP="006812FA">
            <w:pPr>
              <w:rPr>
                <w:lang w:val="fr-FR"/>
              </w:rPr>
            </w:pPr>
            <w:r w:rsidRPr="0018231C">
              <w:rPr>
                <w:lang w:val="fr-FR"/>
              </w:rPr>
              <w:t xml:space="preserve">DGESS - </w:t>
            </w:r>
            <w:r w:rsidR="004C4B42" w:rsidRPr="0018231C">
              <w:rPr>
                <w:lang w:val="fr-FR"/>
              </w:rPr>
              <w:t xml:space="preserve">Ministère de la </w:t>
            </w:r>
            <w:r w:rsidR="004B6AEF" w:rsidRPr="0018231C">
              <w:rPr>
                <w:lang w:val="fr-FR"/>
              </w:rPr>
              <w:t>Justice, de</w:t>
            </w:r>
            <w:r w:rsidR="004C4B42" w:rsidRPr="0018231C">
              <w:rPr>
                <w:lang w:val="fr-FR"/>
              </w:rPr>
              <w:t xml:space="preserve"> la Promotion des Droits Humains et Civiques</w:t>
            </w:r>
          </w:p>
        </w:tc>
      </w:tr>
      <w:tr w:rsidR="00217CF4" w:rsidRPr="00A65DDA" w14:paraId="29B11A3F" w14:textId="77777777" w:rsidTr="00D937AC">
        <w:tc>
          <w:tcPr>
            <w:tcW w:w="3192" w:type="dxa"/>
            <w:shd w:val="clear" w:color="auto" w:fill="auto"/>
          </w:tcPr>
          <w:p w14:paraId="674EEDA6" w14:textId="77777777" w:rsidR="00217CF4" w:rsidRPr="0018231C" w:rsidRDefault="00217CF4" w:rsidP="00217CF4">
            <w:pPr>
              <w:rPr>
                <w:lang w:val="fr-FR"/>
              </w:rPr>
            </w:pPr>
            <w:r w:rsidRPr="0018231C">
              <w:rPr>
                <w:lang w:val="fr-FR"/>
              </w:rPr>
              <w:t xml:space="preserve"> Salif </w:t>
            </w:r>
            <w:r w:rsidR="000D0228" w:rsidRPr="0018231C">
              <w:rPr>
                <w:lang w:val="fr-FR"/>
              </w:rPr>
              <w:t>L. Ouedraogo</w:t>
            </w:r>
          </w:p>
        </w:tc>
        <w:tc>
          <w:tcPr>
            <w:tcW w:w="2676" w:type="dxa"/>
            <w:shd w:val="clear" w:color="auto" w:fill="auto"/>
          </w:tcPr>
          <w:p w14:paraId="59FFE0A1" w14:textId="77777777" w:rsidR="00217CF4" w:rsidRPr="0018231C" w:rsidRDefault="00217CF4" w:rsidP="006812FA">
            <w:pPr>
              <w:rPr>
                <w:lang w:val="fr-FR"/>
              </w:rPr>
            </w:pPr>
          </w:p>
        </w:tc>
        <w:tc>
          <w:tcPr>
            <w:tcW w:w="3708" w:type="dxa"/>
            <w:shd w:val="clear" w:color="auto" w:fill="auto"/>
          </w:tcPr>
          <w:p w14:paraId="48596CD6" w14:textId="48E8DB44" w:rsidR="00217CF4" w:rsidRPr="0018231C" w:rsidRDefault="00217CF4" w:rsidP="006812FA">
            <w:pPr>
              <w:rPr>
                <w:lang w:val="fr-FR"/>
              </w:rPr>
            </w:pPr>
            <w:r w:rsidRPr="0018231C">
              <w:rPr>
                <w:lang w:val="fr-FR"/>
              </w:rPr>
              <w:t xml:space="preserve">DGESS - </w:t>
            </w:r>
            <w:r w:rsidR="004C4B42" w:rsidRPr="0018231C">
              <w:rPr>
                <w:lang w:val="fr-FR"/>
              </w:rPr>
              <w:t xml:space="preserve">Ministère de la </w:t>
            </w:r>
            <w:r w:rsidR="004B6AEF" w:rsidRPr="0018231C">
              <w:rPr>
                <w:lang w:val="fr-FR"/>
              </w:rPr>
              <w:t>Justice, de</w:t>
            </w:r>
            <w:r w:rsidR="004C4B42" w:rsidRPr="0018231C">
              <w:rPr>
                <w:lang w:val="fr-FR"/>
              </w:rPr>
              <w:t xml:space="preserve"> la Promotion des Droits Humains et Civiques</w:t>
            </w:r>
          </w:p>
        </w:tc>
      </w:tr>
      <w:tr w:rsidR="00217CF4" w:rsidRPr="0018231C" w14:paraId="0A2CD2AA" w14:textId="77777777" w:rsidTr="00D937AC">
        <w:tc>
          <w:tcPr>
            <w:tcW w:w="3192" w:type="dxa"/>
            <w:shd w:val="clear" w:color="auto" w:fill="auto"/>
          </w:tcPr>
          <w:p w14:paraId="0A48A7D3" w14:textId="77777777" w:rsidR="00217CF4" w:rsidRPr="0018231C" w:rsidRDefault="00217CF4" w:rsidP="006812FA">
            <w:pPr>
              <w:rPr>
                <w:lang w:val="fr-FR"/>
              </w:rPr>
            </w:pPr>
            <w:r w:rsidRPr="0018231C">
              <w:rPr>
                <w:lang w:val="fr-FR"/>
              </w:rPr>
              <w:t xml:space="preserve"> Daouda </w:t>
            </w:r>
            <w:r w:rsidR="000D0228" w:rsidRPr="0018231C">
              <w:rPr>
                <w:lang w:val="fr-FR"/>
              </w:rPr>
              <w:t>Ouédraogo</w:t>
            </w:r>
          </w:p>
        </w:tc>
        <w:tc>
          <w:tcPr>
            <w:tcW w:w="2676" w:type="dxa"/>
            <w:shd w:val="clear" w:color="auto" w:fill="auto"/>
          </w:tcPr>
          <w:p w14:paraId="205B0154" w14:textId="77777777" w:rsidR="00217CF4" w:rsidRPr="0018231C" w:rsidRDefault="00217CF4" w:rsidP="006812FA">
            <w:pPr>
              <w:rPr>
                <w:lang w:val="fr-FR"/>
              </w:rPr>
            </w:pPr>
          </w:p>
        </w:tc>
        <w:tc>
          <w:tcPr>
            <w:tcW w:w="3708" w:type="dxa"/>
            <w:shd w:val="clear" w:color="auto" w:fill="auto"/>
          </w:tcPr>
          <w:p w14:paraId="5E4EA56B" w14:textId="77777777" w:rsidR="00217CF4" w:rsidRPr="0018231C" w:rsidRDefault="00217CF4" w:rsidP="006812FA">
            <w:pPr>
              <w:rPr>
                <w:lang w:val="fr-FR"/>
              </w:rPr>
            </w:pPr>
            <w:r w:rsidRPr="0018231C">
              <w:rPr>
                <w:lang w:val="fr-FR"/>
              </w:rPr>
              <w:t>SPMA/MFPTSS</w:t>
            </w:r>
          </w:p>
        </w:tc>
      </w:tr>
      <w:tr w:rsidR="00217CF4" w:rsidRPr="0018231C" w14:paraId="7D1278FC" w14:textId="77777777" w:rsidTr="00D937AC">
        <w:tc>
          <w:tcPr>
            <w:tcW w:w="3192" w:type="dxa"/>
            <w:shd w:val="clear" w:color="auto" w:fill="auto"/>
          </w:tcPr>
          <w:p w14:paraId="749A8099" w14:textId="77777777" w:rsidR="00217CF4" w:rsidRPr="0018231C" w:rsidRDefault="00217CF4" w:rsidP="006812FA">
            <w:pPr>
              <w:rPr>
                <w:lang w:val="fr-FR"/>
              </w:rPr>
            </w:pPr>
            <w:r w:rsidRPr="0018231C">
              <w:rPr>
                <w:lang w:val="fr-FR"/>
              </w:rPr>
              <w:t xml:space="preserve"> Issa Lessamba</w:t>
            </w:r>
          </w:p>
        </w:tc>
        <w:tc>
          <w:tcPr>
            <w:tcW w:w="2676" w:type="dxa"/>
            <w:shd w:val="clear" w:color="auto" w:fill="auto"/>
          </w:tcPr>
          <w:p w14:paraId="66445A4D" w14:textId="77777777" w:rsidR="00217CF4" w:rsidRPr="0018231C" w:rsidRDefault="00217CF4" w:rsidP="006812FA">
            <w:pPr>
              <w:rPr>
                <w:lang w:val="fr-FR"/>
              </w:rPr>
            </w:pPr>
          </w:p>
        </w:tc>
        <w:tc>
          <w:tcPr>
            <w:tcW w:w="3708" w:type="dxa"/>
            <w:shd w:val="clear" w:color="auto" w:fill="auto"/>
          </w:tcPr>
          <w:p w14:paraId="67492B64" w14:textId="77777777" w:rsidR="00217CF4" w:rsidRPr="0018231C" w:rsidRDefault="007E6E32" w:rsidP="006812FA">
            <w:pPr>
              <w:rPr>
                <w:lang w:val="fr-FR"/>
              </w:rPr>
            </w:pPr>
            <w:r w:rsidRPr="0018231C">
              <w:rPr>
                <w:lang w:val="fr-FR"/>
              </w:rPr>
              <w:t>MATDS</w:t>
            </w:r>
          </w:p>
        </w:tc>
      </w:tr>
      <w:tr w:rsidR="00217CF4" w:rsidRPr="0018231C" w14:paraId="2CBB9584" w14:textId="77777777" w:rsidTr="00D937AC">
        <w:tc>
          <w:tcPr>
            <w:tcW w:w="3192" w:type="dxa"/>
            <w:shd w:val="clear" w:color="auto" w:fill="auto"/>
          </w:tcPr>
          <w:p w14:paraId="48B85DB2" w14:textId="77777777" w:rsidR="00217CF4" w:rsidRPr="0018231C" w:rsidRDefault="00217CF4" w:rsidP="006812FA">
            <w:pPr>
              <w:rPr>
                <w:lang w:val="fr-FR"/>
              </w:rPr>
            </w:pPr>
            <w:r w:rsidRPr="0018231C">
              <w:rPr>
                <w:lang w:val="fr-FR"/>
              </w:rPr>
              <w:t xml:space="preserve"> Boukary Kindo</w:t>
            </w:r>
          </w:p>
        </w:tc>
        <w:tc>
          <w:tcPr>
            <w:tcW w:w="2676" w:type="dxa"/>
            <w:shd w:val="clear" w:color="auto" w:fill="auto"/>
          </w:tcPr>
          <w:p w14:paraId="63EF6322" w14:textId="77777777" w:rsidR="00217CF4" w:rsidRPr="0018231C" w:rsidRDefault="00217CF4" w:rsidP="006812FA">
            <w:pPr>
              <w:rPr>
                <w:lang w:val="fr-FR"/>
              </w:rPr>
            </w:pPr>
          </w:p>
        </w:tc>
        <w:tc>
          <w:tcPr>
            <w:tcW w:w="3708" w:type="dxa"/>
            <w:shd w:val="clear" w:color="auto" w:fill="auto"/>
          </w:tcPr>
          <w:p w14:paraId="71BAF7A6" w14:textId="77777777" w:rsidR="00217CF4" w:rsidRPr="0018231C" w:rsidRDefault="00217CF4" w:rsidP="006812FA">
            <w:pPr>
              <w:rPr>
                <w:lang w:val="fr-FR"/>
              </w:rPr>
            </w:pPr>
            <w:r w:rsidRPr="0018231C">
              <w:rPr>
                <w:lang w:val="fr-FR"/>
              </w:rPr>
              <w:t>DGESS – MFPTSS</w:t>
            </w:r>
          </w:p>
        </w:tc>
      </w:tr>
      <w:tr w:rsidR="00217CF4" w:rsidRPr="0018231C" w14:paraId="73589483" w14:textId="77777777" w:rsidTr="00D937AC">
        <w:tc>
          <w:tcPr>
            <w:tcW w:w="3192" w:type="dxa"/>
            <w:shd w:val="clear" w:color="auto" w:fill="auto"/>
          </w:tcPr>
          <w:p w14:paraId="3363A652" w14:textId="77777777" w:rsidR="00217CF4" w:rsidRPr="0018231C" w:rsidRDefault="00217CF4" w:rsidP="006812FA">
            <w:pPr>
              <w:rPr>
                <w:lang w:val="fr-FR"/>
              </w:rPr>
            </w:pPr>
            <w:r w:rsidRPr="0018231C">
              <w:rPr>
                <w:lang w:val="fr-FR"/>
              </w:rPr>
              <w:t xml:space="preserve"> Mamadou Koara</w:t>
            </w:r>
          </w:p>
        </w:tc>
        <w:tc>
          <w:tcPr>
            <w:tcW w:w="2676" w:type="dxa"/>
            <w:shd w:val="clear" w:color="auto" w:fill="auto"/>
          </w:tcPr>
          <w:p w14:paraId="10F06891" w14:textId="77777777" w:rsidR="00217CF4" w:rsidRPr="0018231C" w:rsidRDefault="00217CF4" w:rsidP="006812FA">
            <w:pPr>
              <w:rPr>
                <w:lang w:val="fr-FR"/>
              </w:rPr>
            </w:pPr>
          </w:p>
        </w:tc>
        <w:tc>
          <w:tcPr>
            <w:tcW w:w="3708" w:type="dxa"/>
            <w:shd w:val="clear" w:color="auto" w:fill="auto"/>
          </w:tcPr>
          <w:p w14:paraId="71E82ECE" w14:textId="77777777" w:rsidR="00217CF4" w:rsidRPr="0018231C" w:rsidRDefault="00217CF4" w:rsidP="006812FA">
            <w:pPr>
              <w:rPr>
                <w:lang w:val="fr-FR"/>
              </w:rPr>
            </w:pPr>
            <w:r w:rsidRPr="0018231C">
              <w:rPr>
                <w:lang w:val="fr-FR"/>
              </w:rPr>
              <w:t>SPMA/MFPTSS</w:t>
            </w:r>
          </w:p>
        </w:tc>
      </w:tr>
      <w:tr w:rsidR="00217CF4" w:rsidRPr="0018231C" w14:paraId="45BD882B" w14:textId="77777777" w:rsidTr="00D937AC">
        <w:tc>
          <w:tcPr>
            <w:tcW w:w="3192" w:type="dxa"/>
            <w:shd w:val="clear" w:color="auto" w:fill="auto"/>
          </w:tcPr>
          <w:p w14:paraId="28465336" w14:textId="77777777" w:rsidR="00217CF4" w:rsidRPr="0018231C" w:rsidRDefault="00217CF4" w:rsidP="006812FA">
            <w:pPr>
              <w:rPr>
                <w:lang w:val="fr-FR"/>
              </w:rPr>
            </w:pPr>
            <w:r w:rsidRPr="0018231C">
              <w:rPr>
                <w:lang w:val="fr-FR"/>
              </w:rPr>
              <w:t xml:space="preserve"> Hawa Kanazue</w:t>
            </w:r>
          </w:p>
        </w:tc>
        <w:tc>
          <w:tcPr>
            <w:tcW w:w="2676" w:type="dxa"/>
            <w:shd w:val="clear" w:color="auto" w:fill="auto"/>
          </w:tcPr>
          <w:p w14:paraId="2CF30E91" w14:textId="77777777" w:rsidR="00217CF4" w:rsidRPr="0018231C" w:rsidRDefault="00217CF4" w:rsidP="006812FA">
            <w:pPr>
              <w:rPr>
                <w:lang w:val="fr-FR"/>
              </w:rPr>
            </w:pPr>
          </w:p>
        </w:tc>
        <w:tc>
          <w:tcPr>
            <w:tcW w:w="3708" w:type="dxa"/>
            <w:shd w:val="clear" w:color="auto" w:fill="auto"/>
          </w:tcPr>
          <w:p w14:paraId="0382A340" w14:textId="77777777" w:rsidR="00217CF4" w:rsidRPr="0018231C" w:rsidRDefault="00217CF4" w:rsidP="006812FA">
            <w:pPr>
              <w:rPr>
                <w:lang w:val="fr-FR"/>
              </w:rPr>
            </w:pPr>
            <w:r w:rsidRPr="0018231C">
              <w:rPr>
                <w:lang w:val="fr-FR"/>
              </w:rPr>
              <w:t xml:space="preserve">DGESS – </w:t>
            </w:r>
            <w:r w:rsidR="004C4B42" w:rsidRPr="0018231C">
              <w:rPr>
                <w:lang w:val="fr-FR"/>
              </w:rPr>
              <w:t>MJPDHC</w:t>
            </w:r>
          </w:p>
        </w:tc>
      </w:tr>
      <w:tr w:rsidR="00217CF4" w:rsidRPr="0018231C" w14:paraId="0D856770" w14:textId="77777777" w:rsidTr="00D937AC">
        <w:tc>
          <w:tcPr>
            <w:tcW w:w="3192" w:type="dxa"/>
            <w:shd w:val="clear" w:color="auto" w:fill="auto"/>
          </w:tcPr>
          <w:p w14:paraId="131DC320" w14:textId="77777777" w:rsidR="00217CF4" w:rsidRPr="0018231C" w:rsidRDefault="00217CF4" w:rsidP="006812FA">
            <w:pPr>
              <w:rPr>
                <w:lang w:val="fr-FR"/>
              </w:rPr>
            </w:pPr>
            <w:r w:rsidRPr="0018231C">
              <w:rPr>
                <w:lang w:val="fr-FR"/>
              </w:rPr>
              <w:t xml:space="preserve"> Marcel Dakissaga</w:t>
            </w:r>
          </w:p>
        </w:tc>
        <w:tc>
          <w:tcPr>
            <w:tcW w:w="2676" w:type="dxa"/>
            <w:shd w:val="clear" w:color="auto" w:fill="auto"/>
          </w:tcPr>
          <w:p w14:paraId="77D34C82" w14:textId="77777777" w:rsidR="00217CF4" w:rsidRPr="0018231C" w:rsidRDefault="00217CF4" w:rsidP="006812FA">
            <w:pPr>
              <w:rPr>
                <w:lang w:val="fr-FR"/>
              </w:rPr>
            </w:pPr>
          </w:p>
        </w:tc>
        <w:tc>
          <w:tcPr>
            <w:tcW w:w="3708" w:type="dxa"/>
            <w:shd w:val="clear" w:color="auto" w:fill="auto"/>
          </w:tcPr>
          <w:p w14:paraId="002B05AD" w14:textId="77777777" w:rsidR="00217CF4" w:rsidRPr="0018231C" w:rsidRDefault="00217CF4" w:rsidP="006812FA">
            <w:pPr>
              <w:rPr>
                <w:lang w:val="fr-FR"/>
              </w:rPr>
            </w:pPr>
            <w:r w:rsidRPr="0018231C">
              <w:rPr>
                <w:lang w:val="fr-FR"/>
              </w:rPr>
              <w:t>SPMA/MFPTSS</w:t>
            </w:r>
          </w:p>
        </w:tc>
      </w:tr>
      <w:tr w:rsidR="00217CF4" w:rsidRPr="0018231C" w14:paraId="250DB442" w14:textId="77777777" w:rsidTr="00D937AC">
        <w:tc>
          <w:tcPr>
            <w:tcW w:w="3192" w:type="dxa"/>
            <w:shd w:val="clear" w:color="auto" w:fill="auto"/>
          </w:tcPr>
          <w:p w14:paraId="51DDDFE5" w14:textId="77777777" w:rsidR="00217CF4" w:rsidRPr="0018231C" w:rsidRDefault="00217CF4" w:rsidP="006812FA">
            <w:pPr>
              <w:rPr>
                <w:lang w:val="fr-FR"/>
              </w:rPr>
            </w:pPr>
            <w:r w:rsidRPr="0018231C">
              <w:rPr>
                <w:lang w:val="fr-FR"/>
              </w:rPr>
              <w:t xml:space="preserve"> Panbagnounou Lanou</w:t>
            </w:r>
          </w:p>
        </w:tc>
        <w:tc>
          <w:tcPr>
            <w:tcW w:w="2676" w:type="dxa"/>
            <w:shd w:val="clear" w:color="auto" w:fill="auto"/>
          </w:tcPr>
          <w:p w14:paraId="47E342D7" w14:textId="77777777" w:rsidR="00217CF4" w:rsidRPr="0018231C" w:rsidRDefault="00217CF4" w:rsidP="006812FA">
            <w:pPr>
              <w:rPr>
                <w:lang w:val="fr-FR"/>
              </w:rPr>
            </w:pPr>
          </w:p>
        </w:tc>
        <w:tc>
          <w:tcPr>
            <w:tcW w:w="3708" w:type="dxa"/>
            <w:shd w:val="clear" w:color="auto" w:fill="auto"/>
          </w:tcPr>
          <w:p w14:paraId="74881EAC" w14:textId="77777777" w:rsidR="00217CF4" w:rsidRPr="0018231C" w:rsidRDefault="00217CF4" w:rsidP="006812FA">
            <w:pPr>
              <w:rPr>
                <w:lang w:val="fr-FR"/>
              </w:rPr>
            </w:pPr>
            <w:r w:rsidRPr="0018231C">
              <w:rPr>
                <w:lang w:val="fr-FR"/>
              </w:rPr>
              <w:t>SPMA/MFPTSS</w:t>
            </w:r>
          </w:p>
        </w:tc>
      </w:tr>
      <w:tr w:rsidR="00217CF4" w:rsidRPr="0018231C" w14:paraId="6C6E12A7" w14:textId="77777777" w:rsidTr="00D937AC">
        <w:tc>
          <w:tcPr>
            <w:tcW w:w="3192" w:type="dxa"/>
            <w:shd w:val="clear" w:color="auto" w:fill="auto"/>
          </w:tcPr>
          <w:p w14:paraId="19C9008D" w14:textId="77777777" w:rsidR="00217CF4" w:rsidRPr="0018231C" w:rsidRDefault="00217CF4" w:rsidP="006812FA">
            <w:pPr>
              <w:rPr>
                <w:lang w:val="fr-FR"/>
              </w:rPr>
            </w:pPr>
            <w:r w:rsidRPr="0018231C">
              <w:rPr>
                <w:lang w:val="fr-FR"/>
              </w:rPr>
              <w:t xml:space="preserve"> Abdoulaye Siembe</w:t>
            </w:r>
          </w:p>
        </w:tc>
        <w:tc>
          <w:tcPr>
            <w:tcW w:w="2676" w:type="dxa"/>
            <w:shd w:val="clear" w:color="auto" w:fill="auto"/>
          </w:tcPr>
          <w:p w14:paraId="4F26DA05" w14:textId="77777777" w:rsidR="00217CF4" w:rsidRPr="0018231C" w:rsidRDefault="00217CF4" w:rsidP="006812FA">
            <w:pPr>
              <w:rPr>
                <w:lang w:val="fr-FR"/>
              </w:rPr>
            </w:pPr>
          </w:p>
        </w:tc>
        <w:tc>
          <w:tcPr>
            <w:tcW w:w="3708" w:type="dxa"/>
            <w:shd w:val="clear" w:color="auto" w:fill="auto"/>
          </w:tcPr>
          <w:p w14:paraId="2086BF85" w14:textId="77777777" w:rsidR="00217CF4" w:rsidRPr="0018231C" w:rsidRDefault="00217CF4" w:rsidP="006812FA">
            <w:pPr>
              <w:rPr>
                <w:lang w:val="fr-FR"/>
              </w:rPr>
            </w:pPr>
            <w:r w:rsidRPr="0018231C">
              <w:rPr>
                <w:lang w:val="fr-FR"/>
              </w:rPr>
              <w:t>SPMA/MFPTSS</w:t>
            </w:r>
          </w:p>
        </w:tc>
      </w:tr>
      <w:tr w:rsidR="00217CF4" w:rsidRPr="0018231C" w14:paraId="2975F2BC" w14:textId="77777777" w:rsidTr="00D937AC">
        <w:tc>
          <w:tcPr>
            <w:tcW w:w="3192" w:type="dxa"/>
            <w:shd w:val="clear" w:color="auto" w:fill="auto"/>
          </w:tcPr>
          <w:p w14:paraId="55CE797E" w14:textId="77777777" w:rsidR="00217CF4" w:rsidRPr="0018231C" w:rsidRDefault="00217CF4" w:rsidP="006812FA">
            <w:pPr>
              <w:rPr>
                <w:lang w:val="fr-FR"/>
              </w:rPr>
            </w:pPr>
            <w:r w:rsidRPr="0018231C">
              <w:rPr>
                <w:lang w:val="fr-FR"/>
              </w:rPr>
              <w:t xml:space="preserve"> Marin Casimir Ilboudo</w:t>
            </w:r>
          </w:p>
        </w:tc>
        <w:tc>
          <w:tcPr>
            <w:tcW w:w="2676" w:type="dxa"/>
            <w:shd w:val="clear" w:color="auto" w:fill="auto"/>
          </w:tcPr>
          <w:p w14:paraId="6D17B51B" w14:textId="77777777" w:rsidR="00217CF4" w:rsidRPr="0018231C" w:rsidRDefault="00217CF4" w:rsidP="006812FA">
            <w:pPr>
              <w:rPr>
                <w:lang w:val="fr-FR"/>
              </w:rPr>
            </w:pPr>
            <w:r w:rsidRPr="0018231C">
              <w:rPr>
                <w:lang w:val="fr-FR"/>
              </w:rPr>
              <w:t xml:space="preserve">Maire </w:t>
            </w:r>
          </w:p>
        </w:tc>
        <w:tc>
          <w:tcPr>
            <w:tcW w:w="3708" w:type="dxa"/>
            <w:shd w:val="clear" w:color="auto" w:fill="auto"/>
          </w:tcPr>
          <w:p w14:paraId="418BC0F3" w14:textId="77777777" w:rsidR="00217CF4" w:rsidRPr="0018231C" w:rsidRDefault="00217CF4" w:rsidP="006812FA">
            <w:pPr>
              <w:rPr>
                <w:lang w:val="fr-FR"/>
              </w:rPr>
            </w:pPr>
            <w:r w:rsidRPr="0018231C">
              <w:rPr>
                <w:lang w:val="fr-FR"/>
              </w:rPr>
              <w:t>Commune de Ouagadougou</w:t>
            </w:r>
          </w:p>
        </w:tc>
      </w:tr>
      <w:tr w:rsidR="00217CF4" w:rsidRPr="0018231C" w14:paraId="56528F95" w14:textId="77777777" w:rsidTr="00D937AC">
        <w:tc>
          <w:tcPr>
            <w:tcW w:w="3192" w:type="dxa"/>
            <w:shd w:val="clear" w:color="auto" w:fill="auto"/>
          </w:tcPr>
          <w:p w14:paraId="2CEDE293" w14:textId="77777777" w:rsidR="00217CF4" w:rsidRPr="0018231C" w:rsidRDefault="00217CF4" w:rsidP="006812FA">
            <w:pPr>
              <w:rPr>
                <w:lang w:val="fr-FR"/>
              </w:rPr>
            </w:pPr>
            <w:r w:rsidRPr="0018231C">
              <w:rPr>
                <w:lang w:val="fr-FR"/>
              </w:rPr>
              <w:t>Antoine Atiou</w:t>
            </w:r>
          </w:p>
        </w:tc>
        <w:tc>
          <w:tcPr>
            <w:tcW w:w="2676" w:type="dxa"/>
            <w:shd w:val="clear" w:color="auto" w:fill="auto"/>
          </w:tcPr>
          <w:p w14:paraId="3D19F7CC" w14:textId="77777777" w:rsidR="00217CF4" w:rsidRPr="0018231C" w:rsidRDefault="00217CF4" w:rsidP="006812FA">
            <w:pPr>
              <w:rPr>
                <w:lang w:val="fr-FR"/>
              </w:rPr>
            </w:pPr>
            <w:r w:rsidRPr="0018231C">
              <w:rPr>
                <w:lang w:val="fr-FR"/>
              </w:rPr>
              <w:t>Secrétaire général</w:t>
            </w:r>
          </w:p>
        </w:tc>
        <w:tc>
          <w:tcPr>
            <w:tcW w:w="3708" w:type="dxa"/>
            <w:shd w:val="clear" w:color="auto" w:fill="auto"/>
          </w:tcPr>
          <w:p w14:paraId="28441125" w14:textId="77777777" w:rsidR="00217CF4" w:rsidRPr="0018231C" w:rsidRDefault="00217CF4" w:rsidP="006812FA">
            <w:pPr>
              <w:rPr>
                <w:lang w:val="fr-FR"/>
              </w:rPr>
            </w:pPr>
            <w:r w:rsidRPr="0018231C">
              <w:rPr>
                <w:lang w:val="fr-FR"/>
              </w:rPr>
              <w:t>Commune de Ouagadougou</w:t>
            </w:r>
          </w:p>
        </w:tc>
      </w:tr>
      <w:tr w:rsidR="00217CF4" w:rsidRPr="0018231C" w14:paraId="10FA6A33" w14:textId="77777777" w:rsidTr="00D937AC">
        <w:tc>
          <w:tcPr>
            <w:tcW w:w="3192" w:type="dxa"/>
            <w:shd w:val="clear" w:color="auto" w:fill="auto"/>
          </w:tcPr>
          <w:p w14:paraId="385B2A7C" w14:textId="77777777" w:rsidR="00217CF4" w:rsidRPr="0018231C" w:rsidRDefault="00217CF4" w:rsidP="006812FA">
            <w:pPr>
              <w:rPr>
                <w:lang w:val="fr-FR"/>
              </w:rPr>
            </w:pPr>
            <w:r w:rsidRPr="0018231C">
              <w:rPr>
                <w:lang w:val="fr-FR"/>
              </w:rPr>
              <w:t xml:space="preserve"> Sidi Cissé</w:t>
            </w:r>
          </w:p>
        </w:tc>
        <w:tc>
          <w:tcPr>
            <w:tcW w:w="2676" w:type="dxa"/>
            <w:shd w:val="clear" w:color="auto" w:fill="auto"/>
          </w:tcPr>
          <w:p w14:paraId="1C79AB58" w14:textId="77777777" w:rsidR="00217CF4" w:rsidRPr="0018231C" w:rsidRDefault="00217CF4" w:rsidP="006812FA">
            <w:pPr>
              <w:rPr>
                <w:lang w:val="fr-FR"/>
              </w:rPr>
            </w:pPr>
            <w:r w:rsidRPr="0018231C">
              <w:rPr>
                <w:lang w:val="fr-FR"/>
              </w:rPr>
              <w:t xml:space="preserve">Directeur </w:t>
            </w:r>
          </w:p>
        </w:tc>
        <w:tc>
          <w:tcPr>
            <w:tcW w:w="3708" w:type="dxa"/>
            <w:shd w:val="clear" w:color="auto" w:fill="auto"/>
          </w:tcPr>
          <w:p w14:paraId="02AF0FB6" w14:textId="77777777" w:rsidR="00217CF4" w:rsidRPr="0018231C" w:rsidRDefault="00217CF4" w:rsidP="006812FA">
            <w:pPr>
              <w:rPr>
                <w:lang w:val="fr-FR"/>
              </w:rPr>
            </w:pPr>
            <w:r w:rsidRPr="0018231C">
              <w:rPr>
                <w:lang w:val="fr-FR"/>
              </w:rPr>
              <w:t>Commune de Ouagadougou</w:t>
            </w:r>
          </w:p>
        </w:tc>
      </w:tr>
      <w:tr w:rsidR="00217CF4" w:rsidRPr="0018231C" w14:paraId="47CE2F6B" w14:textId="77777777" w:rsidTr="00D937AC">
        <w:tc>
          <w:tcPr>
            <w:tcW w:w="3192" w:type="dxa"/>
            <w:shd w:val="clear" w:color="auto" w:fill="auto"/>
          </w:tcPr>
          <w:p w14:paraId="71C8D907" w14:textId="77777777" w:rsidR="00217CF4" w:rsidRPr="0018231C" w:rsidRDefault="00217CF4" w:rsidP="00E84436">
            <w:pPr>
              <w:rPr>
                <w:lang w:val="fr-FR"/>
              </w:rPr>
            </w:pPr>
            <w:r w:rsidRPr="0018231C">
              <w:rPr>
                <w:lang w:val="fr-FR"/>
              </w:rPr>
              <w:lastRenderedPageBreak/>
              <w:t xml:space="preserve"> Emmanuel Banaon</w:t>
            </w:r>
          </w:p>
        </w:tc>
        <w:tc>
          <w:tcPr>
            <w:tcW w:w="2676" w:type="dxa"/>
            <w:shd w:val="clear" w:color="auto" w:fill="auto"/>
          </w:tcPr>
          <w:p w14:paraId="413AE2B8" w14:textId="77777777" w:rsidR="00217CF4" w:rsidRPr="0018231C" w:rsidRDefault="00217CF4" w:rsidP="006812FA">
            <w:pPr>
              <w:rPr>
                <w:lang w:val="fr-FR"/>
              </w:rPr>
            </w:pPr>
            <w:r w:rsidRPr="0018231C">
              <w:rPr>
                <w:lang w:val="fr-FR"/>
              </w:rPr>
              <w:t>Directeur Ressources Humaines</w:t>
            </w:r>
          </w:p>
        </w:tc>
        <w:tc>
          <w:tcPr>
            <w:tcW w:w="3708" w:type="dxa"/>
            <w:shd w:val="clear" w:color="auto" w:fill="auto"/>
          </w:tcPr>
          <w:p w14:paraId="0B188C62" w14:textId="77777777" w:rsidR="00217CF4" w:rsidRPr="0018231C" w:rsidRDefault="00217CF4" w:rsidP="006812FA">
            <w:pPr>
              <w:rPr>
                <w:lang w:val="fr-FR"/>
              </w:rPr>
            </w:pPr>
            <w:r w:rsidRPr="0018231C">
              <w:rPr>
                <w:lang w:val="fr-FR"/>
              </w:rPr>
              <w:t>Commune de Ouagadougou</w:t>
            </w:r>
          </w:p>
        </w:tc>
      </w:tr>
      <w:tr w:rsidR="00217CF4" w:rsidRPr="0018231C" w14:paraId="1E4705E9" w14:textId="77777777" w:rsidTr="00D937AC">
        <w:tc>
          <w:tcPr>
            <w:tcW w:w="3192" w:type="dxa"/>
            <w:shd w:val="clear" w:color="auto" w:fill="auto"/>
          </w:tcPr>
          <w:p w14:paraId="4BFDEEF7" w14:textId="77777777" w:rsidR="00217CF4" w:rsidRPr="0018231C" w:rsidRDefault="00217CF4" w:rsidP="006812FA">
            <w:pPr>
              <w:rPr>
                <w:lang w:val="fr-FR"/>
              </w:rPr>
            </w:pPr>
            <w:r w:rsidRPr="0018231C">
              <w:rPr>
                <w:lang w:val="fr-FR"/>
              </w:rPr>
              <w:t xml:space="preserve"> Justin Bassole</w:t>
            </w:r>
          </w:p>
        </w:tc>
        <w:tc>
          <w:tcPr>
            <w:tcW w:w="2676" w:type="dxa"/>
            <w:shd w:val="clear" w:color="auto" w:fill="auto"/>
          </w:tcPr>
          <w:p w14:paraId="67C5646D" w14:textId="77777777" w:rsidR="00217CF4" w:rsidRPr="0018231C" w:rsidRDefault="00217CF4" w:rsidP="006812FA">
            <w:pPr>
              <w:rPr>
                <w:lang w:val="fr-FR"/>
              </w:rPr>
            </w:pPr>
            <w:r w:rsidRPr="0018231C">
              <w:rPr>
                <w:lang w:val="fr-FR"/>
              </w:rPr>
              <w:t>Environnementaliste</w:t>
            </w:r>
          </w:p>
        </w:tc>
        <w:tc>
          <w:tcPr>
            <w:tcW w:w="3708" w:type="dxa"/>
            <w:shd w:val="clear" w:color="auto" w:fill="auto"/>
          </w:tcPr>
          <w:p w14:paraId="1AAA9C9D" w14:textId="77777777" w:rsidR="00217CF4" w:rsidRPr="0018231C" w:rsidRDefault="00217CF4" w:rsidP="006812FA">
            <w:pPr>
              <w:rPr>
                <w:lang w:val="fr-FR"/>
              </w:rPr>
            </w:pPr>
            <w:r w:rsidRPr="0018231C">
              <w:rPr>
                <w:lang w:val="fr-FR"/>
              </w:rPr>
              <w:t>Commune de Ouagadougou</w:t>
            </w:r>
          </w:p>
        </w:tc>
      </w:tr>
      <w:tr w:rsidR="00217CF4" w:rsidRPr="0018231C" w14:paraId="1215B456" w14:textId="77777777" w:rsidTr="00D937AC">
        <w:tc>
          <w:tcPr>
            <w:tcW w:w="3192" w:type="dxa"/>
            <w:shd w:val="clear" w:color="auto" w:fill="auto"/>
          </w:tcPr>
          <w:p w14:paraId="25BA6B13" w14:textId="77777777" w:rsidR="00217CF4" w:rsidRPr="0018231C" w:rsidRDefault="00217CF4" w:rsidP="006812FA">
            <w:pPr>
              <w:rPr>
                <w:lang w:val="fr-FR"/>
              </w:rPr>
            </w:pPr>
            <w:r w:rsidRPr="0018231C">
              <w:rPr>
                <w:lang w:val="fr-FR"/>
              </w:rPr>
              <w:t xml:space="preserve"> Boureima Kabore</w:t>
            </w:r>
          </w:p>
        </w:tc>
        <w:tc>
          <w:tcPr>
            <w:tcW w:w="2676" w:type="dxa"/>
            <w:shd w:val="clear" w:color="auto" w:fill="auto"/>
          </w:tcPr>
          <w:p w14:paraId="7BAA90EA" w14:textId="77777777" w:rsidR="00217CF4" w:rsidRPr="0018231C" w:rsidRDefault="00217CF4" w:rsidP="006812FA">
            <w:pPr>
              <w:rPr>
                <w:lang w:val="fr-FR"/>
              </w:rPr>
            </w:pPr>
            <w:r w:rsidRPr="0018231C">
              <w:rPr>
                <w:lang w:val="fr-FR"/>
              </w:rPr>
              <w:t>Direction des Etudes de la Programmation des Investissements (DEPI)</w:t>
            </w:r>
          </w:p>
        </w:tc>
        <w:tc>
          <w:tcPr>
            <w:tcW w:w="3708" w:type="dxa"/>
            <w:shd w:val="clear" w:color="auto" w:fill="auto"/>
          </w:tcPr>
          <w:p w14:paraId="5986591E" w14:textId="77777777" w:rsidR="00217CF4" w:rsidRPr="0018231C" w:rsidRDefault="00217CF4" w:rsidP="006812FA">
            <w:pPr>
              <w:rPr>
                <w:lang w:val="fr-FR"/>
              </w:rPr>
            </w:pPr>
            <w:r w:rsidRPr="0018231C">
              <w:rPr>
                <w:lang w:val="fr-FR"/>
              </w:rPr>
              <w:t>Commune de Ouagadougou</w:t>
            </w:r>
          </w:p>
        </w:tc>
      </w:tr>
      <w:tr w:rsidR="00217CF4" w:rsidRPr="0018231C" w14:paraId="32583979" w14:textId="77777777" w:rsidTr="00D937AC">
        <w:tc>
          <w:tcPr>
            <w:tcW w:w="3192" w:type="dxa"/>
            <w:shd w:val="clear" w:color="auto" w:fill="auto"/>
          </w:tcPr>
          <w:p w14:paraId="65B3F1F3" w14:textId="77777777" w:rsidR="00217CF4" w:rsidRPr="0018231C" w:rsidRDefault="00217CF4" w:rsidP="006812FA">
            <w:pPr>
              <w:rPr>
                <w:lang w:val="fr-FR"/>
              </w:rPr>
            </w:pPr>
            <w:r w:rsidRPr="0018231C">
              <w:rPr>
                <w:lang w:val="fr-FR"/>
              </w:rPr>
              <w:t xml:space="preserve"> Boukary Traore</w:t>
            </w:r>
          </w:p>
        </w:tc>
        <w:tc>
          <w:tcPr>
            <w:tcW w:w="2676" w:type="dxa"/>
            <w:shd w:val="clear" w:color="auto" w:fill="auto"/>
          </w:tcPr>
          <w:p w14:paraId="4355E5A6" w14:textId="77777777" w:rsidR="00217CF4" w:rsidRPr="0018231C" w:rsidRDefault="00217CF4" w:rsidP="006812FA">
            <w:pPr>
              <w:rPr>
                <w:lang w:val="fr-FR"/>
              </w:rPr>
            </w:pPr>
            <w:r w:rsidRPr="0018231C">
              <w:rPr>
                <w:lang w:val="fr-FR"/>
              </w:rPr>
              <w:t>Direction de la Promotion de l’Education (DPE)</w:t>
            </w:r>
          </w:p>
        </w:tc>
        <w:tc>
          <w:tcPr>
            <w:tcW w:w="3708" w:type="dxa"/>
            <w:shd w:val="clear" w:color="auto" w:fill="auto"/>
          </w:tcPr>
          <w:p w14:paraId="5157DA22" w14:textId="77777777" w:rsidR="00217CF4" w:rsidRPr="0018231C" w:rsidRDefault="00217CF4" w:rsidP="006812FA">
            <w:pPr>
              <w:rPr>
                <w:lang w:val="fr-FR"/>
              </w:rPr>
            </w:pPr>
            <w:r w:rsidRPr="0018231C">
              <w:rPr>
                <w:lang w:val="fr-FR"/>
              </w:rPr>
              <w:t>Commune de Ouagadougou</w:t>
            </w:r>
          </w:p>
        </w:tc>
      </w:tr>
      <w:tr w:rsidR="00217CF4" w:rsidRPr="0018231C" w14:paraId="41EB5E5E" w14:textId="77777777" w:rsidTr="00D937AC">
        <w:tc>
          <w:tcPr>
            <w:tcW w:w="3192" w:type="dxa"/>
            <w:shd w:val="clear" w:color="auto" w:fill="auto"/>
          </w:tcPr>
          <w:p w14:paraId="7DA198BE" w14:textId="77777777" w:rsidR="00217CF4" w:rsidRPr="0018231C" w:rsidRDefault="00217CF4" w:rsidP="006812FA">
            <w:pPr>
              <w:rPr>
                <w:lang w:val="fr-FR"/>
              </w:rPr>
            </w:pPr>
            <w:r w:rsidRPr="0018231C">
              <w:rPr>
                <w:lang w:val="fr-FR"/>
              </w:rPr>
              <w:t xml:space="preserve"> Denise Nikiema Sanou</w:t>
            </w:r>
          </w:p>
        </w:tc>
        <w:tc>
          <w:tcPr>
            <w:tcW w:w="2676" w:type="dxa"/>
            <w:shd w:val="clear" w:color="auto" w:fill="auto"/>
          </w:tcPr>
          <w:p w14:paraId="3B6D9D4C" w14:textId="77777777" w:rsidR="00217CF4" w:rsidRPr="0018231C" w:rsidRDefault="00217CF4" w:rsidP="006812FA">
            <w:pPr>
              <w:rPr>
                <w:lang w:val="fr-FR"/>
              </w:rPr>
            </w:pPr>
            <w:r w:rsidRPr="0018231C">
              <w:rPr>
                <w:lang w:val="fr-FR"/>
              </w:rPr>
              <w:t>Directrice du Développement Social</w:t>
            </w:r>
          </w:p>
        </w:tc>
        <w:tc>
          <w:tcPr>
            <w:tcW w:w="3708" w:type="dxa"/>
            <w:shd w:val="clear" w:color="auto" w:fill="auto"/>
          </w:tcPr>
          <w:p w14:paraId="77383237" w14:textId="77777777" w:rsidR="00217CF4" w:rsidRPr="0018231C" w:rsidRDefault="00217CF4" w:rsidP="006812FA">
            <w:pPr>
              <w:rPr>
                <w:lang w:val="fr-FR"/>
              </w:rPr>
            </w:pPr>
            <w:r w:rsidRPr="0018231C">
              <w:rPr>
                <w:lang w:val="fr-FR"/>
              </w:rPr>
              <w:t>Commune de Ouagadougou</w:t>
            </w:r>
          </w:p>
        </w:tc>
      </w:tr>
      <w:tr w:rsidR="00217CF4" w:rsidRPr="0018231C" w14:paraId="53F883B4" w14:textId="77777777" w:rsidTr="00D937AC">
        <w:tc>
          <w:tcPr>
            <w:tcW w:w="3192" w:type="dxa"/>
            <w:shd w:val="clear" w:color="auto" w:fill="auto"/>
          </w:tcPr>
          <w:p w14:paraId="7D9015AF" w14:textId="77777777" w:rsidR="00217CF4" w:rsidRPr="0018231C" w:rsidRDefault="00217CF4" w:rsidP="006812FA">
            <w:pPr>
              <w:rPr>
                <w:lang w:val="fr-FR"/>
              </w:rPr>
            </w:pPr>
            <w:r w:rsidRPr="0018231C">
              <w:rPr>
                <w:lang w:val="fr-FR"/>
              </w:rPr>
              <w:t xml:space="preserve"> Charles Kibsa Niondogo</w:t>
            </w:r>
          </w:p>
        </w:tc>
        <w:tc>
          <w:tcPr>
            <w:tcW w:w="2676" w:type="dxa"/>
            <w:shd w:val="clear" w:color="auto" w:fill="auto"/>
          </w:tcPr>
          <w:p w14:paraId="1B9CDD1A" w14:textId="77777777" w:rsidR="00217CF4" w:rsidRPr="0018231C" w:rsidRDefault="00217CF4" w:rsidP="006812FA">
            <w:pPr>
              <w:rPr>
                <w:lang w:val="fr-FR"/>
              </w:rPr>
            </w:pPr>
            <w:r w:rsidRPr="0018231C">
              <w:rPr>
                <w:lang w:val="fr-FR"/>
              </w:rPr>
              <w:t>Premier adjoint au maire</w:t>
            </w:r>
          </w:p>
        </w:tc>
        <w:tc>
          <w:tcPr>
            <w:tcW w:w="3708" w:type="dxa"/>
            <w:shd w:val="clear" w:color="auto" w:fill="auto"/>
          </w:tcPr>
          <w:p w14:paraId="6BDAF21A" w14:textId="77777777" w:rsidR="00217CF4" w:rsidRPr="0018231C" w:rsidRDefault="00217CF4" w:rsidP="006812FA">
            <w:pPr>
              <w:rPr>
                <w:lang w:val="fr-FR"/>
              </w:rPr>
            </w:pPr>
            <w:r w:rsidRPr="0018231C">
              <w:rPr>
                <w:lang w:val="fr-FR"/>
              </w:rPr>
              <w:t>Commune de Ouagadougou</w:t>
            </w:r>
          </w:p>
          <w:p w14:paraId="4986D079" w14:textId="77777777" w:rsidR="00217CF4" w:rsidRPr="0018231C" w:rsidRDefault="00217CF4" w:rsidP="006812FA">
            <w:pPr>
              <w:rPr>
                <w:lang w:val="fr-FR"/>
              </w:rPr>
            </w:pPr>
          </w:p>
        </w:tc>
      </w:tr>
      <w:tr w:rsidR="00217CF4" w:rsidRPr="0018231C" w14:paraId="54E960DC" w14:textId="77777777" w:rsidTr="00D937AC">
        <w:tc>
          <w:tcPr>
            <w:tcW w:w="3192" w:type="dxa"/>
            <w:shd w:val="clear" w:color="auto" w:fill="auto"/>
          </w:tcPr>
          <w:p w14:paraId="7FE170BF" w14:textId="77777777" w:rsidR="00217CF4" w:rsidRPr="0018231C" w:rsidRDefault="00217CF4" w:rsidP="006812FA">
            <w:pPr>
              <w:rPr>
                <w:lang w:val="fr-FR"/>
              </w:rPr>
            </w:pPr>
            <w:r w:rsidRPr="0018231C">
              <w:rPr>
                <w:lang w:val="fr-FR"/>
              </w:rPr>
              <w:t xml:space="preserve"> Omar Kabore</w:t>
            </w:r>
          </w:p>
        </w:tc>
        <w:tc>
          <w:tcPr>
            <w:tcW w:w="2676" w:type="dxa"/>
            <w:shd w:val="clear" w:color="auto" w:fill="auto"/>
          </w:tcPr>
          <w:p w14:paraId="06AF3FDC" w14:textId="77777777" w:rsidR="00217CF4" w:rsidRPr="0018231C" w:rsidRDefault="00217CF4" w:rsidP="006812FA">
            <w:pPr>
              <w:rPr>
                <w:lang w:val="fr-FR"/>
              </w:rPr>
            </w:pPr>
            <w:r w:rsidRPr="0018231C">
              <w:rPr>
                <w:lang w:val="fr-FR"/>
              </w:rPr>
              <w:t>DPE</w:t>
            </w:r>
          </w:p>
        </w:tc>
        <w:tc>
          <w:tcPr>
            <w:tcW w:w="3708" w:type="dxa"/>
            <w:shd w:val="clear" w:color="auto" w:fill="auto"/>
          </w:tcPr>
          <w:p w14:paraId="0C3180C4" w14:textId="77777777" w:rsidR="00217CF4" w:rsidRPr="0018231C" w:rsidRDefault="00217CF4" w:rsidP="008845C3">
            <w:pPr>
              <w:rPr>
                <w:lang w:val="fr-FR"/>
              </w:rPr>
            </w:pPr>
            <w:r w:rsidRPr="0018231C">
              <w:rPr>
                <w:lang w:val="fr-FR"/>
              </w:rPr>
              <w:t>Commune de Ouagadougou</w:t>
            </w:r>
          </w:p>
          <w:p w14:paraId="62258843" w14:textId="77777777" w:rsidR="00217CF4" w:rsidRPr="0018231C" w:rsidRDefault="00217CF4" w:rsidP="006812FA">
            <w:pPr>
              <w:rPr>
                <w:lang w:val="fr-FR"/>
              </w:rPr>
            </w:pPr>
          </w:p>
        </w:tc>
      </w:tr>
      <w:tr w:rsidR="00217CF4" w:rsidRPr="0018231C" w14:paraId="50CD65C4" w14:textId="77777777" w:rsidTr="00D937AC">
        <w:tc>
          <w:tcPr>
            <w:tcW w:w="3192" w:type="dxa"/>
            <w:shd w:val="clear" w:color="auto" w:fill="auto"/>
          </w:tcPr>
          <w:p w14:paraId="1835AEB1" w14:textId="77777777" w:rsidR="00217CF4" w:rsidRPr="0018231C" w:rsidRDefault="00217CF4" w:rsidP="006812FA">
            <w:pPr>
              <w:rPr>
                <w:lang w:val="fr-FR"/>
              </w:rPr>
            </w:pPr>
            <w:r w:rsidRPr="0018231C">
              <w:rPr>
                <w:lang w:val="fr-FR"/>
              </w:rPr>
              <w:t xml:space="preserve"> Didier Compaoré</w:t>
            </w:r>
          </w:p>
        </w:tc>
        <w:tc>
          <w:tcPr>
            <w:tcW w:w="2676" w:type="dxa"/>
            <w:shd w:val="clear" w:color="auto" w:fill="auto"/>
          </w:tcPr>
          <w:p w14:paraId="5E7B7CD0" w14:textId="77777777" w:rsidR="00217CF4" w:rsidRPr="0018231C" w:rsidRDefault="00217CF4" w:rsidP="006812FA">
            <w:pPr>
              <w:rPr>
                <w:lang w:val="fr-FR"/>
              </w:rPr>
            </w:pPr>
          </w:p>
        </w:tc>
        <w:tc>
          <w:tcPr>
            <w:tcW w:w="3708" w:type="dxa"/>
            <w:shd w:val="clear" w:color="auto" w:fill="auto"/>
          </w:tcPr>
          <w:p w14:paraId="42702076" w14:textId="77777777" w:rsidR="00217CF4" w:rsidRPr="0018231C" w:rsidRDefault="00217CF4" w:rsidP="008845C3">
            <w:pPr>
              <w:rPr>
                <w:lang w:val="fr-FR"/>
              </w:rPr>
            </w:pPr>
            <w:r w:rsidRPr="0018231C">
              <w:rPr>
                <w:lang w:val="fr-FR"/>
              </w:rPr>
              <w:t>Commune de Ouagadougou</w:t>
            </w:r>
          </w:p>
          <w:p w14:paraId="629A3418" w14:textId="77777777" w:rsidR="00217CF4" w:rsidRPr="0018231C" w:rsidRDefault="00217CF4" w:rsidP="006812FA">
            <w:pPr>
              <w:rPr>
                <w:lang w:val="fr-FR"/>
              </w:rPr>
            </w:pPr>
          </w:p>
        </w:tc>
      </w:tr>
      <w:tr w:rsidR="00217CF4" w:rsidRPr="0018231C" w14:paraId="044F298D" w14:textId="77777777" w:rsidTr="00D937AC">
        <w:tc>
          <w:tcPr>
            <w:tcW w:w="3192" w:type="dxa"/>
            <w:shd w:val="clear" w:color="auto" w:fill="auto"/>
          </w:tcPr>
          <w:p w14:paraId="72C6035D" w14:textId="77777777" w:rsidR="00217CF4" w:rsidRPr="0018231C" w:rsidRDefault="00217CF4" w:rsidP="006812FA">
            <w:pPr>
              <w:rPr>
                <w:lang w:val="fr-FR"/>
              </w:rPr>
            </w:pPr>
            <w:r w:rsidRPr="0018231C">
              <w:rPr>
                <w:lang w:val="fr-FR"/>
              </w:rPr>
              <w:t xml:space="preserve"> Alice Garane </w:t>
            </w:r>
          </w:p>
        </w:tc>
        <w:tc>
          <w:tcPr>
            <w:tcW w:w="2676" w:type="dxa"/>
            <w:shd w:val="clear" w:color="auto" w:fill="auto"/>
          </w:tcPr>
          <w:p w14:paraId="317C0DF5" w14:textId="77777777" w:rsidR="00217CF4" w:rsidRPr="0018231C" w:rsidRDefault="00217CF4" w:rsidP="006812FA">
            <w:pPr>
              <w:rPr>
                <w:lang w:val="fr-FR"/>
              </w:rPr>
            </w:pPr>
          </w:p>
        </w:tc>
        <w:tc>
          <w:tcPr>
            <w:tcW w:w="3708" w:type="dxa"/>
            <w:shd w:val="clear" w:color="auto" w:fill="auto"/>
          </w:tcPr>
          <w:p w14:paraId="7F303D8D" w14:textId="77777777" w:rsidR="00217CF4" w:rsidRPr="0018231C" w:rsidRDefault="00217CF4" w:rsidP="008845C3">
            <w:pPr>
              <w:rPr>
                <w:lang w:val="fr-FR"/>
              </w:rPr>
            </w:pPr>
            <w:r w:rsidRPr="0018231C">
              <w:rPr>
                <w:lang w:val="fr-FR"/>
              </w:rPr>
              <w:t>Commune de Ouagadougou</w:t>
            </w:r>
          </w:p>
          <w:p w14:paraId="78B64A59" w14:textId="77777777" w:rsidR="00217CF4" w:rsidRPr="0018231C" w:rsidRDefault="00217CF4" w:rsidP="006812FA">
            <w:pPr>
              <w:rPr>
                <w:lang w:val="fr-FR"/>
              </w:rPr>
            </w:pPr>
          </w:p>
        </w:tc>
      </w:tr>
      <w:tr w:rsidR="00217CF4" w:rsidRPr="00A65DDA" w14:paraId="080A63B2" w14:textId="77777777" w:rsidTr="00D937AC">
        <w:tc>
          <w:tcPr>
            <w:tcW w:w="3192" w:type="dxa"/>
            <w:shd w:val="clear" w:color="auto" w:fill="auto"/>
          </w:tcPr>
          <w:p w14:paraId="6BF9CB61" w14:textId="77777777" w:rsidR="00217CF4" w:rsidRPr="0018231C" w:rsidRDefault="00217CF4" w:rsidP="006812FA">
            <w:pPr>
              <w:rPr>
                <w:lang w:val="fr-FR"/>
              </w:rPr>
            </w:pPr>
            <w:r w:rsidRPr="0018231C">
              <w:rPr>
                <w:lang w:val="fr-FR"/>
              </w:rPr>
              <w:t xml:space="preserve"> Henri Yanogo</w:t>
            </w:r>
          </w:p>
        </w:tc>
        <w:tc>
          <w:tcPr>
            <w:tcW w:w="2676" w:type="dxa"/>
            <w:shd w:val="clear" w:color="auto" w:fill="auto"/>
          </w:tcPr>
          <w:p w14:paraId="68FC3B2D" w14:textId="77777777" w:rsidR="00217CF4" w:rsidRPr="0018231C" w:rsidRDefault="00217CF4" w:rsidP="006812FA">
            <w:pPr>
              <w:rPr>
                <w:lang w:val="fr-FR"/>
              </w:rPr>
            </w:pPr>
            <w:r w:rsidRPr="0018231C">
              <w:rPr>
                <w:lang w:val="fr-FR"/>
              </w:rPr>
              <w:t>Directeur – DEFP/ DGESS</w:t>
            </w:r>
          </w:p>
        </w:tc>
        <w:tc>
          <w:tcPr>
            <w:tcW w:w="3708" w:type="dxa"/>
            <w:shd w:val="clear" w:color="auto" w:fill="auto"/>
          </w:tcPr>
          <w:p w14:paraId="2F771FC4" w14:textId="77777777" w:rsidR="00217CF4" w:rsidRPr="0018231C" w:rsidRDefault="00217CF4" w:rsidP="006812FA">
            <w:pPr>
              <w:rPr>
                <w:lang w:val="fr-FR"/>
              </w:rPr>
            </w:pPr>
            <w:r w:rsidRPr="0018231C">
              <w:rPr>
                <w:lang w:val="fr-FR"/>
              </w:rPr>
              <w:t xml:space="preserve">Ministère de </w:t>
            </w:r>
            <w:r w:rsidR="002D0939" w:rsidRPr="0018231C">
              <w:rPr>
                <w:sz w:val="22"/>
                <w:szCs w:val="22"/>
                <w:lang w:val="fr-FR"/>
              </w:rPr>
              <w:t>l’Administration du  territoire ,de la Décentralisation et de la Sécurité</w:t>
            </w:r>
            <w:r w:rsidR="002D0939" w:rsidRPr="0018231C" w:rsidDel="002D0939">
              <w:rPr>
                <w:lang w:val="fr-FR"/>
              </w:rPr>
              <w:t xml:space="preserve"> </w:t>
            </w:r>
            <w:r w:rsidRPr="0018231C">
              <w:rPr>
                <w:lang w:val="fr-FR"/>
              </w:rPr>
              <w:t>(</w:t>
            </w:r>
            <w:r w:rsidR="007E6E32" w:rsidRPr="0018231C">
              <w:rPr>
                <w:lang w:val="fr-FR"/>
              </w:rPr>
              <w:t>MATDS</w:t>
            </w:r>
            <w:r w:rsidRPr="0018231C">
              <w:rPr>
                <w:lang w:val="fr-FR"/>
              </w:rPr>
              <w:t>)</w:t>
            </w:r>
          </w:p>
        </w:tc>
      </w:tr>
      <w:tr w:rsidR="00217CF4" w:rsidRPr="00A65DDA" w14:paraId="32CFEE99" w14:textId="77777777" w:rsidTr="00D937AC">
        <w:tc>
          <w:tcPr>
            <w:tcW w:w="3192" w:type="dxa"/>
            <w:shd w:val="clear" w:color="auto" w:fill="auto"/>
          </w:tcPr>
          <w:p w14:paraId="119F4DB4" w14:textId="77777777" w:rsidR="00217CF4" w:rsidRPr="0018231C" w:rsidRDefault="00217CF4" w:rsidP="006812FA">
            <w:pPr>
              <w:rPr>
                <w:lang w:val="fr-FR"/>
              </w:rPr>
            </w:pPr>
            <w:r w:rsidRPr="0018231C">
              <w:rPr>
                <w:lang w:val="fr-FR"/>
              </w:rPr>
              <w:t xml:space="preserve"> Jean Marie Ouattara</w:t>
            </w:r>
          </w:p>
        </w:tc>
        <w:tc>
          <w:tcPr>
            <w:tcW w:w="2676" w:type="dxa"/>
            <w:shd w:val="clear" w:color="auto" w:fill="auto"/>
          </w:tcPr>
          <w:p w14:paraId="2774A20C" w14:textId="77777777" w:rsidR="00217CF4" w:rsidRPr="0018231C" w:rsidRDefault="00217CF4" w:rsidP="006812FA">
            <w:pPr>
              <w:rPr>
                <w:lang w:val="fr-FR"/>
              </w:rPr>
            </w:pPr>
            <w:r w:rsidRPr="0018231C">
              <w:rPr>
                <w:lang w:val="fr-FR"/>
              </w:rPr>
              <w:t>Directeur</w:t>
            </w:r>
          </w:p>
          <w:p w14:paraId="40796DEB" w14:textId="77777777" w:rsidR="00217CF4" w:rsidRPr="0018231C" w:rsidRDefault="00217CF4" w:rsidP="00B542AD">
            <w:pPr>
              <w:rPr>
                <w:lang w:val="fr-FR"/>
              </w:rPr>
            </w:pPr>
            <w:r w:rsidRPr="0018231C">
              <w:rPr>
                <w:lang w:val="fr-FR"/>
              </w:rPr>
              <w:t xml:space="preserve">Direction Générale de l’Aménagement du Territoire </w:t>
            </w:r>
          </w:p>
        </w:tc>
        <w:tc>
          <w:tcPr>
            <w:tcW w:w="3708" w:type="dxa"/>
            <w:shd w:val="clear" w:color="auto" w:fill="auto"/>
          </w:tcPr>
          <w:p w14:paraId="0D7A95C2" w14:textId="2830A05D" w:rsidR="00217CF4" w:rsidRPr="0018231C" w:rsidRDefault="00217CF4" w:rsidP="006812FA">
            <w:pPr>
              <w:rPr>
                <w:lang w:val="fr-FR"/>
              </w:rPr>
            </w:pPr>
            <w:r w:rsidRPr="0018231C">
              <w:rPr>
                <w:lang w:val="fr-FR"/>
              </w:rPr>
              <w:t xml:space="preserve">Ministère de </w:t>
            </w:r>
            <w:r w:rsidR="002D0939" w:rsidRPr="0018231C">
              <w:rPr>
                <w:sz w:val="22"/>
                <w:szCs w:val="22"/>
                <w:lang w:val="fr-FR"/>
              </w:rPr>
              <w:t>l’Administration du  territoire,</w:t>
            </w:r>
            <w:r w:rsidR="004B6AEF" w:rsidRPr="0018231C">
              <w:rPr>
                <w:sz w:val="22"/>
                <w:szCs w:val="22"/>
                <w:lang w:val="fr-FR"/>
              </w:rPr>
              <w:t xml:space="preserve"> </w:t>
            </w:r>
            <w:r w:rsidR="002D0939" w:rsidRPr="0018231C">
              <w:rPr>
                <w:sz w:val="22"/>
                <w:szCs w:val="22"/>
                <w:lang w:val="fr-FR"/>
              </w:rPr>
              <w:t>de la Décentralisation et de la Sécurité</w:t>
            </w:r>
            <w:r w:rsidR="002D0939" w:rsidRPr="0018231C" w:rsidDel="002D0939">
              <w:rPr>
                <w:lang w:val="fr-FR"/>
              </w:rPr>
              <w:t xml:space="preserve"> </w:t>
            </w:r>
            <w:r w:rsidRPr="0018231C">
              <w:rPr>
                <w:lang w:val="fr-FR"/>
              </w:rPr>
              <w:t>(</w:t>
            </w:r>
            <w:r w:rsidR="007E6E32" w:rsidRPr="0018231C">
              <w:rPr>
                <w:lang w:val="fr-FR"/>
              </w:rPr>
              <w:t>MATDS</w:t>
            </w:r>
            <w:r w:rsidRPr="0018231C">
              <w:rPr>
                <w:lang w:val="fr-FR"/>
              </w:rPr>
              <w:t>)</w:t>
            </w:r>
          </w:p>
        </w:tc>
      </w:tr>
      <w:tr w:rsidR="004D6C55" w:rsidRPr="00A65DDA" w14:paraId="4A4D073E" w14:textId="77777777" w:rsidTr="00D937AC">
        <w:tc>
          <w:tcPr>
            <w:tcW w:w="3192" w:type="dxa"/>
            <w:shd w:val="clear" w:color="auto" w:fill="auto"/>
          </w:tcPr>
          <w:p w14:paraId="6E01231E" w14:textId="77777777" w:rsidR="004D6C55" w:rsidRPr="0018231C" w:rsidRDefault="004D6C55" w:rsidP="006812FA">
            <w:pPr>
              <w:rPr>
                <w:lang w:val="fr-FR"/>
              </w:rPr>
            </w:pPr>
            <w:r w:rsidRPr="0018231C">
              <w:rPr>
                <w:lang w:val="fr-FR"/>
              </w:rPr>
              <w:t xml:space="preserve"> Thomas Baguemzawre</w:t>
            </w:r>
          </w:p>
        </w:tc>
        <w:tc>
          <w:tcPr>
            <w:tcW w:w="2676" w:type="dxa"/>
            <w:shd w:val="clear" w:color="auto" w:fill="auto"/>
          </w:tcPr>
          <w:p w14:paraId="3CAD374D" w14:textId="77777777" w:rsidR="004D6C55" w:rsidRPr="0018231C" w:rsidRDefault="004D6C55" w:rsidP="006812FA">
            <w:pPr>
              <w:rPr>
                <w:lang w:val="fr-FR"/>
              </w:rPr>
            </w:pPr>
            <w:r w:rsidRPr="0018231C">
              <w:rPr>
                <w:lang w:val="fr-FR"/>
              </w:rPr>
              <w:t>Maire de Kindi</w:t>
            </w:r>
          </w:p>
          <w:p w14:paraId="5C2F531F" w14:textId="77777777" w:rsidR="004D6C55" w:rsidRPr="0018231C" w:rsidRDefault="000D0228" w:rsidP="006812FA">
            <w:pPr>
              <w:rPr>
                <w:lang w:val="fr-FR"/>
              </w:rPr>
            </w:pPr>
            <w:r w:rsidRPr="0018231C">
              <w:rPr>
                <w:lang w:val="fr-FR"/>
              </w:rPr>
              <w:t>Secrétaire</w:t>
            </w:r>
            <w:r w:rsidR="004D6C55" w:rsidRPr="0018231C">
              <w:rPr>
                <w:lang w:val="fr-FR"/>
              </w:rPr>
              <w:t xml:space="preserve"> </w:t>
            </w:r>
            <w:r w:rsidRPr="0018231C">
              <w:rPr>
                <w:lang w:val="fr-FR"/>
              </w:rPr>
              <w:t>général</w:t>
            </w:r>
          </w:p>
        </w:tc>
        <w:tc>
          <w:tcPr>
            <w:tcW w:w="3708" w:type="dxa"/>
            <w:shd w:val="clear" w:color="auto" w:fill="auto"/>
          </w:tcPr>
          <w:p w14:paraId="1E94B769" w14:textId="77777777" w:rsidR="004D6C55" w:rsidRPr="0018231C" w:rsidRDefault="004D6C55" w:rsidP="006812FA">
            <w:pPr>
              <w:rPr>
                <w:lang w:val="fr-FR"/>
              </w:rPr>
            </w:pPr>
            <w:r w:rsidRPr="0018231C">
              <w:rPr>
                <w:lang w:val="fr-FR"/>
              </w:rPr>
              <w:t xml:space="preserve">Association des </w:t>
            </w:r>
            <w:r w:rsidR="000D0228" w:rsidRPr="0018231C">
              <w:rPr>
                <w:lang w:val="fr-FR"/>
              </w:rPr>
              <w:t>Municipalités</w:t>
            </w:r>
            <w:r w:rsidRPr="0018231C">
              <w:rPr>
                <w:lang w:val="fr-FR"/>
              </w:rPr>
              <w:t xml:space="preserve"> du Burkina Faso (AMBF)</w:t>
            </w:r>
          </w:p>
        </w:tc>
      </w:tr>
      <w:tr w:rsidR="004D6C55" w:rsidRPr="00A65DDA" w14:paraId="0287C478" w14:textId="77777777" w:rsidTr="00D937AC">
        <w:tc>
          <w:tcPr>
            <w:tcW w:w="3192" w:type="dxa"/>
            <w:shd w:val="clear" w:color="auto" w:fill="auto"/>
          </w:tcPr>
          <w:p w14:paraId="081BB609" w14:textId="77777777" w:rsidR="004D6C55" w:rsidRPr="0018231C" w:rsidRDefault="004D6C55" w:rsidP="006812FA">
            <w:pPr>
              <w:rPr>
                <w:lang w:val="fr-FR"/>
              </w:rPr>
            </w:pPr>
            <w:r w:rsidRPr="0018231C">
              <w:rPr>
                <w:lang w:val="fr-FR"/>
              </w:rPr>
              <w:t xml:space="preserve"> Mocktar Maurice Zonko</w:t>
            </w:r>
          </w:p>
        </w:tc>
        <w:tc>
          <w:tcPr>
            <w:tcW w:w="2676" w:type="dxa"/>
            <w:shd w:val="clear" w:color="auto" w:fill="auto"/>
          </w:tcPr>
          <w:p w14:paraId="2A2328F3" w14:textId="77777777" w:rsidR="004D6C55" w:rsidRPr="0018231C" w:rsidRDefault="000D0228" w:rsidP="006812FA">
            <w:pPr>
              <w:rPr>
                <w:lang w:val="fr-FR"/>
              </w:rPr>
            </w:pPr>
            <w:r w:rsidRPr="0018231C">
              <w:rPr>
                <w:lang w:val="fr-FR"/>
              </w:rPr>
              <w:t>Président</w:t>
            </w:r>
            <w:r w:rsidR="004D6C55" w:rsidRPr="0018231C">
              <w:rPr>
                <w:lang w:val="fr-FR"/>
              </w:rPr>
              <w:t xml:space="preserve"> de Commune Rurale</w:t>
            </w:r>
          </w:p>
          <w:p w14:paraId="21E6B62A" w14:textId="77777777" w:rsidR="004D6C55" w:rsidRPr="0018231C" w:rsidRDefault="000D0228" w:rsidP="004D6C55">
            <w:pPr>
              <w:rPr>
                <w:lang w:val="fr-FR"/>
              </w:rPr>
            </w:pPr>
            <w:r w:rsidRPr="0018231C">
              <w:rPr>
                <w:lang w:val="fr-FR"/>
              </w:rPr>
              <w:t>Secrétaire</w:t>
            </w:r>
            <w:r w:rsidR="004D6C55" w:rsidRPr="0018231C">
              <w:rPr>
                <w:lang w:val="fr-FR"/>
              </w:rPr>
              <w:t xml:space="preserve"> </w:t>
            </w:r>
            <w:r w:rsidRPr="0018231C">
              <w:rPr>
                <w:lang w:val="fr-FR"/>
              </w:rPr>
              <w:t>général</w:t>
            </w:r>
            <w:r w:rsidR="004D6C55" w:rsidRPr="0018231C">
              <w:rPr>
                <w:lang w:val="fr-FR"/>
              </w:rPr>
              <w:t xml:space="preserve">  </w:t>
            </w:r>
          </w:p>
        </w:tc>
        <w:tc>
          <w:tcPr>
            <w:tcW w:w="3708" w:type="dxa"/>
            <w:shd w:val="clear" w:color="auto" w:fill="auto"/>
          </w:tcPr>
          <w:p w14:paraId="2AE73277" w14:textId="77777777" w:rsidR="004D6C55" w:rsidRPr="0018231C" w:rsidRDefault="004D6C55" w:rsidP="006812FA">
            <w:pPr>
              <w:rPr>
                <w:lang w:val="fr-FR"/>
              </w:rPr>
            </w:pPr>
            <w:r w:rsidRPr="0018231C">
              <w:rPr>
                <w:lang w:val="fr-FR"/>
              </w:rPr>
              <w:t xml:space="preserve">Association des </w:t>
            </w:r>
            <w:r w:rsidR="000D0228" w:rsidRPr="0018231C">
              <w:rPr>
                <w:lang w:val="fr-FR"/>
              </w:rPr>
              <w:t>Régions</w:t>
            </w:r>
            <w:r w:rsidRPr="0018231C">
              <w:rPr>
                <w:lang w:val="fr-FR"/>
              </w:rPr>
              <w:t xml:space="preserve"> du Burkina Faso (ARBF)</w:t>
            </w:r>
          </w:p>
        </w:tc>
      </w:tr>
      <w:tr w:rsidR="004D6C55" w:rsidRPr="0018231C" w14:paraId="197DE238" w14:textId="77777777" w:rsidTr="00D937AC">
        <w:tc>
          <w:tcPr>
            <w:tcW w:w="3192" w:type="dxa"/>
            <w:shd w:val="clear" w:color="auto" w:fill="auto"/>
          </w:tcPr>
          <w:p w14:paraId="2D88DCC7" w14:textId="77777777" w:rsidR="004D6C55" w:rsidRPr="0018231C" w:rsidRDefault="004D6C55" w:rsidP="006812FA">
            <w:pPr>
              <w:rPr>
                <w:lang w:val="fr-FR"/>
              </w:rPr>
            </w:pPr>
            <w:r w:rsidRPr="0018231C">
              <w:rPr>
                <w:lang w:val="fr-FR"/>
              </w:rPr>
              <w:t xml:space="preserve"> Amara </w:t>
            </w:r>
            <w:r w:rsidR="000E6982" w:rsidRPr="0018231C">
              <w:rPr>
                <w:lang w:val="fr-FR"/>
              </w:rPr>
              <w:t>Traore</w:t>
            </w:r>
          </w:p>
        </w:tc>
        <w:tc>
          <w:tcPr>
            <w:tcW w:w="2676" w:type="dxa"/>
            <w:shd w:val="clear" w:color="auto" w:fill="auto"/>
          </w:tcPr>
          <w:p w14:paraId="768A8613" w14:textId="77777777" w:rsidR="004D6C55" w:rsidRPr="0018231C" w:rsidRDefault="000D0228" w:rsidP="006812FA">
            <w:pPr>
              <w:rPr>
                <w:lang w:val="fr-FR"/>
              </w:rPr>
            </w:pPr>
            <w:r w:rsidRPr="0018231C">
              <w:rPr>
                <w:lang w:val="fr-FR"/>
              </w:rPr>
              <w:t>Secrétaire</w:t>
            </w:r>
            <w:r w:rsidR="000E6982" w:rsidRPr="0018231C">
              <w:rPr>
                <w:lang w:val="fr-FR"/>
              </w:rPr>
              <w:t xml:space="preserve"> permanent</w:t>
            </w:r>
          </w:p>
        </w:tc>
        <w:tc>
          <w:tcPr>
            <w:tcW w:w="3708" w:type="dxa"/>
            <w:shd w:val="clear" w:color="auto" w:fill="auto"/>
          </w:tcPr>
          <w:p w14:paraId="3B467832" w14:textId="77777777" w:rsidR="004D6C55" w:rsidRPr="0018231C" w:rsidRDefault="00966463" w:rsidP="006812FA">
            <w:pPr>
              <w:rPr>
                <w:lang w:val="fr-FR"/>
              </w:rPr>
            </w:pPr>
            <w:r w:rsidRPr="0018231C">
              <w:rPr>
                <w:lang w:val="fr-FR"/>
              </w:rPr>
              <w:t>ARBF</w:t>
            </w:r>
          </w:p>
        </w:tc>
      </w:tr>
      <w:tr w:rsidR="004D6C55" w:rsidRPr="0018231C" w14:paraId="70BADA9E" w14:textId="77777777" w:rsidTr="00D937AC">
        <w:tc>
          <w:tcPr>
            <w:tcW w:w="3192" w:type="dxa"/>
            <w:shd w:val="clear" w:color="auto" w:fill="auto"/>
          </w:tcPr>
          <w:p w14:paraId="0D5C3FD6" w14:textId="77777777" w:rsidR="004D6C55" w:rsidRPr="0018231C" w:rsidRDefault="00966463" w:rsidP="006812FA">
            <w:pPr>
              <w:rPr>
                <w:lang w:val="fr-FR"/>
              </w:rPr>
            </w:pPr>
            <w:r w:rsidRPr="0018231C">
              <w:rPr>
                <w:lang w:val="fr-FR"/>
              </w:rPr>
              <w:t xml:space="preserve"> Jean </w:t>
            </w:r>
            <w:r w:rsidR="000D0228" w:rsidRPr="0018231C">
              <w:rPr>
                <w:lang w:val="fr-FR"/>
              </w:rPr>
              <w:t>Célestin</w:t>
            </w:r>
            <w:r w:rsidRPr="0018231C">
              <w:rPr>
                <w:lang w:val="fr-FR"/>
              </w:rPr>
              <w:t xml:space="preserve"> Zoure</w:t>
            </w:r>
          </w:p>
        </w:tc>
        <w:tc>
          <w:tcPr>
            <w:tcW w:w="2676" w:type="dxa"/>
            <w:shd w:val="clear" w:color="auto" w:fill="auto"/>
          </w:tcPr>
          <w:p w14:paraId="27099EC7" w14:textId="77777777" w:rsidR="004D6C55" w:rsidRPr="0018231C" w:rsidRDefault="000D0228" w:rsidP="00105FF9">
            <w:pPr>
              <w:rPr>
                <w:lang w:val="fr-FR"/>
              </w:rPr>
            </w:pPr>
            <w:r w:rsidRPr="0018231C">
              <w:rPr>
                <w:lang w:val="fr-FR"/>
              </w:rPr>
              <w:t>Secrétaire</w:t>
            </w:r>
            <w:r w:rsidR="00105FF9" w:rsidRPr="0018231C">
              <w:rPr>
                <w:lang w:val="fr-FR"/>
              </w:rPr>
              <w:t xml:space="preserve"> aux questions juridiques et du contentieux</w:t>
            </w:r>
          </w:p>
        </w:tc>
        <w:tc>
          <w:tcPr>
            <w:tcW w:w="3708" w:type="dxa"/>
            <w:shd w:val="clear" w:color="auto" w:fill="auto"/>
          </w:tcPr>
          <w:p w14:paraId="371D0E50" w14:textId="77777777" w:rsidR="004D6C55" w:rsidRPr="0018231C" w:rsidRDefault="00105FF9" w:rsidP="006812FA">
            <w:pPr>
              <w:rPr>
                <w:lang w:val="fr-FR"/>
              </w:rPr>
            </w:pPr>
            <w:r w:rsidRPr="0018231C">
              <w:rPr>
                <w:lang w:val="fr-FR"/>
              </w:rPr>
              <w:t>AMBF</w:t>
            </w:r>
          </w:p>
        </w:tc>
      </w:tr>
      <w:tr w:rsidR="00CB2191" w:rsidRPr="0018231C" w14:paraId="21E0360A" w14:textId="77777777" w:rsidTr="00687CF7">
        <w:tc>
          <w:tcPr>
            <w:tcW w:w="3192" w:type="dxa"/>
            <w:shd w:val="clear" w:color="auto" w:fill="auto"/>
            <w:vAlign w:val="center"/>
          </w:tcPr>
          <w:p w14:paraId="4B61CB25" w14:textId="77777777" w:rsidR="00CB2191" w:rsidRPr="0018231C" w:rsidRDefault="00CB2191" w:rsidP="00CB2191">
            <w:pPr>
              <w:rPr>
                <w:lang w:val="fr-FR"/>
              </w:rPr>
            </w:pPr>
            <w:r w:rsidRPr="0018231C">
              <w:rPr>
                <w:rFonts w:ascii="Cambria" w:hAnsi="Cambria" w:cs="Arial"/>
                <w:lang w:val="fr-FR"/>
              </w:rPr>
              <w:t>Tiassay Ziba</w:t>
            </w:r>
          </w:p>
        </w:tc>
        <w:tc>
          <w:tcPr>
            <w:tcW w:w="2676" w:type="dxa"/>
            <w:shd w:val="clear" w:color="auto" w:fill="auto"/>
            <w:vAlign w:val="center"/>
          </w:tcPr>
          <w:p w14:paraId="01BB2C14" w14:textId="77777777" w:rsidR="00CB2191" w:rsidRPr="0018231C" w:rsidRDefault="00CB2191" w:rsidP="006812FA">
            <w:pPr>
              <w:rPr>
                <w:lang w:val="fr-FR"/>
              </w:rPr>
            </w:pPr>
          </w:p>
        </w:tc>
        <w:tc>
          <w:tcPr>
            <w:tcW w:w="3708" w:type="dxa"/>
            <w:shd w:val="clear" w:color="auto" w:fill="auto"/>
            <w:vAlign w:val="center"/>
          </w:tcPr>
          <w:p w14:paraId="0496A262" w14:textId="77777777" w:rsidR="00CB2191" w:rsidRPr="0018231C" w:rsidRDefault="00CB2191" w:rsidP="006812FA">
            <w:pPr>
              <w:rPr>
                <w:lang w:val="fr-FR"/>
              </w:rPr>
            </w:pPr>
            <w:r w:rsidRPr="0018231C">
              <w:rPr>
                <w:rFonts w:ascii="Cambria" w:hAnsi="Cambria" w:cs="Arial"/>
                <w:lang w:val="fr-FR"/>
              </w:rPr>
              <w:t>SPONG</w:t>
            </w:r>
          </w:p>
        </w:tc>
      </w:tr>
      <w:tr w:rsidR="00CB2191" w:rsidRPr="0018231C" w14:paraId="504D94D6" w14:textId="77777777" w:rsidTr="00687CF7">
        <w:tc>
          <w:tcPr>
            <w:tcW w:w="3192" w:type="dxa"/>
            <w:shd w:val="clear" w:color="auto" w:fill="auto"/>
            <w:vAlign w:val="center"/>
          </w:tcPr>
          <w:p w14:paraId="3185DD17" w14:textId="77777777" w:rsidR="00CB2191" w:rsidRPr="0018231C" w:rsidRDefault="00CB2191" w:rsidP="00CB2191">
            <w:pPr>
              <w:rPr>
                <w:lang w:val="fr-FR"/>
              </w:rPr>
            </w:pPr>
            <w:r w:rsidRPr="0018231C">
              <w:rPr>
                <w:rFonts w:ascii="Cambria" w:hAnsi="Cambria" w:cs="Arial"/>
                <w:lang w:val="fr-FR"/>
              </w:rPr>
              <w:t xml:space="preserve">Hamidou Belem </w:t>
            </w:r>
          </w:p>
        </w:tc>
        <w:tc>
          <w:tcPr>
            <w:tcW w:w="2676" w:type="dxa"/>
            <w:shd w:val="clear" w:color="auto" w:fill="auto"/>
            <w:vAlign w:val="center"/>
          </w:tcPr>
          <w:p w14:paraId="777F802D" w14:textId="77777777" w:rsidR="00CB2191" w:rsidRPr="0018231C" w:rsidRDefault="00CB2191" w:rsidP="006812FA">
            <w:pPr>
              <w:rPr>
                <w:lang w:val="fr-FR"/>
              </w:rPr>
            </w:pPr>
          </w:p>
        </w:tc>
        <w:tc>
          <w:tcPr>
            <w:tcW w:w="3708" w:type="dxa"/>
            <w:shd w:val="clear" w:color="auto" w:fill="auto"/>
            <w:vAlign w:val="center"/>
          </w:tcPr>
          <w:p w14:paraId="7165251C" w14:textId="77777777" w:rsidR="00CB2191" w:rsidRPr="0018231C" w:rsidRDefault="00CB2191" w:rsidP="006812FA">
            <w:pPr>
              <w:rPr>
                <w:lang w:val="fr-FR"/>
              </w:rPr>
            </w:pPr>
            <w:r w:rsidRPr="0018231C">
              <w:rPr>
                <w:rFonts w:ascii="Cambria" w:hAnsi="Cambria" w:cs="Arial"/>
                <w:lang w:val="fr-FR"/>
              </w:rPr>
              <w:t>SYNACIT</w:t>
            </w:r>
          </w:p>
        </w:tc>
      </w:tr>
      <w:tr w:rsidR="00CB2191" w:rsidRPr="00A65DDA" w14:paraId="05DB6AB2" w14:textId="77777777" w:rsidTr="00687CF7">
        <w:tc>
          <w:tcPr>
            <w:tcW w:w="3192" w:type="dxa"/>
            <w:shd w:val="clear" w:color="auto" w:fill="auto"/>
            <w:vAlign w:val="center"/>
          </w:tcPr>
          <w:p w14:paraId="4B53C4B6" w14:textId="77777777" w:rsidR="00CB2191" w:rsidRPr="0018231C" w:rsidRDefault="00CB2191" w:rsidP="006812FA">
            <w:pPr>
              <w:rPr>
                <w:lang w:val="fr-FR"/>
              </w:rPr>
            </w:pPr>
            <w:r w:rsidRPr="0018231C">
              <w:rPr>
                <w:rFonts w:ascii="Cambria" w:hAnsi="Cambria" w:cs="Arial"/>
                <w:lang w:val="fr-FR"/>
              </w:rPr>
              <w:t xml:space="preserve"> Marriame Diallo</w:t>
            </w:r>
          </w:p>
        </w:tc>
        <w:tc>
          <w:tcPr>
            <w:tcW w:w="2676" w:type="dxa"/>
            <w:shd w:val="clear" w:color="auto" w:fill="auto"/>
            <w:vAlign w:val="center"/>
          </w:tcPr>
          <w:p w14:paraId="67AE5454" w14:textId="77777777" w:rsidR="00CB2191" w:rsidRPr="0018231C" w:rsidRDefault="00CB2191" w:rsidP="006812FA">
            <w:pPr>
              <w:rPr>
                <w:lang w:val="fr-FR"/>
              </w:rPr>
            </w:pPr>
          </w:p>
        </w:tc>
        <w:tc>
          <w:tcPr>
            <w:tcW w:w="3708" w:type="dxa"/>
            <w:shd w:val="clear" w:color="auto" w:fill="auto"/>
          </w:tcPr>
          <w:p w14:paraId="25E60F08" w14:textId="77777777" w:rsidR="00CB2191" w:rsidRPr="0018231C" w:rsidRDefault="00CB2191" w:rsidP="006812FA">
            <w:pPr>
              <w:rPr>
                <w:lang w:val="fr-FR"/>
              </w:rPr>
            </w:pPr>
            <w:r w:rsidRPr="0018231C">
              <w:rPr>
                <w:rFonts w:ascii="Cambria" w:hAnsi="Cambria" w:cs="Arial"/>
                <w:lang w:val="fr-FR"/>
              </w:rPr>
              <w:t>Amicale femmes de la fonction publique</w:t>
            </w:r>
          </w:p>
        </w:tc>
      </w:tr>
      <w:tr w:rsidR="00CB2191" w:rsidRPr="0018231C" w14:paraId="31C10C05" w14:textId="77777777" w:rsidTr="00687CF7">
        <w:tc>
          <w:tcPr>
            <w:tcW w:w="3192" w:type="dxa"/>
            <w:shd w:val="clear" w:color="auto" w:fill="auto"/>
            <w:vAlign w:val="center"/>
          </w:tcPr>
          <w:p w14:paraId="4D98D866" w14:textId="77777777" w:rsidR="00CB2191" w:rsidRPr="0018231C" w:rsidRDefault="00CB2191" w:rsidP="00CB2191">
            <w:pPr>
              <w:rPr>
                <w:lang w:val="fr-FR"/>
              </w:rPr>
            </w:pPr>
            <w:r w:rsidRPr="0018231C">
              <w:rPr>
                <w:rFonts w:ascii="Cambria" w:hAnsi="Cambria" w:cs="Arial"/>
                <w:lang w:val="fr-FR"/>
              </w:rPr>
              <w:t xml:space="preserve"> Daouda Zougmore </w:t>
            </w:r>
          </w:p>
        </w:tc>
        <w:tc>
          <w:tcPr>
            <w:tcW w:w="2676" w:type="dxa"/>
            <w:shd w:val="clear" w:color="auto" w:fill="auto"/>
            <w:vAlign w:val="center"/>
          </w:tcPr>
          <w:p w14:paraId="7BB2A18F" w14:textId="77777777" w:rsidR="00CB2191" w:rsidRPr="0018231C" w:rsidRDefault="00CB2191" w:rsidP="00CB2191">
            <w:pPr>
              <w:rPr>
                <w:lang w:val="fr-FR"/>
              </w:rPr>
            </w:pPr>
            <w:r w:rsidRPr="0018231C">
              <w:rPr>
                <w:rFonts w:ascii="Cambria" w:hAnsi="Cambria" w:cs="Arial"/>
                <w:lang w:val="fr-FR"/>
              </w:rPr>
              <w:t xml:space="preserve">Représentant  </w:t>
            </w:r>
          </w:p>
        </w:tc>
        <w:tc>
          <w:tcPr>
            <w:tcW w:w="3708" w:type="dxa"/>
            <w:shd w:val="clear" w:color="auto" w:fill="auto"/>
          </w:tcPr>
          <w:p w14:paraId="0EECE95B" w14:textId="77777777" w:rsidR="00CB2191" w:rsidRPr="0018231C" w:rsidRDefault="00CB2191" w:rsidP="006812FA">
            <w:pPr>
              <w:rPr>
                <w:lang w:val="fr-FR"/>
              </w:rPr>
            </w:pPr>
            <w:r w:rsidRPr="0018231C">
              <w:rPr>
                <w:rFonts w:ascii="Cambria" w:hAnsi="Cambria" w:cs="Arial"/>
                <w:lang w:val="fr-FR"/>
              </w:rPr>
              <w:t>SYNAGRH</w:t>
            </w:r>
          </w:p>
        </w:tc>
      </w:tr>
      <w:tr w:rsidR="00CB2191" w:rsidRPr="00A65DDA" w14:paraId="23EEDDBA" w14:textId="77777777" w:rsidTr="00687CF7">
        <w:tc>
          <w:tcPr>
            <w:tcW w:w="3192" w:type="dxa"/>
            <w:shd w:val="clear" w:color="auto" w:fill="auto"/>
            <w:vAlign w:val="center"/>
          </w:tcPr>
          <w:p w14:paraId="55F6EBFD" w14:textId="77777777" w:rsidR="00CB2191" w:rsidRPr="0018231C" w:rsidRDefault="00CB2191" w:rsidP="00CB2191">
            <w:pPr>
              <w:rPr>
                <w:lang w:val="fr-FR"/>
              </w:rPr>
            </w:pPr>
            <w:r w:rsidRPr="0018231C">
              <w:rPr>
                <w:rFonts w:ascii="Cambria" w:hAnsi="Cambria" w:cs="Arial"/>
                <w:lang w:val="fr-FR"/>
              </w:rPr>
              <w:t xml:space="preserve"> Fatimata Sanou Toure </w:t>
            </w:r>
          </w:p>
        </w:tc>
        <w:tc>
          <w:tcPr>
            <w:tcW w:w="2676" w:type="dxa"/>
            <w:shd w:val="clear" w:color="auto" w:fill="auto"/>
          </w:tcPr>
          <w:p w14:paraId="7CC83062" w14:textId="77777777" w:rsidR="00CB2191" w:rsidRPr="0018231C" w:rsidRDefault="00CB2191" w:rsidP="006812FA">
            <w:pPr>
              <w:rPr>
                <w:lang w:val="fr-FR"/>
              </w:rPr>
            </w:pPr>
            <w:r w:rsidRPr="0018231C">
              <w:rPr>
                <w:rFonts w:ascii="Cambria" w:hAnsi="Cambria" w:cs="Arial"/>
                <w:lang w:val="fr-FR"/>
              </w:rPr>
              <w:t>Représentante</w:t>
            </w:r>
          </w:p>
        </w:tc>
        <w:tc>
          <w:tcPr>
            <w:tcW w:w="3708" w:type="dxa"/>
            <w:shd w:val="clear" w:color="auto" w:fill="auto"/>
          </w:tcPr>
          <w:p w14:paraId="26F519E3" w14:textId="77777777" w:rsidR="00CB2191" w:rsidRPr="0018231C" w:rsidRDefault="00CB2191" w:rsidP="006812FA">
            <w:pPr>
              <w:rPr>
                <w:lang w:val="fr-FR"/>
              </w:rPr>
            </w:pPr>
            <w:r w:rsidRPr="0018231C">
              <w:rPr>
                <w:rFonts w:ascii="Cambria" w:hAnsi="Cambria" w:cs="Arial"/>
                <w:lang w:val="fr-FR"/>
              </w:rPr>
              <w:t>Association des femmes juristes du Burkina Faso</w:t>
            </w:r>
          </w:p>
        </w:tc>
      </w:tr>
      <w:tr w:rsidR="00CB2191" w:rsidRPr="00A65DDA" w14:paraId="061B091C" w14:textId="77777777" w:rsidTr="00687CF7">
        <w:tc>
          <w:tcPr>
            <w:tcW w:w="3192" w:type="dxa"/>
            <w:shd w:val="clear" w:color="auto" w:fill="auto"/>
            <w:vAlign w:val="center"/>
          </w:tcPr>
          <w:p w14:paraId="1DBCEE42" w14:textId="77777777" w:rsidR="00CB2191" w:rsidRPr="0018231C" w:rsidRDefault="00CB2191" w:rsidP="00CB2191">
            <w:pPr>
              <w:rPr>
                <w:lang w:val="fr-FR"/>
              </w:rPr>
            </w:pPr>
            <w:r w:rsidRPr="0018231C">
              <w:rPr>
                <w:lang w:val="fr-FR"/>
              </w:rPr>
              <w:t xml:space="preserve"> Karfa </w:t>
            </w:r>
            <w:r w:rsidRPr="0018231C">
              <w:rPr>
                <w:rFonts w:ascii="Cambria" w:hAnsi="Cambria" w:cs="Arial"/>
                <w:lang w:val="fr-FR"/>
              </w:rPr>
              <w:t>Gnanou</w:t>
            </w:r>
          </w:p>
        </w:tc>
        <w:tc>
          <w:tcPr>
            <w:tcW w:w="2676" w:type="dxa"/>
            <w:shd w:val="clear" w:color="auto" w:fill="auto"/>
          </w:tcPr>
          <w:p w14:paraId="740D0A9A" w14:textId="77777777" w:rsidR="00CB2191" w:rsidRPr="0018231C" w:rsidRDefault="00CB2191" w:rsidP="006812FA">
            <w:pPr>
              <w:rPr>
                <w:lang w:val="fr-FR"/>
              </w:rPr>
            </w:pPr>
            <w:r w:rsidRPr="0018231C">
              <w:rPr>
                <w:rFonts w:ascii="Cambria" w:hAnsi="Cambria" w:cs="Arial"/>
                <w:lang w:val="fr-FR"/>
              </w:rPr>
              <w:t>Représentant</w:t>
            </w:r>
          </w:p>
        </w:tc>
        <w:tc>
          <w:tcPr>
            <w:tcW w:w="3708" w:type="dxa"/>
            <w:shd w:val="clear" w:color="auto" w:fill="auto"/>
            <w:vAlign w:val="center"/>
          </w:tcPr>
          <w:p w14:paraId="335CB1BA" w14:textId="77777777" w:rsidR="00CB2191" w:rsidRPr="0018231C" w:rsidRDefault="00CB2191" w:rsidP="006812FA">
            <w:pPr>
              <w:rPr>
                <w:lang w:val="fr-FR"/>
              </w:rPr>
            </w:pPr>
            <w:r w:rsidRPr="0018231C">
              <w:rPr>
                <w:rFonts w:ascii="Cambria" w:hAnsi="Cambria" w:cs="Arial"/>
                <w:lang w:val="fr-FR"/>
              </w:rPr>
              <w:t>Syndicat burkinabè des magistrats (SBM)</w:t>
            </w:r>
          </w:p>
        </w:tc>
      </w:tr>
      <w:tr w:rsidR="00CB2191" w:rsidRPr="0018231C" w14:paraId="443712B4" w14:textId="77777777" w:rsidTr="00687CF7">
        <w:tc>
          <w:tcPr>
            <w:tcW w:w="3192" w:type="dxa"/>
            <w:shd w:val="clear" w:color="auto" w:fill="auto"/>
            <w:vAlign w:val="center"/>
          </w:tcPr>
          <w:p w14:paraId="56393729" w14:textId="77777777" w:rsidR="00CB2191" w:rsidRPr="0018231C" w:rsidRDefault="001F05A4" w:rsidP="006812FA">
            <w:pPr>
              <w:rPr>
                <w:lang w:val="fr-FR"/>
              </w:rPr>
            </w:pPr>
            <w:r w:rsidRPr="0018231C">
              <w:rPr>
                <w:lang w:val="fr-FR"/>
              </w:rPr>
              <w:t xml:space="preserve"> </w:t>
            </w:r>
            <w:r w:rsidR="000D0228" w:rsidRPr="0018231C">
              <w:rPr>
                <w:lang w:val="fr-FR"/>
              </w:rPr>
              <w:t>Léandre</w:t>
            </w:r>
            <w:r w:rsidRPr="0018231C">
              <w:rPr>
                <w:lang w:val="fr-FR"/>
              </w:rPr>
              <w:t xml:space="preserve"> Yameogo</w:t>
            </w:r>
          </w:p>
        </w:tc>
        <w:tc>
          <w:tcPr>
            <w:tcW w:w="2676" w:type="dxa"/>
            <w:shd w:val="clear" w:color="auto" w:fill="auto"/>
            <w:vAlign w:val="center"/>
          </w:tcPr>
          <w:p w14:paraId="6C05FE60" w14:textId="77777777" w:rsidR="00CB2191" w:rsidRPr="0018231C" w:rsidRDefault="001F05A4" w:rsidP="006812FA">
            <w:pPr>
              <w:rPr>
                <w:lang w:val="fr-FR"/>
              </w:rPr>
            </w:pPr>
            <w:r w:rsidRPr="0018231C">
              <w:rPr>
                <w:lang w:val="fr-FR"/>
              </w:rPr>
              <w:t>DEE</w:t>
            </w:r>
          </w:p>
        </w:tc>
        <w:tc>
          <w:tcPr>
            <w:tcW w:w="3708" w:type="dxa"/>
            <w:shd w:val="clear" w:color="auto" w:fill="auto"/>
          </w:tcPr>
          <w:p w14:paraId="3CFCAAF3" w14:textId="77777777" w:rsidR="00CB2191" w:rsidRPr="0018231C" w:rsidRDefault="001F05A4" w:rsidP="006812FA">
            <w:pPr>
              <w:rPr>
                <w:lang w:val="fr-FR"/>
              </w:rPr>
            </w:pPr>
            <w:r w:rsidRPr="0018231C">
              <w:rPr>
                <w:lang w:val="fr-FR"/>
              </w:rPr>
              <w:t>BUNEE</w:t>
            </w:r>
          </w:p>
        </w:tc>
      </w:tr>
      <w:tr w:rsidR="00CB2191" w:rsidRPr="0018231C" w14:paraId="7103B52E" w14:textId="77777777" w:rsidTr="00687CF7">
        <w:tc>
          <w:tcPr>
            <w:tcW w:w="3192" w:type="dxa"/>
            <w:shd w:val="clear" w:color="auto" w:fill="auto"/>
            <w:vAlign w:val="center"/>
          </w:tcPr>
          <w:p w14:paraId="0FD568D9" w14:textId="77777777" w:rsidR="00CB2191" w:rsidRPr="0018231C" w:rsidRDefault="001F05A4" w:rsidP="00687CF7">
            <w:pPr>
              <w:spacing w:before="240" w:line="276" w:lineRule="auto"/>
              <w:rPr>
                <w:lang w:val="fr-FR"/>
              </w:rPr>
            </w:pPr>
            <w:r w:rsidRPr="0018231C">
              <w:rPr>
                <w:lang w:val="fr-FR"/>
              </w:rPr>
              <w:t xml:space="preserve"> Narcisse Nikiema</w:t>
            </w:r>
          </w:p>
        </w:tc>
        <w:tc>
          <w:tcPr>
            <w:tcW w:w="2676" w:type="dxa"/>
            <w:shd w:val="clear" w:color="auto" w:fill="auto"/>
            <w:vAlign w:val="center"/>
          </w:tcPr>
          <w:p w14:paraId="0923FE10" w14:textId="77777777" w:rsidR="00CB2191" w:rsidRPr="0018231C" w:rsidRDefault="001F05A4" w:rsidP="006812FA">
            <w:pPr>
              <w:rPr>
                <w:lang w:val="fr-FR"/>
              </w:rPr>
            </w:pPr>
            <w:r w:rsidRPr="0018231C">
              <w:rPr>
                <w:lang w:val="fr-FR"/>
              </w:rPr>
              <w:t>DIAE</w:t>
            </w:r>
          </w:p>
        </w:tc>
        <w:tc>
          <w:tcPr>
            <w:tcW w:w="3708" w:type="dxa"/>
            <w:shd w:val="clear" w:color="auto" w:fill="auto"/>
          </w:tcPr>
          <w:p w14:paraId="44D66C40" w14:textId="77777777" w:rsidR="00CB2191" w:rsidRPr="0018231C" w:rsidRDefault="001F05A4" w:rsidP="006812FA">
            <w:pPr>
              <w:rPr>
                <w:lang w:val="fr-FR"/>
              </w:rPr>
            </w:pPr>
            <w:r w:rsidRPr="0018231C">
              <w:rPr>
                <w:lang w:val="fr-FR"/>
              </w:rPr>
              <w:t>BUNEE</w:t>
            </w:r>
          </w:p>
        </w:tc>
      </w:tr>
      <w:tr w:rsidR="00CB2191" w:rsidRPr="00A65DDA" w14:paraId="5DC08F1B" w14:textId="77777777" w:rsidTr="00687CF7">
        <w:tc>
          <w:tcPr>
            <w:tcW w:w="3192" w:type="dxa"/>
            <w:shd w:val="clear" w:color="auto" w:fill="auto"/>
            <w:vAlign w:val="center"/>
          </w:tcPr>
          <w:p w14:paraId="364A8F10" w14:textId="77777777" w:rsidR="00CB2191" w:rsidRPr="0018231C" w:rsidRDefault="001F05A4" w:rsidP="006812FA">
            <w:pPr>
              <w:rPr>
                <w:lang w:val="fr-FR"/>
              </w:rPr>
            </w:pPr>
            <w:r w:rsidRPr="0018231C">
              <w:rPr>
                <w:lang w:val="fr-FR"/>
              </w:rPr>
              <w:lastRenderedPageBreak/>
              <w:t xml:space="preserve"> Drissa Sory</w:t>
            </w:r>
          </w:p>
        </w:tc>
        <w:tc>
          <w:tcPr>
            <w:tcW w:w="2676" w:type="dxa"/>
            <w:shd w:val="clear" w:color="auto" w:fill="auto"/>
            <w:vAlign w:val="center"/>
          </w:tcPr>
          <w:p w14:paraId="655F1B46" w14:textId="77777777" w:rsidR="00CB2191" w:rsidRPr="0018231C" w:rsidRDefault="001F05A4" w:rsidP="006812FA">
            <w:pPr>
              <w:rPr>
                <w:lang w:val="fr-FR"/>
              </w:rPr>
            </w:pPr>
            <w:r w:rsidRPr="0018231C">
              <w:rPr>
                <w:lang w:val="fr-FR"/>
              </w:rPr>
              <w:t xml:space="preserve">Responsable </w:t>
            </w:r>
          </w:p>
        </w:tc>
        <w:tc>
          <w:tcPr>
            <w:tcW w:w="3708" w:type="dxa"/>
            <w:shd w:val="clear" w:color="auto" w:fill="auto"/>
          </w:tcPr>
          <w:p w14:paraId="0CA62AB1" w14:textId="77777777" w:rsidR="00CB2191" w:rsidRPr="0018231C" w:rsidRDefault="001F05A4" w:rsidP="006812FA">
            <w:pPr>
              <w:rPr>
                <w:lang w:val="fr-FR"/>
              </w:rPr>
            </w:pPr>
            <w:r w:rsidRPr="0018231C">
              <w:rPr>
                <w:lang w:val="fr-FR"/>
              </w:rPr>
              <w:t xml:space="preserve">Syndicat National des inspecteurs et </w:t>
            </w:r>
            <w:r w:rsidR="000D0228" w:rsidRPr="0018231C">
              <w:rPr>
                <w:lang w:val="fr-FR"/>
              </w:rPr>
              <w:t>contrôleurs</w:t>
            </w:r>
            <w:r w:rsidRPr="0018231C">
              <w:rPr>
                <w:lang w:val="fr-FR"/>
              </w:rPr>
              <w:t xml:space="preserve"> du Travail</w:t>
            </w:r>
            <w:r w:rsidR="009078EE" w:rsidRPr="0018231C">
              <w:rPr>
                <w:lang w:val="fr-FR"/>
              </w:rPr>
              <w:t xml:space="preserve"> – Tenkodogo</w:t>
            </w:r>
          </w:p>
        </w:tc>
      </w:tr>
      <w:tr w:rsidR="00CB2191" w:rsidRPr="0018231C" w14:paraId="4EBF7A83" w14:textId="77777777" w:rsidTr="00D937AC">
        <w:tc>
          <w:tcPr>
            <w:tcW w:w="3192" w:type="dxa"/>
            <w:shd w:val="clear" w:color="auto" w:fill="auto"/>
          </w:tcPr>
          <w:p w14:paraId="3F3EF199" w14:textId="77777777" w:rsidR="00CB2191" w:rsidRPr="0018231C" w:rsidRDefault="001F05A4" w:rsidP="006812FA">
            <w:pPr>
              <w:rPr>
                <w:lang w:val="fr-FR"/>
              </w:rPr>
            </w:pPr>
            <w:r w:rsidRPr="0018231C">
              <w:rPr>
                <w:lang w:val="fr-FR"/>
              </w:rPr>
              <w:t xml:space="preserve"> Oumarou Toe</w:t>
            </w:r>
          </w:p>
        </w:tc>
        <w:tc>
          <w:tcPr>
            <w:tcW w:w="2676" w:type="dxa"/>
            <w:shd w:val="clear" w:color="auto" w:fill="auto"/>
          </w:tcPr>
          <w:p w14:paraId="6CC75EE9" w14:textId="77777777" w:rsidR="00CB2191" w:rsidRPr="0018231C" w:rsidRDefault="001F05A4" w:rsidP="006812FA">
            <w:pPr>
              <w:rPr>
                <w:lang w:val="fr-FR"/>
              </w:rPr>
            </w:pPr>
            <w:r w:rsidRPr="0018231C">
              <w:rPr>
                <w:lang w:val="fr-FR"/>
              </w:rPr>
              <w:t>Directeur Fonction Publique</w:t>
            </w:r>
          </w:p>
        </w:tc>
        <w:tc>
          <w:tcPr>
            <w:tcW w:w="3708" w:type="dxa"/>
            <w:shd w:val="clear" w:color="auto" w:fill="auto"/>
          </w:tcPr>
          <w:p w14:paraId="3790F2CD" w14:textId="77777777" w:rsidR="00CB2191" w:rsidRPr="0018231C" w:rsidRDefault="001F05A4" w:rsidP="006812FA">
            <w:pPr>
              <w:rPr>
                <w:lang w:val="fr-FR"/>
              </w:rPr>
            </w:pPr>
            <w:r w:rsidRPr="0018231C">
              <w:rPr>
                <w:lang w:val="fr-FR"/>
              </w:rPr>
              <w:t>MFPTSS</w:t>
            </w:r>
            <w:r w:rsidR="009078EE" w:rsidRPr="0018231C">
              <w:rPr>
                <w:lang w:val="fr-FR"/>
              </w:rPr>
              <w:t xml:space="preserve"> – Tenkodogo</w:t>
            </w:r>
          </w:p>
        </w:tc>
      </w:tr>
      <w:tr w:rsidR="00CB2191" w:rsidRPr="00A65DDA" w14:paraId="0898CB29" w14:textId="77777777" w:rsidTr="00D937AC">
        <w:tc>
          <w:tcPr>
            <w:tcW w:w="3192" w:type="dxa"/>
            <w:shd w:val="clear" w:color="auto" w:fill="auto"/>
          </w:tcPr>
          <w:p w14:paraId="22CBDDD7" w14:textId="77777777" w:rsidR="00CB2191" w:rsidRPr="0018231C" w:rsidRDefault="001F05A4" w:rsidP="006812FA">
            <w:pPr>
              <w:rPr>
                <w:lang w:val="fr-FR"/>
              </w:rPr>
            </w:pPr>
            <w:r w:rsidRPr="0018231C">
              <w:rPr>
                <w:lang w:val="fr-FR"/>
              </w:rPr>
              <w:t xml:space="preserve"> Rasmane </w:t>
            </w:r>
            <w:r w:rsidR="000D0228" w:rsidRPr="0018231C">
              <w:rPr>
                <w:lang w:val="fr-FR"/>
              </w:rPr>
              <w:t>Ouédraogo</w:t>
            </w:r>
            <w:r w:rsidRPr="0018231C">
              <w:rPr>
                <w:lang w:val="fr-FR"/>
              </w:rPr>
              <w:t xml:space="preserve"> </w:t>
            </w:r>
          </w:p>
        </w:tc>
        <w:tc>
          <w:tcPr>
            <w:tcW w:w="2676" w:type="dxa"/>
            <w:shd w:val="clear" w:color="auto" w:fill="auto"/>
          </w:tcPr>
          <w:p w14:paraId="020A4A51" w14:textId="77777777" w:rsidR="00CB2191" w:rsidRPr="0018231C" w:rsidRDefault="00CB2191" w:rsidP="006812FA">
            <w:pPr>
              <w:rPr>
                <w:lang w:val="fr-FR"/>
              </w:rPr>
            </w:pPr>
          </w:p>
        </w:tc>
        <w:tc>
          <w:tcPr>
            <w:tcW w:w="3708" w:type="dxa"/>
            <w:shd w:val="clear" w:color="auto" w:fill="auto"/>
          </w:tcPr>
          <w:p w14:paraId="5FD1A44B" w14:textId="77777777" w:rsidR="00CB2191" w:rsidRPr="0018231C" w:rsidRDefault="001F05A4" w:rsidP="006812FA">
            <w:pPr>
              <w:rPr>
                <w:lang w:val="fr-FR"/>
              </w:rPr>
            </w:pPr>
            <w:r w:rsidRPr="0018231C">
              <w:rPr>
                <w:lang w:val="fr-FR"/>
              </w:rPr>
              <w:t xml:space="preserve">Direction </w:t>
            </w:r>
            <w:r w:rsidR="000D0228" w:rsidRPr="0018231C">
              <w:rPr>
                <w:lang w:val="fr-FR"/>
              </w:rPr>
              <w:t>Régionale</w:t>
            </w:r>
            <w:r w:rsidRPr="0018231C">
              <w:rPr>
                <w:lang w:val="fr-FR"/>
              </w:rPr>
              <w:t xml:space="preserve"> du Travail</w:t>
            </w:r>
            <w:r w:rsidR="009078EE" w:rsidRPr="0018231C">
              <w:rPr>
                <w:lang w:val="fr-FR"/>
              </w:rPr>
              <w:t xml:space="preserve"> – Tenkodogo</w:t>
            </w:r>
          </w:p>
        </w:tc>
      </w:tr>
      <w:tr w:rsidR="00CB2191" w:rsidRPr="0018231C" w14:paraId="18FA15D7" w14:textId="77777777" w:rsidTr="00D937AC">
        <w:tc>
          <w:tcPr>
            <w:tcW w:w="3192" w:type="dxa"/>
            <w:shd w:val="clear" w:color="auto" w:fill="auto"/>
          </w:tcPr>
          <w:p w14:paraId="68B69C50" w14:textId="77777777" w:rsidR="00CB2191" w:rsidRPr="0018231C" w:rsidRDefault="00C17F93" w:rsidP="006812FA">
            <w:pPr>
              <w:rPr>
                <w:lang w:val="fr-FR"/>
              </w:rPr>
            </w:pPr>
            <w:r w:rsidRPr="0018231C">
              <w:rPr>
                <w:lang w:val="fr-FR"/>
              </w:rPr>
              <w:t xml:space="preserve"> Issa Cabore</w:t>
            </w:r>
          </w:p>
        </w:tc>
        <w:tc>
          <w:tcPr>
            <w:tcW w:w="2676" w:type="dxa"/>
            <w:shd w:val="clear" w:color="auto" w:fill="auto"/>
          </w:tcPr>
          <w:p w14:paraId="4097A0A6" w14:textId="77777777" w:rsidR="00CB2191" w:rsidRPr="0018231C" w:rsidRDefault="00CB2191" w:rsidP="006812FA">
            <w:pPr>
              <w:rPr>
                <w:lang w:val="fr-FR"/>
              </w:rPr>
            </w:pPr>
          </w:p>
        </w:tc>
        <w:tc>
          <w:tcPr>
            <w:tcW w:w="3708" w:type="dxa"/>
            <w:shd w:val="clear" w:color="auto" w:fill="auto"/>
          </w:tcPr>
          <w:p w14:paraId="13FAD640" w14:textId="77777777" w:rsidR="00CB2191" w:rsidRPr="0018231C" w:rsidRDefault="00C17F93" w:rsidP="006812FA">
            <w:pPr>
              <w:rPr>
                <w:lang w:val="fr-FR"/>
              </w:rPr>
            </w:pPr>
            <w:r w:rsidRPr="0018231C">
              <w:rPr>
                <w:lang w:val="fr-FR"/>
              </w:rPr>
              <w:t xml:space="preserve">MENA </w:t>
            </w:r>
            <w:r w:rsidR="009078EE" w:rsidRPr="0018231C">
              <w:rPr>
                <w:lang w:val="fr-FR"/>
              </w:rPr>
              <w:t>– Tenkodogo</w:t>
            </w:r>
          </w:p>
        </w:tc>
      </w:tr>
      <w:tr w:rsidR="009078EE" w:rsidRPr="0018231C" w14:paraId="0A2B7E21" w14:textId="77777777" w:rsidTr="00D937AC">
        <w:tc>
          <w:tcPr>
            <w:tcW w:w="3192" w:type="dxa"/>
            <w:shd w:val="clear" w:color="auto" w:fill="auto"/>
          </w:tcPr>
          <w:p w14:paraId="4D24A29C" w14:textId="77777777" w:rsidR="009078EE" w:rsidRPr="0018231C" w:rsidRDefault="009078EE" w:rsidP="006812FA">
            <w:pPr>
              <w:rPr>
                <w:lang w:val="fr-FR"/>
              </w:rPr>
            </w:pPr>
            <w:r w:rsidRPr="0018231C">
              <w:rPr>
                <w:lang w:val="fr-FR"/>
              </w:rPr>
              <w:t xml:space="preserve"> Moussa </w:t>
            </w:r>
            <w:r w:rsidR="000D0228" w:rsidRPr="0018231C">
              <w:rPr>
                <w:lang w:val="fr-FR"/>
              </w:rPr>
              <w:t>Ouédraogo</w:t>
            </w:r>
          </w:p>
        </w:tc>
        <w:tc>
          <w:tcPr>
            <w:tcW w:w="2676" w:type="dxa"/>
            <w:shd w:val="clear" w:color="auto" w:fill="auto"/>
          </w:tcPr>
          <w:p w14:paraId="117F1BC8" w14:textId="77777777" w:rsidR="009078EE" w:rsidRPr="0018231C" w:rsidRDefault="000D0228" w:rsidP="006812FA">
            <w:pPr>
              <w:rPr>
                <w:lang w:val="fr-FR"/>
              </w:rPr>
            </w:pPr>
            <w:r w:rsidRPr="0018231C">
              <w:rPr>
                <w:lang w:val="fr-FR"/>
              </w:rPr>
              <w:t>Président</w:t>
            </w:r>
            <w:r w:rsidR="009078EE" w:rsidRPr="0018231C">
              <w:rPr>
                <w:lang w:val="fr-FR"/>
              </w:rPr>
              <w:t xml:space="preserve"> </w:t>
            </w:r>
          </w:p>
        </w:tc>
        <w:tc>
          <w:tcPr>
            <w:tcW w:w="3708" w:type="dxa"/>
            <w:shd w:val="clear" w:color="auto" w:fill="auto"/>
          </w:tcPr>
          <w:p w14:paraId="54598AB7" w14:textId="77777777" w:rsidR="009078EE" w:rsidRPr="0018231C" w:rsidRDefault="009078EE" w:rsidP="006812FA">
            <w:pPr>
              <w:rPr>
                <w:lang w:val="fr-FR"/>
              </w:rPr>
            </w:pPr>
            <w:r w:rsidRPr="0018231C">
              <w:rPr>
                <w:lang w:val="fr-FR"/>
              </w:rPr>
              <w:t xml:space="preserve">Tribunal </w:t>
            </w:r>
            <w:r w:rsidR="000D0228" w:rsidRPr="0018231C">
              <w:rPr>
                <w:lang w:val="fr-FR"/>
              </w:rPr>
              <w:t>régional</w:t>
            </w:r>
            <w:r w:rsidRPr="0018231C">
              <w:rPr>
                <w:lang w:val="fr-FR"/>
              </w:rPr>
              <w:t xml:space="preserve"> - Tenkodogo</w:t>
            </w:r>
          </w:p>
        </w:tc>
      </w:tr>
      <w:tr w:rsidR="009078EE" w:rsidRPr="0018231C" w14:paraId="50D24805" w14:textId="77777777" w:rsidTr="00D937AC">
        <w:tc>
          <w:tcPr>
            <w:tcW w:w="3192" w:type="dxa"/>
            <w:shd w:val="clear" w:color="auto" w:fill="auto"/>
          </w:tcPr>
          <w:p w14:paraId="41925DD4" w14:textId="77777777" w:rsidR="009078EE" w:rsidRPr="0018231C" w:rsidRDefault="009078EE" w:rsidP="006812FA">
            <w:pPr>
              <w:rPr>
                <w:lang w:val="fr-FR"/>
              </w:rPr>
            </w:pPr>
            <w:r w:rsidRPr="0018231C">
              <w:rPr>
                <w:lang w:val="fr-FR"/>
              </w:rPr>
              <w:t xml:space="preserve"> Emmanuel </w:t>
            </w:r>
            <w:r w:rsidR="000D0228" w:rsidRPr="0018231C">
              <w:rPr>
                <w:lang w:val="fr-FR"/>
              </w:rPr>
              <w:t>Ouédraogo</w:t>
            </w:r>
          </w:p>
        </w:tc>
        <w:tc>
          <w:tcPr>
            <w:tcW w:w="2676" w:type="dxa"/>
            <w:shd w:val="clear" w:color="auto" w:fill="auto"/>
          </w:tcPr>
          <w:p w14:paraId="27265D71" w14:textId="77777777" w:rsidR="009078EE" w:rsidRPr="0018231C" w:rsidRDefault="000D0228" w:rsidP="006812FA">
            <w:pPr>
              <w:rPr>
                <w:lang w:val="fr-FR"/>
              </w:rPr>
            </w:pPr>
            <w:r w:rsidRPr="0018231C">
              <w:rPr>
                <w:lang w:val="fr-FR"/>
              </w:rPr>
              <w:t>Secrétaire</w:t>
            </w:r>
            <w:r w:rsidR="009078EE" w:rsidRPr="0018231C">
              <w:rPr>
                <w:lang w:val="fr-FR"/>
              </w:rPr>
              <w:t xml:space="preserve"> </w:t>
            </w:r>
            <w:r w:rsidRPr="0018231C">
              <w:rPr>
                <w:lang w:val="fr-FR"/>
              </w:rPr>
              <w:t>général</w:t>
            </w:r>
            <w:r w:rsidR="009078EE" w:rsidRPr="0018231C">
              <w:rPr>
                <w:lang w:val="fr-FR"/>
              </w:rPr>
              <w:t xml:space="preserve"> </w:t>
            </w:r>
          </w:p>
        </w:tc>
        <w:tc>
          <w:tcPr>
            <w:tcW w:w="3708" w:type="dxa"/>
            <w:shd w:val="clear" w:color="auto" w:fill="auto"/>
          </w:tcPr>
          <w:p w14:paraId="05DB8036" w14:textId="77777777" w:rsidR="009078EE" w:rsidRPr="0018231C" w:rsidRDefault="009078EE" w:rsidP="006812FA">
            <w:pPr>
              <w:rPr>
                <w:lang w:val="fr-FR"/>
              </w:rPr>
            </w:pPr>
            <w:r w:rsidRPr="0018231C">
              <w:rPr>
                <w:lang w:val="fr-FR"/>
              </w:rPr>
              <w:t>Mairie Tenkodogo</w:t>
            </w:r>
          </w:p>
        </w:tc>
      </w:tr>
      <w:tr w:rsidR="009078EE" w:rsidRPr="0018231C" w14:paraId="5777C729" w14:textId="77777777" w:rsidTr="00D937AC">
        <w:tc>
          <w:tcPr>
            <w:tcW w:w="3192" w:type="dxa"/>
            <w:shd w:val="clear" w:color="auto" w:fill="auto"/>
          </w:tcPr>
          <w:p w14:paraId="2E21CEB2" w14:textId="77777777" w:rsidR="009078EE" w:rsidRPr="0018231C" w:rsidRDefault="00856B9B" w:rsidP="00856B9B">
            <w:pPr>
              <w:rPr>
                <w:lang w:val="fr-FR"/>
              </w:rPr>
            </w:pPr>
            <w:r w:rsidRPr="0018231C">
              <w:rPr>
                <w:lang w:val="fr-FR"/>
              </w:rPr>
              <w:t xml:space="preserve"> Alexandre S.K </w:t>
            </w:r>
            <w:r w:rsidR="006B61B8" w:rsidRPr="0018231C">
              <w:rPr>
                <w:lang w:val="fr-FR"/>
              </w:rPr>
              <w:t>Sawadogo</w:t>
            </w:r>
          </w:p>
        </w:tc>
        <w:tc>
          <w:tcPr>
            <w:tcW w:w="2676" w:type="dxa"/>
            <w:shd w:val="clear" w:color="auto" w:fill="auto"/>
          </w:tcPr>
          <w:p w14:paraId="62034533" w14:textId="77777777" w:rsidR="009078EE" w:rsidRPr="0018231C" w:rsidRDefault="000D0228" w:rsidP="006812FA">
            <w:pPr>
              <w:rPr>
                <w:lang w:val="fr-FR"/>
              </w:rPr>
            </w:pPr>
            <w:r w:rsidRPr="0018231C">
              <w:rPr>
                <w:lang w:val="fr-FR"/>
              </w:rPr>
              <w:t>Secrétaire</w:t>
            </w:r>
            <w:r w:rsidR="006B61B8" w:rsidRPr="0018231C">
              <w:rPr>
                <w:lang w:val="fr-FR"/>
              </w:rPr>
              <w:t xml:space="preserve"> </w:t>
            </w:r>
            <w:r w:rsidRPr="0018231C">
              <w:rPr>
                <w:lang w:val="fr-FR"/>
              </w:rPr>
              <w:t>général</w:t>
            </w:r>
          </w:p>
        </w:tc>
        <w:tc>
          <w:tcPr>
            <w:tcW w:w="3708" w:type="dxa"/>
            <w:shd w:val="clear" w:color="auto" w:fill="auto"/>
          </w:tcPr>
          <w:p w14:paraId="32829AC2" w14:textId="77777777" w:rsidR="009078EE" w:rsidRPr="0018231C" w:rsidRDefault="006B61B8" w:rsidP="006812FA">
            <w:pPr>
              <w:rPr>
                <w:lang w:val="fr-FR"/>
              </w:rPr>
            </w:pPr>
            <w:r w:rsidRPr="0018231C">
              <w:rPr>
                <w:lang w:val="fr-FR"/>
              </w:rPr>
              <w:t>SYNATRAS</w:t>
            </w:r>
          </w:p>
        </w:tc>
      </w:tr>
      <w:tr w:rsidR="009078EE" w:rsidRPr="0018231C" w14:paraId="4E1F70CE" w14:textId="77777777" w:rsidTr="00D937AC">
        <w:tc>
          <w:tcPr>
            <w:tcW w:w="3192" w:type="dxa"/>
            <w:shd w:val="clear" w:color="auto" w:fill="auto"/>
          </w:tcPr>
          <w:p w14:paraId="29206310" w14:textId="77777777" w:rsidR="009078EE" w:rsidRPr="0018231C" w:rsidRDefault="006B61B8" w:rsidP="006812FA">
            <w:pPr>
              <w:rPr>
                <w:lang w:val="fr-FR"/>
              </w:rPr>
            </w:pPr>
            <w:r w:rsidRPr="0018231C">
              <w:rPr>
                <w:lang w:val="fr-FR"/>
              </w:rPr>
              <w:t xml:space="preserve"> Mohamadi Zoungrana</w:t>
            </w:r>
          </w:p>
        </w:tc>
        <w:tc>
          <w:tcPr>
            <w:tcW w:w="2676" w:type="dxa"/>
            <w:shd w:val="clear" w:color="auto" w:fill="auto"/>
          </w:tcPr>
          <w:p w14:paraId="5A851741" w14:textId="77777777" w:rsidR="009078EE" w:rsidRPr="0018231C" w:rsidRDefault="000D0228" w:rsidP="006812FA">
            <w:pPr>
              <w:rPr>
                <w:lang w:val="fr-FR"/>
              </w:rPr>
            </w:pPr>
            <w:r w:rsidRPr="0018231C">
              <w:rPr>
                <w:lang w:val="fr-FR"/>
              </w:rPr>
              <w:t>Secrétaire</w:t>
            </w:r>
            <w:r w:rsidR="006B61B8" w:rsidRPr="0018231C">
              <w:rPr>
                <w:lang w:val="fr-FR"/>
              </w:rPr>
              <w:t xml:space="preserve"> </w:t>
            </w:r>
            <w:r w:rsidRPr="0018231C">
              <w:rPr>
                <w:lang w:val="fr-FR"/>
              </w:rPr>
              <w:t>général</w:t>
            </w:r>
          </w:p>
        </w:tc>
        <w:tc>
          <w:tcPr>
            <w:tcW w:w="3708" w:type="dxa"/>
            <w:shd w:val="clear" w:color="auto" w:fill="auto"/>
          </w:tcPr>
          <w:p w14:paraId="3EDA0C87" w14:textId="77777777" w:rsidR="009078EE" w:rsidRPr="0018231C" w:rsidRDefault="006B61B8" w:rsidP="006812FA">
            <w:pPr>
              <w:rPr>
                <w:lang w:val="fr-FR"/>
              </w:rPr>
            </w:pPr>
            <w:r w:rsidRPr="0018231C">
              <w:rPr>
                <w:lang w:val="fr-FR"/>
              </w:rPr>
              <w:t>MONEP</w:t>
            </w:r>
          </w:p>
        </w:tc>
      </w:tr>
      <w:tr w:rsidR="009078EE" w:rsidRPr="0018231C" w14:paraId="45098DD6" w14:textId="77777777" w:rsidTr="00D937AC">
        <w:tc>
          <w:tcPr>
            <w:tcW w:w="3192" w:type="dxa"/>
            <w:shd w:val="clear" w:color="auto" w:fill="auto"/>
          </w:tcPr>
          <w:p w14:paraId="27377FE8" w14:textId="77777777" w:rsidR="009078EE" w:rsidRPr="0018231C" w:rsidRDefault="006B61B8" w:rsidP="006812FA">
            <w:pPr>
              <w:rPr>
                <w:lang w:val="fr-FR"/>
              </w:rPr>
            </w:pPr>
            <w:r w:rsidRPr="0018231C">
              <w:rPr>
                <w:lang w:val="fr-FR"/>
              </w:rPr>
              <w:t xml:space="preserve"> Christiane Sedgho Ilboudo</w:t>
            </w:r>
          </w:p>
        </w:tc>
        <w:tc>
          <w:tcPr>
            <w:tcW w:w="2676" w:type="dxa"/>
            <w:shd w:val="clear" w:color="auto" w:fill="auto"/>
          </w:tcPr>
          <w:p w14:paraId="17329E6E" w14:textId="77777777" w:rsidR="009078EE" w:rsidRPr="0018231C" w:rsidRDefault="009078EE" w:rsidP="006812FA">
            <w:pPr>
              <w:rPr>
                <w:lang w:val="fr-FR"/>
              </w:rPr>
            </w:pPr>
          </w:p>
        </w:tc>
        <w:tc>
          <w:tcPr>
            <w:tcW w:w="3708" w:type="dxa"/>
            <w:shd w:val="clear" w:color="auto" w:fill="auto"/>
          </w:tcPr>
          <w:p w14:paraId="0BF4AFD1" w14:textId="77777777" w:rsidR="009078EE" w:rsidRPr="0018231C" w:rsidRDefault="006B61B8" w:rsidP="006812FA">
            <w:pPr>
              <w:rPr>
                <w:lang w:val="fr-FR"/>
              </w:rPr>
            </w:pPr>
            <w:r w:rsidRPr="0018231C">
              <w:rPr>
                <w:lang w:val="fr-FR"/>
              </w:rPr>
              <w:t>Cellule Genre – DGESS – MENA</w:t>
            </w:r>
          </w:p>
        </w:tc>
      </w:tr>
      <w:tr w:rsidR="009078EE" w:rsidRPr="0018231C" w14:paraId="1B448CC3" w14:textId="77777777" w:rsidTr="00D937AC">
        <w:tc>
          <w:tcPr>
            <w:tcW w:w="3192" w:type="dxa"/>
            <w:shd w:val="clear" w:color="auto" w:fill="auto"/>
          </w:tcPr>
          <w:p w14:paraId="1A932B54" w14:textId="77777777" w:rsidR="009078EE" w:rsidRPr="0018231C" w:rsidRDefault="006B61B8" w:rsidP="006812FA">
            <w:pPr>
              <w:rPr>
                <w:lang w:val="fr-FR"/>
              </w:rPr>
            </w:pPr>
            <w:r w:rsidRPr="0018231C">
              <w:rPr>
                <w:lang w:val="fr-FR"/>
              </w:rPr>
              <w:t xml:space="preserve"> Armand </w:t>
            </w:r>
            <w:r w:rsidR="000D0228" w:rsidRPr="0018231C">
              <w:rPr>
                <w:lang w:val="fr-FR"/>
              </w:rPr>
              <w:t>Ouédraogo</w:t>
            </w:r>
          </w:p>
        </w:tc>
        <w:tc>
          <w:tcPr>
            <w:tcW w:w="2676" w:type="dxa"/>
            <w:shd w:val="clear" w:color="auto" w:fill="auto"/>
          </w:tcPr>
          <w:p w14:paraId="1AF1EE2A" w14:textId="77777777" w:rsidR="009078EE" w:rsidRPr="0018231C" w:rsidRDefault="000D0228" w:rsidP="006812FA">
            <w:pPr>
              <w:rPr>
                <w:lang w:val="fr-FR"/>
              </w:rPr>
            </w:pPr>
            <w:r w:rsidRPr="0018231C">
              <w:rPr>
                <w:lang w:val="fr-FR"/>
              </w:rPr>
              <w:t>Secrétaire</w:t>
            </w:r>
            <w:r w:rsidR="006B61B8" w:rsidRPr="0018231C">
              <w:rPr>
                <w:lang w:val="fr-FR"/>
              </w:rPr>
              <w:t xml:space="preserve"> </w:t>
            </w:r>
            <w:r w:rsidRPr="0018231C">
              <w:rPr>
                <w:lang w:val="fr-FR"/>
              </w:rPr>
              <w:t>général</w:t>
            </w:r>
            <w:r w:rsidR="006B61B8" w:rsidRPr="0018231C">
              <w:rPr>
                <w:lang w:val="fr-FR"/>
              </w:rPr>
              <w:t xml:space="preserve"> adjoint</w:t>
            </w:r>
          </w:p>
        </w:tc>
        <w:tc>
          <w:tcPr>
            <w:tcW w:w="3708" w:type="dxa"/>
            <w:shd w:val="clear" w:color="auto" w:fill="auto"/>
          </w:tcPr>
          <w:p w14:paraId="4E4A8105" w14:textId="77777777" w:rsidR="009078EE" w:rsidRPr="0018231C" w:rsidRDefault="006B61B8" w:rsidP="006812FA">
            <w:pPr>
              <w:rPr>
                <w:lang w:val="fr-FR"/>
              </w:rPr>
            </w:pPr>
            <w:r w:rsidRPr="0018231C">
              <w:rPr>
                <w:lang w:val="fr-FR"/>
              </w:rPr>
              <w:t>SYNAPAGER</w:t>
            </w:r>
          </w:p>
        </w:tc>
      </w:tr>
      <w:tr w:rsidR="009078EE" w:rsidRPr="0018231C" w14:paraId="7B4EF3B4" w14:textId="77777777" w:rsidTr="00D937AC">
        <w:tc>
          <w:tcPr>
            <w:tcW w:w="3192" w:type="dxa"/>
            <w:shd w:val="clear" w:color="auto" w:fill="auto"/>
          </w:tcPr>
          <w:p w14:paraId="2FD8D68E" w14:textId="77777777" w:rsidR="009078EE" w:rsidRPr="0018231C" w:rsidRDefault="006B61B8" w:rsidP="006812FA">
            <w:pPr>
              <w:rPr>
                <w:lang w:val="fr-FR"/>
              </w:rPr>
            </w:pPr>
            <w:r w:rsidRPr="0018231C">
              <w:rPr>
                <w:lang w:val="fr-FR"/>
              </w:rPr>
              <w:t xml:space="preserve"> Bernard Zongo</w:t>
            </w:r>
          </w:p>
        </w:tc>
        <w:tc>
          <w:tcPr>
            <w:tcW w:w="2676" w:type="dxa"/>
            <w:shd w:val="clear" w:color="auto" w:fill="auto"/>
          </w:tcPr>
          <w:p w14:paraId="2CABC487" w14:textId="77777777" w:rsidR="009078EE" w:rsidRPr="0018231C" w:rsidRDefault="000D0228" w:rsidP="006812FA">
            <w:pPr>
              <w:rPr>
                <w:lang w:val="fr-FR"/>
              </w:rPr>
            </w:pPr>
            <w:r w:rsidRPr="0018231C">
              <w:rPr>
                <w:lang w:val="fr-FR"/>
              </w:rPr>
              <w:t>Secrétaire</w:t>
            </w:r>
            <w:r w:rsidR="006B61B8" w:rsidRPr="0018231C">
              <w:rPr>
                <w:lang w:val="fr-FR"/>
              </w:rPr>
              <w:t xml:space="preserve"> aux relations </w:t>
            </w:r>
            <w:r w:rsidRPr="0018231C">
              <w:rPr>
                <w:lang w:val="fr-FR"/>
              </w:rPr>
              <w:t>extérieures</w:t>
            </w:r>
            <w:r w:rsidR="006B61B8" w:rsidRPr="0018231C">
              <w:rPr>
                <w:lang w:val="fr-FR"/>
              </w:rPr>
              <w:t xml:space="preserve"> et à la </w:t>
            </w:r>
            <w:r w:rsidRPr="0018231C">
              <w:rPr>
                <w:lang w:val="fr-FR"/>
              </w:rPr>
              <w:t>solidarité</w:t>
            </w:r>
          </w:p>
        </w:tc>
        <w:tc>
          <w:tcPr>
            <w:tcW w:w="3708" w:type="dxa"/>
            <w:shd w:val="clear" w:color="auto" w:fill="auto"/>
          </w:tcPr>
          <w:p w14:paraId="549F38B2" w14:textId="77777777" w:rsidR="009078EE" w:rsidRPr="0018231C" w:rsidRDefault="006B61B8" w:rsidP="006812FA">
            <w:pPr>
              <w:rPr>
                <w:lang w:val="fr-FR"/>
              </w:rPr>
            </w:pPr>
            <w:r w:rsidRPr="0018231C">
              <w:rPr>
                <w:lang w:val="fr-FR"/>
              </w:rPr>
              <w:t>SATEB</w:t>
            </w:r>
          </w:p>
        </w:tc>
      </w:tr>
      <w:tr w:rsidR="009078EE" w:rsidRPr="0018231C" w14:paraId="71F25C54" w14:textId="77777777" w:rsidTr="00D937AC">
        <w:tc>
          <w:tcPr>
            <w:tcW w:w="3192" w:type="dxa"/>
            <w:shd w:val="clear" w:color="auto" w:fill="auto"/>
          </w:tcPr>
          <w:p w14:paraId="1EE847F0" w14:textId="77777777" w:rsidR="009078EE" w:rsidRPr="0018231C" w:rsidRDefault="006B61B8" w:rsidP="006812FA">
            <w:pPr>
              <w:rPr>
                <w:lang w:val="fr-FR"/>
              </w:rPr>
            </w:pPr>
            <w:r w:rsidRPr="0018231C">
              <w:rPr>
                <w:lang w:val="fr-FR"/>
              </w:rPr>
              <w:t xml:space="preserve"> </w:t>
            </w:r>
            <w:r w:rsidR="000D0228" w:rsidRPr="0018231C">
              <w:rPr>
                <w:lang w:val="fr-FR"/>
              </w:rPr>
              <w:t>André</w:t>
            </w:r>
            <w:r w:rsidRPr="0018231C">
              <w:rPr>
                <w:lang w:val="fr-FR"/>
              </w:rPr>
              <w:t xml:space="preserve"> </w:t>
            </w:r>
            <w:r w:rsidR="000D0228" w:rsidRPr="0018231C">
              <w:rPr>
                <w:lang w:val="fr-FR"/>
              </w:rPr>
              <w:t>Ouédraogo</w:t>
            </w:r>
          </w:p>
        </w:tc>
        <w:tc>
          <w:tcPr>
            <w:tcW w:w="2676" w:type="dxa"/>
            <w:shd w:val="clear" w:color="auto" w:fill="auto"/>
          </w:tcPr>
          <w:p w14:paraId="501C8C4A" w14:textId="77777777" w:rsidR="009078EE" w:rsidRPr="0018231C" w:rsidRDefault="009078EE" w:rsidP="006812FA">
            <w:pPr>
              <w:rPr>
                <w:lang w:val="fr-FR"/>
              </w:rPr>
            </w:pPr>
          </w:p>
        </w:tc>
        <w:tc>
          <w:tcPr>
            <w:tcW w:w="3708" w:type="dxa"/>
            <w:shd w:val="clear" w:color="auto" w:fill="auto"/>
          </w:tcPr>
          <w:p w14:paraId="723EE55F" w14:textId="77777777" w:rsidR="009078EE" w:rsidRPr="0018231C" w:rsidRDefault="006B61B8" w:rsidP="006812FA">
            <w:pPr>
              <w:rPr>
                <w:lang w:val="fr-FR"/>
              </w:rPr>
            </w:pPr>
            <w:r w:rsidRPr="0018231C">
              <w:rPr>
                <w:lang w:val="fr-FR"/>
              </w:rPr>
              <w:t>SYNATEB</w:t>
            </w:r>
          </w:p>
        </w:tc>
      </w:tr>
      <w:tr w:rsidR="006B61B8" w:rsidRPr="0018231C" w14:paraId="5B96EE75" w14:textId="77777777" w:rsidTr="00D937AC">
        <w:tc>
          <w:tcPr>
            <w:tcW w:w="3192" w:type="dxa"/>
            <w:shd w:val="clear" w:color="auto" w:fill="auto"/>
          </w:tcPr>
          <w:p w14:paraId="79CCF53A" w14:textId="77777777" w:rsidR="006B61B8" w:rsidRPr="0018231C" w:rsidRDefault="006B61B8" w:rsidP="006812FA">
            <w:pPr>
              <w:rPr>
                <w:lang w:val="fr-FR"/>
              </w:rPr>
            </w:pPr>
            <w:r w:rsidRPr="0018231C">
              <w:rPr>
                <w:lang w:val="fr-FR"/>
              </w:rPr>
              <w:t xml:space="preserve"> Nestor Remi Tarpliga</w:t>
            </w:r>
          </w:p>
        </w:tc>
        <w:tc>
          <w:tcPr>
            <w:tcW w:w="2676" w:type="dxa"/>
            <w:shd w:val="clear" w:color="auto" w:fill="auto"/>
          </w:tcPr>
          <w:p w14:paraId="46E8B5DE" w14:textId="77777777" w:rsidR="006B61B8" w:rsidRPr="0018231C" w:rsidRDefault="000D0228" w:rsidP="006812FA">
            <w:pPr>
              <w:rPr>
                <w:lang w:val="fr-FR"/>
              </w:rPr>
            </w:pPr>
            <w:r w:rsidRPr="0018231C">
              <w:rPr>
                <w:lang w:val="fr-FR"/>
              </w:rPr>
              <w:t>Secrétaire</w:t>
            </w:r>
            <w:r w:rsidR="006B61B8" w:rsidRPr="0018231C">
              <w:rPr>
                <w:lang w:val="fr-FR"/>
              </w:rPr>
              <w:t xml:space="preserve"> </w:t>
            </w:r>
            <w:r w:rsidRPr="0018231C">
              <w:rPr>
                <w:lang w:val="fr-FR"/>
              </w:rPr>
              <w:t>général</w:t>
            </w:r>
            <w:r w:rsidR="006B61B8" w:rsidRPr="0018231C">
              <w:rPr>
                <w:lang w:val="fr-FR"/>
              </w:rPr>
              <w:t xml:space="preserve"> adjoint</w:t>
            </w:r>
          </w:p>
        </w:tc>
        <w:tc>
          <w:tcPr>
            <w:tcW w:w="3708" w:type="dxa"/>
            <w:shd w:val="clear" w:color="auto" w:fill="auto"/>
          </w:tcPr>
          <w:p w14:paraId="6895F2F7" w14:textId="77777777" w:rsidR="006B61B8" w:rsidRPr="0018231C" w:rsidRDefault="006B61B8" w:rsidP="006812FA">
            <w:pPr>
              <w:rPr>
                <w:lang w:val="fr-FR"/>
              </w:rPr>
            </w:pPr>
            <w:r w:rsidRPr="0018231C">
              <w:rPr>
                <w:lang w:val="fr-FR"/>
              </w:rPr>
              <w:t>SGB</w:t>
            </w:r>
          </w:p>
        </w:tc>
      </w:tr>
      <w:tr w:rsidR="006B61B8" w:rsidRPr="0018231C" w14:paraId="6C0D9B66" w14:textId="77777777" w:rsidTr="00D937AC">
        <w:tc>
          <w:tcPr>
            <w:tcW w:w="3192" w:type="dxa"/>
            <w:shd w:val="clear" w:color="auto" w:fill="auto"/>
          </w:tcPr>
          <w:p w14:paraId="4846DA97" w14:textId="77777777" w:rsidR="006B61B8" w:rsidRPr="0018231C" w:rsidRDefault="006B61B8" w:rsidP="006812FA">
            <w:pPr>
              <w:rPr>
                <w:lang w:val="fr-FR"/>
              </w:rPr>
            </w:pPr>
            <w:r w:rsidRPr="0018231C">
              <w:rPr>
                <w:lang w:val="fr-FR"/>
              </w:rPr>
              <w:t xml:space="preserve"> Soumaila Barro</w:t>
            </w:r>
          </w:p>
        </w:tc>
        <w:tc>
          <w:tcPr>
            <w:tcW w:w="2676" w:type="dxa"/>
            <w:shd w:val="clear" w:color="auto" w:fill="auto"/>
          </w:tcPr>
          <w:p w14:paraId="613CB5C2" w14:textId="77777777" w:rsidR="006B61B8" w:rsidRPr="0018231C" w:rsidRDefault="006B61B8" w:rsidP="006812FA">
            <w:pPr>
              <w:rPr>
                <w:lang w:val="fr-FR"/>
              </w:rPr>
            </w:pPr>
          </w:p>
        </w:tc>
        <w:tc>
          <w:tcPr>
            <w:tcW w:w="3708" w:type="dxa"/>
            <w:shd w:val="clear" w:color="auto" w:fill="auto"/>
          </w:tcPr>
          <w:p w14:paraId="7115CAAF" w14:textId="77777777" w:rsidR="006B61B8" w:rsidRPr="0018231C" w:rsidRDefault="006B61B8" w:rsidP="00590C0E">
            <w:pPr>
              <w:rPr>
                <w:lang w:val="fr-FR"/>
              </w:rPr>
            </w:pPr>
            <w:r w:rsidRPr="0018231C">
              <w:rPr>
                <w:lang w:val="fr-FR"/>
              </w:rPr>
              <w:t>Cellule Genre</w:t>
            </w:r>
            <w:r w:rsidR="00590C0E" w:rsidRPr="0018231C">
              <w:rPr>
                <w:lang w:val="fr-FR"/>
              </w:rPr>
              <w:t xml:space="preserve"> -</w:t>
            </w:r>
            <w:r w:rsidRPr="0018231C">
              <w:rPr>
                <w:lang w:val="fr-FR"/>
              </w:rPr>
              <w:t xml:space="preserve"> MFPTSS</w:t>
            </w:r>
          </w:p>
        </w:tc>
      </w:tr>
      <w:tr w:rsidR="006B61B8" w:rsidRPr="0018231C" w14:paraId="2938629E" w14:textId="77777777" w:rsidTr="00D937AC">
        <w:tc>
          <w:tcPr>
            <w:tcW w:w="3192" w:type="dxa"/>
            <w:shd w:val="clear" w:color="auto" w:fill="auto"/>
          </w:tcPr>
          <w:p w14:paraId="610F93C2" w14:textId="77777777" w:rsidR="006B61B8" w:rsidRPr="0018231C" w:rsidRDefault="00590C0E" w:rsidP="006812FA">
            <w:pPr>
              <w:rPr>
                <w:lang w:val="fr-FR"/>
              </w:rPr>
            </w:pPr>
            <w:r w:rsidRPr="0018231C">
              <w:rPr>
                <w:lang w:val="fr-FR"/>
              </w:rPr>
              <w:t xml:space="preserve"> Kadder Mouhamed </w:t>
            </w:r>
            <w:r w:rsidR="000D0228" w:rsidRPr="0018231C">
              <w:rPr>
                <w:lang w:val="fr-FR"/>
              </w:rPr>
              <w:t>Koné</w:t>
            </w:r>
          </w:p>
        </w:tc>
        <w:tc>
          <w:tcPr>
            <w:tcW w:w="2676" w:type="dxa"/>
            <w:shd w:val="clear" w:color="auto" w:fill="auto"/>
          </w:tcPr>
          <w:p w14:paraId="2DA4757C" w14:textId="77777777" w:rsidR="006B61B8" w:rsidRPr="0018231C" w:rsidRDefault="006B61B8" w:rsidP="006812FA">
            <w:pPr>
              <w:rPr>
                <w:lang w:val="fr-FR"/>
              </w:rPr>
            </w:pPr>
          </w:p>
        </w:tc>
        <w:tc>
          <w:tcPr>
            <w:tcW w:w="3708" w:type="dxa"/>
            <w:shd w:val="clear" w:color="auto" w:fill="auto"/>
          </w:tcPr>
          <w:p w14:paraId="193BE121" w14:textId="77777777" w:rsidR="006B61B8" w:rsidRPr="0018231C" w:rsidRDefault="00590C0E" w:rsidP="006812FA">
            <w:pPr>
              <w:rPr>
                <w:lang w:val="fr-FR"/>
              </w:rPr>
            </w:pPr>
            <w:r w:rsidRPr="0018231C">
              <w:rPr>
                <w:lang w:val="fr-FR"/>
              </w:rPr>
              <w:t>DGESS – MFPTSS</w:t>
            </w:r>
          </w:p>
        </w:tc>
      </w:tr>
      <w:tr w:rsidR="006B61B8" w:rsidRPr="0018231C" w14:paraId="369F2189" w14:textId="77777777" w:rsidTr="00D937AC">
        <w:tc>
          <w:tcPr>
            <w:tcW w:w="3192" w:type="dxa"/>
            <w:shd w:val="clear" w:color="auto" w:fill="auto"/>
          </w:tcPr>
          <w:p w14:paraId="732C00A4" w14:textId="77777777" w:rsidR="006B61B8" w:rsidRPr="0018231C" w:rsidRDefault="00590C0E" w:rsidP="006812FA">
            <w:pPr>
              <w:rPr>
                <w:lang w:val="fr-FR"/>
              </w:rPr>
            </w:pPr>
            <w:r w:rsidRPr="0018231C">
              <w:rPr>
                <w:lang w:val="fr-FR"/>
              </w:rPr>
              <w:t xml:space="preserve"> Pascaline Sougouri</w:t>
            </w:r>
          </w:p>
        </w:tc>
        <w:tc>
          <w:tcPr>
            <w:tcW w:w="2676" w:type="dxa"/>
            <w:shd w:val="clear" w:color="auto" w:fill="auto"/>
          </w:tcPr>
          <w:p w14:paraId="7A218B16" w14:textId="77777777" w:rsidR="006B61B8" w:rsidRPr="0018231C" w:rsidRDefault="006B61B8" w:rsidP="006812FA">
            <w:pPr>
              <w:rPr>
                <w:lang w:val="fr-FR"/>
              </w:rPr>
            </w:pPr>
          </w:p>
        </w:tc>
        <w:tc>
          <w:tcPr>
            <w:tcW w:w="3708" w:type="dxa"/>
            <w:shd w:val="clear" w:color="auto" w:fill="auto"/>
          </w:tcPr>
          <w:p w14:paraId="73E1C067" w14:textId="77777777" w:rsidR="006B61B8" w:rsidRPr="0018231C" w:rsidRDefault="00590C0E" w:rsidP="006812FA">
            <w:pPr>
              <w:rPr>
                <w:lang w:val="fr-FR"/>
              </w:rPr>
            </w:pPr>
            <w:r w:rsidRPr="0018231C">
              <w:rPr>
                <w:lang w:val="fr-FR"/>
              </w:rPr>
              <w:t>Cellule Genre – MFPTSS</w:t>
            </w:r>
          </w:p>
        </w:tc>
      </w:tr>
      <w:tr w:rsidR="006B61B8" w:rsidRPr="0018231C" w14:paraId="15014F57" w14:textId="77777777" w:rsidTr="00D937AC">
        <w:tc>
          <w:tcPr>
            <w:tcW w:w="3192" w:type="dxa"/>
            <w:shd w:val="clear" w:color="auto" w:fill="auto"/>
          </w:tcPr>
          <w:p w14:paraId="11D650D3" w14:textId="77777777" w:rsidR="006B61B8" w:rsidRPr="0018231C" w:rsidRDefault="00D40AC3" w:rsidP="00D40AC3">
            <w:pPr>
              <w:rPr>
                <w:lang w:val="fr-FR"/>
              </w:rPr>
            </w:pPr>
            <w:r w:rsidRPr="0018231C">
              <w:rPr>
                <w:lang w:val="fr-FR"/>
              </w:rPr>
              <w:t xml:space="preserve"> Yves Franck  Cambel Yenkone</w:t>
            </w:r>
          </w:p>
        </w:tc>
        <w:tc>
          <w:tcPr>
            <w:tcW w:w="2676" w:type="dxa"/>
            <w:shd w:val="clear" w:color="auto" w:fill="auto"/>
          </w:tcPr>
          <w:p w14:paraId="65E77023" w14:textId="77777777" w:rsidR="006B61B8" w:rsidRPr="0018231C" w:rsidRDefault="006B61B8" w:rsidP="006812FA">
            <w:pPr>
              <w:rPr>
                <w:lang w:val="fr-FR"/>
              </w:rPr>
            </w:pPr>
          </w:p>
        </w:tc>
        <w:tc>
          <w:tcPr>
            <w:tcW w:w="3708" w:type="dxa"/>
            <w:shd w:val="clear" w:color="auto" w:fill="auto"/>
          </w:tcPr>
          <w:p w14:paraId="7AC5E579" w14:textId="77777777" w:rsidR="006B61B8" w:rsidRPr="0018231C" w:rsidRDefault="00D40AC3" w:rsidP="006812FA">
            <w:pPr>
              <w:rPr>
                <w:lang w:val="fr-FR"/>
              </w:rPr>
            </w:pPr>
            <w:r w:rsidRPr="0018231C">
              <w:rPr>
                <w:lang w:val="fr-FR"/>
              </w:rPr>
              <w:t>FESEB</w:t>
            </w:r>
          </w:p>
        </w:tc>
      </w:tr>
      <w:tr w:rsidR="006B61B8" w:rsidRPr="0018231C" w14:paraId="4E798A18" w14:textId="77777777" w:rsidTr="00D937AC">
        <w:tc>
          <w:tcPr>
            <w:tcW w:w="3192" w:type="dxa"/>
            <w:shd w:val="clear" w:color="auto" w:fill="auto"/>
          </w:tcPr>
          <w:p w14:paraId="6E4D8429" w14:textId="77777777" w:rsidR="006B61B8" w:rsidRPr="0018231C" w:rsidRDefault="00F45B06" w:rsidP="006812FA">
            <w:pPr>
              <w:rPr>
                <w:lang w:val="fr-FR"/>
              </w:rPr>
            </w:pPr>
            <w:r w:rsidRPr="0018231C">
              <w:rPr>
                <w:lang w:val="fr-FR"/>
              </w:rPr>
              <w:t xml:space="preserve"> Sabin. O Ouedraogo</w:t>
            </w:r>
          </w:p>
        </w:tc>
        <w:tc>
          <w:tcPr>
            <w:tcW w:w="2676" w:type="dxa"/>
            <w:shd w:val="clear" w:color="auto" w:fill="auto"/>
          </w:tcPr>
          <w:p w14:paraId="2ED404A5" w14:textId="77777777" w:rsidR="006B61B8" w:rsidRPr="0018231C" w:rsidRDefault="00F45B06" w:rsidP="006812FA">
            <w:pPr>
              <w:rPr>
                <w:lang w:val="fr-FR"/>
              </w:rPr>
            </w:pPr>
            <w:r w:rsidRPr="0018231C">
              <w:rPr>
                <w:lang w:val="fr-FR"/>
              </w:rPr>
              <w:t>Cellule Environnementale</w:t>
            </w:r>
          </w:p>
        </w:tc>
        <w:tc>
          <w:tcPr>
            <w:tcW w:w="3708" w:type="dxa"/>
            <w:shd w:val="clear" w:color="auto" w:fill="auto"/>
          </w:tcPr>
          <w:p w14:paraId="16C2E936" w14:textId="77777777" w:rsidR="006B61B8" w:rsidRPr="0018231C" w:rsidRDefault="004C4B42" w:rsidP="006812FA">
            <w:pPr>
              <w:rPr>
                <w:lang w:val="fr-FR"/>
              </w:rPr>
            </w:pPr>
            <w:r w:rsidRPr="0018231C">
              <w:rPr>
                <w:lang w:val="fr-FR"/>
              </w:rPr>
              <w:t>MJPDHC</w:t>
            </w:r>
          </w:p>
        </w:tc>
      </w:tr>
      <w:tr w:rsidR="006B61B8" w:rsidRPr="0018231C" w14:paraId="58966755" w14:textId="77777777" w:rsidTr="00D937AC">
        <w:tc>
          <w:tcPr>
            <w:tcW w:w="3192" w:type="dxa"/>
            <w:shd w:val="clear" w:color="auto" w:fill="auto"/>
          </w:tcPr>
          <w:p w14:paraId="27B38D84" w14:textId="77777777" w:rsidR="006B61B8" w:rsidRPr="0018231C" w:rsidRDefault="00F45B06" w:rsidP="006812FA">
            <w:pPr>
              <w:rPr>
                <w:lang w:val="fr-FR"/>
              </w:rPr>
            </w:pPr>
            <w:r w:rsidRPr="0018231C">
              <w:rPr>
                <w:lang w:val="fr-FR"/>
              </w:rPr>
              <w:t xml:space="preserve"> Blandine Onadja Ouoba</w:t>
            </w:r>
          </w:p>
        </w:tc>
        <w:tc>
          <w:tcPr>
            <w:tcW w:w="2676" w:type="dxa"/>
            <w:shd w:val="clear" w:color="auto" w:fill="auto"/>
          </w:tcPr>
          <w:p w14:paraId="2E48CFC7" w14:textId="77777777" w:rsidR="006B61B8" w:rsidRPr="0018231C" w:rsidRDefault="00F45B06" w:rsidP="006812FA">
            <w:pPr>
              <w:rPr>
                <w:lang w:val="fr-FR"/>
              </w:rPr>
            </w:pPr>
            <w:r w:rsidRPr="0018231C">
              <w:rPr>
                <w:lang w:val="fr-FR"/>
              </w:rPr>
              <w:t>Cellule environnementale</w:t>
            </w:r>
          </w:p>
        </w:tc>
        <w:tc>
          <w:tcPr>
            <w:tcW w:w="3708" w:type="dxa"/>
            <w:shd w:val="clear" w:color="auto" w:fill="auto"/>
          </w:tcPr>
          <w:p w14:paraId="3A57E26E" w14:textId="77777777" w:rsidR="006B61B8" w:rsidRPr="0018231C" w:rsidRDefault="00F45B06" w:rsidP="006812FA">
            <w:pPr>
              <w:rPr>
                <w:lang w:val="fr-FR"/>
              </w:rPr>
            </w:pPr>
            <w:r w:rsidRPr="0018231C">
              <w:rPr>
                <w:lang w:val="fr-FR"/>
              </w:rPr>
              <w:t>MENA</w:t>
            </w:r>
          </w:p>
        </w:tc>
      </w:tr>
      <w:tr w:rsidR="006B61B8" w:rsidRPr="0018231C" w14:paraId="2541FF5E" w14:textId="77777777" w:rsidTr="00D937AC">
        <w:tc>
          <w:tcPr>
            <w:tcW w:w="3192" w:type="dxa"/>
            <w:shd w:val="clear" w:color="auto" w:fill="auto"/>
          </w:tcPr>
          <w:p w14:paraId="1D070BC3" w14:textId="77777777" w:rsidR="006B61B8" w:rsidRPr="0018231C" w:rsidRDefault="00F45B06" w:rsidP="006812FA">
            <w:pPr>
              <w:rPr>
                <w:lang w:val="fr-FR"/>
              </w:rPr>
            </w:pPr>
            <w:r w:rsidRPr="0018231C">
              <w:rPr>
                <w:lang w:val="fr-FR"/>
              </w:rPr>
              <w:t xml:space="preserve"> Nicodeme A. Ouedraogo</w:t>
            </w:r>
          </w:p>
        </w:tc>
        <w:tc>
          <w:tcPr>
            <w:tcW w:w="2676" w:type="dxa"/>
            <w:shd w:val="clear" w:color="auto" w:fill="auto"/>
          </w:tcPr>
          <w:p w14:paraId="325AF030" w14:textId="77777777" w:rsidR="006B61B8" w:rsidRPr="0018231C" w:rsidRDefault="00F45B06" w:rsidP="006812FA">
            <w:pPr>
              <w:rPr>
                <w:lang w:val="fr-FR"/>
              </w:rPr>
            </w:pPr>
            <w:r w:rsidRPr="0018231C">
              <w:rPr>
                <w:lang w:val="fr-FR"/>
              </w:rPr>
              <w:t>Cellule environnementale</w:t>
            </w:r>
          </w:p>
        </w:tc>
        <w:tc>
          <w:tcPr>
            <w:tcW w:w="3708" w:type="dxa"/>
            <w:shd w:val="clear" w:color="auto" w:fill="auto"/>
          </w:tcPr>
          <w:p w14:paraId="65BD2BB1" w14:textId="77777777" w:rsidR="006B61B8" w:rsidRPr="0018231C" w:rsidRDefault="00F45B06" w:rsidP="006812FA">
            <w:pPr>
              <w:rPr>
                <w:lang w:val="fr-FR"/>
              </w:rPr>
            </w:pPr>
            <w:r w:rsidRPr="0018231C">
              <w:rPr>
                <w:lang w:val="fr-FR"/>
              </w:rPr>
              <w:t>MENA</w:t>
            </w:r>
          </w:p>
        </w:tc>
      </w:tr>
      <w:tr w:rsidR="006B61B8" w:rsidRPr="0018231C" w14:paraId="033F9D33" w14:textId="77777777" w:rsidTr="00D937AC">
        <w:tc>
          <w:tcPr>
            <w:tcW w:w="3192" w:type="dxa"/>
            <w:shd w:val="clear" w:color="auto" w:fill="auto"/>
          </w:tcPr>
          <w:p w14:paraId="6FEE795C" w14:textId="77777777" w:rsidR="006B61B8" w:rsidRPr="0018231C" w:rsidRDefault="00F45B06" w:rsidP="006812FA">
            <w:pPr>
              <w:rPr>
                <w:lang w:val="fr-FR"/>
              </w:rPr>
            </w:pPr>
            <w:r w:rsidRPr="0018231C">
              <w:rPr>
                <w:lang w:val="fr-FR"/>
              </w:rPr>
              <w:t xml:space="preserve"> Ismael K. Yameogo</w:t>
            </w:r>
          </w:p>
        </w:tc>
        <w:tc>
          <w:tcPr>
            <w:tcW w:w="2676" w:type="dxa"/>
            <w:shd w:val="clear" w:color="auto" w:fill="auto"/>
          </w:tcPr>
          <w:p w14:paraId="2AB2B1D0" w14:textId="77777777" w:rsidR="006B61B8" w:rsidRPr="0018231C" w:rsidRDefault="00F45B06" w:rsidP="006812FA">
            <w:pPr>
              <w:rPr>
                <w:lang w:val="fr-FR"/>
              </w:rPr>
            </w:pPr>
            <w:r w:rsidRPr="0018231C">
              <w:rPr>
                <w:lang w:val="fr-FR"/>
              </w:rPr>
              <w:t>Responsable Cellule Environnementale</w:t>
            </w:r>
          </w:p>
        </w:tc>
        <w:tc>
          <w:tcPr>
            <w:tcW w:w="3708" w:type="dxa"/>
            <w:shd w:val="clear" w:color="auto" w:fill="auto"/>
          </w:tcPr>
          <w:p w14:paraId="245C47EA" w14:textId="77777777" w:rsidR="006B61B8" w:rsidRPr="0018231C" w:rsidRDefault="00F45B06" w:rsidP="006812FA">
            <w:pPr>
              <w:rPr>
                <w:lang w:val="fr-FR"/>
              </w:rPr>
            </w:pPr>
            <w:r w:rsidRPr="0018231C">
              <w:rPr>
                <w:lang w:val="fr-FR"/>
              </w:rPr>
              <w:t>MENA</w:t>
            </w:r>
          </w:p>
        </w:tc>
      </w:tr>
      <w:tr w:rsidR="006B61B8" w:rsidRPr="0018231C" w14:paraId="67DFC3C1" w14:textId="77777777" w:rsidTr="00D937AC">
        <w:tc>
          <w:tcPr>
            <w:tcW w:w="3192" w:type="dxa"/>
            <w:shd w:val="clear" w:color="auto" w:fill="auto"/>
          </w:tcPr>
          <w:p w14:paraId="3A7E620E" w14:textId="77777777" w:rsidR="006B61B8" w:rsidRPr="0018231C" w:rsidRDefault="006B61B8" w:rsidP="006812FA">
            <w:pPr>
              <w:rPr>
                <w:lang w:val="fr-FR"/>
              </w:rPr>
            </w:pPr>
          </w:p>
        </w:tc>
        <w:tc>
          <w:tcPr>
            <w:tcW w:w="2676" w:type="dxa"/>
            <w:shd w:val="clear" w:color="auto" w:fill="auto"/>
          </w:tcPr>
          <w:p w14:paraId="1D84733B" w14:textId="77777777" w:rsidR="006B61B8" w:rsidRPr="0018231C" w:rsidRDefault="006B61B8" w:rsidP="006812FA">
            <w:pPr>
              <w:rPr>
                <w:lang w:val="fr-FR"/>
              </w:rPr>
            </w:pPr>
          </w:p>
        </w:tc>
        <w:tc>
          <w:tcPr>
            <w:tcW w:w="3708" w:type="dxa"/>
            <w:shd w:val="clear" w:color="auto" w:fill="auto"/>
          </w:tcPr>
          <w:p w14:paraId="7D455521" w14:textId="77777777" w:rsidR="006B61B8" w:rsidRPr="0018231C" w:rsidRDefault="006B61B8" w:rsidP="006812FA">
            <w:pPr>
              <w:rPr>
                <w:lang w:val="fr-FR"/>
              </w:rPr>
            </w:pPr>
          </w:p>
        </w:tc>
      </w:tr>
      <w:tr w:rsidR="006B61B8" w:rsidRPr="0018231C" w14:paraId="408772F7" w14:textId="77777777" w:rsidTr="00D937AC">
        <w:tc>
          <w:tcPr>
            <w:tcW w:w="3192" w:type="dxa"/>
            <w:shd w:val="clear" w:color="auto" w:fill="auto"/>
          </w:tcPr>
          <w:p w14:paraId="0E65AB31" w14:textId="77777777" w:rsidR="006B61B8" w:rsidRPr="0018231C" w:rsidRDefault="006B61B8" w:rsidP="006812FA">
            <w:pPr>
              <w:rPr>
                <w:lang w:val="fr-FR"/>
              </w:rPr>
            </w:pPr>
          </w:p>
        </w:tc>
        <w:tc>
          <w:tcPr>
            <w:tcW w:w="2676" w:type="dxa"/>
            <w:shd w:val="clear" w:color="auto" w:fill="auto"/>
          </w:tcPr>
          <w:p w14:paraId="6D6535BD" w14:textId="77777777" w:rsidR="006B61B8" w:rsidRPr="0018231C" w:rsidRDefault="006B61B8" w:rsidP="006812FA">
            <w:pPr>
              <w:rPr>
                <w:lang w:val="fr-FR"/>
              </w:rPr>
            </w:pPr>
          </w:p>
        </w:tc>
        <w:tc>
          <w:tcPr>
            <w:tcW w:w="3708" w:type="dxa"/>
            <w:shd w:val="clear" w:color="auto" w:fill="auto"/>
          </w:tcPr>
          <w:p w14:paraId="5ECB83AD" w14:textId="77777777" w:rsidR="006B61B8" w:rsidRPr="0018231C" w:rsidRDefault="006B61B8" w:rsidP="006812FA">
            <w:pPr>
              <w:rPr>
                <w:lang w:val="fr-FR"/>
              </w:rPr>
            </w:pPr>
          </w:p>
        </w:tc>
      </w:tr>
      <w:tr w:rsidR="006B61B8" w:rsidRPr="0018231C" w14:paraId="2DF8882E" w14:textId="77777777" w:rsidTr="00D937AC">
        <w:tc>
          <w:tcPr>
            <w:tcW w:w="3192" w:type="dxa"/>
            <w:shd w:val="clear" w:color="auto" w:fill="auto"/>
          </w:tcPr>
          <w:p w14:paraId="275255E2" w14:textId="77777777" w:rsidR="006B61B8" w:rsidRPr="0018231C" w:rsidRDefault="006B61B8" w:rsidP="006812FA">
            <w:pPr>
              <w:rPr>
                <w:lang w:val="fr-FR"/>
              </w:rPr>
            </w:pPr>
          </w:p>
        </w:tc>
        <w:tc>
          <w:tcPr>
            <w:tcW w:w="2676" w:type="dxa"/>
            <w:shd w:val="clear" w:color="auto" w:fill="auto"/>
          </w:tcPr>
          <w:p w14:paraId="1CB58503" w14:textId="77777777" w:rsidR="006B61B8" w:rsidRPr="0018231C" w:rsidRDefault="006B61B8" w:rsidP="006812FA">
            <w:pPr>
              <w:rPr>
                <w:lang w:val="fr-FR"/>
              </w:rPr>
            </w:pPr>
          </w:p>
        </w:tc>
        <w:tc>
          <w:tcPr>
            <w:tcW w:w="3708" w:type="dxa"/>
            <w:shd w:val="clear" w:color="auto" w:fill="auto"/>
          </w:tcPr>
          <w:p w14:paraId="7ABC899F" w14:textId="77777777" w:rsidR="006B61B8" w:rsidRPr="0018231C" w:rsidRDefault="006B61B8" w:rsidP="006812FA">
            <w:pPr>
              <w:rPr>
                <w:lang w:val="fr-FR"/>
              </w:rPr>
            </w:pPr>
          </w:p>
        </w:tc>
      </w:tr>
    </w:tbl>
    <w:p w14:paraId="328D2A73" w14:textId="77777777" w:rsidR="007B6FE3" w:rsidRPr="0018231C" w:rsidRDefault="0078158B" w:rsidP="00D47365">
      <w:pPr>
        <w:autoSpaceDE w:val="0"/>
        <w:autoSpaceDN w:val="0"/>
        <w:adjustRightInd w:val="0"/>
        <w:jc w:val="center"/>
        <w:rPr>
          <w:b/>
          <w:bCs/>
          <w:iCs/>
          <w:sz w:val="22"/>
          <w:szCs w:val="22"/>
          <w:lang w:val="fr-FR"/>
        </w:rPr>
      </w:pPr>
      <w:r w:rsidRPr="0018231C">
        <w:rPr>
          <w:b/>
          <w:bCs/>
          <w:iCs/>
          <w:sz w:val="22"/>
          <w:szCs w:val="22"/>
          <w:lang w:val="fr-FR"/>
        </w:rPr>
        <w:br w:type="page"/>
      </w:r>
      <w:r w:rsidR="00F83BE7" w:rsidRPr="0018231C" w:rsidDel="00F83BE7">
        <w:rPr>
          <w:b/>
          <w:bCs/>
          <w:iCs/>
          <w:sz w:val="22"/>
          <w:szCs w:val="22"/>
          <w:lang w:val="fr-FR"/>
        </w:rPr>
        <w:lastRenderedPageBreak/>
        <w:t xml:space="preserve"> </w:t>
      </w:r>
      <w:r w:rsidR="007B6FE3" w:rsidRPr="0018231C">
        <w:rPr>
          <w:b/>
          <w:bCs/>
          <w:iCs/>
          <w:sz w:val="22"/>
          <w:szCs w:val="22"/>
          <w:lang w:val="fr-FR"/>
        </w:rPr>
        <w:t xml:space="preserve">Annexe </w:t>
      </w:r>
      <w:r w:rsidR="00895BB9" w:rsidRPr="0018231C">
        <w:rPr>
          <w:b/>
          <w:bCs/>
          <w:iCs/>
          <w:sz w:val="22"/>
          <w:szCs w:val="22"/>
          <w:lang w:val="fr-FR"/>
        </w:rPr>
        <w:t>6</w:t>
      </w:r>
      <w:r w:rsidR="007B6FE3" w:rsidRPr="0018231C">
        <w:rPr>
          <w:b/>
          <w:bCs/>
          <w:iCs/>
          <w:sz w:val="22"/>
          <w:szCs w:val="22"/>
          <w:lang w:val="fr-FR"/>
        </w:rPr>
        <w:t xml:space="preserve"> : Documents consultés </w:t>
      </w:r>
    </w:p>
    <w:p w14:paraId="6CA23A2B" w14:textId="77777777" w:rsidR="007B6FE3" w:rsidRPr="0018231C" w:rsidRDefault="007B6FE3" w:rsidP="007B6FE3">
      <w:pPr>
        <w:autoSpaceDE w:val="0"/>
        <w:autoSpaceDN w:val="0"/>
        <w:adjustRightInd w:val="0"/>
        <w:ind w:left="360"/>
        <w:rPr>
          <w:b/>
          <w:bCs/>
          <w:iCs/>
          <w:sz w:val="22"/>
          <w:szCs w:val="22"/>
          <w:lang w:val="fr-FR"/>
        </w:rPr>
      </w:pPr>
    </w:p>
    <w:p w14:paraId="269E6CE6"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 xml:space="preserve">Décrets portant organisation du MENA, du </w:t>
      </w:r>
      <w:r w:rsidR="004C4B42" w:rsidRPr="0018231C">
        <w:rPr>
          <w:sz w:val="22"/>
          <w:szCs w:val="22"/>
          <w:lang w:val="fr-FR"/>
        </w:rPr>
        <w:t>MJPDHC</w:t>
      </w:r>
      <w:r w:rsidRPr="0018231C">
        <w:rPr>
          <w:sz w:val="22"/>
          <w:szCs w:val="22"/>
          <w:lang w:val="fr-FR"/>
        </w:rPr>
        <w:t>, du MFPTSS et des départements ministériels</w:t>
      </w:r>
    </w:p>
    <w:p w14:paraId="26C46EFA"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Loi d’Orientation de l’Education</w:t>
      </w:r>
    </w:p>
    <w:p w14:paraId="58E221DE" w14:textId="77777777" w:rsidR="000B0345" w:rsidRPr="0018231C" w:rsidRDefault="00CE3F83" w:rsidP="00E5619A">
      <w:pPr>
        <w:pStyle w:val="ListParagraph"/>
        <w:numPr>
          <w:ilvl w:val="0"/>
          <w:numId w:val="3"/>
        </w:numPr>
        <w:spacing w:after="200" w:line="276" w:lineRule="auto"/>
        <w:contextualSpacing/>
        <w:rPr>
          <w:sz w:val="22"/>
          <w:szCs w:val="22"/>
          <w:lang w:val="fr-FR"/>
        </w:rPr>
      </w:pPr>
      <w:r w:rsidRPr="0018231C">
        <w:rPr>
          <w:sz w:val="22"/>
          <w:szCs w:val="22"/>
          <w:lang w:val="fr-FR"/>
        </w:rPr>
        <w:t>Loi n°034-2002/</w:t>
      </w:r>
      <w:r w:rsidR="0040330D" w:rsidRPr="0018231C">
        <w:rPr>
          <w:sz w:val="22"/>
          <w:szCs w:val="22"/>
          <w:lang w:val="fr-FR"/>
        </w:rPr>
        <w:t xml:space="preserve">AN du  </w:t>
      </w:r>
      <w:r w:rsidR="002178B8" w:rsidRPr="0018231C">
        <w:rPr>
          <w:sz w:val="22"/>
          <w:szCs w:val="22"/>
          <w:lang w:val="fr-FR"/>
        </w:rPr>
        <w:t xml:space="preserve">14 Novembre 2002 </w:t>
      </w:r>
      <w:r w:rsidRPr="0018231C">
        <w:rPr>
          <w:sz w:val="22"/>
          <w:szCs w:val="22"/>
          <w:lang w:val="fr-FR"/>
        </w:rPr>
        <w:t>portant loi d’orientation relative au pastoralisme au Burkina Faso</w:t>
      </w:r>
    </w:p>
    <w:p w14:paraId="763A3290"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Programme de développement stratégique de l’éducation de base (2012 – 2021)</w:t>
      </w:r>
    </w:p>
    <w:p w14:paraId="31B2B440"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Stratégie nationale d’accélération de l’éducation des filles (2011 – 2020)</w:t>
      </w:r>
    </w:p>
    <w:p w14:paraId="2FB9D17E" w14:textId="77777777" w:rsidR="00215F66" w:rsidRPr="0018231C" w:rsidRDefault="00215F66" w:rsidP="00A83B11">
      <w:pPr>
        <w:pStyle w:val="Heading4"/>
        <w:numPr>
          <w:ilvl w:val="0"/>
          <w:numId w:val="3"/>
        </w:numPr>
        <w:rPr>
          <w:rFonts w:ascii="Times New Roman" w:hAnsi="Times New Roman"/>
          <w:b w:val="0"/>
          <w:bCs w:val="0"/>
          <w:i w:val="0"/>
          <w:iCs w:val="0"/>
          <w:color w:val="auto"/>
        </w:rPr>
      </w:pPr>
      <w:r w:rsidRPr="0018231C">
        <w:rPr>
          <w:rFonts w:ascii="Times New Roman" w:hAnsi="Times New Roman"/>
          <w:b w:val="0"/>
          <w:bCs w:val="0"/>
          <w:i w:val="0"/>
          <w:iCs w:val="0"/>
          <w:color w:val="auto"/>
        </w:rPr>
        <w:t>Loi N°006-2013/AN du 02 avril 2013 portant code de l'environnement au Burkina Faso.Loi n°003/2011/AN du 05 Avril 2011 portant Code Forestier au Burkina Faso.</w:t>
      </w:r>
    </w:p>
    <w:p w14:paraId="06A6AB3D" w14:textId="77777777" w:rsidR="00215F66" w:rsidRPr="0018231C" w:rsidRDefault="00215F66" w:rsidP="00E5619A">
      <w:pPr>
        <w:pStyle w:val="ListParagraph"/>
        <w:numPr>
          <w:ilvl w:val="0"/>
          <w:numId w:val="3"/>
        </w:numPr>
        <w:spacing w:after="200" w:line="276" w:lineRule="auto"/>
        <w:contextualSpacing/>
        <w:rPr>
          <w:sz w:val="22"/>
          <w:szCs w:val="22"/>
          <w:lang w:val="fr-FR"/>
        </w:rPr>
      </w:pPr>
      <w:r w:rsidRPr="0018231C">
        <w:rPr>
          <w:sz w:val="22"/>
          <w:szCs w:val="22"/>
          <w:lang w:val="fr-FR"/>
        </w:rPr>
        <w:t>Loi n°23/94/ADP du 19 mai 1994 portant Code de Santé Publique</w:t>
      </w:r>
    </w:p>
    <w:p w14:paraId="4303FC2E"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 xml:space="preserve">Code de le Sécurité sociale </w:t>
      </w:r>
    </w:p>
    <w:p w14:paraId="0AEE5352"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 xml:space="preserve">Code de l’Urbanisme et de la construction </w:t>
      </w:r>
    </w:p>
    <w:p w14:paraId="73FF25C3"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 xml:space="preserve">Loi </w:t>
      </w:r>
      <w:r w:rsidR="00967B98" w:rsidRPr="0018231C">
        <w:rPr>
          <w:sz w:val="22"/>
          <w:szCs w:val="22"/>
          <w:lang w:val="fr-FR"/>
        </w:rPr>
        <w:t>0</w:t>
      </w:r>
      <w:r w:rsidRPr="0018231C">
        <w:rPr>
          <w:sz w:val="22"/>
          <w:szCs w:val="22"/>
          <w:lang w:val="fr-FR"/>
        </w:rPr>
        <w:t>13</w:t>
      </w:r>
      <w:r w:rsidR="00967B98" w:rsidRPr="0018231C">
        <w:rPr>
          <w:sz w:val="22"/>
          <w:szCs w:val="22"/>
          <w:lang w:val="fr-FR"/>
        </w:rPr>
        <w:t>/</w:t>
      </w:r>
      <w:r w:rsidRPr="0018231C">
        <w:rPr>
          <w:sz w:val="22"/>
          <w:szCs w:val="22"/>
          <w:lang w:val="fr-FR"/>
        </w:rPr>
        <w:t>98</w:t>
      </w:r>
      <w:r w:rsidR="00967B98" w:rsidRPr="0018231C">
        <w:rPr>
          <w:sz w:val="22"/>
          <w:szCs w:val="22"/>
          <w:lang w:val="fr-FR"/>
        </w:rPr>
        <w:t xml:space="preserve">/AN du 28 avril 1998 portant </w:t>
      </w:r>
      <w:r w:rsidR="00354C31" w:rsidRPr="0018231C">
        <w:rPr>
          <w:sz w:val="22"/>
          <w:szCs w:val="22"/>
          <w:lang w:val="fr-FR"/>
        </w:rPr>
        <w:t>régime</w:t>
      </w:r>
      <w:r w:rsidR="00967B98" w:rsidRPr="0018231C">
        <w:rPr>
          <w:sz w:val="22"/>
          <w:szCs w:val="22"/>
          <w:lang w:val="fr-FR"/>
        </w:rPr>
        <w:t xml:space="preserve"> </w:t>
      </w:r>
      <w:r w:rsidR="00354C31" w:rsidRPr="0018231C">
        <w:rPr>
          <w:sz w:val="22"/>
          <w:szCs w:val="22"/>
          <w:lang w:val="fr-FR"/>
        </w:rPr>
        <w:t>juridique</w:t>
      </w:r>
      <w:r w:rsidR="00967B98" w:rsidRPr="0018231C">
        <w:rPr>
          <w:sz w:val="22"/>
          <w:szCs w:val="22"/>
          <w:lang w:val="fr-FR"/>
        </w:rPr>
        <w:t xml:space="preserve"> </w:t>
      </w:r>
      <w:r w:rsidRPr="0018231C">
        <w:rPr>
          <w:sz w:val="22"/>
          <w:szCs w:val="22"/>
          <w:lang w:val="fr-FR"/>
        </w:rPr>
        <w:t xml:space="preserve"> applicable </w:t>
      </w:r>
      <w:r w:rsidR="00967B98" w:rsidRPr="0018231C">
        <w:rPr>
          <w:sz w:val="22"/>
          <w:szCs w:val="22"/>
          <w:lang w:val="fr-FR"/>
        </w:rPr>
        <w:t xml:space="preserve">aux emplois et aux agents de </w:t>
      </w:r>
      <w:r w:rsidRPr="0018231C">
        <w:rPr>
          <w:sz w:val="22"/>
          <w:szCs w:val="22"/>
          <w:lang w:val="fr-FR"/>
        </w:rPr>
        <w:t>la fonction publique</w:t>
      </w:r>
      <w:r w:rsidR="00215F66" w:rsidRPr="0018231C">
        <w:rPr>
          <w:sz w:val="22"/>
          <w:szCs w:val="22"/>
          <w:lang w:val="fr-FR"/>
        </w:rPr>
        <w:t xml:space="preserve"> et sa Loi modificative N0019-2005/AN du 18 Mai 2005</w:t>
      </w:r>
    </w:p>
    <w:p w14:paraId="1E5893CA" w14:textId="6C84CF66"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Loi n° 055-2004/</w:t>
      </w:r>
      <w:r w:rsidR="0040330D" w:rsidRPr="0018231C">
        <w:rPr>
          <w:sz w:val="22"/>
          <w:szCs w:val="22"/>
          <w:lang w:val="fr-FR"/>
        </w:rPr>
        <w:t xml:space="preserve">AN du 21 </w:t>
      </w:r>
      <w:r w:rsidR="004B6AEF" w:rsidRPr="0018231C">
        <w:rPr>
          <w:sz w:val="22"/>
          <w:szCs w:val="22"/>
          <w:lang w:val="fr-FR"/>
        </w:rPr>
        <w:t>Décembre</w:t>
      </w:r>
      <w:r w:rsidR="0040330D" w:rsidRPr="0018231C">
        <w:rPr>
          <w:sz w:val="22"/>
          <w:szCs w:val="22"/>
          <w:lang w:val="fr-FR"/>
        </w:rPr>
        <w:t xml:space="preserve"> 2004 </w:t>
      </w:r>
      <w:r w:rsidRPr="0018231C">
        <w:rPr>
          <w:sz w:val="22"/>
          <w:szCs w:val="22"/>
          <w:lang w:val="fr-FR"/>
        </w:rPr>
        <w:t>portant code général des collectivités territoriales au Burkina Faso</w:t>
      </w:r>
    </w:p>
    <w:p w14:paraId="472A803A"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Politique nationale de sécurisation foncière en milieu rural - 2007</w:t>
      </w:r>
    </w:p>
    <w:p w14:paraId="448614BA"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Politique nationale de justice</w:t>
      </w:r>
      <w:r w:rsidR="008845C3" w:rsidRPr="0018231C">
        <w:rPr>
          <w:sz w:val="22"/>
          <w:szCs w:val="22"/>
          <w:lang w:val="fr-FR"/>
        </w:rPr>
        <w:t xml:space="preserve"> (2010-2019)</w:t>
      </w:r>
    </w:p>
    <w:p w14:paraId="66D5ED5F"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Politique nationale de l’habitat et du développement urbain</w:t>
      </w:r>
    </w:p>
    <w:p w14:paraId="3800527E"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 xml:space="preserve">Politique </w:t>
      </w:r>
      <w:r w:rsidR="00967B98" w:rsidRPr="0018231C">
        <w:rPr>
          <w:sz w:val="22"/>
          <w:szCs w:val="22"/>
          <w:lang w:val="fr-FR"/>
        </w:rPr>
        <w:t>n</w:t>
      </w:r>
      <w:r w:rsidRPr="0018231C">
        <w:rPr>
          <w:sz w:val="22"/>
          <w:szCs w:val="22"/>
          <w:lang w:val="fr-FR"/>
        </w:rPr>
        <w:t>ationale de l’emploi</w:t>
      </w:r>
    </w:p>
    <w:p w14:paraId="7F6984B6"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Politique nationale Genre</w:t>
      </w:r>
      <w:r w:rsidR="008845C3" w:rsidRPr="0018231C">
        <w:rPr>
          <w:sz w:val="22"/>
          <w:szCs w:val="22"/>
          <w:lang w:val="fr-FR"/>
        </w:rPr>
        <w:t xml:space="preserve"> (2009-2019)</w:t>
      </w:r>
    </w:p>
    <w:p w14:paraId="0E152B43"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Politique nationale de la bonne gouvernance</w:t>
      </w:r>
    </w:p>
    <w:p w14:paraId="5D29679B"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 xml:space="preserve">Plan stratégique décennal de modernisation de l’administration (PSDMA) </w:t>
      </w:r>
    </w:p>
    <w:p w14:paraId="18787CFA" w14:textId="77777777" w:rsidR="007B6FE3" w:rsidRPr="0018231C" w:rsidRDefault="007B6FE3" w:rsidP="00E5619A">
      <w:pPr>
        <w:pStyle w:val="ListParagraph"/>
        <w:numPr>
          <w:ilvl w:val="0"/>
          <w:numId w:val="3"/>
        </w:numPr>
        <w:spacing w:after="200" w:line="276" w:lineRule="auto"/>
        <w:contextualSpacing/>
        <w:rPr>
          <w:sz w:val="22"/>
          <w:szCs w:val="22"/>
          <w:lang w:val="fr-FR"/>
        </w:rPr>
      </w:pPr>
      <w:r w:rsidRPr="0018231C">
        <w:rPr>
          <w:sz w:val="22"/>
          <w:szCs w:val="22"/>
          <w:lang w:val="fr-FR"/>
        </w:rPr>
        <w:t>Stratégie nationale de déconcentration administrative (SDNA)</w:t>
      </w:r>
    </w:p>
    <w:p w14:paraId="615F4A3A" w14:textId="77777777" w:rsidR="008845C3" w:rsidRPr="0018231C" w:rsidRDefault="008845C3" w:rsidP="00E5619A">
      <w:pPr>
        <w:pStyle w:val="ListParagraph"/>
        <w:numPr>
          <w:ilvl w:val="0"/>
          <w:numId w:val="3"/>
        </w:numPr>
        <w:spacing w:after="200" w:line="276" w:lineRule="auto"/>
        <w:contextualSpacing/>
        <w:jc w:val="both"/>
        <w:rPr>
          <w:sz w:val="22"/>
          <w:szCs w:val="22"/>
          <w:lang w:val="fr-FR"/>
        </w:rPr>
      </w:pPr>
      <w:r w:rsidRPr="0018231C">
        <w:rPr>
          <w:sz w:val="22"/>
          <w:szCs w:val="22"/>
          <w:lang w:val="fr-FR"/>
        </w:rPr>
        <w:t xml:space="preserve">Loi 034 /2012/ </w:t>
      </w:r>
      <w:r w:rsidR="0040330D" w:rsidRPr="0018231C">
        <w:rPr>
          <w:sz w:val="22"/>
          <w:szCs w:val="22"/>
          <w:lang w:val="fr-FR"/>
        </w:rPr>
        <w:t xml:space="preserve">AN du 2 juillet 2012 </w:t>
      </w:r>
      <w:r w:rsidRPr="0018231C">
        <w:rPr>
          <w:sz w:val="22"/>
          <w:szCs w:val="22"/>
          <w:lang w:val="fr-FR"/>
        </w:rPr>
        <w:t xml:space="preserve">portant Réorganisation Agraire et Foncière (RAF) et son décret d’application </w:t>
      </w:r>
    </w:p>
    <w:p w14:paraId="1FAF70E2" w14:textId="77777777" w:rsidR="008845C3" w:rsidRPr="0018231C" w:rsidRDefault="008845C3" w:rsidP="00E5619A">
      <w:pPr>
        <w:pStyle w:val="ListParagraph"/>
        <w:numPr>
          <w:ilvl w:val="0"/>
          <w:numId w:val="3"/>
        </w:numPr>
        <w:spacing w:after="200" w:line="276" w:lineRule="auto"/>
        <w:contextualSpacing/>
        <w:jc w:val="both"/>
        <w:rPr>
          <w:sz w:val="22"/>
          <w:szCs w:val="22"/>
          <w:lang w:val="fr-FR"/>
        </w:rPr>
      </w:pPr>
      <w:r w:rsidRPr="0018231C">
        <w:rPr>
          <w:sz w:val="22"/>
          <w:szCs w:val="22"/>
          <w:lang w:val="fr-FR"/>
        </w:rPr>
        <w:t>Loi n° 017-2006/</w:t>
      </w:r>
      <w:r w:rsidR="0040330D" w:rsidRPr="0018231C">
        <w:rPr>
          <w:sz w:val="22"/>
          <w:szCs w:val="22"/>
          <w:lang w:val="fr-FR"/>
        </w:rPr>
        <w:t>AN</w:t>
      </w:r>
      <w:r w:rsidRPr="0018231C">
        <w:rPr>
          <w:sz w:val="22"/>
          <w:szCs w:val="22"/>
          <w:lang w:val="fr-FR"/>
        </w:rPr>
        <w:t xml:space="preserve"> du 18 mai 2006 portant code de l’urbanisme et de la construction au Burkina Faso</w:t>
      </w:r>
    </w:p>
    <w:p w14:paraId="288A5177" w14:textId="77777777" w:rsidR="008845C3" w:rsidRPr="0018231C" w:rsidRDefault="008845C3" w:rsidP="00E5619A">
      <w:pPr>
        <w:pStyle w:val="ListParagraph"/>
        <w:numPr>
          <w:ilvl w:val="0"/>
          <w:numId w:val="3"/>
        </w:numPr>
        <w:spacing w:after="200" w:line="276" w:lineRule="auto"/>
        <w:contextualSpacing/>
        <w:jc w:val="both"/>
        <w:rPr>
          <w:sz w:val="22"/>
          <w:szCs w:val="22"/>
          <w:lang w:val="fr-FR"/>
        </w:rPr>
      </w:pPr>
      <w:r w:rsidRPr="0018231C">
        <w:rPr>
          <w:sz w:val="22"/>
          <w:szCs w:val="22"/>
          <w:lang w:val="fr-FR"/>
        </w:rPr>
        <w:t>Loi 034 – 2009/</w:t>
      </w:r>
      <w:r w:rsidR="0040330D" w:rsidRPr="0018231C">
        <w:rPr>
          <w:sz w:val="22"/>
          <w:szCs w:val="22"/>
          <w:lang w:val="fr-FR"/>
        </w:rPr>
        <w:t xml:space="preserve">AN du 24 Juillet 2009 </w:t>
      </w:r>
      <w:r w:rsidRPr="0018231C">
        <w:rPr>
          <w:sz w:val="22"/>
          <w:szCs w:val="22"/>
          <w:lang w:val="fr-FR"/>
        </w:rPr>
        <w:t xml:space="preserve"> portant  régime foncier rural</w:t>
      </w:r>
    </w:p>
    <w:p w14:paraId="5D640105" w14:textId="77777777" w:rsidR="008845C3" w:rsidRPr="0018231C" w:rsidRDefault="008845C3" w:rsidP="00E5619A">
      <w:pPr>
        <w:pStyle w:val="ListParagraph"/>
        <w:numPr>
          <w:ilvl w:val="0"/>
          <w:numId w:val="3"/>
        </w:numPr>
        <w:spacing w:after="200" w:line="276" w:lineRule="auto"/>
        <w:contextualSpacing/>
        <w:jc w:val="both"/>
        <w:rPr>
          <w:sz w:val="22"/>
          <w:szCs w:val="22"/>
          <w:lang w:val="fr-FR"/>
        </w:rPr>
      </w:pPr>
      <w:r w:rsidRPr="0018231C">
        <w:rPr>
          <w:sz w:val="22"/>
          <w:szCs w:val="22"/>
          <w:lang w:val="fr-FR"/>
        </w:rPr>
        <w:t>Cadre Stratégique de Lutte contre la Pauvreté (CSLP)</w:t>
      </w:r>
    </w:p>
    <w:p w14:paraId="6087FEE5" w14:textId="77777777" w:rsidR="008845C3" w:rsidRPr="0018231C" w:rsidRDefault="008845C3" w:rsidP="00E5619A">
      <w:pPr>
        <w:pStyle w:val="ListParagraph"/>
        <w:numPr>
          <w:ilvl w:val="0"/>
          <w:numId w:val="3"/>
        </w:numPr>
        <w:spacing w:after="200" w:line="276" w:lineRule="auto"/>
        <w:contextualSpacing/>
        <w:jc w:val="both"/>
        <w:rPr>
          <w:sz w:val="22"/>
          <w:szCs w:val="22"/>
          <w:lang w:val="fr-FR"/>
        </w:rPr>
      </w:pPr>
      <w:r w:rsidRPr="0018231C">
        <w:rPr>
          <w:sz w:val="22"/>
          <w:szCs w:val="22"/>
          <w:lang w:val="fr-FR"/>
        </w:rPr>
        <w:t>Lettre de Politique de Développement Rural Décentralisé (LPDRD), 2009</w:t>
      </w:r>
    </w:p>
    <w:p w14:paraId="5C4A8E7A" w14:textId="77777777" w:rsidR="008845C3" w:rsidRPr="0018231C" w:rsidRDefault="008845C3" w:rsidP="00354C31">
      <w:pPr>
        <w:pStyle w:val="ListParagraph"/>
        <w:spacing w:after="200" w:line="276" w:lineRule="auto"/>
        <w:contextualSpacing/>
        <w:rPr>
          <w:sz w:val="22"/>
          <w:szCs w:val="22"/>
          <w:lang w:val="fr-FR"/>
        </w:rPr>
      </w:pPr>
    </w:p>
    <w:p w14:paraId="3348BEC1" w14:textId="77777777" w:rsidR="00001CB9" w:rsidRPr="0018231C" w:rsidRDefault="007B6FE3" w:rsidP="006E6C4F">
      <w:pPr>
        <w:autoSpaceDE w:val="0"/>
        <w:autoSpaceDN w:val="0"/>
        <w:adjustRightInd w:val="0"/>
        <w:jc w:val="center"/>
        <w:rPr>
          <w:b/>
          <w:bCs/>
          <w:iCs/>
          <w:sz w:val="22"/>
          <w:szCs w:val="22"/>
          <w:lang w:val="fr-FR"/>
        </w:rPr>
      </w:pPr>
      <w:r w:rsidRPr="0018231C">
        <w:rPr>
          <w:sz w:val="22"/>
          <w:szCs w:val="22"/>
          <w:lang w:val="fr-FR"/>
        </w:rPr>
        <w:br w:type="page"/>
      </w:r>
    </w:p>
    <w:p w14:paraId="08CAC330" w14:textId="77777777" w:rsidR="006E6C4F" w:rsidRPr="0018231C" w:rsidRDefault="00001CB9" w:rsidP="006E6C4F">
      <w:pPr>
        <w:autoSpaceDE w:val="0"/>
        <w:autoSpaceDN w:val="0"/>
        <w:adjustRightInd w:val="0"/>
        <w:jc w:val="center"/>
        <w:rPr>
          <w:b/>
          <w:bCs/>
          <w:iCs/>
          <w:sz w:val="22"/>
          <w:szCs w:val="22"/>
          <w:lang w:val="fr-FR"/>
        </w:rPr>
      </w:pPr>
      <w:r w:rsidRPr="0018231C">
        <w:rPr>
          <w:b/>
          <w:bCs/>
          <w:iCs/>
          <w:sz w:val="22"/>
          <w:szCs w:val="22"/>
          <w:lang w:val="fr-FR"/>
        </w:rPr>
        <w:lastRenderedPageBreak/>
        <w:t xml:space="preserve">Annexe </w:t>
      </w:r>
      <w:r w:rsidR="00895BB9" w:rsidRPr="0018231C">
        <w:rPr>
          <w:b/>
          <w:bCs/>
          <w:iCs/>
          <w:sz w:val="22"/>
          <w:szCs w:val="22"/>
          <w:lang w:val="fr-FR"/>
        </w:rPr>
        <w:t>7 :</w:t>
      </w:r>
      <w:r w:rsidRPr="0018231C">
        <w:rPr>
          <w:b/>
          <w:bCs/>
          <w:iCs/>
          <w:sz w:val="22"/>
          <w:szCs w:val="22"/>
          <w:lang w:val="fr-FR"/>
        </w:rPr>
        <w:t xml:space="preserve"> </w:t>
      </w:r>
      <w:r w:rsidR="006E6C4F" w:rsidRPr="0018231C">
        <w:rPr>
          <w:b/>
          <w:bCs/>
          <w:sz w:val="22"/>
          <w:szCs w:val="22"/>
          <w:lang w:val="fr-FR"/>
        </w:rPr>
        <w:t>Matrice des droits de compensation en cas d’expropriation</w:t>
      </w:r>
    </w:p>
    <w:p w14:paraId="65AED071" w14:textId="77777777" w:rsidR="00957A7C" w:rsidRPr="0018231C" w:rsidRDefault="00957A7C" w:rsidP="00957A7C">
      <w:pPr>
        <w:spacing w:line="276" w:lineRule="auto"/>
        <w:ind w:left="-108"/>
        <w:jc w:val="both"/>
        <w:rPr>
          <w:sz w:val="22"/>
          <w:szCs w:val="22"/>
          <w:lang w:val="fr-FR"/>
        </w:rPr>
      </w:pPr>
    </w:p>
    <w:p w14:paraId="7E7F6E3E" w14:textId="77777777" w:rsidR="005A1B2F" w:rsidRPr="0018231C" w:rsidRDefault="005A1B2F" w:rsidP="007C0655">
      <w:pPr>
        <w:pBdr>
          <w:top w:val="dotted" w:sz="4" w:space="1" w:color="auto"/>
          <w:left w:val="dotted" w:sz="4" w:space="0" w:color="auto"/>
          <w:bottom w:val="dotted" w:sz="4" w:space="1" w:color="auto"/>
          <w:right w:val="dotted" w:sz="4" w:space="4" w:color="auto"/>
          <w:between w:val="dotted" w:sz="4" w:space="1" w:color="auto"/>
          <w:bar w:val="dotted" w:sz="4" w:color="auto"/>
        </w:pBdr>
        <w:rPr>
          <w:b/>
          <w:sz w:val="22"/>
          <w:szCs w:val="22"/>
          <w:lang w:val="fr-FR"/>
        </w:rPr>
        <w:sectPr w:rsidR="005A1B2F" w:rsidRPr="0018231C" w:rsidSect="00A50A0C">
          <w:headerReference w:type="even" r:id="rId18"/>
          <w:headerReference w:type="default" r:id="rId19"/>
          <w:footerReference w:type="even" r:id="rId20"/>
          <w:footerReference w:type="default" r:id="rId21"/>
          <w:headerReference w:type="first" r:id="rId22"/>
          <w:footerReference w:type="first" r:id="rId23"/>
          <w:pgSz w:w="12240" w:h="15840"/>
          <w:pgMar w:top="1152" w:right="1440" w:bottom="1170" w:left="1440" w:header="720" w:footer="720" w:gutter="0"/>
          <w:pgNumType w:start="1"/>
          <w:cols w:space="720"/>
          <w:docGrid w:linePitch="360"/>
        </w:sectPr>
      </w:pPr>
    </w:p>
    <w:tbl>
      <w:tblPr>
        <w:tblW w:w="5000" w:type="pct"/>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
        <w:gridCol w:w="2026"/>
        <w:gridCol w:w="3232"/>
        <w:gridCol w:w="7330"/>
      </w:tblGrid>
      <w:tr w:rsidR="006E6C4F" w:rsidRPr="0018231C" w14:paraId="58EBE6A9" w14:textId="77777777" w:rsidTr="00672271">
        <w:trPr>
          <w:cantSplit/>
          <w:tblHeader/>
        </w:trPr>
        <w:tc>
          <w:tcPr>
            <w:tcW w:w="1080" w:type="dxa"/>
            <w:tcBorders>
              <w:top w:val="single" w:sz="4" w:space="0" w:color="auto"/>
              <w:left w:val="single" w:sz="4" w:space="0" w:color="auto"/>
            </w:tcBorders>
          </w:tcPr>
          <w:p w14:paraId="79B52FA4" w14:textId="77777777" w:rsidR="006E6C4F" w:rsidRPr="0018231C" w:rsidRDefault="006E6C4F" w:rsidP="006013A1">
            <w:pPr>
              <w:spacing w:line="276" w:lineRule="auto"/>
              <w:rPr>
                <w:b/>
                <w:bCs/>
                <w:sz w:val="18"/>
                <w:szCs w:val="18"/>
                <w:lang w:val="fr-FR"/>
              </w:rPr>
            </w:pPr>
          </w:p>
        </w:tc>
        <w:tc>
          <w:tcPr>
            <w:tcW w:w="2210" w:type="dxa"/>
            <w:tcMar>
              <w:top w:w="57" w:type="dxa"/>
              <w:bottom w:w="57" w:type="dxa"/>
            </w:tcMar>
            <w:vAlign w:val="center"/>
          </w:tcPr>
          <w:p w14:paraId="36F18ECE" w14:textId="77777777" w:rsidR="006E6C4F" w:rsidRPr="0018231C" w:rsidRDefault="006E6C4F" w:rsidP="00672271">
            <w:pPr>
              <w:jc w:val="center"/>
              <w:rPr>
                <w:b/>
                <w:bCs/>
                <w:sz w:val="18"/>
                <w:szCs w:val="18"/>
                <w:lang w:val="fr-FR"/>
              </w:rPr>
            </w:pPr>
            <w:r w:rsidRPr="0018231C">
              <w:rPr>
                <w:b/>
                <w:bCs/>
                <w:sz w:val="18"/>
                <w:szCs w:val="18"/>
                <w:lang w:val="fr-FR"/>
              </w:rPr>
              <w:t>Impact</w:t>
            </w:r>
          </w:p>
        </w:tc>
        <w:tc>
          <w:tcPr>
            <w:tcW w:w="3700" w:type="dxa"/>
            <w:tcMar>
              <w:top w:w="57" w:type="dxa"/>
              <w:bottom w:w="57" w:type="dxa"/>
            </w:tcMar>
            <w:vAlign w:val="center"/>
          </w:tcPr>
          <w:p w14:paraId="6C0041C9" w14:textId="77777777" w:rsidR="006E6C4F" w:rsidRPr="0018231C" w:rsidRDefault="006E6C4F" w:rsidP="00672271">
            <w:pPr>
              <w:jc w:val="center"/>
              <w:rPr>
                <w:b/>
                <w:bCs/>
                <w:sz w:val="18"/>
                <w:szCs w:val="18"/>
                <w:lang w:val="fr-FR"/>
              </w:rPr>
            </w:pPr>
            <w:r w:rsidRPr="0018231C">
              <w:rPr>
                <w:b/>
                <w:bCs/>
                <w:sz w:val="18"/>
                <w:szCs w:val="18"/>
                <w:lang w:val="fr-FR"/>
              </w:rPr>
              <w:t>Eligibilité</w:t>
            </w:r>
          </w:p>
        </w:tc>
        <w:tc>
          <w:tcPr>
            <w:tcW w:w="8810" w:type="dxa"/>
            <w:tcMar>
              <w:top w:w="57" w:type="dxa"/>
              <w:bottom w:w="57" w:type="dxa"/>
            </w:tcMar>
            <w:vAlign w:val="center"/>
          </w:tcPr>
          <w:p w14:paraId="60E8AAC3" w14:textId="77777777" w:rsidR="006E6C4F" w:rsidRPr="0018231C" w:rsidRDefault="006E6C4F" w:rsidP="00672271">
            <w:pPr>
              <w:jc w:val="center"/>
              <w:rPr>
                <w:b/>
                <w:bCs/>
                <w:sz w:val="18"/>
                <w:szCs w:val="18"/>
                <w:lang w:val="fr-FR"/>
              </w:rPr>
            </w:pPr>
            <w:r w:rsidRPr="0018231C">
              <w:rPr>
                <w:b/>
                <w:bCs/>
                <w:sz w:val="18"/>
                <w:szCs w:val="18"/>
                <w:lang w:val="fr-FR"/>
              </w:rPr>
              <w:t>Compensation</w:t>
            </w:r>
          </w:p>
        </w:tc>
      </w:tr>
      <w:tr w:rsidR="006E6C4F" w:rsidRPr="00A65DDA" w14:paraId="6A48C586" w14:textId="77777777" w:rsidTr="00672271">
        <w:trPr>
          <w:cantSplit/>
        </w:trPr>
        <w:tc>
          <w:tcPr>
            <w:tcW w:w="1080" w:type="dxa"/>
            <w:vMerge w:val="restart"/>
            <w:textDirection w:val="btLr"/>
            <w:vAlign w:val="center"/>
          </w:tcPr>
          <w:p w14:paraId="6CFCC9D8" w14:textId="77777777" w:rsidR="006E6C4F" w:rsidRPr="0018231C" w:rsidRDefault="006E6C4F" w:rsidP="006013A1">
            <w:pPr>
              <w:spacing w:line="276" w:lineRule="auto"/>
              <w:ind w:left="113" w:right="113"/>
              <w:jc w:val="center"/>
              <w:rPr>
                <w:b/>
                <w:bCs/>
                <w:sz w:val="16"/>
                <w:szCs w:val="16"/>
                <w:lang w:val="fr-FR"/>
              </w:rPr>
            </w:pPr>
            <w:r w:rsidRPr="0018231C">
              <w:rPr>
                <w:b/>
                <w:bCs/>
                <w:sz w:val="16"/>
                <w:szCs w:val="16"/>
                <w:lang w:val="fr-FR"/>
              </w:rPr>
              <w:t>TERRE</w:t>
            </w:r>
          </w:p>
        </w:tc>
        <w:tc>
          <w:tcPr>
            <w:tcW w:w="2210" w:type="dxa"/>
            <w:tcMar>
              <w:top w:w="57" w:type="dxa"/>
              <w:bottom w:w="57" w:type="dxa"/>
            </w:tcMar>
            <w:vAlign w:val="center"/>
          </w:tcPr>
          <w:p w14:paraId="38D84540" w14:textId="77777777" w:rsidR="006E6C4F" w:rsidRPr="0018231C" w:rsidRDefault="006E6C4F" w:rsidP="00672271">
            <w:pPr>
              <w:pStyle w:val="Header"/>
              <w:rPr>
                <w:sz w:val="18"/>
                <w:szCs w:val="18"/>
                <w:lang w:val="fr-FR" w:eastAsia="en-US"/>
              </w:rPr>
            </w:pPr>
            <w:r w:rsidRPr="0018231C">
              <w:rPr>
                <w:sz w:val="18"/>
                <w:szCs w:val="18"/>
                <w:lang w:val="fr-FR" w:eastAsia="en-US"/>
              </w:rPr>
              <w:t>Perte de propriété privée</w:t>
            </w:r>
          </w:p>
        </w:tc>
        <w:tc>
          <w:tcPr>
            <w:tcW w:w="3700" w:type="dxa"/>
            <w:tcMar>
              <w:top w:w="57" w:type="dxa"/>
              <w:bottom w:w="57" w:type="dxa"/>
            </w:tcMar>
            <w:vAlign w:val="center"/>
          </w:tcPr>
          <w:p w14:paraId="5BE583BC" w14:textId="77777777" w:rsidR="006E6C4F" w:rsidRPr="0018231C" w:rsidRDefault="006E6C4F" w:rsidP="00672271">
            <w:pPr>
              <w:rPr>
                <w:sz w:val="18"/>
                <w:szCs w:val="18"/>
                <w:lang w:val="fr-FR"/>
              </w:rPr>
            </w:pPr>
            <w:r w:rsidRPr="0018231C">
              <w:rPr>
                <w:sz w:val="18"/>
                <w:szCs w:val="18"/>
                <w:lang w:val="fr-FR"/>
              </w:rPr>
              <w:t>Propriétaire de document officiel (titre foncier)</w:t>
            </w:r>
          </w:p>
        </w:tc>
        <w:tc>
          <w:tcPr>
            <w:tcW w:w="8810" w:type="dxa"/>
            <w:tcMar>
              <w:top w:w="57" w:type="dxa"/>
              <w:bottom w:w="57" w:type="dxa"/>
            </w:tcMar>
            <w:vAlign w:val="center"/>
          </w:tcPr>
          <w:p w14:paraId="0EFBBB2F" w14:textId="77777777" w:rsidR="006E6C4F" w:rsidRPr="0018231C" w:rsidRDefault="006E6C4F" w:rsidP="00672271">
            <w:pPr>
              <w:jc w:val="both"/>
              <w:rPr>
                <w:sz w:val="18"/>
                <w:szCs w:val="18"/>
                <w:lang w:val="fr-FR"/>
              </w:rPr>
            </w:pPr>
            <w:r w:rsidRPr="0018231C">
              <w:rPr>
                <w:sz w:val="18"/>
                <w:szCs w:val="18"/>
                <w:lang w:val="fr-FR"/>
              </w:rPr>
              <w:t xml:space="preserve">Compensation en espèces </w:t>
            </w:r>
            <w:r w:rsidR="009867D1" w:rsidRPr="0018231C">
              <w:rPr>
                <w:sz w:val="18"/>
                <w:szCs w:val="18"/>
                <w:lang w:val="fr-FR"/>
              </w:rPr>
              <w:t xml:space="preserve">ou  en nature </w:t>
            </w:r>
            <w:r w:rsidRPr="0018231C">
              <w:rPr>
                <w:sz w:val="18"/>
                <w:szCs w:val="18"/>
                <w:lang w:val="fr-FR"/>
              </w:rPr>
              <w:t>à la valeur intégrale de remplacement de la parcelle. Evaluation de la valeur de remplacement à faire dans le cadre d</w:t>
            </w:r>
            <w:r w:rsidR="009C5F7D" w:rsidRPr="0018231C">
              <w:rPr>
                <w:sz w:val="18"/>
                <w:szCs w:val="18"/>
                <w:lang w:val="fr-FR"/>
              </w:rPr>
              <w:t xml:space="preserve">u dossier de ou des personnes </w:t>
            </w:r>
            <w:r w:rsidR="00007C2E" w:rsidRPr="0018231C">
              <w:rPr>
                <w:sz w:val="18"/>
                <w:szCs w:val="18"/>
                <w:lang w:val="fr-FR"/>
              </w:rPr>
              <w:t>concernées</w:t>
            </w:r>
            <w:r w:rsidR="009C5F7D" w:rsidRPr="0018231C">
              <w:rPr>
                <w:sz w:val="18"/>
                <w:szCs w:val="18"/>
                <w:lang w:val="fr-FR"/>
              </w:rPr>
              <w:t>.</w:t>
            </w:r>
          </w:p>
        </w:tc>
      </w:tr>
      <w:tr w:rsidR="006E6C4F" w:rsidRPr="00A65DDA" w14:paraId="7A229C4F" w14:textId="77777777" w:rsidTr="00672271">
        <w:trPr>
          <w:cantSplit/>
        </w:trPr>
        <w:tc>
          <w:tcPr>
            <w:tcW w:w="1080" w:type="dxa"/>
            <w:vMerge/>
          </w:tcPr>
          <w:p w14:paraId="04CEA284" w14:textId="77777777" w:rsidR="006E6C4F" w:rsidRPr="0018231C" w:rsidRDefault="006E6C4F" w:rsidP="006013A1">
            <w:pPr>
              <w:spacing w:line="276" w:lineRule="auto"/>
              <w:ind w:left="113" w:right="113"/>
              <w:rPr>
                <w:sz w:val="16"/>
                <w:szCs w:val="16"/>
                <w:lang w:val="fr-FR"/>
              </w:rPr>
            </w:pPr>
          </w:p>
        </w:tc>
        <w:tc>
          <w:tcPr>
            <w:tcW w:w="2210" w:type="dxa"/>
            <w:tcMar>
              <w:top w:w="57" w:type="dxa"/>
              <w:bottom w:w="57" w:type="dxa"/>
            </w:tcMar>
            <w:vAlign w:val="center"/>
          </w:tcPr>
          <w:p w14:paraId="063D4699" w14:textId="77777777" w:rsidR="006E6C4F" w:rsidRPr="0018231C" w:rsidRDefault="006E6C4F" w:rsidP="00672271">
            <w:pPr>
              <w:rPr>
                <w:sz w:val="18"/>
                <w:szCs w:val="18"/>
                <w:lang w:val="fr-FR"/>
              </w:rPr>
            </w:pPr>
            <w:r w:rsidRPr="0018231C">
              <w:rPr>
                <w:sz w:val="18"/>
                <w:szCs w:val="18"/>
                <w:lang w:val="fr-FR"/>
              </w:rPr>
              <w:t>Perte de propriété coutumière</w:t>
            </w:r>
          </w:p>
        </w:tc>
        <w:tc>
          <w:tcPr>
            <w:tcW w:w="3700" w:type="dxa"/>
            <w:tcMar>
              <w:top w:w="57" w:type="dxa"/>
              <w:bottom w:w="57" w:type="dxa"/>
            </w:tcMar>
            <w:vAlign w:val="center"/>
          </w:tcPr>
          <w:p w14:paraId="77CA083C" w14:textId="77777777" w:rsidR="006E6C4F" w:rsidRPr="0018231C" w:rsidRDefault="006E6C4F" w:rsidP="00672271">
            <w:pPr>
              <w:rPr>
                <w:sz w:val="18"/>
                <w:szCs w:val="18"/>
                <w:lang w:val="fr-FR"/>
              </w:rPr>
            </w:pPr>
            <w:r w:rsidRPr="0018231C">
              <w:rPr>
                <w:sz w:val="18"/>
                <w:szCs w:val="18"/>
                <w:lang w:val="fr-FR"/>
              </w:rPr>
              <w:t>Propriétaire reconnu coutumièrement</w:t>
            </w:r>
          </w:p>
        </w:tc>
        <w:tc>
          <w:tcPr>
            <w:tcW w:w="8810" w:type="dxa"/>
            <w:tcMar>
              <w:top w:w="57" w:type="dxa"/>
              <w:bottom w:w="57" w:type="dxa"/>
            </w:tcMar>
            <w:vAlign w:val="center"/>
          </w:tcPr>
          <w:p w14:paraId="1CAAEFE4" w14:textId="77777777" w:rsidR="006E6C4F" w:rsidRPr="0018231C" w:rsidRDefault="006E6C4F" w:rsidP="00672271">
            <w:pPr>
              <w:jc w:val="both"/>
              <w:rPr>
                <w:sz w:val="18"/>
                <w:szCs w:val="18"/>
                <w:lang w:val="fr-FR"/>
              </w:rPr>
            </w:pPr>
            <w:r w:rsidRPr="0018231C">
              <w:rPr>
                <w:sz w:val="18"/>
                <w:szCs w:val="18"/>
                <w:lang w:val="fr-FR"/>
              </w:rPr>
              <w:t xml:space="preserve">Evaluation de la valeur de remplacement à faire </w:t>
            </w:r>
          </w:p>
          <w:p w14:paraId="64C1CEAD" w14:textId="77777777" w:rsidR="006E6C4F" w:rsidRPr="0018231C" w:rsidRDefault="006E6C4F" w:rsidP="00672271">
            <w:pPr>
              <w:jc w:val="both"/>
              <w:rPr>
                <w:sz w:val="18"/>
                <w:szCs w:val="18"/>
                <w:lang w:val="fr-FR"/>
              </w:rPr>
            </w:pPr>
            <w:r w:rsidRPr="0018231C">
              <w:rPr>
                <w:sz w:val="18"/>
                <w:szCs w:val="18"/>
                <w:lang w:val="fr-FR"/>
              </w:rPr>
              <w:t>Fourniture d’une parcelle de remplacement de potentiel équivalent à celui de la parcelle perdue</w:t>
            </w:r>
          </w:p>
        </w:tc>
      </w:tr>
      <w:tr w:rsidR="006E6C4F" w:rsidRPr="00A65DDA" w14:paraId="663EF9E0" w14:textId="77777777" w:rsidTr="00672271">
        <w:trPr>
          <w:cantSplit/>
        </w:trPr>
        <w:tc>
          <w:tcPr>
            <w:tcW w:w="1080" w:type="dxa"/>
            <w:vMerge/>
            <w:textDirection w:val="btLr"/>
          </w:tcPr>
          <w:p w14:paraId="1CD37E42" w14:textId="77777777" w:rsidR="006E6C4F" w:rsidRPr="0018231C" w:rsidRDefault="006E6C4F" w:rsidP="006013A1">
            <w:pPr>
              <w:spacing w:line="276" w:lineRule="auto"/>
              <w:ind w:left="113" w:right="113"/>
              <w:rPr>
                <w:sz w:val="16"/>
                <w:szCs w:val="16"/>
                <w:lang w:val="fr-FR"/>
              </w:rPr>
            </w:pPr>
          </w:p>
        </w:tc>
        <w:tc>
          <w:tcPr>
            <w:tcW w:w="2210" w:type="dxa"/>
            <w:tcMar>
              <w:top w:w="57" w:type="dxa"/>
              <w:bottom w:w="57" w:type="dxa"/>
            </w:tcMar>
            <w:vAlign w:val="center"/>
          </w:tcPr>
          <w:p w14:paraId="789F71AE" w14:textId="77777777" w:rsidR="006E6C4F" w:rsidRPr="0018231C" w:rsidRDefault="006E6C4F" w:rsidP="00672271">
            <w:pPr>
              <w:rPr>
                <w:sz w:val="18"/>
                <w:szCs w:val="18"/>
                <w:lang w:val="fr-FR"/>
              </w:rPr>
            </w:pPr>
            <w:r w:rsidRPr="0018231C">
              <w:rPr>
                <w:sz w:val="18"/>
                <w:szCs w:val="18"/>
                <w:lang w:val="fr-FR"/>
              </w:rPr>
              <w:t>Perte de terrain occupé informellement</w:t>
            </w:r>
          </w:p>
        </w:tc>
        <w:tc>
          <w:tcPr>
            <w:tcW w:w="3700" w:type="dxa"/>
            <w:tcMar>
              <w:top w:w="57" w:type="dxa"/>
              <w:bottom w:w="57" w:type="dxa"/>
            </w:tcMar>
            <w:vAlign w:val="center"/>
          </w:tcPr>
          <w:p w14:paraId="17D919E6" w14:textId="77777777" w:rsidR="006E6C4F" w:rsidRPr="0018231C" w:rsidRDefault="006E6C4F" w:rsidP="00672271">
            <w:pPr>
              <w:rPr>
                <w:sz w:val="18"/>
                <w:szCs w:val="18"/>
                <w:lang w:val="fr-FR"/>
              </w:rPr>
            </w:pPr>
            <w:r w:rsidRPr="0018231C">
              <w:rPr>
                <w:sz w:val="18"/>
                <w:szCs w:val="18"/>
                <w:lang w:val="fr-FR"/>
              </w:rPr>
              <w:t>Occupant informel enregistré avant la date limite lors des opérations de recensement</w:t>
            </w:r>
          </w:p>
        </w:tc>
        <w:tc>
          <w:tcPr>
            <w:tcW w:w="8810" w:type="dxa"/>
            <w:tcMar>
              <w:top w:w="57" w:type="dxa"/>
              <w:bottom w:w="57" w:type="dxa"/>
            </w:tcMar>
            <w:vAlign w:val="center"/>
          </w:tcPr>
          <w:p w14:paraId="7EC33F6D" w14:textId="77777777" w:rsidR="006E6C4F" w:rsidRPr="0018231C" w:rsidRDefault="006E6C4F" w:rsidP="00672271">
            <w:pPr>
              <w:rPr>
                <w:sz w:val="18"/>
                <w:szCs w:val="18"/>
                <w:lang w:val="fr-FR"/>
              </w:rPr>
            </w:pPr>
            <w:r w:rsidRPr="0018231C">
              <w:rPr>
                <w:sz w:val="18"/>
                <w:szCs w:val="18"/>
                <w:lang w:val="fr-FR"/>
              </w:rPr>
              <w:t xml:space="preserve">Fourniture d’un terrain de réinstallation de potentiel équivalent avec assurance de sécurité foncière sous une forme à déterminer </w:t>
            </w:r>
            <w:r w:rsidR="00305543" w:rsidRPr="0018231C">
              <w:rPr>
                <w:sz w:val="18"/>
                <w:szCs w:val="18"/>
                <w:lang w:val="fr-FR"/>
              </w:rPr>
              <w:t>(selon que le terrain était loti ou non)</w:t>
            </w:r>
          </w:p>
          <w:p w14:paraId="2365459D" w14:textId="77777777" w:rsidR="009C5F7D" w:rsidRPr="0018231C" w:rsidRDefault="006E6C4F" w:rsidP="00672271">
            <w:pPr>
              <w:rPr>
                <w:sz w:val="18"/>
                <w:szCs w:val="18"/>
                <w:lang w:val="fr-FR"/>
              </w:rPr>
            </w:pPr>
            <w:r w:rsidRPr="0018231C">
              <w:rPr>
                <w:sz w:val="18"/>
                <w:szCs w:val="18"/>
                <w:lang w:val="fr-FR"/>
              </w:rPr>
              <w:t xml:space="preserve">Pas de compensation en espèces </w:t>
            </w:r>
          </w:p>
          <w:p w14:paraId="7F2C6C2D" w14:textId="77777777" w:rsidR="006E6C4F" w:rsidRPr="0018231C" w:rsidRDefault="006E6C4F" w:rsidP="00672271">
            <w:pPr>
              <w:rPr>
                <w:sz w:val="18"/>
                <w:szCs w:val="18"/>
                <w:lang w:val="fr-FR"/>
              </w:rPr>
            </w:pPr>
            <w:r w:rsidRPr="0018231C">
              <w:rPr>
                <w:sz w:val="18"/>
                <w:szCs w:val="18"/>
                <w:lang w:val="fr-FR"/>
              </w:rPr>
              <w:t>Possibilité d’une compensation en espèces pour les mises en valeur</w:t>
            </w:r>
          </w:p>
        </w:tc>
      </w:tr>
      <w:tr w:rsidR="006E6C4F" w:rsidRPr="00A65DDA" w14:paraId="06253E55" w14:textId="77777777" w:rsidTr="00672271">
        <w:trPr>
          <w:cantSplit/>
          <w:trHeight w:val="455"/>
        </w:trPr>
        <w:tc>
          <w:tcPr>
            <w:tcW w:w="1080" w:type="dxa"/>
            <w:vMerge/>
          </w:tcPr>
          <w:p w14:paraId="1904E636" w14:textId="77777777" w:rsidR="006E6C4F" w:rsidRPr="0018231C" w:rsidRDefault="006E6C4F" w:rsidP="006013A1">
            <w:pPr>
              <w:spacing w:line="276" w:lineRule="auto"/>
              <w:rPr>
                <w:sz w:val="16"/>
                <w:szCs w:val="16"/>
                <w:lang w:val="fr-FR"/>
              </w:rPr>
            </w:pPr>
          </w:p>
        </w:tc>
        <w:tc>
          <w:tcPr>
            <w:tcW w:w="2210" w:type="dxa"/>
            <w:tcMar>
              <w:top w:w="57" w:type="dxa"/>
              <w:bottom w:w="57" w:type="dxa"/>
            </w:tcMar>
            <w:vAlign w:val="center"/>
          </w:tcPr>
          <w:p w14:paraId="6C00654E" w14:textId="77777777" w:rsidR="006E6C4F" w:rsidRPr="0018231C" w:rsidRDefault="006E6C4F" w:rsidP="00672271">
            <w:pPr>
              <w:rPr>
                <w:sz w:val="18"/>
                <w:szCs w:val="18"/>
                <w:lang w:val="fr-FR"/>
              </w:rPr>
            </w:pPr>
            <w:r w:rsidRPr="0018231C">
              <w:rPr>
                <w:sz w:val="18"/>
                <w:szCs w:val="18"/>
                <w:lang w:val="fr-FR"/>
              </w:rPr>
              <w:t>Perte de terrain loué</w:t>
            </w:r>
          </w:p>
        </w:tc>
        <w:tc>
          <w:tcPr>
            <w:tcW w:w="3700" w:type="dxa"/>
            <w:tcMar>
              <w:top w:w="57" w:type="dxa"/>
              <w:bottom w:w="57" w:type="dxa"/>
            </w:tcMar>
            <w:vAlign w:val="center"/>
          </w:tcPr>
          <w:p w14:paraId="663B4A4F" w14:textId="77777777" w:rsidR="006E6C4F" w:rsidRPr="0018231C" w:rsidRDefault="006E6C4F" w:rsidP="00672271">
            <w:pPr>
              <w:rPr>
                <w:sz w:val="18"/>
                <w:szCs w:val="18"/>
                <w:lang w:val="fr-FR"/>
              </w:rPr>
            </w:pPr>
            <w:r w:rsidRPr="0018231C">
              <w:rPr>
                <w:sz w:val="18"/>
                <w:szCs w:val="18"/>
                <w:lang w:val="fr-FR"/>
              </w:rPr>
              <w:t>Locataire</w:t>
            </w:r>
          </w:p>
        </w:tc>
        <w:tc>
          <w:tcPr>
            <w:tcW w:w="8810" w:type="dxa"/>
            <w:tcMar>
              <w:top w:w="57" w:type="dxa"/>
              <w:bottom w:w="57" w:type="dxa"/>
            </w:tcMar>
            <w:vAlign w:val="center"/>
          </w:tcPr>
          <w:p w14:paraId="0B9EA4F9" w14:textId="77777777" w:rsidR="006E6C4F" w:rsidRPr="0018231C" w:rsidRDefault="006E6C4F" w:rsidP="00672271">
            <w:pPr>
              <w:rPr>
                <w:sz w:val="18"/>
                <w:szCs w:val="18"/>
                <w:lang w:val="fr-FR"/>
              </w:rPr>
            </w:pPr>
            <w:r w:rsidRPr="0018231C">
              <w:rPr>
                <w:sz w:val="18"/>
                <w:szCs w:val="18"/>
                <w:lang w:val="fr-FR"/>
              </w:rPr>
              <w:t>Fourniture d’un terrain de réinstallation de potentiel équivalent</w:t>
            </w:r>
          </w:p>
          <w:p w14:paraId="602BA9FD" w14:textId="77777777" w:rsidR="006E6C4F" w:rsidRPr="0018231C" w:rsidRDefault="006E6C4F" w:rsidP="00672271">
            <w:pPr>
              <w:rPr>
                <w:sz w:val="18"/>
                <w:szCs w:val="18"/>
                <w:lang w:val="fr-FR"/>
              </w:rPr>
            </w:pPr>
            <w:r w:rsidRPr="0018231C">
              <w:rPr>
                <w:sz w:val="18"/>
                <w:szCs w:val="18"/>
                <w:lang w:val="fr-FR"/>
              </w:rPr>
              <w:t xml:space="preserve">Pas de compensation en espèces </w:t>
            </w:r>
          </w:p>
        </w:tc>
      </w:tr>
      <w:tr w:rsidR="006E6C4F" w:rsidRPr="00A65DDA" w14:paraId="3D3AF3CF" w14:textId="77777777" w:rsidTr="00672271">
        <w:trPr>
          <w:cantSplit/>
        </w:trPr>
        <w:tc>
          <w:tcPr>
            <w:tcW w:w="1080" w:type="dxa"/>
            <w:vMerge w:val="restart"/>
            <w:textDirection w:val="btLr"/>
            <w:vAlign w:val="center"/>
          </w:tcPr>
          <w:p w14:paraId="5DD4FA2D" w14:textId="77777777" w:rsidR="006E6C4F" w:rsidRPr="0018231C" w:rsidRDefault="006E6C4F" w:rsidP="006013A1">
            <w:pPr>
              <w:spacing w:line="276" w:lineRule="auto"/>
              <w:ind w:left="113" w:right="113"/>
              <w:jc w:val="center"/>
              <w:rPr>
                <w:sz w:val="16"/>
                <w:szCs w:val="16"/>
                <w:lang w:val="fr-FR"/>
              </w:rPr>
            </w:pPr>
            <w:r w:rsidRPr="0018231C">
              <w:rPr>
                <w:b/>
                <w:bCs/>
                <w:sz w:val="16"/>
                <w:szCs w:val="16"/>
                <w:lang w:val="fr-FR"/>
              </w:rPr>
              <w:t>CULTURES</w:t>
            </w:r>
          </w:p>
        </w:tc>
        <w:tc>
          <w:tcPr>
            <w:tcW w:w="2210" w:type="dxa"/>
            <w:tcMar>
              <w:top w:w="57" w:type="dxa"/>
              <w:bottom w:w="57" w:type="dxa"/>
            </w:tcMar>
            <w:vAlign w:val="center"/>
          </w:tcPr>
          <w:p w14:paraId="4E8E6C22" w14:textId="77777777" w:rsidR="006E6C4F" w:rsidRPr="0018231C" w:rsidRDefault="006E6C4F" w:rsidP="00672271">
            <w:pPr>
              <w:rPr>
                <w:sz w:val="18"/>
                <w:szCs w:val="18"/>
                <w:lang w:val="fr-FR"/>
              </w:rPr>
            </w:pPr>
            <w:r w:rsidRPr="0018231C">
              <w:rPr>
                <w:sz w:val="18"/>
                <w:szCs w:val="18"/>
                <w:lang w:val="fr-FR"/>
              </w:rPr>
              <w:t>Cultures annuelles</w:t>
            </w:r>
          </w:p>
        </w:tc>
        <w:tc>
          <w:tcPr>
            <w:tcW w:w="3700" w:type="dxa"/>
            <w:tcMar>
              <w:top w:w="57" w:type="dxa"/>
              <w:bottom w:w="57" w:type="dxa"/>
            </w:tcMar>
            <w:vAlign w:val="center"/>
          </w:tcPr>
          <w:p w14:paraId="48D741BF" w14:textId="77777777" w:rsidR="006E6C4F" w:rsidRPr="0018231C" w:rsidRDefault="006E6C4F" w:rsidP="00672271">
            <w:pPr>
              <w:rPr>
                <w:sz w:val="18"/>
                <w:szCs w:val="18"/>
                <w:lang w:val="fr-FR"/>
              </w:rPr>
            </w:pPr>
            <w:r w:rsidRPr="0018231C">
              <w:rPr>
                <w:sz w:val="18"/>
                <w:szCs w:val="18"/>
                <w:lang w:val="fr-FR"/>
              </w:rPr>
              <w:t>Cultivateur propriétaire de la culture</w:t>
            </w:r>
          </w:p>
        </w:tc>
        <w:tc>
          <w:tcPr>
            <w:tcW w:w="8810" w:type="dxa"/>
            <w:tcMar>
              <w:top w:w="57" w:type="dxa"/>
              <w:bottom w:w="57" w:type="dxa"/>
            </w:tcMar>
            <w:vAlign w:val="center"/>
          </w:tcPr>
          <w:p w14:paraId="05021DB9" w14:textId="77777777" w:rsidR="006E6C4F" w:rsidRPr="0018231C" w:rsidRDefault="006E6C4F" w:rsidP="00672271">
            <w:pPr>
              <w:rPr>
                <w:sz w:val="18"/>
                <w:szCs w:val="18"/>
                <w:lang w:val="fr-FR"/>
              </w:rPr>
            </w:pPr>
            <w:r w:rsidRPr="0018231C">
              <w:rPr>
                <w:sz w:val="18"/>
                <w:szCs w:val="18"/>
                <w:lang w:val="fr-FR"/>
              </w:rPr>
              <w:t>Indemnisation de la perte de récolte à la valeur du marché local</w:t>
            </w:r>
          </w:p>
        </w:tc>
      </w:tr>
      <w:tr w:rsidR="006E6C4F" w:rsidRPr="00A65DDA" w14:paraId="33536382" w14:textId="77777777" w:rsidTr="00672271">
        <w:trPr>
          <w:cantSplit/>
          <w:trHeight w:val="806"/>
        </w:trPr>
        <w:tc>
          <w:tcPr>
            <w:tcW w:w="1080" w:type="dxa"/>
            <w:vMerge/>
          </w:tcPr>
          <w:p w14:paraId="19A82F7B" w14:textId="77777777" w:rsidR="006E6C4F" w:rsidRPr="0018231C" w:rsidRDefault="006E6C4F" w:rsidP="006013A1">
            <w:pPr>
              <w:spacing w:line="276" w:lineRule="auto"/>
              <w:rPr>
                <w:sz w:val="16"/>
                <w:szCs w:val="16"/>
                <w:lang w:val="fr-FR"/>
              </w:rPr>
            </w:pPr>
          </w:p>
        </w:tc>
        <w:tc>
          <w:tcPr>
            <w:tcW w:w="2210" w:type="dxa"/>
            <w:tcMar>
              <w:top w:w="57" w:type="dxa"/>
              <w:bottom w:w="57" w:type="dxa"/>
            </w:tcMar>
            <w:vAlign w:val="center"/>
          </w:tcPr>
          <w:p w14:paraId="64324F02" w14:textId="77777777" w:rsidR="006E6C4F" w:rsidRPr="0018231C" w:rsidRDefault="006E6C4F" w:rsidP="00672271">
            <w:pPr>
              <w:jc w:val="center"/>
              <w:rPr>
                <w:sz w:val="18"/>
                <w:szCs w:val="18"/>
                <w:lang w:val="fr-FR"/>
              </w:rPr>
            </w:pPr>
            <w:r w:rsidRPr="0018231C">
              <w:rPr>
                <w:sz w:val="18"/>
                <w:szCs w:val="18"/>
                <w:lang w:val="fr-FR"/>
              </w:rPr>
              <w:t>Cultures pérennes et fruitières</w:t>
            </w:r>
          </w:p>
        </w:tc>
        <w:tc>
          <w:tcPr>
            <w:tcW w:w="3700" w:type="dxa"/>
            <w:tcMar>
              <w:top w:w="57" w:type="dxa"/>
              <w:bottom w:w="57" w:type="dxa"/>
            </w:tcMar>
            <w:vAlign w:val="center"/>
          </w:tcPr>
          <w:p w14:paraId="790DEAF2" w14:textId="77777777" w:rsidR="006E6C4F" w:rsidRPr="0018231C" w:rsidRDefault="006E6C4F" w:rsidP="00672271">
            <w:pPr>
              <w:rPr>
                <w:sz w:val="18"/>
                <w:szCs w:val="18"/>
                <w:lang w:val="fr-FR"/>
              </w:rPr>
            </w:pPr>
            <w:r w:rsidRPr="0018231C">
              <w:rPr>
                <w:sz w:val="18"/>
                <w:szCs w:val="18"/>
                <w:lang w:val="fr-FR"/>
              </w:rPr>
              <w:t>Cultivateur propriétaire de la culture</w:t>
            </w:r>
          </w:p>
        </w:tc>
        <w:tc>
          <w:tcPr>
            <w:tcW w:w="8810" w:type="dxa"/>
            <w:tcMar>
              <w:top w:w="57" w:type="dxa"/>
              <w:bottom w:w="57" w:type="dxa"/>
            </w:tcMar>
            <w:vAlign w:val="center"/>
          </w:tcPr>
          <w:p w14:paraId="25FB4359" w14:textId="77777777" w:rsidR="006E6C4F" w:rsidRPr="0018231C" w:rsidRDefault="006E6C4F" w:rsidP="00672271">
            <w:pPr>
              <w:rPr>
                <w:sz w:val="18"/>
                <w:szCs w:val="18"/>
                <w:lang w:val="fr-FR"/>
              </w:rPr>
            </w:pPr>
            <w:r w:rsidRPr="0018231C">
              <w:rPr>
                <w:sz w:val="18"/>
                <w:szCs w:val="18"/>
                <w:lang w:val="fr-FR"/>
              </w:rPr>
              <w:t>Indemnisation de la plantation à sa valeur intégrale de remplacement, comprenant le coût de réinstallation sur un nouveau site, et le revenu perdu pendant la période comprise entre la destruction et le début de la production</w:t>
            </w:r>
          </w:p>
        </w:tc>
      </w:tr>
      <w:tr w:rsidR="006E6C4F" w:rsidRPr="00A65DDA" w14:paraId="55A49A61" w14:textId="77777777" w:rsidTr="00672271">
        <w:trPr>
          <w:cantSplit/>
        </w:trPr>
        <w:tc>
          <w:tcPr>
            <w:tcW w:w="1080" w:type="dxa"/>
            <w:vMerge w:val="restart"/>
            <w:textDirection w:val="btLr"/>
            <w:vAlign w:val="center"/>
          </w:tcPr>
          <w:p w14:paraId="211D3238" w14:textId="77777777" w:rsidR="006E6C4F" w:rsidRPr="0018231C" w:rsidRDefault="006E6C4F" w:rsidP="006013A1">
            <w:pPr>
              <w:spacing w:line="276" w:lineRule="auto"/>
              <w:ind w:left="113" w:right="113"/>
              <w:jc w:val="center"/>
              <w:rPr>
                <w:sz w:val="16"/>
                <w:szCs w:val="16"/>
                <w:lang w:val="fr-FR"/>
              </w:rPr>
            </w:pPr>
            <w:r w:rsidRPr="0018231C">
              <w:rPr>
                <w:b/>
                <w:bCs/>
                <w:sz w:val="16"/>
                <w:szCs w:val="16"/>
                <w:lang w:val="fr-FR"/>
              </w:rPr>
              <w:t>BÂTIMENTS</w:t>
            </w:r>
          </w:p>
        </w:tc>
        <w:tc>
          <w:tcPr>
            <w:tcW w:w="2210" w:type="dxa"/>
            <w:tcMar>
              <w:top w:w="57" w:type="dxa"/>
              <w:bottom w:w="57" w:type="dxa"/>
            </w:tcMar>
            <w:vAlign w:val="center"/>
          </w:tcPr>
          <w:p w14:paraId="781C4676" w14:textId="77777777" w:rsidR="006E6C4F" w:rsidRPr="0018231C" w:rsidRDefault="006E6C4F" w:rsidP="00672271">
            <w:pPr>
              <w:rPr>
                <w:sz w:val="18"/>
                <w:szCs w:val="18"/>
                <w:lang w:val="fr-FR"/>
              </w:rPr>
            </w:pPr>
            <w:r w:rsidRPr="0018231C">
              <w:rPr>
                <w:sz w:val="18"/>
                <w:szCs w:val="18"/>
                <w:lang w:val="fr-FR"/>
              </w:rPr>
              <w:t>Structures précaires</w:t>
            </w:r>
          </w:p>
        </w:tc>
        <w:tc>
          <w:tcPr>
            <w:tcW w:w="3700" w:type="dxa"/>
            <w:tcMar>
              <w:top w:w="57" w:type="dxa"/>
              <w:bottom w:w="57" w:type="dxa"/>
            </w:tcMar>
            <w:vAlign w:val="center"/>
          </w:tcPr>
          <w:p w14:paraId="6FC81EF1" w14:textId="77777777" w:rsidR="006E6C4F" w:rsidRPr="0018231C" w:rsidRDefault="006E6C4F" w:rsidP="00672271">
            <w:pPr>
              <w:rPr>
                <w:sz w:val="18"/>
                <w:szCs w:val="18"/>
                <w:lang w:val="fr-FR"/>
              </w:rPr>
            </w:pPr>
            <w:r w:rsidRPr="0018231C">
              <w:rPr>
                <w:sz w:val="18"/>
                <w:szCs w:val="18"/>
                <w:lang w:val="fr-FR"/>
              </w:rPr>
              <w:t>Propriétaire de la structure</w:t>
            </w:r>
          </w:p>
        </w:tc>
        <w:tc>
          <w:tcPr>
            <w:tcW w:w="8810" w:type="dxa"/>
            <w:tcMar>
              <w:top w:w="57" w:type="dxa"/>
              <w:bottom w:w="57" w:type="dxa"/>
            </w:tcMar>
            <w:vAlign w:val="center"/>
          </w:tcPr>
          <w:p w14:paraId="6B57E9FA" w14:textId="77777777" w:rsidR="009C5F7D" w:rsidRPr="0018231C" w:rsidRDefault="006E6C4F" w:rsidP="00672271">
            <w:pPr>
              <w:rPr>
                <w:sz w:val="18"/>
                <w:szCs w:val="18"/>
                <w:lang w:val="fr-FR"/>
              </w:rPr>
            </w:pPr>
            <w:r w:rsidRPr="0018231C">
              <w:rPr>
                <w:sz w:val="18"/>
                <w:szCs w:val="18"/>
                <w:lang w:val="fr-FR"/>
              </w:rPr>
              <w:t xml:space="preserve">Indemnisation forfaitaire à la valeur intégrale de remplacement sur la base d’une catégorisation des bâtiments précaires à établir </w:t>
            </w:r>
          </w:p>
          <w:p w14:paraId="26B8015A" w14:textId="3E155E10" w:rsidR="006E6C4F" w:rsidRPr="0018231C" w:rsidRDefault="009C5F7D" w:rsidP="00672271">
            <w:pPr>
              <w:rPr>
                <w:sz w:val="18"/>
                <w:szCs w:val="18"/>
                <w:lang w:val="fr-FR"/>
              </w:rPr>
            </w:pPr>
            <w:r w:rsidRPr="0018231C">
              <w:rPr>
                <w:sz w:val="18"/>
                <w:szCs w:val="18"/>
                <w:lang w:val="fr-FR"/>
              </w:rPr>
              <w:t>R</w:t>
            </w:r>
            <w:r w:rsidR="006E6C4F" w:rsidRPr="0018231C">
              <w:rPr>
                <w:sz w:val="18"/>
                <w:szCs w:val="18"/>
                <w:lang w:val="fr-FR"/>
              </w:rPr>
              <w:t xml:space="preserve">econstruction exceptionnelle par le </w:t>
            </w:r>
            <w:r w:rsidR="00D748E4" w:rsidRPr="0018231C">
              <w:rPr>
                <w:sz w:val="18"/>
                <w:szCs w:val="18"/>
                <w:lang w:val="fr-FR"/>
              </w:rPr>
              <w:t xml:space="preserve">projet </w:t>
            </w:r>
            <w:r w:rsidR="006E6C4F" w:rsidRPr="0018231C">
              <w:rPr>
                <w:sz w:val="18"/>
                <w:szCs w:val="18"/>
                <w:lang w:val="fr-FR"/>
              </w:rPr>
              <w:t xml:space="preserve">pour les personnes vulnérables </w:t>
            </w:r>
          </w:p>
          <w:p w14:paraId="7C1891F7" w14:textId="77777777" w:rsidR="006E6C4F" w:rsidRPr="0018231C" w:rsidRDefault="006E6C4F" w:rsidP="00672271">
            <w:pPr>
              <w:jc w:val="both"/>
              <w:rPr>
                <w:sz w:val="18"/>
                <w:szCs w:val="18"/>
                <w:lang w:val="fr-FR"/>
              </w:rPr>
            </w:pPr>
            <w:r w:rsidRPr="0018231C">
              <w:rPr>
                <w:sz w:val="18"/>
                <w:szCs w:val="18"/>
                <w:lang w:val="fr-FR"/>
              </w:rPr>
              <w:t xml:space="preserve">Opportunité de reconstruction évolutive sur fonds propres sur des parcelles de réinstallation aménagées sommairement (concept « TP » Temporaire – Permanent) quand la sécurité foncière est garantie sur des parcelles de réinstallation </w:t>
            </w:r>
          </w:p>
        </w:tc>
      </w:tr>
      <w:tr w:rsidR="006E6C4F" w:rsidRPr="00A65DDA" w14:paraId="123C16E9" w14:textId="77777777" w:rsidTr="00672271">
        <w:trPr>
          <w:cantSplit/>
        </w:trPr>
        <w:tc>
          <w:tcPr>
            <w:tcW w:w="1080" w:type="dxa"/>
            <w:vMerge/>
          </w:tcPr>
          <w:p w14:paraId="26C35993" w14:textId="77777777" w:rsidR="006E6C4F" w:rsidRPr="0018231C" w:rsidRDefault="006E6C4F" w:rsidP="006013A1">
            <w:pPr>
              <w:spacing w:line="276" w:lineRule="auto"/>
              <w:rPr>
                <w:sz w:val="16"/>
                <w:szCs w:val="16"/>
                <w:lang w:val="fr-FR"/>
              </w:rPr>
            </w:pPr>
          </w:p>
        </w:tc>
        <w:tc>
          <w:tcPr>
            <w:tcW w:w="2210" w:type="dxa"/>
            <w:tcMar>
              <w:top w:w="57" w:type="dxa"/>
              <w:bottom w:w="57" w:type="dxa"/>
            </w:tcMar>
            <w:vAlign w:val="center"/>
          </w:tcPr>
          <w:p w14:paraId="2F502A2E" w14:textId="77777777" w:rsidR="006E6C4F" w:rsidRPr="0018231C" w:rsidRDefault="006E6C4F" w:rsidP="00672271">
            <w:pPr>
              <w:rPr>
                <w:sz w:val="18"/>
                <w:szCs w:val="18"/>
                <w:lang w:val="fr-FR"/>
              </w:rPr>
            </w:pPr>
            <w:r w:rsidRPr="0018231C">
              <w:rPr>
                <w:sz w:val="18"/>
                <w:szCs w:val="18"/>
                <w:lang w:val="fr-FR"/>
              </w:rPr>
              <w:t>Structures permanentes</w:t>
            </w:r>
          </w:p>
        </w:tc>
        <w:tc>
          <w:tcPr>
            <w:tcW w:w="3700" w:type="dxa"/>
            <w:tcMar>
              <w:top w:w="57" w:type="dxa"/>
              <w:bottom w:w="57" w:type="dxa"/>
            </w:tcMar>
            <w:vAlign w:val="center"/>
          </w:tcPr>
          <w:p w14:paraId="316EEF05" w14:textId="77777777" w:rsidR="006E6C4F" w:rsidRPr="0018231C" w:rsidRDefault="006E6C4F" w:rsidP="00672271">
            <w:pPr>
              <w:rPr>
                <w:sz w:val="18"/>
                <w:szCs w:val="18"/>
                <w:lang w:val="fr-FR"/>
              </w:rPr>
            </w:pPr>
            <w:r w:rsidRPr="0018231C">
              <w:rPr>
                <w:sz w:val="18"/>
                <w:szCs w:val="18"/>
                <w:lang w:val="fr-FR"/>
              </w:rPr>
              <w:t>Propriétaire de la structure</w:t>
            </w:r>
          </w:p>
        </w:tc>
        <w:tc>
          <w:tcPr>
            <w:tcW w:w="8810" w:type="dxa"/>
            <w:tcMar>
              <w:top w:w="57" w:type="dxa"/>
              <w:bottom w:w="57" w:type="dxa"/>
            </w:tcMar>
            <w:vAlign w:val="center"/>
          </w:tcPr>
          <w:p w14:paraId="07D45129" w14:textId="77777777" w:rsidR="006E6C4F" w:rsidRPr="0018231C" w:rsidRDefault="006E6C4F" w:rsidP="00672271">
            <w:pPr>
              <w:rPr>
                <w:sz w:val="18"/>
                <w:szCs w:val="18"/>
                <w:lang w:val="fr-FR"/>
              </w:rPr>
            </w:pPr>
            <w:r w:rsidRPr="0018231C">
              <w:rPr>
                <w:sz w:val="18"/>
                <w:szCs w:val="18"/>
                <w:lang w:val="fr-FR"/>
              </w:rPr>
              <w:t xml:space="preserve">Indemnisation sur la base d’une évaluation au cas par cas de la valeur intégrale de remplacement du bâtiment </w:t>
            </w:r>
          </w:p>
          <w:p w14:paraId="773A4A2A" w14:textId="77777777" w:rsidR="006E6C4F" w:rsidRPr="0018231C" w:rsidRDefault="006E6C4F" w:rsidP="00672271">
            <w:pPr>
              <w:rPr>
                <w:sz w:val="18"/>
                <w:szCs w:val="18"/>
                <w:lang w:val="fr-FR"/>
              </w:rPr>
            </w:pPr>
            <w:r w:rsidRPr="0018231C">
              <w:rPr>
                <w:sz w:val="18"/>
                <w:szCs w:val="18"/>
                <w:lang w:val="fr-FR"/>
              </w:rPr>
              <w:t>Reconstruction par le Projet d’un bâtiment équivalent</w:t>
            </w:r>
          </w:p>
        </w:tc>
      </w:tr>
      <w:tr w:rsidR="006E6C4F" w:rsidRPr="00A65DDA" w14:paraId="39ADB726" w14:textId="77777777" w:rsidTr="00672271">
        <w:trPr>
          <w:cantSplit/>
        </w:trPr>
        <w:tc>
          <w:tcPr>
            <w:tcW w:w="1080" w:type="dxa"/>
            <w:vMerge w:val="restart"/>
            <w:textDirection w:val="btLr"/>
            <w:vAlign w:val="center"/>
          </w:tcPr>
          <w:p w14:paraId="2647A09E" w14:textId="77777777" w:rsidR="006E6C4F" w:rsidRPr="0018231C" w:rsidRDefault="006E6C4F" w:rsidP="006013A1">
            <w:pPr>
              <w:spacing w:line="276" w:lineRule="auto"/>
              <w:ind w:left="113" w:right="113"/>
              <w:jc w:val="center"/>
              <w:rPr>
                <w:sz w:val="16"/>
                <w:szCs w:val="16"/>
                <w:lang w:val="fr-FR"/>
              </w:rPr>
            </w:pPr>
            <w:r w:rsidRPr="0018231C">
              <w:rPr>
                <w:b/>
                <w:bCs/>
                <w:sz w:val="16"/>
                <w:szCs w:val="16"/>
                <w:lang w:val="fr-FR"/>
              </w:rPr>
              <w:t>ACTIVITES</w:t>
            </w:r>
          </w:p>
        </w:tc>
        <w:tc>
          <w:tcPr>
            <w:tcW w:w="2210" w:type="dxa"/>
            <w:tcMar>
              <w:top w:w="57" w:type="dxa"/>
              <w:bottom w:w="57" w:type="dxa"/>
            </w:tcMar>
            <w:vAlign w:val="center"/>
          </w:tcPr>
          <w:p w14:paraId="24E99B2D" w14:textId="77777777" w:rsidR="006E6C4F" w:rsidRPr="0018231C" w:rsidRDefault="006E6C4F" w:rsidP="00672271">
            <w:pPr>
              <w:rPr>
                <w:sz w:val="18"/>
                <w:szCs w:val="18"/>
                <w:lang w:val="fr-FR"/>
              </w:rPr>
            </w:pPr>
            <w:r w:rsidRPr="0018231C">
              <w:rPr>
                <w:sz w:val="18"/>
                <w:szCs w:val="18"/>
                <w:lang w:val="fr-FR"/>
              </w:rPr>
              <w:t>Petites activités informelles</w:t>
            </w:r>
          </w:p>
        </w:tc>
        <w:tc>
          <w:tcPr>
            <w:tcW w:w="3700" w:type="dxa"/>
            <w:tcMar>
              <w:top w:w="57" w:type="dxa"/>
              <w:bottom w:w="57" w:type="dxa"/>
            </w:tcMar>
            <w:vAlign w:val="center"/>
          </w:tcPr>
          <w:p w14:paraId="30F2D5A8" w14:textId="77777777" w:rsidR="006E6C4F" w:rsidRPr="0018231C" w:rsidRDefault="006E6C4F" w:rsidP="00672271">
            <w:pPr>
              <w:rPr>
                <w:sz w:val="18"/>
                <w:szCs w:val="18"/>
                <w:lang w:val="fr-FR"/>
              </w:rPr>
            </w:pPr>
            <w:r w:rsidRPr="0018231C">
              <w:rPr>
                <w:sz w:val="18"/>
                <w:szCs w:val="18"/>
                <w:lang w:val="fr-FR"/>
              </w:rPr>
              <w:t>Exploitant de l’activité</w:t>
            </w:r>
          </w:p>
        </w:tc>
        <w:tc>
          <w:tcPr>
            <w:tcW w:w="8810" w:type="dxa"/>
            <w:tcMar>
              <w:top w:w="57" w:type="dxa"/>
              <w:bottom w:w="57" w:type="dxa"/>
            </w:tcMar>
            <w:vAlign w:val="center"/>
          </w:tcPr>
          <w:p w14:paraId="6EFB4C5E" w14:textId="77777777" w:rsidR="006E6C4F" w:rsidRPr="0018231C" w:rsidRDefault="006E6C4F" w:rsidP="00672271">
            <w:pPr>
              <w:rPr>
                <w:sz w:val="18"/>
                <w:szCs w:val="18"/>
                <w:lang w:val="fr-FR"/>
              </w:rPr>
            </w:pPr>
            <w:r w:rsidRPr="0018231C">
              <w:rPr>
                <w:sz w:val="18"/>
                <w:szCs w:val="18"/>
                <w:lang w:val="fr-FR"/>
              </w:rPr>
              <w:t xml:space="preserve">Indemnisation forfaitaire du coût de reconstruction, du coût de déménagement et de la perte de revenu pendant la période de réinstallation, à évaluer sur la base d’une catégorisation des petites activités </w:t>
            </w:r>
          </w:p>
        </w:tc>
      </w:tr>
      <w:tr w:rsidR="006E6C4F" w:rsidRPr="00A65DDA" w14:paraId="0581BBB6" w14:textId="77777777" w:rsidTr="00672271">
        <w:trPr>
          <w:cantSplit/>
        </w:trPr>
        <w:tc>
          <w:tcPr>
            <w:tcW w:w="1080" w:type="dxa"/>
            <w:vMerge/>
          </w:tcPr>
          <w:p w14:paraId="5857F02A" w14:textId="77777777" w:rsidR="006E6C4F" w:rsidRPr="0018231C" w:rsidRDefault="006E6C4F" w:rsidP="006013A1">
            <w:pPr>
              <w:spacing w:line="276" w:lineRule="auto"/>
              <w:jc w:val="center"/>
              <w:rPr>
                <w:sz w:val="16"/>
                <w:szCs w:val="16"/>
                <w:lang w:val="fr-FR"/>
              </w:rPr>
            </w:pPr>
          </w:p>
        </w:tc>
        <w:tc>
          <w:tcPr>
            <w:tcW w:w="2210" w:type="dxa"/>
            <w:tcMar>
              <w:top w:w="57" w:type="dxa"/>
              <w:bottom w:w="57" w:type="dxa"/>
            </w:tcMar>
            <w:vAlign w:val="center"/>
          </w:tcPr>
          <w:p w14:paraId="40A56069" w14:textId="77777777" w:rsidR="006E6C4F" w:rsidRPr="0018231C" w:rsidRDefault="006E6C4F" w:rsidP="00672271">
            <w:pPr>
              <w:rPr>
                <w:sz w:val="18"/>
                <w:szCs w:val="18"/>
                <w:lang w:val="fr-FR"/>
              </w:rPr>
            </w:pPr>
            <w:r w:rsidRPr="0018231C">
              <w:rPr>
                <w:sz w:val="18"/>
                <w:szCs w:val="18"/>
                <w:lang w:val="fr-FR"/>
              </w:rPr>
              <w:t>Moyennes et grandes activités</w:t>
            </w:r>
          </w:p>
        </w:tc>
        <w:tc>
          <w:tcPr>
            <w:tcW w:w="3700" w:type="dxa"/>
            <w:tcMar>
              <w:top w:w="57" w:type="dxa"/>
              <w:bottom w:w="57" w:type="dxa"/>
            </w:tcMar>
            <w:vAlign w:val="center"/>
          </w:tcPr>
          <w:p w14:paraId="23707E3A" w14:textId="77777777" w:rsidR="006E6C4F" w:rsidRPr="0018231C" w:rsidRDefault="006E6C4F" w:rsidP="00672271">
            <w:pPr>
              <w:rPr>
                <w:sz w:val="18"/>
                <w:szCs w:val="18"/>
                <w:lang w:val="fr-FR"/>
              </w:rPr>
            </w:pPr>
            <w:r w:rsidRPr="0018231C">
              <w:rPr>
                <w:sz w:val="18"/>
                <w:szCs w:val="18"/>
                <w:lang w:val="fr-FR"/>
              </w:rPr>
              <w:t>A examiner au cas par cas, répartition à envisager entre propriétaire et exploitant</w:t>
            </w:r>
          </w:p>
        </w:tc>
        <w:tc>
          <w:tcPr>
            <w:tcW w:w="8810" w:type="dxa"/>
            <w:tcMar>
              <w:top w:w="57" w:type="dxa"/>
              <w:bottom w:w="57" w:type="dxa"/>
            </w:tcMar>
            <w:vAlign w:val="center"/>
          </w:tcPr>
          <w:p w14:paraId="2DA747FF" w14:textId="77777777" w:rsidR="006E6C4F" w:rsidRPr="0018231C" w:rsidRDefault="006E6C4F" w:rsidP="00672271">
            <w:pPr>
              <w:rPr>
                <w:sz w:val="18"/>
                <w:szCs w:val="18"/>
                <w:lang w:val="fr-FR"/>
              </w:rPr>
            </w:pPr>
            <w:r w:rsidRPr="0018231C">
              <w:rPr>
                <w:sz w:val="18"/>
                <w:szCs w:val="18"/>
                <w:lang w:val="fr-FR"/>
              </w:rPr>
              <w:t xml:space="preserve">Indemnisation du coût de reconstruction, du coût de déménagement et de la perte de revenu pendant la période de réinstallation, à évaluer au cas par cas </w:t>
            </w:r>
          </w:p>
        </w:tc>
      </w:tr>
      <w:tr w:rsidR="006E6C4F" w:rsidRPr="00A65DDA" w14:paraId="114EEC9F" w14:textId="77777777" w:rsidTr="00672271">
        <w:trPr>
          <w:cantSplit/>
        </w:trPr>
        <w:tc>
          <w:tcPr>
            <w:tcW w:w="1080" w:type="dxa"/>
            <w:vMerge w:val="restart"/>
            <w:textDirection w:val="btLr"/>
            <w:vAlign w:val="center"/>
          </w:tcPr>
          <w:p w14:paraId="5D0ADFD3" w14:textId="77777777" w:rsidR="006E6C4F" w:rsidRPr="0018231C" w:rsidRDefault="006E6C4F" w:rsidP="006013A1">
            <w:pPr>
              <w:spacing w:line="276" w:lineRule="auto"/>
              <w:ind w:left="113" w:right="113"/>
              <w:jc w:val="center"/>
              <w:rPr>
                <w:sz w:val="16"/>
                <w:szCs w:val="16"/>
                <w:lang w:val="fr-FR"/>
              </w:rPr>
            </w:pPr>
            <w:r w:rsidRPr="0018231C">
              <w:rPr>
                <w:b/>
                <w:bCs/>
                <w:sz w:val="16"/>
                <w:szCs w:val="16"/>
                <w:lang w:val="fr-FR"/>
              </w:rPr>
              <w:t>AUTRES</w:t>
            </w:r>
          </w:p>
        </w:tc>
        <w:tc>
          <w:tcPr>
            <w:tcW w:w="2210" w:type="dxa"/>
            <w:tcMar>
              <w:top w:w="57" w:type="dxa"/>
              <w:bottom w:w="57" w:type="dxa"/>
            </w:tcMar>
            <w:vAlign w:val="center"/>
          </w:tcPr>
          <w:p w14:paraId="05399007" w14:textId="77777777" w:rsidR="006E6C4F" w:rsidRPr="0018231C" w:rsidRDefault="006E6C4F" w:rsidP="00672271">
            <w:pPr>
              <w:rPr>
                <w:sz w:val="18"/>
                <w:szCs w:val="18"/>
                <w:lang w:val="fr-FR"/>
              </w:rPr>
            </w:pPr>
            <w:r w:rsidRPr="0018231C">
              <w:rPr>
                <w:sz w:val="18"/>
                <w:szCs w:val="18"/>
                <w:lang w:val="fr-FR"/>
              </w:rPr>
              <w:t>Déménagement</w:t>
            </w:r>
          </w:p>
        </w:tc>
        <w:tc>
          <w:tcPr>
            <w:tcW w:w="3700" w:type="dxa"/>
            <w:tcMar>
              <w:top w:w="57" w:type="dxa"/>
              <w:bottom w:w="57" w:type="dxa"/>
            </w:tcMar>
            <w:vAlign w:val="center"/>
          </w:tcPr>
          <w:p w14:paraId="0C56FF03" w14:textId="77777777" w:rsidR="006E6C4F" w:rsidRPr="0018231C" w:rsidRDefault="006E6C4F" w:rsidP="00672271">
            <w:pPr>
              <w:rPr>
                <w:sz w:val="18"/>
                <w:szCs w:val="18"/>
                <w:lang w:val="fr-FR"/>
              </w:rPr>
            </w:pPr>
            <w:r w:rsidRPr="0018231C">
              <w:rPr>
                <w:sz w:val="18"/>
                <w:szCs w:val="18"/>
                <w:lang w:val="fr-FR"/>
              </w:rPr>
              <w:t>Résident sur place, quel que soit le statut d’occupation</w:t>
            </w:r>
          </w:p>
        </w:tc>
        <w:tc>
          <w:tcPr>
            <w:tcW w:w="8810" w:type="dxa"/>
            <w:tcMar>
              <w:top w:w="57" w:type="dxa"/>
              <w:bottom w:w="57" w:type="dxa"/>
            </w:tcMar>
            <w:vAlign w:val="center"/>
          </w:tcPr>
          <w:p w14:paraId="0081DED9" w14:textId="77777777" w:rsidR="006E6C4F" w:rsidRPr="0018231C" w:rsidRDefault="006E6C4F" w:rsidP="00672271">
            <w:pPr>
              <w:rPr>
                <w:sz w:val="18"/>
                <w:szCs w:val="18"/>
                <w:lang w:val="fr-FR"/>
              </w:rPr>
            </w:pPr>
            <w:r w:rsidRPr="0018231C">
              <w:rPr>
                <w:sz w:val="18"/>
                <w:szCs w:val="18"/>
                <w:lang w:val="fr-FR"/>
              </w:rPr>
              <w:t>Indemnité forfaitaire de déménagement par ménage</w:t>
            </w:r>
          </w:p>
        </w:tc>
      </w:tr>
      <w:tr w:rsidR="006E6C4F" w:rsidRPr="00A65DDA" w14:paraId="35E33A55" w14:textId="77777777" w:rsidTr="00672271">
        <w:trPr>
          <w:cantSplit/>
        </w:trPr>
        <w:tc>
          <w:tcPr>
            <w:tcW w:w="1080" w:type="dxa"/>
            <w:vMerge/>
          </w:tcPr>
          <w:p w14:paraId="1BD855AC" w14:textId="77777777" w:rsidR="006E6C4F" w:rsidRPr="0018231C" w:rsidRDefault="006E6C4F" w:rsidP="006013A1">
            <w:pPr>
              <w:spacing w:line="276" w:lineRule="auto"/>
              <w:rPr>
                <w:sz w:val="18"/>
                <w:szCs w:val="18"/>
                <w:lang w:val="fr-FR"/>
              </w:rPr>
            </w:pPr>
          </w:p>
        </w:tc>
        <w:tc>
          <w:tcPr>
            <w:tcW w:w="2210" w:type="dxa"/>
            <w:tcMar>
              <w:top w:w="57" w:type="dxa"/>
              <w:bottom w:w="57" w:type="dxa"/>
            </w:tcMar>
            <w:vAlign w:val="center"/>
          </w:tcPr>
          <w:p w14:paraId="555B7885" w14:textId="77777777" w:rsidR="006E6C4F" w:rsidRPr="0018231C" w:rsidRDefault="006E6C4F" w:rsidP="00672271">
            <w:pPr>
              <w:rPr>
                <w:sz w:val="18"/>
                <w:szCs w:val="18"/>
                <w:lang w:val="fr-FR"/>
              </w:rPr>
            </w:pPr>
            <w:r w:rsidRPr="0018231C">
              <w:rPr>
                <w:sz w:val="18"/>
                <w:szCs w:val="18"/>
                <w:lang w:val="fr-FR"/>
              </w:rPr>
              <w:t>Locataire</w:t>
            </w:r>
          </w:p>
        </w:tc>
        <w:tc>
          <w:tcPr>
            <w:tcW w:w="3700" w:type="dxa"/>
            <w:tcMar>
              <w:top w:w="57" w:type="dxa"/>
              <w:bottom w:w="57" w:type="dxa"/>
            </w:tcMar>
            <w:vAlign w:val="center"/>
          </w:tcPr>
          <w:p w14:paraId="312B5E05" w14:textId="77777777" w:rsidR="006E6C4F" w:rsidRPr="0018231C" w:rsidRDefault="006E6C4F" w:rsidP="00672271">
            <w:pPr>
              <w:rPr>
                <w:sz w:val="18"/>
                <w:szCs w:val="18"/>
                <w:lang w:val="fr-FR"/>
              </w:rPr>
            </w:pPr>
            <w:r w:rsidRPr="0018231C">
              <w:rPr>
                <w:sz w:val="18"/>
                <w:szCs w:val="18"/>
                <w:lang w:val="fr-FR"/>
              </w:rPr>
              <w:t>Locataire résident</w:t>
            </w:r>
          </w:p>
        </w:tc>
        <w:tc>
          <w:tcPr>
            <w:tcW w:w="8810" w:type="dxa"/>
            <w:tcMar>
              <w:top w:w="57" w:type="dxa"/>
              <w:bottom w:w="57" w:type="dxa"/>
            </w:tcMar>
            <w:vAlign w:val="center"/>
          </w:tcPr>
          <w:p w14:paraId="67C2C3ED" w14:textId="77777777" w:rsidR="006E6C4F" w:rsidRPr="0018231C" w:rsidRDefault="006E6C4F" w:rsidP="00672271">
            <w:pPr>
              <w:rPr>
                <w:sz w:val="18"/>
                <w:szCs w:val="18"/>
                <w:lang w:val="fr-FR"/>
              </w:rPr>
            </w:pPr>
            <w:r w:rsidRPr="0018231C">
              <w:rPr>
                <w:sz w:val="18"/>
                <w:szCs w:val="18"/>
                <w:lang w:val="fr-FR"/>
              </w:rPr>
              <w:t xml:space="preserve">Obligation de donner un préavis à ses locataires </w:t>
            </w:r>
          </w:p>
        </w:tc>
      </w:tr>
      <w:tr w:rsidR="006E6C4F" w:rsidRPr="00A65DDA" w14:paraId="63770874" w14:textId="77777777" w:rsidTr="00672271">
        <w:trPr>
          <w:cantSplit/>
        </w:trPr>
        <w:tc>
          <w:tcPr>
            <w:tcW w:w="1080" w:type="dxa"/>
            <w:vMerge/>
          </w:tcPr>
          <w:p w14:paraId="6941A38C" w14:textId="77777777" w:rsidR="006E6C4F" w:rsidRPr="0018231C" w:rsidRDefault="006E6C4F" w:rsidP="006013A1">
            <w:pPr>
              <w:spacing w:line="276" w:lineRule="auto"/>
              <w:rPr>
                <w:sz w:val="18"/>
                <w:szCs w:val="18"/>
                <w:lang w:val="fr-FR"/>
              </w:rPr>
            </w:pPr>
          </w:p>
        </w:tc>
        <w:tc>
          <w:tcPr>
            <w:tcW w:w="2210" w:type="dxa"/>
            <w:tcMar>
              <w:top w:w="57" w:type="dxa"/>
              <w:bottom w:w="57" w:type="dxa"/>
            </w:tcMar>
            <w:vAlign w:val="center"/>
          </w:tcPr>
          <w:p w14:paraId="162C1571" w14:textId="77777777" w:rsidR="006E6C4F" w:rsidRPr="0018231C" w:rsidRDefault="006E6C4F" w:rsidP="00672271">
            <w:pPr>
              <w:rPr>
                <w:sz w:val="18"/>
                <w:szCs w:val="18"/>
                <w:lang w:val="fr-FR"/>
              </w:rPr>
            </w:pPr>
            <w:r w:rsidRPr="0018231C">
              <w:rPr>
                <w:sz w:val="18"/>
                <w:szCs w:val="18"/>
                <w:lang w:val="fr-FR"/>
              </w:rPr>
              <w:t>Récupération des matériaux</w:t>
            </w:r>
          </w:p>
        </w:tc>
        <w:tc>
          <w:tcPr>
            <w:tcW w:w="3700" w:type="dxa"/>
            <w:tcMar>
              <w:top w:w="57" w:type="dxa"/>
              <w:bottom w:w="57" w:type="dxa"/>
            </w:tcMar>
            <w:vAlign w:val="center"/>
          </w:tcPr>
          <w:p w14:paraId="343F52E3" w14:textId="77777777" w:rsidR="006E6C4F" w:rsidRPr="0018231C" w:rsidRDefault="006E6C4F" w:rsidP="00672271">
            <w:pPr>
              <w:rPr>
                <w:sz w:val="18"/>
                <w:szCs w:val="18"/>
                <w:lang w:val="fr-FR"/>
              </w:rPr>
            </w:pPr>
            <w:r w:rsidRPr="0018231C">
              <w:rPr>
                <w:sz w:val="18"/>
                <w:szCs w:val="18"/>
                <w:lang w:val="fr-FR"/>
              </w:rPr>
              <w:t>Propriétaire des bâtiments</w:t>
            </w:r>
          </w:p>
        </w:tc>
        <w:tc>
          <w:tcPr>
            <w:tcW w:w="8810" w:type="dxa"/>
            <w:tcMar>
              <w:top w:w="57" w:type="dxa"/>
              <w:bottom w:w="57" w:type="dxa"/>
            </w:tcMar>
            <w:vAlign w:val="center"/>
          </w:tcPr>
          <w:p w14:paraId="7C5BA933" w14:textId="77777777" w:rsidR="006E6C4F" w:rsidRPr="00BA1213" w:rsidRDefault="006E6C4F" w:rsidP="00672271">
            <w:pPr>
              <w:rPr>
                <w:sz w:val="18"/>
                <w:szCs w:val="18"/>
                <w:lang w:val="fr-FR"/>
              </w:rPr>
            </w:pPr>
            <w:r w:rsidRPr="0018231C">
              <w:rPr>
                <w:sz w:val="18"/>
                <w:szCs w:val="18"/>
                <w:lang w:val="fr-FR"/>
              </w:rPr>
              <w:t>Droit à récupérer les matériaux même si le bâtiment fait l’objet d’une indemnisation</w:t>
            </w:r>
          </w:p>
        </w:tc>
      </w:tr>
    </w:tbl>
    <w:p w14:paraId="688C3EF4" w14:textId="4761E112" w:rsidR="003F1403" w:rsidRPr="00BA1213" w:rsidRDefault="003F1403" w:rsidP="007C0655">
      <w:pPr>
        <w:rPr>
          <w:sz w:val="22"/>
          <w:szCs w:val="22"/>
          <w:lang w:val="fr-FR"/>
        </w:rPr>
      </w:pPr>
    </w:p>
    <w:sectPr w:rsidR="003F1403" w:rsidRPr="00BA1213" w:rsidSect="007C0655">
      <w:pgSz w:w="15840" w:h="12240" w:orient="landscape"/>
      <w:pgMar w:top="1440" w:right="1152"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9E3E8" w14:textId="77777777" w:rsidR="00CA53A5" w:rsidRDefault="00CA53A5">
      <w:r>
        <w:separator/>
      </w:r>
    </w:p>
  </w:endnote>
  <w:endnote w:type="continuationSeparator" w:id="0">
    <w:p w14:paraId="544A3512" w14:textId="77777777" w:rsidR="00CA53A5" w:rsidRDefault="00CA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3ABE" w14:textId="77777777" w:rsidR="00A65DDA" w:rsidRDefault="00A65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1693" w14:textId="77777777" w:rsidR="00A65DDA" w:rsidRDefault="00A65DDA">
    <w:pPr>
      <w:pStyle w:val="Footer"/>
      <w:jc w:val="center"/>
    </w:pPr>
    <w:r>
      <w:fldChar w:fldCharType="begin"/>
    </w:r>
    <w:r>
      <w:instrText xml:space="preserve"> PAGE   \* MERGEFORMAT </w:instrText>
    </w:r>
    <w:r>
      <w:fldChar w:fldCharType="separate"/>
    </w:r>
    <w:r w:rsidR="00AA22C5">
      <w:rPr>
        <w:noProof/>
      </w:rPr>
      <w:t>2</w:t>
    </w:r>
    <w:r>
      <w:fldChar w:fldCharType="end"/>
    </w:r>
  </w:p>
  <w:p w14:paraId="54E1ED67" w14:textId="77777777" w:rsidR="00A65DDA" w:rsidRDefault="00A65DDA" w:rsidP="00BA121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407AD" w14:textId="77777777" w:rsidR="00A65DDA" w:rsidRDefault="00A65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9E078" w14:textId="77777777" w:rsidR="00CA53A5" w:rsidRDefault="00CA53A5">
      <w:r>
        <w:separator/>
      </w:r>
    </w:p>
  </w:footnote>
  <w:footnote w:type="continuationSeparator" w:id="0">
    <w:p w14:paraId="22E4D927" w14:textId="77777777" w:rsidR="00CA53A5" w:rsidRDefault="00CA53A5">
      <w:r>
        <w:continuationSeparator/>
      </w:r>
    </w:p>
  </w:footnote>
  <w:footnote w:id="1">
    <w:p w14:paraId="4C703E49" w14:textId="77777777" w:rsidR="00A65DDA" w:rsidRPr="009E60FD" w:rsidRDefault="00A65DDA">
      <w:pPr>
        <w:pStyle w:val="FootnoteText"/>
        <w:rPr>
          <w:lang w:val="fr-CM"/>
        </w:rPr>
      </w:pPr>
      <w:r>
        <w:rPr>
          <w:rStyle w:val="FootnoteReference"/>
        </w:rPr>
        <w:footnoteRef/>
      </w:r>
      <w:r w:rsidRPr="009E60FD">
        <w:rPr>
          <w:lang w:val="fr-CM"/>
        </w:rPr>
        <w:t xml:space="preserve"> Annexe 1, 2, 3,6</w:t>
      </w:r>
    </w:p>
  </w:footnote>
  <w:footnote w:id="2">
    <w:p w14:paraId="091242E0" w14:textId="77777777" w:rsidR="00A65DDA" w:rsidRPr="00160DC6" w:rsidRDefault="00A65DDA" w:rsidP="00672271">
      <w:pPr>
        <w:pStyle w:val="FootnoteText"/>
        <w:jc w:val="both"/>
        <w:rPr>
          <w:sz w:val="16"/>
          <w:szCs w:val="16"/>
          <w:lang w:val="fr-CM"/>
        </w:rPr>
      </w:pPr>
      <w:r w:rsidRPr="00160DC6">
        <w:rPr>
          <w:rStyle w:val="FootnoteReference"/>
          <w:sz w:val="16"/>
          <w:szCs w:val="16"/>
        </w:rPr>
        <w:footnoteRef/>
      </w:r>
      <w:r w:rsidRPr="00160DC6">
        <w:rPr>
          <w:sz w:val="16"/>
          <w:szCs w:val="16"/>
          <w:lang w:val="fr-CM"/>
        </w:rPr>
        <w:t xml:space="preserve"> PNUD, Rapport sur le développement humain, 2014</w:t>
      </w:r>
    </w:p>
  </w:footnote>
  <w:footnote w:id="3">
    <w:p w14:paraId="1C9C4260" w14:textId="77777777" w:rsidR="00A65DDA" w:rsidRPr="000416C6" w:rsidRDefault="00A65DDA" w:rsidP="00672271">
      <w:pPr>
        <w:pStyle w:val="FootnoteText"/>
        <w:jc w:val="both"/>
        <w:rPr>
          <w:sz w:val="16"/>
          <w:szCs w:val="16"/>
          <w:lang w:val="fr-FR"/>
        </w:rPr>
      </w:pPr>
      <w:r w:rsidRPr="000416C6">
        <w:rPr>
          <w:rStyle w:val="FootnoteReference"/>
          <w:sz w:val="16"/>
          <w:szCs w:val="16"/>
          <w:lang w:val="fr-FR"/>
        </w:rPr>
        <w:footnoteRef/>
      </w:r>
      <w:r w:rsidRPr="000416C6">
        <w:rPr>
          <w:sz w:val="16"/>
          <w:szCs w:val="16"/>
          <w:lang w:val="fr-FR"/>
        </w:rPr>
        <w:t xml:space="preserve"> Une évaluation des coûts des OMD conduite en 2008 montre que l’atteinte des OMDs nécessitera une triple augmentation des dépenses, ce qui en retour nécessitera des gains en efficience et un meilleur ciblage de la fourniture de</w:t>
      </w:r>
      <w:r>
        <w:rPr>
          <w:sz w:val="16"/>
          <w:szCs w:val="16"/>
          <w:lang w:val="fr-FR"/>
        </w:rPr>
        <w:t>s</w:t>
      </w:r>
      <w:r w:rsidRPr="000416C6">
        <w:rPr>
          <w:sz w:val="16"/>
          <w:szCs w:val="16"/>
          <w:lang w:val="fr-FR"/>
        </w:rPr>
        <w:t xml:space="preserve"> services sociaux.</w:t>
      </w:r>
      <w:r w:rsidRPr="009E60FD">
        <w:rPr>
          <w:lang w:val="fr-CM"/>
        </w:rPr>
        <w:t xml:space="preserve"> </w:t>
      </w:r>
      <w:r w:rsidRPr="00DA1694">
        <w:rPr>
          <w:sz w:val="16"/>
          <w:szCs w:val="16"/>
          <w:lang w:val="fr-FR"/>
        </w:rPr>
        <w:t>Stratégie de croissance accélérée et de développement durable</w:t>
      </w:r>
      <w:r>
        <w:rPr>
          <w:sz w:val="16"/>
          <w:szCs w:val="16"/>
          <w:lang w:val="fr-FR"/>
        </w:rPr>
        <w:t xml:space="preserve"> (</w:t>
      </w:r>
      <w:r w:rsidRPr="00DA1694">
        <w:rPr>
          <w:sz w:val="16"/>
          <w:szCs w:val="16"/>
          <w:lang w:val="fr-FR"/>
        </w:rPr>
        <w:t>SCADD</w:t>
      </w:r>
      <w:r>
        <w:rPr>
          <w:sz w:val="16"/>
          <w:szCs w:val="16"/>
          <w:lang w:val="fr-FR"/>
        </w:rPr>
        <w:t>,</w:t>
      </w:r>
      <w:r w:rsidRPr="00DA1694">
        <w:rPr>
          <w:sz w:val="16"/>
          <w:szCs w:val="16"/>
          <w:lang w:val="fr-FR"/>
        </w:rPr>
        <w:t xml:space="preserve"> 2010</w:t>
      </w:r>
      <w:r>
        <w:rPr>
          <w:sz w:val="16"/>
          <w:szCs w:val="16"/>
          <w:lang w:val="fr-FR"/>
        </w:rPr>
        <w:t>).</w:t>
      </w:r>
    </w:p>
  </w:footnote>
  <w:footnote w:id="4">
    <w:p w14:paraId="31AB1CCA" w14:textId="77777777" w:rsidR="00A65DDA" w:rsidRPr="000416C6" w:rsidRDefault="00A65DDA" w:rsidP="00672271">
      <w:pPr>
        <w:pStyle w:val="FootnoteText"/>
        <w:jc w:val="both"/>
        <w:rPr>
          <w:sz w:val="16"/>
          <w:szCs w:val="16"/>
          <w:lang w:val="fr-FR"/>
        </w:rPr>
      </w:pPr>
      <w:r w:rsidRPr="000416C6">
        <w:rPr>
          <w:rStyle w:val="FootnoteReference"/>
          <w:sz w:val="16"/>
          <w:szCs w:val="16"/>
          <w:lang w:val="fr-FR"/>
        </w:rPr>
        <w:footnoteRef/>
      </w:r>
      <w:r w:rsidRPr="000416C6">
        <w:rPr>
          <w:sz w:val="16"/>
          <w:szCs w:val="16"/>
          <w:lang w:val="fr-FR"/>
        </w:rPr>
        <w:t xml:space="preserve"> Par exemple, dans le secteur de l’éducation, les dépenses ont atteint 5,6%  du PIB en 2007 alors qu’elles étaient de 3,8% en 2000 et dans le secteur de la santé, elles sont passées de 1,3% du PIB en 2000 à 1,8% en 2008.</w:t>
      </w:r>
    </w:p>
  </w:footnote>
  <w:footnote w:id="5">
    <w:p w14:paraId="0C7C48E7" w14:textId="57D524C1" w:rsidR="00A65DDA" w:rsidRPr="00BA1213" w:rsidRDefault="00A65DDA" w:rsidP="00672271">
      <w:pPr>
        <w:pStyle w:val="FootnoteText"/>
        <w:jc w:val="both"/>
        <w:rPr>
          <w:sz w:val="16"/>
          <w:szCs w:val="16"/>
          <w:lang w:val="fr-FR"/>
        </w:rPr>
      </w:pPr>
      <w:r w:rsidRPr="009A7571">
        <w:rPr>
          <w:rStyle w:val="FootnoteReference"/>
        </w:rPr>
        <w:footnoteRef/>
      </w:r>
      <w:r w:rsidRPr="009A7571">
        <w:rPr>
          <w:lang w:val="fr-CM"/>
        </w:rPr>
        <w:t xml:space="preserve"> </w:t>
      </w:r>
      <w:r w:rsidRPr="00BA1213">
        <w:rPr>
          <w:sz w:val="16"/>
          <w:szCs w:val="16"/>
          <w:lang w:val="fr-FR"/>
        </w:rPr>
        <w:t>Plus de 56% des fonctionnaires sont basés dans la région du centre où se trouve la capitale Ouagadougou</w:t>
      </w:r>
    </w:p>
  </w:footnote>
  <w:footnote w:id="6">
    <w:p w14:paraId="17057F64" w14:textId="05FB1F7C" w:rsidR="00A65DDA" w:rsidRPr="00BA1213" w:rsidRDefault="00A65DDA" w:rsidP="00672271">
      <w:pPr>
        <w:pStyle w:val="FootnoteText"/>
        <w:jc w:val="both"/>
        <w:rPr>
          <w:sz w:val="16"/>
          <w:szCs w:val="16"/>
          <w:lang w:val="fr-FR"/>
        </w:rPr>
      </w:pPr>
      <w:r w:rsidRPr="00BA1213">
        <w:rPr>
          <w:sz w:val="16"/>
          <w:szCs w:val="16"/>
          <w:lang w:val="fr-FR"/>
        </w:rPr>
        <w:footnoteRef/>
      </w:r>
      <w:r w:rsidRPr="00BA1213">
        <w:rPr>
          <w:sz w:val="16"/>
          <w:szCs w:val="16"/>
          <w:lang w:val="fr-FR"/>
        </w:rPr>
        <w:t xml:space="preserve"> Aide-mémoire, mission de pré-identification Banque mondiale, mars 2014</w:t>
      </w:r>
    </w:p>
  </w:footnote>
  <w:footnote w:id="7">
    <w:p w14:paraId="48F4DF04" w14:textId="77777777" w:rsidR="00A65DDA" w:rsidRPr="009E60FD" w:rsidRDefault="00A65DDA">
      <w:pPr>
        <w:pStyle w:val="FootnoteText"/>
        <w:rPr>
          <w:lang w:val="fr-CM"/>
        </w:rPr>
      </w:pPr>
      <w:r>
        <w:rPr>
          <w:rStyle w:val="FootnoteReference"/>
        </w:rPr>
        <w:footnoteRef/>
      </w:r>
      <w:r w:rsidRPr="009E60FD">
        <w:rPr>
          <w:lang w:val="fr-CM"/>
        </w:rPr>
        <w:t xml:space="preserve"> </w:t>
      </w:r>
      <w:r w:rsidRPr="009E60FD">
        <w:rPr>
          <w:sz w:val="16"/>
          <w:szCs w:val="16"/>
          <w:lang w:val="fr-CM"/>
        </w:rPr>
        <w:t>2013-2016</w:t>
      </w:r>
    </w:p>
  </w:footnote>
  <w:footnote w:id="8">
    <w:p w14:paraId="751C856D" w14:textId="77777777" w:rsidR="00A65DDA" w:rsidRPr="009E60FD" w:rsidRDefault="00A65DDA" w:rsidP="00672271">
      <w:pPr>
        <w:pStyle w:val="FootnoteText"/>
        <w:jc w:val="both"/>
        <w:rPr>
          <w:lang w:val="fr-CM"/>
        </w:rPr>
      </w:pPr>
      <w:r>
        <w:rPr>
          <w:rStyle w:val="FootnoteReference"/>
        </w:rPr>
        <w:footnoteRef/>
      </w:r>
      <w:r w:rsidRPr="009E60FD">
        <w:rPr>
          <w:lang w:val="fr-CM"/>
        </w:rPr>
        <w:t xml:space="preserve"> Ministères concernés et services extérieurs, communes, associations et syndicats. </w:t>
      </w:r>
    </w:p>
  </w:footnote>
  <w:footnote w:id="9">
    <w:p w14:paraId="623792CB" w14:textId="77777777" w:rsidR="00A65DDA" w:rsidRPr="00E5619A" w:rsidRDefault="00A65DDA">
      <w:pPr>
        <w:pStyle w:val="FootnoteText"/>
        <w:rPr>
          <w:lang w:val="fr-FR"/>
        </w:rPr>
      </w:pPr>
      <w:r w:rsidRPr="00EC559D">
        <w:rPr>
          <w:rStyle w:val="FootnoteReference"/>
        </w:rPr>
        <w:footnoteRef/>
      </w:r>
      <w:r w:rsidRPr="00E5619A">
        <w:rPr>
          <w:lang w:val="fr-FR"/>
        </w:rPr>
        <w:t xml:space="preserve"> 2010-2015</w:t>
      </w:r>
    </w:p>
  </w:footnote>
  <w:footnote w:id="10">
    <w:p w14:paraId="09075AAE" w14:textId="77777777" w:rsidR="00A65DDA" w:rsidRPr="00565D91" w:rsidRDefault="00A65DDA" w:rsidP="00935E4B">
      <w:pPr>
        <w:pStyle w:val="FootnoteText"/>
        <w:rPr>
          <w:lang w:val="fr-CM"/>
        </w:rPr>
      </w:pPr>
      <w:r>
        <w:rPr>
          <w:rStyle w:val="FootnoteReference"/>
        </w:rPr>
        <w:footnoteRef/>
      </w:r>
      <w:r w:rsidRPr="00565D91">
        <w:rPr>
          <w:lang w:val="fr-CM"/>
        </w:rPr>
        <w:t xml:space="preserve"> Idem</w:t>
      </w:r>
    </w:p>
  </w:footnote>
  <w:footnote w:id="11">
    <w:p w14:paraId="7A2E6C05" w14:textId="20E4DD8D" w:rsidR="00A65DDA" w:rsidRPr="00565D91" w:rsidRDefault="00A65DDA" w:rsidP="00935E4B">
      <w:pPr>
        <w:pStyle w:val="FootnoteText"/>
        <w:rPr>
          <w:lang w:val="fr-CM"/>
        </w:rPr>
      </w:pPr>
      <w:r>
        <w:rPr>
          <w:rStyle w:val="FootnoteReference"/>
        </w:rPr>
        <w:footnoteRef/>
      </w:r>
      <w:r w:rsidRPr="00565D91">
        <w:rPr>
          <w:lang w:val="fr-CM"/>
        </w:rPr>
        <w:t xml:space="preserve"> </w:t>
      </w:r>
      <w:r>
        <w:rPr>
          <w:lang w:val="fr-CM"/>
        </w:rPr>
        <w:t>Document d</w:t>
      </w:r>
      <w:r w:rsidRPr="00A31BCC">
        <w:rPr>
          <w:lang w:val="fr-CM"/>
        </w:rPr>
        <w:t xml:space="preserve">e </w:t>
      </w:r>
      <w:r>
        <w:rPr>
          <w:lang w:val="fr-CM"/>
        </w:rPr>
        <w:t>l</w:t>
      </w:r>
      <w:r w:rsidRPr="00A31BCC">
        <w:rPr>
          <w:lang w:val="fr-CM"/>
        </w:rPr>
        <w:t>a Politique Nationale</w:t>
      </w:r>
      <w:r>
        <w:rPr>
          <w:lang w:val="fr-CM"/>
        </w:rPr>
        <w:t xml:space="preserve"> </w:t>
      </w:r>
      <w:r w:rsidRPr="00A65DDA">
        <w:rPr>
          <w:lang w:val="fr-CM"/>
        </w:rPr>
        <w:t>en matière de</w:t>
      </w:r>
      <w:r>
        <w:rPr>
          <w:lang w:val="fr-CM"/>
        </w:rPr>
        <w:t xml:space="preserve"> </w:t>
      </w:r>
      <w:r w:rsidRPr="00A31BCC">
        <w:rPr>
          <w:lang w:val="fr-CM"/>
        </w:rPr>
        <w:t>Genre Du Burkina Faso</w:t>
      </w:r>
      <w:r>
        <w:rPr>
          <w:lang w:val="fr-CM"/>
        </w:rPr>
        <w:t>, 2009</w:t>
      </w:r>
    </w:p>
  </w:footnote>
  <w:footnote w:id="12">
    <w:p w14:paraId="61F2FF77" w14:textId="77777777" w:rsidR="00A65DDA" w:rsidRPr="009E60FD" w:rsidRDefault="00A65DDA" w:rsidP="00935E4B">
      <w:pPr>
        <w:pStyle w:val="FootnoteText"/>
        <w:rPr>
          <w:lang w:val="fr-CM"/>
        </w:rPr>
      </w:pPr>
      <w:r>
        <w:rPr>
          <w:rStyle w:val="FootnoteReference"/>
        </w:rPr>
        <w:footnoteRef/>
      </w:r>
      <w:r w:rsidRPr="009E60FD">
        <w:rPr>
          <w:lang w:val="fr-CM"/>
        </w:rPr>
        <w:t xml:space="preserve"> Rapport du PDSEB – Aout 2012</w:t>
      </w:r>
    </w:p>
  </w:footnote>
  <w:footnote w:id="13">
    <w:p w14:paraId="423F579D" w14:textId="77777777" w:rsidR="00A65DDA" w:rsidRPr="006812FA" w:rsidRDefault="00A65DDA" w:rsidP="00935E4B">
      <w:pPr>
        <w:pStyle w:val="FootnoteText"/>
        <w:rPr>
          <w:lang w:val="fr-CM"/>
        </w:rPr>
      </w:pPr>
      <w:r>
        <w:rPr>
          <w:rStyle w:val="FootnoteReference"/>
        </w:rPr>
        <w:footnoteRef/>
      </w:r>
      <w:r w:rsidRPr="006812FA">
        <w:rPr>
          <w:lang w:val="fr-CM"/>
        </w:rPr>
        <w:t xml:space="preserve"> PNUD, 2013</w:t>
      </w:r>
    </w:p>
  </w:footnote>
  <w:footnote w:id="14">
    <w:p w14:paraId="131104A5" w14:textId="77777777" w:rsidR="00A65DDA" w:rsidRPr="009E60FD" w:rsidRDefault="00A65DDA" w:rsidP="00935E4B">
      <w:pPr>
        <w:pStyle w:val="FootnoteText"/>
        <w:rPr>
          <w:lang w:val="fr-CM"/>
        </w:rPr>
      </w:pPr>
      <w:r>
        <w:rPr>
          <w:rStyle w:val="FootnoteReference"/>
        </w:rPr>
        <w:footnoteRef/>
      </w:r>
      <w:r w:rsidRPr="009E60FD">
        <w:rPr>
          <w:lang w:val="fr-CM"/>
        </w:rPr>
        <w:t xml:space="preserve"> PNJ, 2010-2019</w:t>
      </w:r>
    </w:p>
  </w:footnote>
  <w:footnote w:id="15">
    <w:p w14:paraId="0EEBE2EB" w14:textId="77777777" w:rsidR="00A65DDA" w:rsidRPr="00F16A04" w:rsidRDefault="00A65DDA" w:rsidP="00672271">
      <w:pPr>
        <w:pStyle w:val="FootnoteText"/>
        <w:jc w:val="both"/>
        <w:rPr>
          <w:lang w:val="fr-CM"/>
        </w:rPr>
      </w:pPr>
      <w:r>
        <w:rPr>
          <w:rStyle w:val="FootnoteReference"/>
        </w:rPr>
        <w:footnoteRef/>
      </w:r>
      <w:r w:rsidRPr="00D04F33">
        <w:rPr>
          <w:lang w:val="fr-CM"/>
        </w:rPr>
        <w:t xml:space="preserve"> </w:t>
      </w:r>
      <w:r w:rsidRPr="00F16A04">
        <w:rPr>
          <w:lang w:val="fr-CM"/>
        </w:rPr>
        <w:t>Le domaine foncier rural de l'Etat comprend de plein droit:</w:t>
      </w:r>
    </w:p>
    <w:p w14:paraId="0A6D14F6"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l'ensemble des terres rurales aménagées par l'Etat sur fonds publics;</w:t>
      </w:r>
    </w:p>
    <w:p w14:paraId="15C9CEB4"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les terres réservées par les schémas d'aménagement du territoire à des fins d'aménagements;</w:t>
      </w:r>
    </w:p>
    <w:p w14:paraId="7A0B7EBE"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les terres rurales acquises par l'Etat auprès des particuliers selon les procédés de droit</w:t>
      </w:r>
    </w:p>
    <w:p w14:paraId="260A376F"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commun;</w:t>
      </w:r>
    </w:p>
    <w:p w14:paraId="70FD7344"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les terres acquises par exercice du droit de préemption ou par application de la procédure</w:t>
      </w:r>
    </w:p>
    <w:p w14:paraId="463BDEA8" w14:textId="77777777" w:rsidR="00A65DDA" w:rsidRPr="00D04F33" w:rsidRDefault="00A65DDA" w:rsidP="00672271">
      <w:pPr>
        <w:pStyle w:val="FootnoteText"/>
        <w:ind w:left="288"/>
        <w:jc w:val="both"/>
        <w:rPr>
          <w:lang w:val="fr-CM"/>
        </w:rPr>
      </w:pPr>
      <w:r w:rsidRPr="00F16A04">
        <w:rPr>
          <w:lang w:val="fr-CM"/>
        </w:rPr>
        <w:t>-</w:t>
      </w:r>
      <w:r w:rsidRPr="00F16A04">
        <w:rPr>
          <w:lang w:val="fr-CM"/>
        </w:rPr>
        <w:tab/>
        <w:t>d'expropriation pour cause d'utilité publique.</w:t>
      </w:r>
    </w:p>
  </w:footnote>
  <w:footnote w:id="16">
    <w:p w14:paraId="01D99CB1" w14:textId="77777777" w:rsidR="00A65DDA" w:rsidRPr="00F16A04" w:rsidRDefault="00A65DDA" w:rsidP="00672271">
      <w:pPr>
        <w:pStyle w:val="FootnoteText"/>
        <w:jc w:val="both"/>
        <w:rPr>
          <w:lang w:val="fr-CM"/>
        </w:rPr>
      </w:pPr>
      <w:r>
        <w:rPr>
          <w:rStyle w:val="FootnoteReference"/>
        </w:rPr>
        <w:footnoteRef/>
      </w:r>
      <w:r w:rsidRPr="00D04F33">
        <w:rPr>
          <w:lang w:val="fr-CM"/>
        </w:rPr>
        <w:t xml:space="preserve"> </w:t>
      </w:r>
      <w:r w:rsidRPr="00F16A04">
        <w:rPr>
          <w:lang w:val="fr-CM"/>
        </w:rPr>
        <w:t>Le domaine foncier rural des collectivités territoriales est constitué:</w:t>
      </w:r>
    </w:p>
    <w:p w14:paraId="145CD49F"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des terres rurales qui leur sont cédées par l'Etat;</w:t>
      </w:r>
    </w:p>
    <w:p w14:paraId="48559295"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des terres rurales acquises par ces collectivités territoriales selon les procédés de droit</w:t>
      </w:r>
    </w:p>
    <w:p w14:paraId="15E53F2A"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commun;</w:t>
      </w:r>
    </w:p>
    <w:p w14:paraId="16B4EA5A"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des terres acquises par exercice du droit de préemption ou par application de la procédure</w:t>
      </w:r>
    </w:p>
    <w:p w14:paraId="358F4C19" w14:textId="77777777" w:rsidR="00A65DDA" w:rsidRPr="00D04F33" w:rsidRDefault="00A65DDA" w:rsidP="00672271">
      <w:pPr>
        <w:pStyle w:val="FootnoteText"/>
        <w:ind w:left="288"/>
        <w:jc w:val="both"/>
        <w:rPr>
          <w:lang w:val="fr-CM"/>
        </w:rPr>
      </w:pPr>
      <w:r w:rsidRPr="00F16A04">
        <w:rPr>
          <w:lang w:val="fr-CM"/>
        </w:rPr>
        <w:t>-</w:t>
      </w:r>
      <w:r w:rsidRPr="00F16A04">
        <w:rPr>
          <w:lang w:val="fr-CM"/>
        </w:rPr>
        <w:tab/>
        <w:t>d'expropriatio</w:t>
      </w:r>
      <w:r>
        <w:rPr>
          <w:lang w:val="fr-CM"/>
        </w:rPr>
        <w:t>n pour cause d'utilité publique</w:t>
      </w:r>
    </w:p>
  </w:footnote>
  <w:footnote w:id="17">
    <w:p w14:paraId="556726E9" w14:textId="0F8DCBA2" w:rsidR="00A65DDA" w:rsidRPr="00F16A04" w:rsidRDefault="00A65DDA" w:rsidP="00672271">
      <w:pPr>
        <w:pStyle w:val="FootnoteText"/>
        <w:jc w:val="both"/>
        <w:rPr>
          <w:lang w:val="fr-CM"/>
        </w:rPr>
      </w:pPr>
      <w:r>
        <w:rPr>
          <w:rStyle w:val="FootnoteReference"/>
        </w:rPr>
        <w:footnoteRef/>
      </w:r>
      <w:r w:rsidRPr="00D04F33">
        <w:rPr>
          <w:lang w:val="fr-CM"/>
        </w:rPr>
        <w:t xml:space="preserve"> </w:t>
      </w:r>
      <w:r w:rsidRPr="00F16A04">
        <w:rPr>
          <w:lang w:val="fr-CM"/>
        </w:rPr>
        <w:t>En ce qui concerne le patrimoine foncier rural des particuliers, notons que la possession foncière rurale</w:t>
      </w:r>
      <w:r>
        <w:rPr>
          <w:lang w:val="fr-CM"/>
        </w:rPr>
        <w:t xml:space="preserve"> </w:t>
      </w:r>
      <w:r w:rsidRPr="00F16A04">
        <w:rPr>
          <w:lang w:val="fr-CM"/>
        </w:rPr>
        <w:t>peut être exercée à titre individuel ou collectif (plusieurs personnes</w:t>
      </w:r>
      <w:r>
        <w:rPr>
          <w:lang w:val="fr-CM"/>
        </w:rPr>
        <w:t>,</w:t>
      </w:r>
      <w:r w:rsidRPr="00F16A04">
        <w:rPr>
          <w:lang w:val="fr-CM"/>
        </w:rPr>
        <w:t xml:space="preserve"> notamment une famille).</w:t>
      </w:r>
      <w:r>
        <w:rPr>
          <w:lang w:val="fr-CM"/>
        </w:rPr>
        <w:t xml:space="preserve"> </w:t>
      </w:r>
      <w:r w:rsidRPr="00F16A04">
        <w:rPr>
          <w:lang w:val="fr-CM"/>
        </w:rPr>
        <w:t>L'occupation et la jouissance des terres DFN donnent lieu à l'établissement de titres</w:t>
      </w:r>
      <w:r>
        <w:rPr>
          <w:lang w:val="fr-CM"/>
        </w:rPr>
        <w:t xml:space="preserve"> </w:t>
      </w:r>
      <w:r w:rsidRPr="00F16A04">
        <w:rPr>
          <w:lang w:val="fr-CM"/>
        </w:rPr>
        <w:t>; ainsi tout occupant d'une terre doit être titulaire de l'un des titres suivants :</w:t>
      </w:r>
    </w:p>
    <w:p w14:paraId="714C8B96"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Arrêté d'affectation : titre délivré aux services publics pour l'occupation des terres</w:t>
      </w:r>
    </w:p>
    <w:p w14:paraId="2093FC9E"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Arrêté de mise à disposition : titre de jouissance permanent délivré aux personnes physiques ou morales</w:t>
      </w:r>
    </w:p>
    <w:p w14:paraId="684F0E71"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Permis d'occuper : Titre de jouissance précaire et révocable</w:t>
      </w:r>
    </w:p>
    <w:p w14:paraId="3BE9E51C"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Permis urbain d'habiter: Titre de jouissance permanent</w:t>
      </w:r>
    </w:p>
    <w:p w14:paraId="170737C5" w14:textId="77777777" w:rsidR="00A65DDA" w:rsidRPr="00F16A04" w:rsidRDefault="00A65DDA" w:rsidP="00672271">
      <w:pPr>
        <w:pStyle w:val="FootnoteText"/>
        <w:ind w:left="288"/>
        <w:jc w:val="both"/>
        <w:rPr>
          <w:lang w:val="fr-CM"/>
        </w:rPr>
      </w:pPr>
      <w:r w:rsidRPr="00F16A04">
        <w:rPr>
          <w:lang w:val="fr-CM"/>
        </w:rPr>
        <w:t>-</w:t>
      </w:r>
      <w:r w:rsidRPr="00F16A04">
        <w:rPr>
          <w:lang w:val="fr-CM"/>
        </w:rPr>
        <w:tab/>
        <w:t>Permis d'exploiter : Titre de jouissance permanent</w:t>
      </w:r>
    </w:p>
    <w:p w14:paraId="0AF336D1" w14:textId="77777777" w:rsidR="00A65DDA" w:rsidRPr="00D04F33" w:rsidRDefault="00A65DDA" w:rsidP="00672271">
      <w:pPr>
        <w:pStyle w:val="FootnoteText"/>
        <w:ind w:left="288"/>
        <w:jc w:val="both"/>
        <w:rPr>
          <w:lang w:val="fr-CM"/>
        </w:rPr>
      </w:pPr>
      <w:r w:rsidRPr="00F16A04">
        <w:rPr>
          <w:lang w:val="fr-CM"/>
        </w:rPr>
        <w:t>-</w:t>
      </w:r>
      <w:r w:rsidRPr="00F16A04">
        <w:rPr>
          <w:lang w:val="fr-CM"/>
        </w:rPr>
        <w:tab/>
        <w:t>Bail contrat de courte durée ou longue durée</w:t>
      </w:r>
    </w:p>
  </w:footnote>
  <w:footnote w:id="18">
    <w:p w14:paraId="2F8AB6E2" w14:textId="77777777" w:rsidR="00A65DDA" w:rsidRPr="00565D91" w:rsidRDefault="00A65DDA" w:rsidP="00672271">
      <w:pPr>
        <w:pStyle w:val="FootnoteText"/>
        <w:jc w:val="both"/>
        <w:rPr>
          <w:lang w:val="fr-CM"/>
        </w:rPr>
      </w:pPr>
      <w:r>
        <w:rPr>
          <w:rStyle w:val="FootnoteReference"/>
        </w:rPr>
        <w:footnoteRef/>
      </w:r>
      <w:r w:rsidRPr="00565D91">
        <w:rPr>
          <w:lang w:val="fr-CM"/>
        </w:rPr>
        <w:t xml:space="preserve"> MCA Burkina Faso – Foire aux questions</w:t>
      </w:r>
    </w:p>
  </w:footnote>
  <w:footnote w:id="19">
    <w:p w14:paraId="7796D676" w14:textId="77777777" w:rsidR="00A65DDA" w:rsidRPr="00565D91" w:rsidRDefault="00A65DDA" w:rsidP="00F83BE7">
      <w:pPr>
        <w:pStyle w:val="FootnoteText"/>
        <w:rPr>
          <w:lang w:val="fr-CM"/>
        </w:rPr>
      </w:pPr>
      <w:r>
        <w:rPr>
          <w:rStyle w:val="FootnoteReference"/>
        </w:rPr>
        <w:footnoteRef/>
      </w:r>
      <w:r w:rsidRPr="00565D91">
        <w:rPr>
          <w:lang w:val="fr-CM"/>
        </w:rPr>
        <w:t xml:space="preserve"> Idem</w:t>
      </w:r>
    </w:p>
    <w:p w14:paraId="70AE6F51" w14:textId="77777777" w:rsidR="00A65DDA" w:rsidRPr="00565D91" w:rsidRDefault="00A65DDA" w:rsidP="00F83BE7">
      <w:pPr>
        <w:pStyle w:val="FootnoteText"/>
        <w:rPr>
          <w:lang w:val="fr-CM"/>
        </w:rPr>
      </w:pPr>
    </w:p>
  </w:footnote>
  <w:footnote w:id="20">
    <w:p w14:paraId="6EF15967" w14:textId="5EEA44E0" w:rsidR="00A65DDA" w:rsidRPr="009E60FD" w:rsidRDefault="00A65DDA" w:rsidP="00B12901">
      <w:pPr>
        <w:overflowPunct w:val="0"/>
        <w:autoSpaceDE w:val="0"/>
        <w:autoSpaceDN w:val="0"/>
        <w:adjustRightInd w:val="0"/>
        <w:spacing w:line="276" w:lineRule="auto"/>
        <w:jc w:val="both"/>
        <w:textAlignment w:val="baseline"/>
        <w:rPr>
          <w:color w:val="000000"/>
          <w:sz w:val="16"/>
          <w:szCs w:val="16"/>
          <w:lang w:val="fr-CM"/>
        </w:rPr>
      </w:pPr>
      <w:r>
        <w:rPr>
          <w:rStyle w:val="FootnoteReference"/>
        </w:rPr>
        <w:footnoteRef/>
      </w:r>
      <w:r w:rsidRPr="009E60FD">
        <w:rPr>
          <w:lang w:val="fr-CM"/>
        </w:rPr>
        <w:t xml:space="preserve"> </w:t>
      </w:r>
      <w:r w:rsidRPr="009E60FD">
        <w:rPr>
          <w:color w:val="000000"/>
          <w:sz w:val="16"/>
          <w:szCs w:val="16"/>
          <w:lang w:val="fr-CM"/>
        </w:rPr>
        <w:t>Personnes qui, du fait de</w:t>
      </w:r>
      <w:r>
        <w:rPr>
          <w:color w:val="000000"/>
          <w:sz w:val="16"/>
          <w:szCs w:val="16"/>
          <w:lang w:val="fr-CM"/>
        </w:rPr>
        <w:t xml:space="preserve"> leurs</w:t>
      </w:r>
      <w:r w:rsidRPr="009E60FD">
        <w:rPr>
          <w:color w:val="000000"/>
          <w:sz w:val="16"/>
          <w:szCs w:val="16"/>
          <w:lang w:val="fr-CM"/>
        </w:rPr>
        <w:t xml:space="preserve"> sexe, de </w:t>
      </w:r>
      <w:r>
        <w:rPr>
          <w:color w:val="000000"/>
          <w:sz w:val="16"/>
          <w:szCs w:val="16"/>
          <w:lang w:val="fr-CM"/>
        </w:rPr>
        <w:t xml:space="preserve">leurs </w:t>
      </w:r>
      <w:r w:rsidRPr="009E60FD">
        <w:rPr>
          <w:color w:val="000000"/>
          <w:sz w:val="16"/>
          <w:szCs w:val="16"/>
          <w:lang w:val="fr-CM"/>
        </w:rPr>
        <w:t>âge</w:t>
      </w:r>
      <w:r>
        <w:rPr>
          <w:color w:val="000000"/>
          <w:sz w:val="16"/>
          <w:szCs w:val="16"/>
          <w:lang w:val="fr-CM"/>
        </w:rPr>
        <w:t>s</w:t>
      </w:r>
      <w:r w:rsidRPr="009E60FD">
        <w:rPr>
          <w:color w:val="000000"/>
          <w:sz w:val="16"/>
          <w:szCs w:val="16"/>
          <w:lang w:val="fr-CM"/>
        </w:rPr>
        <w:t>, handicap physique ou mental ou de facteurs économiques ou sociaux, peuvent se trouver affectées de manière plus importante par le processus de déplacement et de réinstallation ou, dont la capacité à réclamer ou à bénéficier de l'assistance à la réinstallation et autres avantages peut se trouver limitée.</w:t>
      </w:r>
    </w:p>
    <w:p w14:paraId="3BFFC2AC" w14:textId="77777777" w:rsidR="00A65DDA" w:rsidRPr="009E60FD" w:rsidRDefault="00A65DDA" w:rsidP="00B12901">
      <w:pPr>
        <w:pStyle w:val="FootnoteText"/>
        <w:rPr>
          <w:lang w:val="fr-CM"/>
        </w:rPr>
      </w:pPr>
    </w:p>
  </w:footnote>
  <w:footnote w:id="21">
    <w:p w14:paraId="5DDC1CDF" w14:textId="77777777" w:rsidR="00A65DDA" w:rsidRPr="009E60FD" w:rsidRDefault="00A65DDA" w:rsidP="00B12901">
      <w:pPr>
        <w:pStyle w:val="FootnoteText"/>
        <w:rPr>
          <w:lang w:val="fr-CM"/>
        </w:rPr>
      </w:pPr>
      <w:r>
        <w:rPr>
          <w:rStyle w:val="FootnoteReference"/>
        </w:rPr>
        <w:footnoteRef/>
      </w:r>
      <w:r w:rsidRPr="009E60FD">
        <w:rPr>
          <w:lang w:val="fr-CM"/>
        </w:rPr>
        <w:t xml:space="preserve"> Voir section du document sur la Gestion des risques</w:t>
      </w:r>
    </w:p>
  </w:footnote>
  <w:footnote w:id="22">
    <w:p w14:paraId="604C6F6D" w14:textId="5C6122CF" w:rsidR="00A65DDA" w:rsidRPr="00072129" w:rsidRDefault="00A65DDA" w:rsidP="00B12901">
      <w:pPr>
        <w:pStyle w:val="FootnoteText"/>
        <w:rPr>
          <w:lang w:val="fr-CM"/>
        </w:rPr>
      </w:pPr>
      <w:r>
        <w:rPr>
          <w:rStyle w:val="FootnoteReference"/>
        </w:rPr>
        <w:footnoteRef/>
      </w:r>
      <w:r w:rsidRPr="00072129">
        <w:rPr>
          <w:lang w:val="fr-CM"/>
        </w:rPr>
        <w:t xml:space="preserve"> Notons que la législation et les dispositions nationales ne prévoient pas de règles spécifiques en matière de réinstallation des personnes, qui viendraient à être affectées par la mise en œuvre des activités, notamment les personnes qui ne disposent d'aucun droit réel immobilier. </w:t>
      </w:r>
      <w:r w:rsidRPr="00211756">
        <w:rPr>
          <w:lang w:val="fr-CM"/>
        </w:rPr>
        <w:t xml:space="preserve">Il est nécessaire donc de prendre en compte </w:t>
      </w:r>
      <w:r>
        <w:rPr>
          <w:lang w:val="fr-CM"/>
        </w:rPr>
        <w:t>et indemniser toutes</w:t>
      </w:r>
      <w:r w:rsidRPr="00211756">
        <w:rPr>
          <w:lang w:val="fr-CM"/>
        </w:rPr>
        <w:t xml:space="preserve"> personnes affectées qui ne p</w:t>
      </w:r>
      <w:r>
        <w:rPr>
          <w:lang w:val="fr-CM"/>
        </w:rPr>
        <w:t xml:space="preserve">ourraient </w:t>
      </w:r>
      <w:r w:rsidRPr="00211756">
        <w:rPr>
          <w:lang w:val="fr-CM"/>
        </w:rPr>
        <w:t>légalement prétendre à une indemnisation.</w:t>
      </w:r>
    </w:p>
  </w:footnote>
  <w:footnote w:id="23">
    <w:p w14:paraId="6F5B8F52" w14:textId="77777777" w:rsidR="00A65DDA" w:rsidRPr="009E60FD" w:rsidRDefault="00A65DDA" w:rsidP="001C468D">
      <w:pPr>
        <w:overflowPunct w:val="0"/>
        <w:autoSpaceDE w:val="0"/>
        <w:autoSpaceDN w:val="0"/>
        <w:adjustRightInd w:val="0"/>
        <w:jc w:val="both"/>
        <w:textAlignment w:val="baseline"/>
        <w:rPr>
          <w:color w:val="000000"/>
          <w:sz w:val="16"/>
          <w:szCs w:val="16"/>
          <w:lang w:val="fr-CM"/>
        </w:rPr>
      </w:pPr>
      <w:r>
        <w:rPr>
          <w:rStyle w:val="FootnoteReference"/>
        </w:rPr>
        <w:footnoteRef/>
      </w:r>
      <w:r w:rsidRPr="009E60FD">
        <w:rPr>
          <w:lang w:val="fr-CM"/>
        </w:rPr>
        <w:t xml:space="preserve"> </w:t>
      </w:r>
      <w:r w:rsidRPr="009E60FD">
        <w:rPr>
          <w:color w:val="000000"/>
          <w:sz w:val="16"/>
          <w:szCs w:val="16"/>
          <w:lang w:val="fr-CM"/>
        </w:rPr>
        <w:t>Personnes qui, du fait de sexe, de l’âge, du handicap physique ou mental ou de facteurs économiques ou sociaux, peuvent se trouver affectées de manière plus importante par le processus de déplacement et de réinstallation ou, dont la capacité à réclamer ou à bénéficier de l'assistance à la réinstallation et autres avantages peut se trouver limitée.</w:t>
      </w:r>
    </w:p>
    <w:p w14:paraId="26963E1E" w14:textId="77777777" w:rsidR="00A65DDA" w:rsidRPr="009E60FD" w:rsidRDefault="00A65DDA" w:rsidP="00CB0190">
      <w:pPr>
        <w:pStyle w:val="FootnoteText"/>
        <w:rPr>
          <w:lang w:val="fr-CM"/>
        </w:rPr>
      </w:pPr>
    </w:p>
  </w:footnote>
  <w:footnote w:id="24">
    <w:p w14:paraId="6CD9CC27" w14:textId="77777777" w:rsidR="00A65DDA" w:rsidRPr="00A24154" w:rsidRDefault="00A65DDA">
      <w:pPr>
        <w:pStyle w:val="FootnoteText"/>
        <w:rPr>
          <w:lang w:val="fr-CM"/>
        </w:rPr>
      </w:pPr>
      <w:r>
        <w:rPr>
          <w:rStyle w:val="FootnoteReference"/>
        </w:rPr>
        <w:footnoteRef/>
      </w:r>
      <w:r w:rsidRPr="00A24154">
        <w:rPr>
          <w:lang w:val="fr-CM"/>
        </w:rPr>
        <w:t xml:space="preserve"> </w:t>
      </w:r>
      <w:r w:rsidRPr="00224B8F">
        <w:rPr>
          <w:lang w:val="fr-CM"/>
        </w:rPr>
        <w:t>Cours de contentieux administratif, KI Zachaël, ENAM, 2012</w:t>
      </w:r>
    </w:p>
  </w:footnote>
  <w:footnote w:id="25">
    <w:p w14:paraId="7A79EA67" w14:textId="7119D968" w:rsidR="00A65DDA" w:rsidRPr="00BA1213" w:rsidRDefault="00A65DDA" w:rsidP="004D2D4C">
      <w:pPr>
        <w:pStyle w:val="FootnoteText"/>
        <w:jc w:val="both"/>
        <w:rPr>
          <w:lang w:val="fr-FR"/>
        </w:rPr>
      </w:pPr>
      <w:r w:rsidRPr="004D2D4C">
        <w:rPr>
          <w:rStyle w:val="FootnoteReference"/>
        </w:rPr>
        <w:footnoteRef/>
      </w:r>
      <w:r w:rsidRPr="00BA1213">
        <w:rPr>
          <w:lang w:val="fr-FR"/>
        </w:rPr>
        <w:t xml:space="preserve"> </w:t>
      </w:r>
      <w:r w:rsidRPr="003406B0">
        <w:rPr>
          <w:lang w:val="fr-FR"/>
        </w:rPr>
        <w:t xml:space="preserve">Le </w:t>
      </w:r>
      <w:r w:rsidRPr="00DB1D2C">
        <w:rPr>
          <w:lang w:val="fr-FR"/>
        </w:rPr>
        <w:t>médiateur</w:t>
      </w:r>
      <w:r w:rsidRPr="003406B0">
        <w:rPr>
          <w:lang w:val="fr-FR"/>
        </w:rPr>
        <w:t xml:space="preserve"> est </w:t>
      </w:r>
      <w:r w:rsidRPr="00DB1D2C">
        <w:rPr>
          <w:lang w:val="fr-FR"/>
        </w:rPr>
        <w:t>perçu</w:t>
      </w:r>
      <w:r w:rsidRPr="003406B0">
        <w:rPr>
          <w:lang w:val="fr-FR"/>
        </w:rPr>
        <w:t xml:space="preserve"> comme donnant l’</w:t>
      </w:r>
      <w:r w:rsidRPr="00DB1D2C">
        <w:rPr>
          <w:lang w:val="fr-FR"/>
        </w:rPr>
        <w:t>opportunité</w:t>
      </w:r>
      <w:r w:rsidRPr="003406B0">
        <w:rPr>
          <w:lang w:val="fr-FR"/>
        </w:rPr>
        <w:t xml:space="preserve"> d’avoir des discussions informelles des </w:t>
      </w:r>
      <w:r w:rsidRPr="00DB1D2C">
        <w:rPr>
          <w:lang w:val="fr-FR"/>
        </w:rPr>
        <w:t>problèmes</w:t>
      </w:r>
      <w:r w:rsidRPr="003406B0">
        <w:rPr>
          <w:lang w:val="fr-FR"/>
        </w:rPr>
        <w:t xml:space="preserve"> et des plaintes en </w:t>
      </w:r>
      <w:r w:rsidRPr="00DB1D2C">
        <w:rPr>
          <w:lang w:val="fr-FR"/>
        </w:rPr>
        <w:t>dehors</w:t>
      </w:r>
      <w:r w:rsidRPr="003406B0">
        <w:rPr>
          <w:lang w:val="fr-FR"/>
        </w:rPr>
        <w:t xml:space="preserve"> de la voie formelle. Il </w:t>
      </w:r>
      <w:r w:rsidRPr="00DB1D2C">
        <w:rPr>
          <w:lang w:val="fr-FR"/>
        </w:rPr>
        <w:t>écoute</w:t>
      </w:r>
      <w:r w:rsidRPr="003406B0">
        <w:rPr>
          <w:lang w:val="fr-FR"/>
        </w:rPr>
        <w:t xml:space="preserve">, discute, </w:t>
      </w:r>
      <w:r w:rsidRPr="00DB1D2C">
        <w:rPr>
          <w:lang w:val="fr-FR"/>
        </w:rPr>
        <w:t>répond</w:t>
      </w:r>
      <w:r w:rsidRPr="003406B0">
        <w:rPr>
          <w:lang w:val="fr-FR"/>
        </w:rPr>
        <w:t xml:space="preserve">, donne de l’information, identifie les options et </w:t>
      </w:r>
      <w:r w:rsidRPr="00DB1D2C">
        <w:rPr>
          <w:lang w:val="fr-FR"/>
        </w:rPr>
        <w:t>stratégies</w:t>
      </w:r>
      <w:r w:rsidRPr="003406B0">
        <w:rPr>
          <w:lang w:val="fr-FR"/>
        </w:rPr>
        <w:t xml:space="preserve"> pour </w:t>
      </w:r>
      <w:r w:rsidRPr="00DB1D2C">
        <w:rPr>
          <w:lang w:val="fr-FR"/>
        </w:rPr>
        <w:t>résoudre</w:t>
      </w:r>
      <w:r w:rsidRPr="003406B0">
        <w:rPr>
          <w:lang w:val="fr-FR"/>
        </w:rPr>
        <w:t xml:space="preserve"> une situation conflictuelle</w:t>
      </w:r>
      <w:r>
        <w:rPr>
          <w:lang w:val="fr-FR"/>
        </w:rPr>
        <w:t xml:space="preserve">. </w:t>
      </w:r>
      <w:r w:rsidRPr="003406B0">
        <w:rPr>
          <w:lang w:val="fr-FR"/>
        </w:rPr>
        <w:t xml:space="preserve"> </w:t>
      </w:r>
      <w:r w:rsidRPr="00BA1213">
        <w:rPr>
          <w:lang w:val="fr-FR"/>
        </w:rPr>
        <w:t xml:space="preserve">. </w:t>
      </w:r>
    </w:p>
  </w:footnote>
  <w:footnote w:id="26">
    <w:p w14:paraId="32226389" w14:textId="4AB4C8C7" w:rsidR="00A65DDA" w:rsidRPr="00BA1213" w:rsidRDefault="00A65DDA" w:rsidP="00B207B0">
      <w:pPr>
        <w:pStyle w:val="FootnoteText"/>
        <w:rPr>
          <w:lang w:val="fr-FR"/>
        </w:rPr>
      </w:pPr>
      <w:r>
        <w:rPr>
          <w:rStyle w:val="FootnoteReference"/>
        </w:rPr>
        <w:footnoteRef/>
      </w:r>
      <w:r w:rsidRPr="00BA1213">
        <w:rPr>
          <w:lang w:val="fr-FR"/>
        </w:rPr>
        <w:t xml:space="preserve"> Trouver la juste mesure – Mise </w:t>
      </w:r>
      <w:r w:rsidRPr="004412C8">
        <w:rPr>
          <w:lang w:val="fr-FR"/>
        </w:rPr>
        <w:t>à</w:t>
      </w:r>
      <w:r w:rsidRPr="00BA1213">
        <w:rPr>
          <w:lang w:val="fr-FR"/>
        </w:rPr>
        <w:t xml:space="preserve"> niveau du système de gestion des plaintes au  Burkina Faso Portfolio – A </w:t>
      </w:r>
      <w:r>
        <w:rPr>
          <w:lang w:val="fr-FR"/>
        </w:rPr>
        <w:t>Rapport préliminaire</w:t>
      </w:r>
      <w:r w:rsidRPr="00BA1213">
        <w:rPr>
          <w:lang w:val="fr-FR"/>
        </w:rPr>
        <w:t xml:space="preserve">. </w:t>
      </w:r>
      <w:r>
        <w:rPr>
          <w:lang w:val="fr-FR"/>
        </w:rPr>
        <w:t xml:space="preserve">Le rapport a été cosigne par la banque mondiale, </w:t>
      </w:r>
      <w:r w:rsidRPr="00BA1213">
        <w:rPr>
          <w:lang w:val="fr-FR"/>
        </w:rPr>
        <w:t xml:space="preserve">Rima Al-Azar, </w:t>
      </w:r>
      <w:r>
        <w:rPr>
          <w:lang w:val="fr-FR"/>
        </w:rPr>
        <w:t xml:space="preserve">Chargée des opérations principale, avec l’aide de </w:t>
      </w:r>
      <w:r w:rsidRPr="00BA1213">
        <w:rPr>
          <w:lang w:val="fr-FR"/>
        </w:rPr>
        <w:t xml:space="preserve">of Souleymane Sere, Consultant, </w:t>
      </w:r>
      <w:r>
        <w:rPr>
          <w:lang w:val="fr-FR"/>
        </w:rPr>
        <w:t>et</w:t>
      </w:r>
      <w:r w:rsidRPr="00BA1213">
        <w:rPr>
          <w:lang w:val="fr-FR"/>
        </w:rPr>
        <w:t xml:space="preserve"> Monique Ouffoue, </w:t>
      </w:r>
      <w:r>
        <w:rPr>
          <w:lang w:val="fr-FR"/>
        </w:rPr>
        <w:t>stagiaire.</w:t>
      </w:r>
    </w:p>
  </w:footnote>
  <w:footnote w:id="27">
    <w:p w14:paraId="6C514AD2" w14:textId="77777777" w:rsidR="00A65DDA" w:rsidRPr="009E60FD" w:rsidRDefault="00A65DDA">
      <w:pPr>
        <w:pStyle w:val="FootnoteText"/>
        <w:rPr>
          <w:sz w:val="16"/>
          <w:szCs w:val="16"/>
          <w:lang w:val="fr-CM"/>
        </w:rPr>
      </w:pPr>
      <w:r w:rsidRPr="00C27693">
        <w:rPr>
          <w:rStyle w:val="FootnoteReference"/>
          <w:sz w:val="16"/>
          <w:szCs w:val="16"/>
        </w:rPr>
        <w:footnoteRef/>
      </w:r>
      <w:r w:rsidRPr="009E60FD">
        <w:rPr>
          <w:sz w:val="16"/>
          <w:szCs w:val="16"/>
          <w:lang w:val="fr-CM"/>
        </w:rPr>
        <w:t xml:space="preserve"> La commune rurale a compétence pour assurer l'aménagement et la gestion du domaine foncier qui lui est transféré, après autorisation de la tutelle. Elle assure, entre autres, l'attribution des parcelles et la délivrance de titres d'occupation se rapportant à leur domaine foncier propre ou partie du domaine foncier national  ayant fait l'objet d'un transfert de gestion à leur profit.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BC24" w14:textId="77777777" w:rsidR="00A65DDA" w:rsidRDefault="00A65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894E" w14:textId="77777777" w:rsidR="00A65DDA" w:rsidRDefault="00A65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FFC76" w14:textId="77777777" w:rsidR="00A65DDA" w:rsidRDefault="00A65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06B"/>
      </v:shape>
    </w:pict>
  </w:numPicBullet>
  <w:abstractNum w:abstractNumId="0">
    <w:nsid w:val="01530A95"/>
    <w:multiLevelType w:val="hybridMultilevel"/>
    <w:tmpl w:val="6D9A0B4E"/>
    <w:lvl w:ilvl="0" w:tplc="0409000D">
      <w:start w:val="1"/>
      <w:numFmt w:val="bullet"/>
      <w:lvlText w:val=""/>
      <w:lvlJc w:val="left"/>
      <w:pPr>
        <w:ind w:left="720" w:hanging="360"/>
      </w:pPr>
      <w:rPr>
        <w:rFonts w:ascii="Wingdings" w:hAnsi="Wingdings" w:hint="default"/>
      </w:rPr>
    </w:lvl>
    <w:lvl w:ilvl="1" w:tplc="D1987324">
      <w:numFmt w:val="bullet"/>
      <w:lvlText w:val=""/>
      <w:lvlJc w:val="left"/>
      <w:pPr>
        <w:ind w:left="1440" w:hanging="360"/>
      </w:pPr>
      <w:rPr>
        <w:rFonts w:ascii="Symbol" w:eastAsia="Calibr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55558"/>
    <w:multiLevelType w:val="hybridMultilevel"/>
    <w:tmpl w:val="C972A8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02768"/>
    <w:multiLevelType w:val="hybridMultilevel"/>
    <w:tmpl w:val="EB2EF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F5FBE"/>
    <w:multiLevelType w:val="hybridMultilevel"/>
    <w:tmpl w:val="1CFAF802"/>
    <w:lvl w:ilvl="0" w:tplc="15DA92B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07DC430B"/>
    <w:multiLevelType w:val="hybridMultilevel"/>
    <w:tmpl w:val="A412E206"/>
    <w:lvl w:ilvl="0" w:tplc="3DA45198">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
    <w:nsid w:val="0887596D"/>
    <w:multiLevelType w:val="hybridMultilevel"/>
    <w:tmpl w:val="CC5EB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6F1C1A"/>
    <w:multiLevelType w:val="hybridMultilevel"/>
    <w:tmpl w:val="6F84952C"/>
    <w:lvl w:ilvl="0" w:tplc="0409000D">
      <w:start w:val="1"/>
      <w:numFmt w:val="bullet"/>
      <w:lvlText w:val=""/>
      <w:lvlJc w:val="left"/>
      <w:pPr>
        <w:ind w:left="1392" w:hanging="360"/>
      </w:pPr>
      <w:rPr>
        <w:rFonts w:ascii="Wingdings" w:hAnsi="Wingdings"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7">
    <w:nsid w:val="0F612783"/>
    <w:multiLevelType w:val="multilevel"/>
    <w:tmpl w:val="EB42032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05B1DE7"/>
    <w:multiLevelType w:val="hybridMultilevel"/>
    <w:tmpl w:val="DE0E4760"/>
    <w:lvl w:ilvl="0" w:tplc="10AE536C">
      <w:start w:val="1"/>
      <w:numFmt w:val="lowerRoman"/>
      <w:lvlText w:val="%1."/>
      <w:lvlJc w:val="left"/>
      <w:pPr>
        <w:ind w:left="1200" w:hanging="8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F4120"/>
    <w:multiLevelType w:val="hybridMultilevel"/>
    <w:tmpl w:val="09FC84B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25AC1"/>
    <w:multiLevelType w:val="hybridMultilevel"/>
    <w:tmpl w:val="EDEC1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372DE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F939EA"/>
    <w:multiLevelType w:val="hybridMultilevel"/>
    <w:tmpl w:val="119865A6"/>
    <w:lvl w:ilvl="0" w:tplc="040C000F">
      <w:start w:val="1"/>
      <w:numFmt w:val="bullet"/>
      <w:lvlText w:val=""/>
      <w:lvlJc w:val="left"/>
      <w:pPr>
        <w:tabs>
          <w:tab w:val="num" w:pos="644"/>
        </w:tabs>
        <w:ind w:left="568" w:hanging="284"/>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color w:val="auto"/>
      </w:rPr>
    </w:lvl>
    <w:lvl w:ilvl="2" w:tplc="0409001B">
      <w:start w:val="1"/>
      <w:numFmt w:val="bullet"/>
      <w:lvlText w:val=""/>
      <w:lvlJc w:val="left"/>
      <w:pPr>
        <w:tabs>
          <w:tab w:val="num" w:pos="2444"/>
        </w:tabs>
        <w:ind w:left="2444" w:hanging="360"/>
      </w:pPr>
      <w:rPr>
        <w:rFonts w:ascii="Wingdings" w:hAnsi="Wingdings" w:hint="default"/>
      </w:rPr>
    </w:lvl>
    <w:lvl w:ilvl="3" w:tplc="0409000F" w:tentative="1">
      <w:start w:val="1"/>
      <w:numFmt w:val="bullet"/>
      <w:lvlText w:val=""/>
      <w:lvlJc w:val="left"/>
      <w:pPr>
        <w:tabs>
          <w:tab w:val="num" w:pos="3164"/>
        </w:tabs>
        <w:ind w:left="3164" w:hanging="360"/>
      </w:pPr>
      <w:rPr>
        <w:rFonts w:ascii="Symbol" w:hAnsi="Symbol" w:hint="default"/>
      </w:rPr>
    </w:lvl>
    <w:lvl w:ilvl="4" w:tplc="04090019" w:tentative="1">
      <w:start w:val="1"/>
      <w:numFmt w:val="bullet"/>
      <w:lvlText w:val="o"/>
      <w:lvlJc w:val="left"/>
      <w:pPr>
        <w:tabs>
          <w:tab w:val="num" w:pos="3884"/>
        </w:tabs>
        <w:ind w:left="3884" w:hanging="360"/>
      </w:pPr>
      <w:rPr>
        <w:rFonts w:ascii="Courier New" w:hAnsi="Courier New" w:hint="default"/>
      </w:rPr>
    </w:lvl>
    <w:lvl w:ilvl="5" w:tplc="0409001B" w:tentative="1">
      <w:start w:val="1"/>
      <w:numFmt w:val="bullet"/>
      <w:lvlText w:val=""/>
      <w:lvlJc w:val="left"/>
      <w:pPr>
        <w:tabs>
          <w:tab w:val="num" w:pos="4604"/>
        </w:tabs>
        <w:ind w:left="4604" w:hanging="360"/>
      </w:pPr>
      <w:rPr>
        <w:rFonts w:ascii="Wingdings" w:hAnsi="Wingdings" w:hint="default"/>
      </w:rPr>
    </w:lvl>
    <w:lvl w:ilvl="6" w:tplc="0409000F" w:tentative="1">
      <w:start w:val="1"/>
      <w:numFmt w:val="bullet"/>
      <w:lvlText w:val=""/>
      <w:lvlJc w:val="left"/>
      <w:pPr>
        <w:tabs>
          <w:tab w:val="num" w:pos="5324"/>
        </w:tabs>
        <w:ind w:left="5324" w:hanging="360"/>
      </w:pPr>
      <w:rPr>
        <w:rFonts w:ascii="Symbol" w:hAnsi="Symbol" w:hint="default"/>
      </w:rPr>
    </w:lvl>
    <w:lvl w:ilvl="7" w:tplc="04090019" w:tentative="1">
      <w:start w:val="1"/>
      <w:numFmt w:val="bullet"/>
      <w:lvlText w:val="o"/>
      <w:lvlJc w:val="left"/>
      <w:pPr>
        <w:tabs>
          <w:tab w:val="num" w:pos="6044"/>
        </w:tabs>
        <w:ind w:left="6044" w:hanging="360"/>
      </w:pPr>
      <w:rPr>
        <w:rFonts w:ascii="Courier New" w:hAnsi="Courier New" w:hint="default"/>
      </w:rPr>
    </w:lvl>
    <w:lvl w:ilvl="8" w:tplc="0409001B" w:tentative="1">
      <w:start w:val="1"/>
      <w:numFmt w:val="bullet"/>
      <w:lvlText w:val=""/>
      <w:lvlJc w:val="left"/>
      <w:pPr>
        <w:tabs>
          <w:tab w:val="num" w:pos="6764"/>
        </w:tabs>
        <w:ind w:left="6764" w:hanging="360"/>
      </w:pPr>
      <w:rPr>
        <w:rFonts w:ascii="Wingdings" w:hAnsi="Wingdings" w:hint="default"/>
      </w:rPr>
    </w:lvl>
  </w:abstractNum>
  <w:abstractNum w:abstractNumId="13">
    <w:nsid w:val="17B3540C"/>
    <w:multiLevelType w:val="hybridMultilevel"/>
    <w:tmpl w:val="0A44114C"/>
    <w:lvl w:ilvl="0" w:tplc="DA162F68">
      <w:start w:val="2"/>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17B36B9C"/>
    <w:multiLevelType w:val="multilevel"/>
    <w:tmpl w:val="19E2445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9173BC8"/>
    <w:multiLevelType w:val="hybridMultilevel"/>
    <w:tmpl w:val="46D25BC0"/>
    <w:lvl w:ilvl="0" w:tplc="90F8DCFE">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7650D8"/>
    <w:multiLevelType w:val="hybridMultilevel"/>
    <w:tmpl w:val="914CB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D93CFD"/>
    <w:multiLevelType w:val="hybridMultilevel"/>
    <w:tmpl w:val="D78A4C64"/>
    <w:lvl w:ilvl="0" w:tplc="90F8DCF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B0D7A83"/>
    <w:multiLevelType w:val="multilevel"/>
    <w:tmpl w:val="225471D4"/>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nsid w:val="1DA165FC"/>
    <w:multiLevelType w:val="hybridMultilevel"/>
    <w:tmpl w:val="C8F8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D958C8"/>
    <w:multiLevelType w:val="hybridMultilevel"/>
    <w:tmpl w:val="618A609E"/>
    <w:lvl w:ilvl="0" w:tplc="65EC7EAC">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3A432A"/>
    <w:multiLevelType w:val="hybridMultilevel"/>
    <w:tmpl w:val="BC129D5E"/>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nsid w:val="230A6776"/>
    <w:multiLevelType w:val="hybridMultilevel"/>
    <w:tmpl w:val="4190855E"/>
    <w:lvl w:ilvl="0" w:tplc="DE5AB214">
      <w:start w:val="1"/>
      <w:numFmt w:val="bullet"/>
      <w:lvlText w:val="-"/>
      <w:lvlJc w:val="left"/>
      <w:pPr>
        <w:tabs>
          <w:tab w:val="num" w:pos="360"/>
        </w:tabs>
        <w:ind w:left="360" w:hanging="360"/>
      </w:pPr>
      <w:rPr>
        <w:rFonts w:ascii="Times New Roman" w:eastAsia="Times New Roman" w:hAnsi="Times New Roman" w:cs="Times New Roman" w:hint="default"/>
        <w:b/>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27A47BD9"/>
    <w:multiLevelType w:val="hybridMultilevel"/>
    <w:tmpl w:val="DE64581E"/>
    <w:lvl w:ilvl="0" w:tplc="40E893C8">
      <w:start w:val="1"/>
      <w:numFmt w:val="lowerLetter"/>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4">
    <w:nsid w:val="27EA7C21"/>
    <w:multiLevelType w:val="hybridMultilevel"/>
    <w:tmpl w:val="7FEA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C233AA"/>
    <w:multiLevelType w:val="multilevel"/>
    <w:tmpl w:val="8480A67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A524026"/>
    <w:multiLevelType w:val="hybridMultilevel"/>
    <w:tmpl w:val="A61E48F0"/>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nsid w:val="2AFD6360"/>
    <w:multiLevelType w:val="hybridMultilevel"/>
    <w:tmpl w:val="43DEF11A"/>
    <w:lvl w:ilvl="0" w:tplc="C27CA0C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8">
    <w:nsid w:val="2C237B90"/>
    <w:multiLevelType w:val="hybridMultilevel"/>
    <w:tmpl w:val="118A18DA"/>
    <w:lvl w:ilvl="0" w:tplc="040C001B">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nsid w:val="2D8B5C1E"/>
    <w:multiLevelType w:val="hybridMultilevel"/>
    <w:tmpl w:val="818A01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F0A56BC"/>
    <w:multiLevelType w:val="hybridMultilevel"/>
    <w:tmpl w:val="651E89F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22B4EFA"/>
    <w:multiLevelType w:val="hybridMultilevel"/>
    <w:tmpl w:val="09D6BDDE"/>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4126663"/>
    <w:multiLevelType w:val="hybridMultilevel"/>
    <w:tmpl w:val="3EFA8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4B5110"/>
    <w:multiLevelType w:val="hybridMultilevel"/>
    <w:tmpl w:val="148A37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5391A44"/>
    <w:multiLevelType w:val="hybridMultilevel"/>
    <w:tmpl w:val="0F768E7E"/>
    <w:lvl w:ilvl="0" w:tplc="7548E8F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355A6F5F"/>
    <w:multiLevelType w:val="hybridMultilevel"/>
    <w:tmpl w:val="E4D8C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0303E7"/>
    <w:multiLevelType w:val="hybridMultilevel"/>
    <w:tmpl w:val="B9E662CE"/>
    <w:lvl w:ilvl="0" w:tplc="DA5EED9A">
      <w:start w:val="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7">
    <w:nsid w:val="39FA62DC"/>
    <w:multiLevelType w:val="hybridMultilevel"/>
    <w:tmpl w:val="C4301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26707A"/>
    <w:multiLevelType w:val="hybridMultilevel"/>
    <w:tmpl w:val="28C8DC7A"/>
    <w:lvl w:ilvl="0" w:tplc="BE881A1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3AEB0282"/>
    <w:multiLevelType w:val="hybridMultilevel"/>
    <w:tmpl w:val="E4D8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2F304C"/>
    <w:multiLevelType w:val="hybridMultilevel"/>
    <w:tmpl w:val="03FA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9A32EC"/>
    <w:multiLevelType w:val="multilevel"/>
    <w:tmpl w:val="7700CB4E"/>
    <w:lvl w:ilvl="0">
      <w:start w:val="1"/>
      <w:numFmt w:val="decimal"/>
      <w:lvlText w:val="%1."/>
      <w:lvlJc w:val="left"/>
      <w:pPr>
        <w:ind w:left="405" w:hanging="405"/>
      </w:pPr>
      <w:rPr>
        <w:rFonts w:hint="default"/>
      </w:rPr>
    </w:lvl>
    <w:lvl w:ilvl="1">
      <w:start w:val="1"/>
      <w:numFmt w:val="decimal"/>
      <w:lvlText w:val="%1.%2."/>
      <w:lvlJc w:val="left"/>
      <w:pPr>
        <w:ind w:left="465" w:hanging="40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2">
    <w:nsid w:val="3D2C6F71"/>
    <w:multiLevelType w:val="hybridMultilevel"/>
    <w:tmpl w:val="DB862A88"/>
    <w:lvl w:ilvl="0" w:tplc="040C000F">
      <w:start w:val="1"/>
      <w:numFmt w:val="bullet"/>
      <w:lvlText w:val=""/>
      <w:lvlJc w:val="left"/>
      <w:pPr>
        <w:tabs>
          <w:tab w:val="num" w:pos="644"/>
        </w:tabs>
        <w:ind w:left="568" w:hanging="284"/>
      </w:pPr>
      <w:rPr>
        <w:rFonts w:ascii="Symbol" w:hAnsi="Symbol" w:hint="default"/>
        <w:color w:val="auto"/>
      </w:rPr>
    </w:lvl>
    <w:lvl w:ilvl="1" w:tplc="04090019">
      <w:start w:val="1"/>
      <w:numFmt w:val="bullet"/>
      <w:lvlText w:val="o"/>
      <w:lvlJc w:val="left"/>
      <w:pPr>
        <w:tabs>
          <w:tab w:val="num" w:pos="1724"/>
        </w:tabs>
        <w:ind w:left="1724" w:hanging="360"/>
      </w:pPr>
      <w:rPr>
        <w:rFonts w:ascii="Courier New" w:hAnsi="Courier New" w:hint="default"/>
      </w:rPr>
    </w:lvl>
    <w:lvl w:ilvl="2" w:tplc="0409001B">
      <w:start w:val="1"/>
      <w:numFmt w:val="bullet"/>
      <w:lvlText w:val=""/>
      <w:lvlJc w:val="left"/>
      <w:pPr>
        <w:tabs>
          <w:tab w:val="num" w:pos="2444"/>
        </w:tabs>
        <w:ind w:left="2444" w:hanging="360"/>
      </w:pPr>
      <w:rPr>
        <w:rFonts w:ascii="Wingdings" w:hAnsi="Wingdings" w:hint="default"/>
      </w:rPr>
    </w:lvl>
    <w:lvl w:ilvl="3" w:tplc="0409000F" w:tentative="1">
      <w:start w:val="1"/>
      <w:numFmt w:val="bullet"/>
      <w:lvlText w:val=""/>
      <w:lvlJc w:val="left"/>
      <w:pPr>
        <w:tabs>
          <w:tab w:val="num" w:pos="3164"/>
        </w:tabs>
        <w:ind w:left="3164" w:hanging="360"/>
      </w:pPr>
      <w:rPr>
        <w:rFonts w:ascii="Symbol" w:hAnsi="Symbol" w:hint="default"/>
      </w:rPr>
    </w:lvl>
    <w:lvl w:ilvl="4" w:tplc="04090019" w:tentative="1">
      <w:start w:val="1"/>
      <w:numFmt w:val="bullet"/>
      <w:lvlText w:val="o"/>
      <w:lvlJc w:val="left"/>
      <w:pPr>
        <w:tabs>
          <w:tab w:val="num" w:pos="3884"/>
        </w:tabs>
        <w:ind w:left="3884" w:hanging="360"/>
      </w:pPr>
      <w:rPr>
        <w:rFonts w:ascii="Courier New" w:hAnsi="Courier New" w:hint="default"/>
      </w:rPr>
    </w:lvl>
    <w:lvl w:ilvl="5" w:tplc="0409001B" w:tentative="1">
      <w:start w:val="1"/>
      <w:numFmt w:val="bullet"/>
      <w:lvlText w:val=""/>
      <w:lvlJc w:val="left"/>
      <w:pPr>
        <w:tabs>
          <w:tab w:val="num" w:pos="4604"/>
        </w:tabs>
        <w:ind w:left="4604" w:hanging="360"/>
      </w:pPr>
      <w:rPr>
        <w:rFonts w:ascii="Wingdings" w:hAnsi="Wingdings" w:hint="default"/>
      </w:rPr>
    </w:lvl>
    <w:lvl w:ilvl="6" w:tplc="0409000F" w:tentative="1">
      <w:start w:val="1"/>
      <w:numFmt w:val="bullet"/>
      <w:lvlText w:val=""/>
      <w:lvlJc w:val="left"/>
      <w:pPr>
        <w:tabs>
          <w:tab w:val="num" w:pos="5324"/>
        </w:tabs>
        <w:ind w:left="5324" w:hanging="360"/>
      </w:pPr>
      <w:rPr>
        <w:rFonts w:ascii="Symbol" w:hAnsi="Symbol" w:hint="default"/>
      </w:rPr>
    </w:lvl>
    <w:lvl w:ilvl="7" w:tplc="04090019" w:tentative="1">
      <w:start w:val="1"/>
      <w:numFmt w:val="bullet"/>
      <w:lvlText w:val="o"/>
      <w:lvlJc w:val="left"/>
      <w:pPr>
        <w:tabs>
          <w:tab w:val="num" w:pos="6044"/>
        </w:tabs>
        <w:ind w:left="6044" w:hanging="360"/>
      </w:pPr>
      <w:rPr>
        <w:rFonts w:ascii="Courier New" w:hAnsi="Courier New" w:hint="default"/>
      </w:rPr>
    </w:lvl>
    <w:lvl w:ilvl="8" w:tplc="0409001B" w:tentative="1">
      <w:start w:val="1"/>
      <w:numFmt w:val="bullet"/>
      <w:lvlText w:val=""/>
      <w:lvlJc w:val="left"/>
      <w:pPr>
        <w:tabs>
          <w:tab w:val="num" w:pos="6764"/>
        </w:tabs>
        <w:ind w:left="6764" w:hanging="360"/>
      </w:pPr>
      <w:rPr>
        <w:rFonts w:ascii="Wingdings" w:hAnsi="Wingdings" w:hint="default"/>
      </w:rPr>
    </w:lvl>
  </w:abstractNum>
  <w:abstractNum w:abstractNumId="43">
    <w:nsid w:val="3E08012C"/>
    <w:multiLevelType w:val="hybridMultilevel"/>
    <w:tmpl w:val="F8F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7B2836"/>
    <w:multiLevelType w:val="hybridMultilevel"/>
    <w:tmpl w:val="04DA9DB2"/>
    <w:lvl w:ilvl="0" w:tplc="799E39A6">
      <w:start w:val="1"/>
      <w:numFmt w:val="lowerLetter"/>
      <w:lvlText w:val="%1."/>
      <w:lvlJc w:val="left"/>
      <w:pPr>
        <w:ind w:left="1173" w:hanging="36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45">
    <w:nsid w:val="3F402A79"/>
    <w:multiLevelType w:val="hybridMultilevel"/>
    <w:tmpl w:val="958249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C82C4F"/>
    <w:multiLevelType w:val="hybridMultilevel"/>
    <w:tmpl w:val="3D6CCBE0"/>
    <w:lvl w:ilvl="0" w:tplc="BE881A1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41B90F2B"/>
    <w:multiLevelType w:val="hybridMultilevel"/>
    <w:tmpl w:val="4C4670FC"/>
    <w:lvl w:ilvl="0" w:tplc="BE881A1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nsid w:val="45BD2EAA"/>
    <w:multiLevelType w:val="multilevel"/>
    <w:tmpl w:val="F928F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46D1017F"/>
    <w:multiLevelType w:val="hybridMultilevel"/>
    <w:tmpl w:val="D64CD758"/>
    <w:lvl w:ilvl="0" w:tplc="8460C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AD1697B"/>
    <w:multiLevelType w:val="hybridMultilevel"/>
    <w:tmpl w:val="F48E84CE"/>
    <w:lvl w:ilvl="0" w:tplc="90F8DCFE">
      <w:start w:val="1"/>
      <w:numFmt w:val="bullet"/>
      <w:lvlText w:val="•"/>
      <w:lvlJc w:val="left"/>
      <w:pPr>
        <w:tabs>
          <w:tab w:val="num" w:pos="720"/>
        </w:tabs>
        <w:ind w:left="720" w:hanging="360"/>
      </w:pPr>
      <w:rPr>
        <w:rFonts w:ascii="Arial" w:hAnsi="Arial" w:hint="default"/>
      </w:rPr>
    </w:lvl>
    <w:lvl w:ilvl="1" w:tplc="9626BD10" w:tentative="1">
      <w:start w:val="1"/>
      <w:numFmt w:val="bullet"/>
      <w:lvlText w:val="•"/>
      <w:lvlJc w:val="left"/>
      <w:pPr>
        <w:tabs>
          <w:tab w:val="num" w:pos="1440"/>
        </w:tabs>
        <w:ind w:left="1440" w:hanging="360"/>
      </w:pPr>
      <w:rPr>
        <w:rFonts w:ascii="Arial" w:hAnsi="Arial" w:hint="default"/>
      </w:rPr>
    </w:lvl>
    <w:lvl w:ilvl="2" w:tplc="C892415A" w:tentative="1">
      <w:start w:val="1"/>
      <w:numFmt w:val="bullet"/>
      <w:lvlText w:val="•"/>
      <w:lvlJc w:val="left"/>
      <w:pPr>
        <w:tabs>
          <w:tab w:val="num" w:pos="2160"/>
        </w:tabs>
        <w:ind w:left="2160" w:hanging="360"/>
      </w:pPr>
      <w:rPr>
        <w:rFonts w:ascii="Arial" w:hAnsi="Arial" w:hint="default"/>
      </w:rPr>
    </w:lvl>
    <w:lvl w:ilvl="3" w:tplc="A3129882" w:tentative="1">
      <w:start w:val="1"/>
      <w:numFmt w:val="bullet"/>
      <w:lvlText w:val="•"/>
      <w:lvlJc w:val="left"/>
      <w:pPr>
        <w:tabs>
          <w:tab w:val="num" w:pos="2880"/>
        </w:tabs>
        <w:ind w:left="2880" w:hanging="360"/>
      </w:pPr>
      <w:rPr>
        <w:rFonts w:ascii="Arial" w:hAnsi="Arial" w:hint="default"/>
      </w:rPr>
    </w:lvl>
    <w:lvl w:ilvl="4" w:tplc="40624E6E" w:tentative="1">
      <w:start w:val="1"/>
      <w:numFmt w:val="bullet"/>
      <w:lvlText w:val="•"/>
      <w:lvlJc w:val="left"/>
      <w:pPr>
        <w:tabs>
          <w:tab w:val="num" w:pos="3600"/>
        </w:tabs>
        <w:ind w:left="3600" w:hanging="360"/>
      </w:pPr>
      <w:rPr>
        <w:rFonts w:ascii="Arial" w:hAnsi="Arial" w:hint="default"/>
      </w:rPr>
    </w:lvl>
    <w:lvl w:ilvl="5" w:tplc="6C3CCF78" w:tentative="1">
      <w:start w:val="1"/>
      <w:numFmt w:val="bullet"/>
      <w:lvlText w:val="•"/>
      <w:lvlJc w:val="left"/>
      <w:pPr>
        <w:tabs>
          <w:tab w:val="num" w:pos="4320"/>
        </w:tabs>
        <w:ind w:left="4320" w:hanging="360"/>
      </w:pPr>
      <w:rPr>
        <w:rFonts w:ascii="Arial" w:hAnsi="Arial" w:hint="default"/>
      </w:rPr>
    </w:lvl>
    <w:lvl w:ilvl="6" w:tplc="A7E46BDC" w:tentative="1">
      <w:start w:val="1"/>
      <w:numFmt w:val="bullet"/>
      <w:lvlText w:val="•"/>
      <w:lvlJc w:val="left"/>
      <w:pPr>
        <w:tabs>
          <w:tab w:val="num" w:pos="5040"/>
        </w:tabs>
        <w:ind w:left="5040" w:hanging="360"/>
      </w:pPr>
      <w:rPr>
        <w:rFonts w:ascii="Arial" w:hAnsi="Arial" w:hint="default"/>
      </w:rPr>
    </w:lvl>
    <w:lvl w:ilvl="7" w:tplc="5D1EE2D8" w:tentative="1">
      <w:start w:val="1"/>
      <w:numFmt w:val="bullet"/>
      <w:lvlText w:val="•"/>
      <w:lvlJc w:val="left"/>
      <w:pPr>
        <w:tabs>
          <w:tab w:val="num" w:pos="5760"/>
        </w:tabs>
        <w:ind w:left="5760" w:hanging="360"/>
      </w:pPr>
      <w:rPr>
        <w:rFonts w:ascii="Arial" w:hAnsi="Arial" w:hint="default"/>
      </w:rPr>
    </w:lvl>
    <w:lvl w:ilvl="8" w:tplc="004CB69C" w:tentative="1">
      <w:start w:val="1"/>
      <w:numFmt w:val="bullet"/>
      <w:lvlText w:val="•"/>
      <w:lvlJc w:val="left"/>
      <w:pPr>
        <w:tabs>
          <w:tab w:val="num" w:pos="6480"/>
        </w:tabs>
        <w:ind w:left="6480" w:hanging="360"/>
      </w:pPr>
      <w:rPr>
        <w:rFonts w:ascii="Arial" w:hAnsi="Arial" w:hint="default"/>
      </w:rPr>
    </w:lvl>
  </w:abstractNum>
  <w:abstractNum w:abstractNumId="51">
    <w:nsid w:val="530C4CDC"/>
    <w:multiLevelType w:val="hybridMultilevel"/>
    <w:tmpl w:val="89783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715291"/>
    <w:multiLevelType w:val="hybridMultilevel"/>
    <w:tmpl w:val="EEC0EA14"/>
    <w:lvl w:ilvl="0" w:tplc="04E0694E">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0C0001">
      <w:start w:val="1"/>
      <w:numFmt w:val="bullet"/>
      <w:lvlText w:val=""/>
      <w:lvlJc w:val="left"/>
      <w:pPr>
        <w:tabs>
          <w:tab w:val="num" w:pos="1080"/>
        </w:tabs>
        <w:ind w:left="1080" w:hanging="360"/>
      </w:pPr>
      <w:rPr>
        <w:rFonts w:ascii="Symbol" w:hAnsi="Symbol" w:hint="default"/>
      </w:rPr>
    </w:lvl>
    <w:lvl w:ilvl="2" w:tplc="31C25546">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3">
    <w:nsid w:val="56C17300"/>
    <w:multiLevelType w:val="hybridMultilevel"/>
    <w:tmpl w:val="1194BA5C"/>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570C37B8"/>
    <w:multiLevelType w:val="hybridMultilevel"/>
    <w:tmpl w:val="927E94E2"/>
    <w:lvl w:ilvl="0" w:tplc="65EC7E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9224A8"/>
    <w:multiLevelType w:val="hybridMultilevel"/>
    <w:tmpl w:val="1696006C"/>
    <w:lvl w:ilvl="0" w:tplc="DE5AB214">
      <w:start w:val="1"/>
      <w:numFmt w:val="bullet"/>
      <w:lvlText w:val="-"/>
      <w:lvlJc w:val="left"/>
      <w:pPr>
        <w:tabs>
          <w:tab w:val="num" w:pos="360"/>
        </w:tabs>
        <w:ind w:left="360" w:hanging="360"/>
      </w:pPr>
      <w:rPr>
        <w:rFonts w:ascii="Times New Roman" w:eastAsia="Times New Roman" w:hAnsi="Times New Roman" w:cs="Times New Roman" w:hint="default"/>
        <w:b/>
      </w:rPr>
    </w:lvl>
    <w:lvl w:ilvl="1" w:tplc="0D8E5042"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92E0684"/>
    <w:multiLevelType w:val="hybridMultilevel"/>
    <w:tmpl w:val="27B0076A"/>
    <w:lvl w:ilvl="0" w:tplc="F694527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B671F9"/>
    <w:multiLevelType w:val="multilevel"/>
    <w:tmpl w:val="9C2CD28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CDF20A1"/>
    <w:multiLevelType w:val="hybridMultilevel"/>
    <w:tmpl w:val="F522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E244C5B"/>
    <w:multiLevelType w:val="hybridMultilevel"/>
    <w:tmpl w:val="23B42AC0"/>
    <w:lvl w:ilvl="0" w:tplc="24067322">
      <w:start w:val="1"/>
      <w:numFmt w:val="bullet"/>
      <w:lvlText w:val=""/>
      <w:lvlJc w:val="left"/>
      <w:pPr>
        <w:tabs>
          <w:tab w:val="num" w:pos="360"/>
        </w:tabs>
        <w:ind w:left="284" w:hanging="284"/>
      </w:pPr>
      <w:rPr>
        <w:rFonts w:ascii="Symbol" w:hAnsi="Symbol" w:hint="default"/>
      </w:rPr>
    </w:lvl>
    <w:lvl w:ilvl="1" w:tplc="3E76C8D0" w:tentative="1">
      <w:start w:val="1"/>
      <w:numFmt w:val="bullet"/>
      <w:lvlText w:val="o"/>
      <w:lvlJc w:val="left"/>
      <w:pPr>
        <w:tabs>
          <w:tab w:val="num" w:pos="1440"/>
        </w:tabs>
        <w:ind w:left="1440" w:hanging="360"/>
      </w:pPr>
      <w:rPr>
        <w:rFonts w:ascii="Courier New" w:hAnsi="Courier New" w:hint="default"/>
      </w:rPr>
    </w:lvl>
    <w:lvl w:ilvl="2" w:tplc="901649A0">
      <w:start w:val="1"/>
      <w:numFmt w:val="bullet"/>
      <w:lvlText w:val=""/>
      <w:lvlJc w:val="left"/>
      <w:pPr>
        <w:tabs>
          <w:tab w:val="num" w:pos="2160"/>
        </w:tabs>
        <w:ind w:left="2160" w:hanging="360"/>
      </w:pPr>
      <w:rPr>
        <w:rFonts w:ascii="Wingdings" w:hAnsi="Wingdings" w:hint="default"/>
      </w:rPr>
    </w:lvl>
    <w:lvl w:ilvl="3" w:tplc="112C09C0" w:tentative="1">
      <w:start w:val="1"/>
      <w:numFmt w:val="bullet"/>
      <w:lvlText w:val=""/>
      <w:lvlJc w:val="left"/>
      <w:pPr>
        <w:tabs>
          <w:tab w:val="num" w:pos="2880"/>
        </w:tabs>
        <w:ind w:left="2880" w:hanging="360"/>
      </w:pPr>
      <w:rPr>
        <w:rFonts w:ascii="Symbol" w:hAnsi="Symbol" w:hint="default"/>
      </w:rPr>
    </w:lvl>
    <w:lvl w:ilvl="4" w:tplc="6A96876C" w:tentative="1">
      <w:start w:val="1"/>
      <w:numFmt w:val="bullet"/>
      <w:lvlText w:val="o"/>
      <w:lvlJc w:val="left"/>
      <w:pPr>
        <w:tabs>
          <w:tab w:val="num" w:pos="3600"/>
        </w:tabs>
        <w:ind w:left="3600" w:hanging="360"/>
      </w:pPr>
      <w:rPr>
        <w:rFonts w:ascii="Courier New" w:hAnsi="Courier New" w:hint="default"/>
      </w:rPr>
    </w:lvl>
    <w:lvl w:ilvl="5" w:tplc="A5149528" w:tentative="1">
      <w:start w:val="1"/>
      <w:numFmt w:val="bullet"/>
      <w:lvlText w:val=""/>
      <w:lvlJc w:val="left"/>
      <w:pPr>
        <w:tabs>
          <w:tab w:val="num" w:pos="4320"/>
        </w:tabs>
        <w:ind w:left="4320" w:hanging="360"/>
      </w:pPr>
      <w:rPr>
        <w:rFonts w:ascii="Wingdings" w:hAnsi="Wingdings" w:hint="default"/>
      </w:rPr>
    </w:lvl>
    <w:lvl w:ilvl="6" w:tplc="9CAE590A" w:tentative="1">
      <w:start w:val="1"/>
      <w:numFmt w:val="bullet"/>
      <w:lvlText w:val=""/>
      <w:lvlJc w:val="left"/>
      <w:pPr>
        <w:tabs>
          <w:tab w:val="num" w:pos="5040"/>
        </w:tabs>
        <w:ind w:left="5040" w:hanging="360"/>
      </w:pPr>
      <w:rPr>
        <w:rFonts w:ascii="Symbol" w:hAnsi="Symbol" w:hint="default"/>
      </w:rPr>
    </w:lvl>
    <w:lvl w:ilvl="7" w:tplc="5128F3FA" w:tentative="1">
      <w:start w:val="1"/>
      <w:numFmt w:val="bullet"/>
      <w:lvlText w:val="o"/>
      <w:lvlJc w:val="left"/>
      <w:pPr>
        <w:tabs>
          <w:tab w:val="num" w:pos="5760"/>
        </w:tabs>
        <w:ind w:left="5760" w:hanging="360"/>
      </w:pPr>
      <w:rPr>
        <w:rFonts w:ascii="Courier New" w:hAnsi="Courier New" w:hint="default"/>
      </w:rPr>
    </w:lvl>
    <w:lvl w:ilvl="8" w:tplc="4B462E88" w:tentative="1">
      <w:start w:val="1"/>
      <w:numFmt w:val="bullet"/>
      <w:lvlText w:val=""/>
      <w:lvlJc w:val="left"/>
      <w:pPr>
        <w:tabs>
          <w:tab w:val="num" w:pos="6480"/>
        </w:tabs>
        <w:ind w:left="6480" w:hanging="360"/>
      </w:pPr>
      <w:rPr>
        <w:rFonts w:ascii="Wingdings" w:hAnsi="Wingdings" w:hint="default"/>
      </w:rPr>
    </w:lvl>
  </w:abstractNum>
  <w:abstractNum w:abstractNumId="60">
    <w:nsid w:val="5E6F0D18"/>
    <w:multiLevelType w:val="hybridMultilevel"/>
    <w:tmpl w:val="93A48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7A33D7"/>
    <w:multiLevelType w:val="hybridMultilevel"/>
    <w:tmpl w:val="05C010BA"/>
    <w:lvl w:ilvl="0" w:tplc="10B2B856">
      <w:start w:val="1"/>
      <w:numFmt w:val="bullet"/>
      <w:lvlText w:val=""/>
      <w:lvlJc w:val="left"/>
      <w:pPr>
        <w:tabs>
          <w:tab w:val="num" w:pos="360"/>
        </w:tabs>
        <w:ind w:left="360" w:hanging="360"/>
      </w:pPr>
      <w:rPr>
        <w:rFonts w:ascii="Wingdings" w:hAnsi="Wingdings" w:hint="default"/>
      </w:rPr>
    </w:lvl>
    <w:lvl w:ilvl="1" w:tplc="6608D66C" w:tentative="1">
      <w:start w:val="1"/>
      <w:numFmt w:val="bullet"/>
      <w:lvlText w:val=""/>
      <w:lvlJc w:val="left"/>
      <w:pPr>
        <w:tabs>
          <w:tab w:val="num" w:pos="1080"/>
        </w:tabs>
        <w:ind w:left="1080" w:hanging="360"/>
      </w:pPr>
      <w:rPr>
        <w:rFonts w:ascii="Wingdings" w:hAnsi="Wingdings" w:hint="default"/>
      </w:rPr>
    </w:lvl>
    <w:lvl w:ilvl="2" w:tplc="92D8D052" w:tentative="1">
      <w:start w:val="1"/>
      <w:numFmt w:val="bullet"/>
      <w:lvlText w:val=""/>
      <w:lvlJc w:val="left"/>
      <w:pPr>
        <w:tabs>
          <w:tab w:val="num" w:pos="1800"/>
        </w:tabs>
        <w:ind w:left="1800" w:hanging="360"/>
      </w:pPr>
      <w:rPr>
        <w:rFonts w:ascii="Wingdings" w:hAnsi="Wingdings" w:hint="default"/>
      </w:rPr>
    </w:lvl>
    <w:lvl w:ilvl="3" w:tplc="8B9C845C" w:tentative="1">
      <w:start w:val="1"/>
      <w:numFmt w:val="bullet"/>
      <w:lvlText w:val=""/>
      <w:lvlJc w:val="left"/>
      <w:pPr>
        <w:tabs>
          <w:tab w:val="num" w:pos="2520"/>
        </w:tabs>
        <w:ind w:left="2520" w:hanging="360"/>
      </w:pPr>
      <w:rPr>
        <w:rFonts w:ascii="Wingdings" w:hAnsi="Wingdings" w:hint="default"/>
      </w:rPr>
    </w:lvl>
    <w:lvl w:ilvl="4" w:tplc="247E55E0" w:tentative="1">
      <w:start w:val="1"/>
      <w:numFmt w:val="bullet"/>
      <w:lvlText w:val=""/>
      <w:lvlJc w:val="left"/>
      <w:pPr>
        <w:tabs>
          <w:tab w:val="num" w:pos="3240"/>
        </w:tabs>
        <w:ind w:left="3240" w:hanging="360"/>
      </w:pPr>
      <w:rPr>
        <w:rFonts w:ascii="Wingdings" w:hAnsi="Wingdings" w:hint="default"/>
      </w:rPr>
    </w:lvl>
    <w:lvl w:ilvl="5" w:tplc="08B450D2" w:tentative="1">
      <w:start w:val="1"/>
      <w:numFmt w:val="bullet"/>
      <w:lvlText w:val=""/>
      <w:lvlJc w:val="left"/>
      <w:pPr>
        <w:tabs>
          <w:tab w:val="num" w:pos="3960"/>
        </w:tabs>
        <w:ind w:left="3960" w:hanging="360"/>
      </w:pPr>
      <w:rPr>
        <w:rFonts w:ascii="Wingdings" w:hAnsi="Wingdings" w:hint="default"/>
      </w:rPr>
    </w:lvl>
    <w:lvl w:ilvl="6" w:tplc="13D8956A" w:tentative="1">
      <w:start w:val="1"/>
      <w:numFmt w:val="bullet"/>
      <w:lvlText w:val=""/>
      <w:lvlJc w:val="left"/>
      <w:pPr>
        <w:tabs>
          <w:tab w:val="num" w:pos="4680"/>
        </w:tabs>
        <w:ind w:left="4680" w:hanging="360"/>
      </w:pPr>
      <w:rPr>
        <w:rFonts w:ascii="Wingdings" w:hAnsi="Wingdings" w:hint="default"/>
      </w:rPr>
    </w:lvl>
    <w:lvl w:ilvl="7" w:tplc="70D286EA" w:tentative="1">
      <w:start w:val="1"/>
      <w:numFmt w:val="bullet"/>
      <w:lvlText w:val=""/>
      <w:lvlJc w:val="left"/>
      <w:pPr>
        <w:tabs>
          <w:tab w:val="num" w:pos="5400"/>
        </w:tabs>
        <w:ind w:left="5400" w:hanging="360"/>
      </w:pPr>
      <w:rPr>
        <w:rFonts w:ascii="Wingdings" w:hAnsi="Wingdings" w:hint="default"/>
      </w:rPr>
    </w:lvl>
    <w:lvl w:ilvl="8" w:tplc="65ACEE40" w:tentative="1">
      <w:start w:val="1"/>
      <w:numFmt w:val="bullet"/>
      <w:lvlText w:val=""/>
      <w:lvlJc w:val="left"/>
      <w:pPr>
        <w:tabs>
          <w:tab w:val="num" w:pos="6120"/>
        </w:tabs>
        <w:ind w:left="6120" w:hanging="360"/>
      </w:pPr>
      <w:rPr>
        <w:rFonts w:ascii="Wingdings" w:hAnsi="Wingdings" w:hint="default"/>
      </w:rPr>
    </w:lvl>
  </w:abstractNum>
  <w:abstractNum w:abstractNumId="62">
    <w:nsid w:val="5FD11481"/>
    <w:multiLevelType w:val="multilevel"/>
    <w:tmpl w:val="A3543E2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3">
    <w:nsid w:val="60740BE8"/>
    <w:multiLevelType w:val="hybridMultilevel"/>
    <w:tmpl w:val="82DA7A26"/>
    <w:lvl w:ilvl="0" w:tplc="62E8C9E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EE11AB"/>
    <w:multiLevelType w:val="hybridMultilevel"/>
    <w:tmpl w:val="1C8C96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44D1A96"/>
    <w:multiLevelType w:val="hybridMultilevel"/>
    <w:tmpl w:val="D41A8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ACE1D1D"/>
    <w:multiLevelType w:val="hybridMultilevel"/>
    <w:tmpl w:val="98325B7E"/>
    <w:lvl w:ilvl="0" w:tplc="0AB2996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7">
    <w:nsid w:val="6C511B21"/>
    <w:multiLevelType w:val="multilevel"/>
    <w:tmpl w:val="8480A67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DF81D2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21A1D22"/>
    <w:multiLevelType w:val="hybridMultilevel"/>
    <w:tmpl w:val="A61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E443B8"/>
    <w:multiLevelType w:val="hybridMultilevel"/>
    <w:tmpl w:val="00CC07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1">
    <w:nsid w:val="73E4476D"/>
    <w:multiLevelType w:val="hybridMultilevel"/>
    <w:tmpl w:val="B4466FAA"/>
    <w:lvl w:ilvl="0" w:tplc="61BCF7A4">
      <w:start w:val="1"/>
      <w:numFmt w:val="bullet"/>
      <w:lvlText w:val=""/>
      <w:lvlJc w:val="left"/>
      <w:pPr>
        <w:tabs>
          <w:tab w:val="num" w:pos="360"/>
        </w:tabs>
        <w:ind w:left="360" w:hanging="360"/>
      </w:pPr>
      <w:rPr>
        <w:rFonts w:ascii="Wingdings" w:hAnsi="Wingdings" w:hint="default"/>
      </w:rPr>
    </w:lvl>
    <w:lvl w:ilvl="1" w:tplc="15B89896" w:tentative="1">
      <w:start w:val="1"/>
      <w:numFmt w:val="bullet"/>
      <w:lvlText w:val=""/>
      <w:lvlJc w:val="left"/>
      <w:pPr>
        <w:tabs>
          <w:tab w:val="num" w:pos="1080"/>
        </w:tabs>
        <w:ind w:left="1080" w:hanging="360"/>
      </w:pPr>
      <w:rPr>
        <w:rFonts w:ascii="Wingdings" w:hAnsi="Wingdings" w:hint="default"/>
      </w:rPr>
    </w:lvl>
    <w:lvl w:ilvl="2" w:tplc="324E4AF0" w:tentative="1">
      <w:start w:val="1"/>
      <w:numFmt w:val="bullet"/>
      <w:lvlText w:val=""/>
      <w:lvlJc w:val="left"/>
      <w:pPr>
        <w:tabs>
          <w:tab w:val="num" w:pos="1800"/>
        </w:tabs>
        <w:ind w:left="1800" w:hanging="360"/>
      </w:pPr>
      <w:rPr>
        <w:rFonts w:ascii="Wingdings" w:hAnsi="Wingdings" w:hint="default"/>
      </w:rPr>
    </w:lvl>
    <w:lvl w:ilvl="3" w:tplc="67F820BC" w:tentative="1">
      <w:start w:val="1"/>
      <w:numFmt w:val="bullet"/>
      <w:lvlText w:val=""/>
      <w:lvlJc w:val="left"/>
      <w:pPr>
        <w:tabs>
          <w:tab w:val="num" w:pos="2520"/>
        </w:tabs>
        <w:ind w:left="2520" w:hanging="360"/>
      </w:pPr>
      <w:rPr>
        <w:rFonts w:ascii="Wingdings" w:hAnsi="Wingdings" w:hint="default"/>
      </w:rPr>
    </w:lvl>
    <w:lvl w:ilvl="4" w:tplc="18B41C4C" w:tentative="1">
      <w:start w:val="1"/>
      <w:numFmt w:val="bullet"/>
      <w:lvlText w:val=""/>
      <w:lvlJc w:val="left"/>
      <w:pPr>
        <w:tabs>
          <w:tab w:val="num" w:pos="3240"/>
        </w:tabs>
        <w:ind w:left="3240" w:hanging="360"/>
      </w:pPr>
      <w:rPr>
        <w:rFonts w:ascii="Wingdings" w:hAnsi="Wingdings" w:hint="default"/>
      </w:rPr>
    </w:lvl>
    <w:lvl w:ilvl="5" w:tplc="05A4BB14" w:tentative="1">
      <w:start w:val="1"/>
      <w:numFmt w:val="bullet"/>
      <w:lvlText w:val=""/>
      <w:lvlJc w:val="left"/>
      <w:pPr>
        <w:tabs>
          <w:tab w:val="num" w:pos="3960"/>
        </w:tabs>
        <w:ind w:left="3960" w:hanging="360"/>
      </w:pPr>
      <w:rPr>
        <w:rFonts w:ascii="Wingdings" w:hAnsi="Wingdings" w:hint="default"/>
      </w:rPr>
    </w:lvl>
    <w:lvl w:ilvl="6" w:tplc="6C6C0440" w:tentative="1">
      <w:start w:val="1"/>
      <w:numFmt w:val="bullet"/>
      <w:lvlText w:val=""/>
      <w:lvlJc w:val="left"/>
      <w:pPr>
        <w:tabs>
          <w:tab w:val="num" w:pos="4680"/>
        </w:tabs>
        <w:ind w:left="4680" w:hanging="360"/>
      </w:pPr>
      <w:rPr>
        <w:rFonts w:ascii="Wingdings" w:hAnsi="Wingdings" w:hint="default"/>
      </w:rPr>
    </w:lvl>
    <w:lvl w:ilvl="7" w:tplc="545CBBCA" w:tentative="1">
      <w:start w:val="1"/>
      <w:numFmt w:val="bullet"/>
      <w:lvlText w:val=""/>
      <w:lvlJc w:val="left"/>
      <w:pPr>
        <w:tabs>
          <w:tab w:val="num" w:pos="5400"/>
        </w:tabs>
        <w:ind w:left="5400" w:hanging="360"/>
      </w:pPr>
      <w:rPr>
        <w:rFonts w:ascii="Wingdings" w:hAnsi="Wingdings" w:hint="default"/>
      </w:rPr>
    </w:lvl>
    <w:lvl w:ilvl="8" w:tplc="DD9675E2" w:tentative="1">
      <w:start w:val="1"/>
      <w:numFmt w:val="bullet"/>
      <w:lvlText w:val=""/>
      <w:lvlJc w:val="left"/>
      <w:pPr>
        <w:tabs>
          <w:tab w:val="num" w:pos="6120"/>
        </w:tabs>
        <w:ind w:left="6120" w:hanging="360"/>
      </w:pPr>
      <w:rPr>
        <w:rFonts w:ascii="Wingdings" w:hAnsi="Wingdings" w:hint="default"/>
      </w:rPr>
    </w:lvl>
  </w:abstractNum>
  <w:abstractNum w:abstractNumId="72">
    <w:nsid w:val="76A034D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77BC31A9"/>
    <w:multiLevelType w:val="hybridMultilevel"/>
    <w:tmpl w:val="BB2E5C06"/>
    <w:lvl w:ilvl="0" w:tplc="B56A3F2A">
      <w:start w:val="1"/>
      <w:numFmt w:val="bullet"/>
      <w:lvlText w:val="•"/>
      <w:lvlJc w:val="left"/>
      <w:pPr>
        <w:tabs>
          <w:tab w:val="num" w:pos="720"/>
        </w:tabs>
        <w:ind w:left="720" w:hanging="360"/>
      </w:pPr>
      <w:rPr>
        <w:rFonts w:ascii="Arial" w:hAnsi="Arial" w:hint="default"/>
      </w:rPr>
    </w:lvl>
    <w:lvl w:ilvl="1" w:tplc="9E26ABDA" w:tentative="1">
      <w:start w:val="1"/>
      <w:numFmt w:val="bullet"/>
      <w:lvlText w:val="•"/>
      <w:lvlJc w:val="left"/>
      <w:pPr>
        <w:tabs>
          <w:tab w:val="num" w:pos="1440"/>
        </w:tabs>
        <w:ind w:left="1440" w:hanging="360"/>
      </w:pPr>
      <w:rPr>
        <w:rFonts w:ascii="Arial" w:hAnsi="Arial" w:hint="default"/>
      </w:rPr>
    </w:lvl>
    <w:lvl w:ilvl="2" w:tplc="78221C08" w:tentative="1">
      <w:start w:val="1"/>
      <w:numFmt w:val="bullet"/>
      <w:lvlText w:val="•"/>
      <w:lvlJc w:val="left"/>
      <w:pPr>
        <w:tabs>
          <w:tab w:val="num" w:pos="2160"/>
        </w:tabs>
        <w:ind w:left="2160" w:hanging="360"/>
      </w:pPr>
      <w:rPr>
        <w:rFonts w:ascii="Arial" w:hAnsi="Arial" w:hint="default"/>
      </w:rPr>
    </w:lvl>
    <w:lvl w:ilvl="3" w:tplc="B10A3AD6" w:tentative="1">
      <w:start w:val="1"/>
      <w:numFmt w:val="bullet"/>
      <w:lvlText w:val="•"/>
      <w:lvlJc w:val="left"/>
      <w:pPr>
        <w:tabs>
          <w:tab w:val="num" w:pos="2880"/>
        </w:tabs>
        <w:ind w:left="2880" w:hanging="360"/>
      </w:pPr>
      <w:rPr>
        <w:rFonts w:ascii="Arial" w:hAnsi="Arial" w:hint="default"/>
      </w:rPr>
    </w:lvl>
    <w:lvl w:ilvl="4" w:tplc="B82ACBF0" w:tentative="1">
      <w:start w:val="1"/>
      <w:numFmt w:val="bullet"/>
      <w:lvlText w:val="•"/>
      <w:lvlJc w:val="left"/>
      <w:pPr>
        <w:tabs>
          <w:tab w:val="num" w:pos="3600"/>
        </w:tabs>
        <w:ind w:left="3600" w:hanging="360"/>
      </w:pPr>
      <w:rPr>
        <w:rFonts w:ascii="Arial" w:hAnsi="Arial" w:hint="default"/>
      </w:rPr>
    </w:lvl>
    <w:lvl w:ilvl="5" w:tplc="669001D6" w:tentative="1">
      <w:start w:val="1"/>
      <w:numFmt w:val="bullet"/>
      <w:lvlText w:val="•"/>
      <w:lvlJc w:val="left"/>
      <w:pPr>
        <w:tabs>
          <w:tab w:val="num" w:pos="4320"/>
        </w:tabs>
        <w:ind w:left="4320" w:hanging="360"/>
      </w:pPr>
      <w:rPr>
        <w:rFonts w:ascii="Arial" w:hAnsi="Arial" w:hint="default"/>
      </w:rPr>
    </w:lvl>
    <w:lvl w:ilvl="6" w:tplc="C1DCC65E" w:tentative="1">
      <w:start w:val="1"/>
      <w:numFmt w:val="bullet"/>
      <w:lvlText w:val="•"/>
      <w:lvlJc w:val="left"/>
      <w:pPr>
        <w:tabs>
          <w:tab w:val="num" w:pos="5040"/>
        </w:tabs>
        <w:ind w:left="5040" w:hanging="360"/>
      </w:pPr>
      <w:rPr>
        <w:rFonts w:ascii="Arial" w:hAnsi="Arial" w:hint="default"/>
      </w:rPr>
    </w:lvl>
    <w:lvl w:ilvl="7" w:tplc="ACACADDE" w:tentative="1">
      <w:start w:val="1"/>
      <w:numFmt w:val="bullet"/>
      <w:lvlText w:val="•"/>
      <w:lvlJc w:val="left"/>
      <w:pPr>
        <w:tabs>
          <w:tab w:val="num" w:pos="5760"/>
        </w:tabs>
        <w:ind w:left="5760" w:hanging="360"/>
      </w:pPr>
      <w:rPr>
        <w:rFonts w:ascii="Arial" w:hAnsi="Arial" w:hint="default"/>
      </w:rPr>
    </w:lvl>
    <w:lvl w:ilvl="8" w:tplc="A90A736C" w:tentative="1">
      <w:start w:val="1"/>
      <w:numFmt w:val="bullet"/>
      <w:lvlText w:val="•"/>
      <w:lvlJc w:val="left"/>
      <w:pPr>
        <w:tabs>
          <w:tab w:val="num" w:pos="6480"/>
        </w:tabs>
        <w:ind w:left="6480" w:hanging="360"/>
      </w:pPr>
      <w:rPr>
        <w:rFonts w:ascii="Arial" w:hAnsi="Arial" w:hint="default"/>
      </w:rPr>
    </w:lvl>
  </w:abstractNum>
  <w:abstractNum w:abstractNumId="74">
    <w:nsid w:val="78FE6DA9"/>
    <w:multiLevelType w:val="hybridMultilevel"/>
    <w:tmpl w:val="947CC0A6"/>
    <w:lvl w:ilvl="0" w:tplc="47EA6A90">
      <w:start w:val="1"/>
      <w:numFmt w:val="bullet"/>
      <w:lvlText w:val="o"/>
      <w:lvlJc w:val="left"/>
      <w:pPr>
        <w:tabs>
          <w:tab w:val="num" w:pos="360"/>
        </w:tabs>
        <w:ind w:left="360" w:hanging="360"/>
      </w:pPr>
      <w:rPr>
        <w:rFonts w:ascii="Courier New" w:hAnsi="Courier New" w:hint="default"/>
      </w:rPr>
    </w:lvl>
    <w:lvl w:ilvl="1" w:tplc="AD3A30A2" w:tentative="1">
      <w:start w:val="1"/>
      <w:numFmt w:val="bullet"/>
      <w:lvlText w:val="o"/>
      <w:lvlJc w:val="left"/>
      <w:pPr>
        <w:tabs>
          <w:tab w:val="num" w:pos="1080"/>
        </w:tabs>
        <w:ind w:left="1080" w:hanging="360"/>
      </w:pPr>
      <w:rPr>
        <w:rFonts w:ascii="Courier New" w:hAnsi="Courier New" w:hint="default"/>
      </w:rPr>
    </w:lvl>
    <w:lvl w:ilvl="2" w:tplc="33D60D6C" w:tentative="1">
      <w:start w:val="1"/>
      <w:numFmt w:val="bullet"/>
      <w:lvlText w:val="o"/>
      <w:lvlJc w:val="left"/>
      <w:pPr>
        <w:tabs>
          <w:tab w:val="num" w:pos="1800"/>
        </w:tabs>
        <w:ind w:left="1800" w:hanging="360"/>
      </w:pPr>
      <w:rPr>
        <w:rFonts w:ascii="Courier New" w:hAnsi="Courier New" w:hint="default"/>
      </w:rPr>
    </w:lvl>
    <w:lvl w:ilvl="3" w:tplc="3B12A3E2" w:tentative="1">
      <w:start w:val="1"/>
      <w:numFmt w:val="bullet"/>
      <w:lvlText w:val="o"/>
      <w:lvlJc w:val="left"/>
      <w:pPr>
        <w:tabs>
          <w:tab w:val="num" w:pos="2520"/>
        </w:tabs>
        <w:ind w:left="2520" w:hanging="360"/>
      </w:pPr>
      <w:rPr>
        <w:rFonts w:ascii="Courier New" w:hAnsi="Courier New" w:hint="default"/>
      </w:rPr>
    </w:lvl>
    <w:lvl w:ilvl="4" w:tplc="C3063A8E" w:tentative="1">
      <w:start w:val="1"/>
      <w:numFmt w:val="bullet"/>
      <w:lvlText w:val="o"/>
      <w:lvlJc w:val="left"/>
      <w:pPr>
        <w:tabs>
          <w:tab w:val="num" w:pos="3240"/>
        </w:tabs>
        <w:ind w:left="3240" w:hanging="360"/>
      </w:pPr>
      <w:rPr>
        <w:rFonts w:ascii="Courier New" w:hAnsi="Courier New" w:hint="default"/>
      </w:rPr>
    </w:lvl>
    <w:lvl w:ilvl="5" w:tplc="DFCC2F5C" w:tentative="1">
      <w:start w:val="1"/>
      <w:numFmt w:val="bullet"/>
      <w:lvlText w:val="o"/>
      <w:lvlJc w:val="left"/>
      <w:pPr>
        <w:tabs>
          <w:tab w:val="num" w:pos="3960"/>
        </w:tabs>
        <w:ind w:left="3960" w:hanging="360"/>
      </w:pPr>
      <w:rPr>
        <w:rFonts w:ascii="Courier New" w:hAnsi="Courier New" w:hint="default"/>
      </w:rPr>
    </w:lvl>
    <w:lvl w:ilvl="6" w:tplc="2F98574C" w:tentative="1">
      <w:start w:val="1"/>
      <w:numFmt w:val="bullet"/>
      <w:lvlText w:val="o"/>
      <w:lvlJc w:val="left"/>
      <w:pPr>
        <w:tabs>
          <w:tab w:val="num" w:pos="4680"/>
        </w:tabs>
        <w:ind w:left="4680" w:hanging="360"/>
      </w:pPr>
      <w:rPr>
        <w:rFonts w:ascii="Courier New" w:hAnsi="Courier New" w:hint="default"/>
      </w:rPr>
    </w:lvl>
    <w:lvl w:ilvl="7" w:tplc="61CAE328" w:tentative="1">
      <w:start w:val="1"/>
      <w:numFmt w:val="bullet"/>
      <w:lvlText w:val="o"/>
      <w:lvlJc w:val="left"/>
      <w:pPr>
        <w:tabs>
          <w:tab w:val="num" w:pos="5400"/>
        </w:tabs>
        <w:ind w:left="5400" w:hanging="360"/>
      </w:pPr>
      <w:rPr>
        <w:rFonts w:ascii="Courier New" w:hAnsi="Courier New" w:hint="default"/>
      </w:rPr>
    </w:lvl>
    <w:lvl w:ilvl="8" w:tplc="17CC301E" w:tentative="1">
      <w:start w:val="1"/>
      <w:numFmt w:val="bullet"/>
      <w:lvlText w:val="o"/>
      <w:lvlJc w:val="left"/>
      <w:pPr>
        <w:tabs>
          <w:tab w:val="num" w:pos="6120"/>
        </w:tabs>
        <w:ind w:left="6120" w:hanging="360"/>
      </w:pPr>
      <w:rPr>
        <w:rFonts w:ascii="Courier New" w:hAnsi="Courier New" w:hint="default"/>
      </w:rPr>
    </w:lvl>
  </w:abstractNum>
  <w:abstractNum w:abstractNumId="75">
    <w:nsid w:val="79840616"/>
    <w:multiLevelType w:val="hybridMultilevel"/>
    <w:tmpl w:val="8F041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A042D2C"/>
    <w:multiLevelType w:val="hybridMultilevel"/>
    <w:tmpl w:val="6B04E7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A1C48C7"/>
    <w:multiLevelType w:val="hybridMultilevel"/>
    <w:tmpl w:val="72080C24"/>
    <w:lvl w:ilvl="0" w:tplc="DA162F68">
      <w:start w:val="2"/>
      <w:numFmt w:val="bullet"/>
      <w:lvlText w:val="-"/>
      <w:lvlJc w:val="left"/>
      <w:pPr>
        <w:ind w:left="1080" w:hanging="720"/>
      </w:pPr>
      <w:rPr>
        <w:rFonts w:ascii="Comic Sans MS" w:eastAsia="Calibri" w:hAnsi="Comic Sans MS" w:cs="Times New Roman"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8">
    <w:nsid w:val="7A902F7B"/>
    <w:multiLevelType w:val="hybridMultilevel"/>
    <w:tmpl w:val="97AAE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7E4C6E9A"/>
    <w:multiLevelType w:val="hybridMultilevel"/>
    <w:tmpl w:val="9C7CD16E"/>
    <w:lvl w:ilvl="0" w:tplc="923EF67C">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E8A4EB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EB6505F"/>
    <w:multiLevelType w:val="hybridMultilevel"/>
    <w:tmpl w:val="E410B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F2914D7"/>
    <w:multiLevelType w:val="hybridMultilevel"/>
    <w:tmpl w:val="F39A1E58"/>
    <w:lvl w:ilvl="0" w:tplc="65EC7E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1"/>
  </w:num>
  <w:num w:numId="3">
    <w:abstractNumId w:val="49"/>
  </w:num>
  <w:num w:numId="4">
    <w:abstractNumId w:val="4"/>
  </w:num>
  <w:num w:numId="5">
    <w:abstractNumId w:val="36"/>
  </w:num>
  <w:num w:numId="6">
    <w:abstractNumId w:val="16"/>
  </w:num>
  <w:num w:numId="7">
    <w:abstractNumId w:val="9"/>
  </w:num>
  <w:num w:numId="8">
    <w:abstractNumId w:val="44"/>
  </w:num>
  <w:num w:numId="9">
    <w:abstractNumId w:val="23"/>
  </w:num>
  <w:num w:numId="10">
    <w:abstractNumId w:val="35"/>
  </w:num>
  <w:num w:numId="11">
    <w:abstractNumId w:val="34"/>
  </w:num>
  <w:num w:numId="12">
    <w:abstractNumId w:val="82"/>
  </w:num>
  <w:num w:numId="13">
    <w:abstractNumId w:val="57"/>
  </w:num>
  <w:num w:numId="14">
    <w:abstractNumId w:val="54"/>
  </w:num>
  <w:num w:numId="15">
    <w:abstractNumId w:val="42"/>
  </w:num>
  <w:num w:numId="16">
    <w:abstractNumId w:val="12"/>
  </w:num>
  <w:num w:numId="17">
    <w:abstractNumId w:val="21"/>
  </w:num>
  <w:num w:numId="18">
    <w:abstractNumId w:val="14"/>
  </w:num>
  <w:num w:numId="19">
    <w:abstractNumId w:val="68"/>
  </w:num>
  <w:num w:numId="20">
    <w:abstractNumId w:val="59"/>
  </w:num>
  <w:num w:numId="21">
    <w:abstractNumId w:val="28"/>
  </w:num>
  <w:num w:numId="22">
    <w:abstractNumId w:val="43"/>
  </w:num>
  <w:num w:numId="23">
    <w:abstractNumId w:val="40"/>
  </w:num>
  <w:num w:numId="24">
    <w:abstractNumId w:val="69"/>
  </w:num>
  <w:num w:numId="25">
    <w:abstractNumId w:val="24"/>
  </w:num>
  <w:num w:numId="26">
    <w:abstractNumId w:val="30"/>
  </w:num>
  <w:num w:numId="27">
    <w:abstractNumId w:val="51"/>
  </w:num>
  <w:num w:numId="28">
    <w:abstractNumId w:val="55"/>
  </w:num>
  <w:num w:numId="29">
    <w:abstractNumId w:val="22"/>
  </w:num>
  <w:num w:numId="30">
    <w:abstractNumId w:val="63"/>
  </w:num>
  <w:num w:numId="31">
    <w:abstractNumId w:val="64"/>
  </w:num>
  <w:num w:numId="32">
    <w:abstractNumId w:val="76"/>
  </w:num>
  <w:num w:numId="33">
    <w:abstractNumId w:val="31"/>
  </w:num>
  <w:num w:numId="34">
    <w:abstractNumId w:val="26"/>
  </w:num>
  <w:num w:numId="35">
    <w:abstractNumId w:val="6"/>
  </w:num>
  <w:num w:numId="36">
    <w:abstractNumId w:val="33"/>
  </w:num>
  <w:num w:numId="37">
    <w:abstractNumId w:val="65"/>
  </w:num>
  <w:num w:numId="38">
    <w:abstractNumId w:val="19"/>
  </w:num>
  <w:num w:numId="39">
    <w:abstractNumId w:val="10"/>
  </w:num>
  <w:num w:numId="40">
    <w:abstractNumId w:val="58"/>
  </w:num>
  <w:num w:numId="41">
    <w:abstractNumId w:val="78"/>
  </w:num>
  <w:num w:numId="42">
    <w:abstractNumId w:val="81"/>
  </w:num>
  <w:num w:numId="43">
    <w:abstractNumId w:val="75"/>
  </w:num>
  <w:num w:numId="44">
    <w:abstractNumId w:val="52"/>
  </w:num>
  <w:num w:numId="45">
    <w:abstractNumId w:val="48"/>
  </w:num>
  <w:num w:numId="46">
    <w:abstractNumId w:val="8"/>
  </w:num>
  <w:num w:numId="47">
    <w:abstractNumId w:val="56"/>
  </w:num>
  <w:num w:numId="48">
    <w:abstractNumId w:val="1"/>
  </w:num>
  <w:num w:numId="49">
    <w:abstractNumId w:val="37"/>
  </w:num>
  <w:num w:numId="50">
    <w:abstractNumId w:val="0"/>
  </w:num>
  <w:num w:numId="51">
    <w:abstractNumId w:val="61"/>
  </w:num>
  <w:num w:numId="52">
    <w:abstractNumId w:val="71"/>
  </w:num>
  <w:num w:numId="53">
    <w:abstractNumId w:val="29"/>
  </w:num>
  <w:num w:numId="54">
    <w:abstractNumId w:val="74"/>
  </w:num>
  <w:num w:numId="55">
    <w:abstractNumId w:val="5"/>
  </w:num>
  <w:num w:numId="56">
    <w:abstractNumId w:val="79"/>
  </w:num>
  <w:num w:numId="57">
    <w:abstractNumId w:val="25"/>
  </w:num>
  <w:num w:numId="58">
    <w:abstractNumId w:val="7"/>
  </w:num>
  <w:num w:numId="59">
    <w:abstractNumId w:val="80"/>
  </w:num>
  <w:num w:numId="60">
    <w:abstractNumId w:val="67"/>
  </w:num>
  <w:num w:numId="61">
    <w:abstractNumId w:val="3"/>
  </w:num>
  <w:num w:numId="62">
    <w:abstractNumId w:val="62"/>
  </w:num>
  <w:num w:numId="63">
    <w:abstractNumId w:val="11"/>
  </w:num>
  <w:num w:numId="64">
    <w:abstractNumId w:val="27"/>
  </w:num>
  <w:num w:numId="65">
    <w:abstractNumId w:val="17"/>
  </w:num>
  <w:num w:numId="66">
    <w:abstractNumId w:val="50"/>
  </w:num>
  <w:num w:numId="67">
    <w:abstractNumId w:val="73"/>
  </w:num>
  <w:num w:numId="68">
    <w:abstractNumId w:val="15"/>
  </w:num>
  <w:num w:numId="69">
    <w:abstractNumId w:val="72"/>
  </w:num>
  <w:num w:numId="70">
    <w:abstractNumId w:val="53"/>
  </w:num>
  <w:num w:numId="71">
    <w:abstractNumId w:val="66"/>
  </w:num>
  <w:num w:numId="72">
    <w:abstractNumId w:val="2"/>
  </w:num>
  <w:num w:numId="73">
    <w:abstractNumId w:val="46"/>
  </w:num>
  <w:num w:numId="74">
    <w:abstractNumId w:val="47"/>
  </w:num>
  <w:num w:numId="75">
    <w:abstractNumId w:val="38"/>
  </w:num>
  <w:num w:numId="76">
    <w:abstractNumId w:val="18"/>
  </w:num>
  <w:num w:numId="77">
    <w:abstractNumId w:val="39"/>
  </w:num>
  <w:num w:numId="78">
    <w:abstractNumId w:val="20"/>
  </w:num>
  <w:num w:numId="7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num>
  <w:num w:numId="81">
    <w:abstractNumId w:val="70"/>
  </w:num>
  <w:num w:numId="82">
    <w:abstractNumId w:val="32"/>
  </w:num>
  <w:num w:numId="83">
    <w:abstractNumId w:val="60"/>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dar Yilmaz">
    <w15:presenceInfo w15:providerId="AD" w15:userId="S-1-5-21-88094858-919529-1617787245-19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94"/>
    <w:rsid w:val="00000F84"/>
    <w:rsid w:val="00001CB9"/>
    <w:rsid w:val="000023F8"/>
    <w:rsid w:val="000057F3"/>
    <w:rsid w:val="00006F9F"/>
    <w:rsid w:val="00007C2E"/>
    <w:rsid w:val="00011320"/>
    <w:rsid w:val="00011381"/>
    <w:rsid w:val="00011E83"/>
    <w:rsid w:val="00013033"/>
    <w:rsid w:val="00013037"/>
    <w:rsid w:val="00013631"/>
    <w:rsid w:val="00013B03"/>
    <w:rsid w:val="00014403"/>
    <w:rsid w:val="000152B3"/>
    <w:rsid w:val="00015B47"/>
    <w:rsid w:val="0001610B"/>
    <w:rsid w:val="00016423"/>
    <w:rsid w:val="0001656E"/>
    <w:rsid w:val="00016F10"/>
    <w:rsid w:val="00017561"/>
    <w:rsid w:val="0002087A"/>
    <w:rsid w:val="00022139"/>
    <w:rsid w:val="0002366A"/>
    <w:rsid w:val="00027553"/>
    <w:rsid w:val="0003096A"/>
    <w:rsid w:val="00035FF3"/>
    <w:rsid w:val="00036804"/>
    <w:rsid w:val="00037196"/>
    <w:rsid w:val="000410AA"/>
    <w:rsid w:val="000416C6"/>
    <w:rsid w:val="000416DE"/>
    <w:rsid w:val="000418EE"/>
    <w:rsid w:val="00045D1B"/>
    <w:rsid w:val="0004625A"/>
    <w:rsid w:val="00051E84"/>
    <w:rsid w:val="00054CD4"/>
    <w:rsid w:val="00055C79"/>
    <w:rsid w:val="00056828"/>
    <w:rsid w:val="00066433"/>
    <w:rsid w:val="00070301"/>
    <w:rsid w:val="00072129"/>
    <w:rsid w:val="00072165"/>
    <w:rsid w:val="00072E80"/>
    <w:rsid w:val="00073D01"/>
    <w:rsid w:val="00073DC9"/>
    <w:rsid w:val="000741EE"/>
    <w:rsid w:val="000753EA"/>
    <w:rsid w:val="000759C7"/>
    <w:rsid w:val="00077E3E"/>
    <w:rsid w:val="000802E1"/>
    <w:rsid w:val="00080C03"/>
    <w:rsid w:val="0008233C"/>
    <w:rsid w:val="000824F5"/>
    <w:rsid w:val="00084229"/>
    <w:rsid w:val="0008607B"/>
    <w:rsid w:val="00087049"/>
    <w:rsid w:val="0009023D"/>
    <w:rsid w:val="00092B14"/>
    <w:rsid w:val="0009390E"/>
    <w:rsid w:val="00093B31"/>
    <w:rsid w:val="00093C6F"/>
    <w:rsid w:val="00095102"/>
    <w:rsid w:val="00097B78"/>
    <w:rsid w:val="000A2C59"/>
    <w:rsid w:val="000A3036"/>
    <w:rsid w:val="000A3596"/>
    <w:rsid w:val="000A49F1"/>
    <w:rsid w:val="000A4FEC"/>
    <w:rsid w:val="000A51BA"/>
    <w:rsid w:val="000A757A"/>
    <w:rsid w:val="000B0345"/>
    <w:rsid w:val="000B04F0"/>
    <w:rsid w:val="000B0780"/>
    <w:rsid w:val="000B0BB4"/>
    <w:rsid w:val="000B11C4"/>
    <w:rsid w:val="000B1E3B"/>
    <w:rsid w:val="000B3374"/>
    <w:rsid w:val="000B7D0E"/>
    <w:rsid w:val="000C01CF"/>
    <w:rsid w:val="000C3682"/>
    <w:rsid w:val="000C3DA8"/>
    <w:rsid w:val="000C4D43"/>
    <w:rsid w:val="000C5E58"/>
    <w:rsid w:val="000C70A9"/>
    <w:rsid w:val="000C76EB"/>
    <w:rsid w:val="000C7B9A"/>
    <w:rsid w:val="000D0228"/>
    <w:rsid w:val="000D08EC"/>
    <w:rsid w:val="000D1245"/>
    <w:rsid w:val="000D2704"/>
    <w:rsid w:val="000D2D41"/>
    <w:rsid w:val="000D54C0"/>
    <w:rsid w:val="000E051A"/>
    <w:rsid w:val="000E14CA"/>
    <w:rsid w:val="000E37EC"/>
    <w:rsid w:val="000E3A78"/>
    <w:rsid w:val="000E6982"/>
    <w:rsid w:val="000F06F1"/>
    <w:rsid w:val="000F56E2"/>
    <w:rsid w:val="000F576B"/>
    <w:rsid w:val="000F6170"/>
    <w:rsid w:val="000F7858"/>
    <w:rsid w:val="0010037F"/>
    <w:rsid w:val="00105FB7"/>
    <w:rsid w:val="00105FF9"/>
    <w:rsid w:val="00111D0F"/>
    <w:rsid w:val="0011376A"/>
    <w:rsid w:val="00116D4A"/>
    <w:rsid w:val="00122967"/>
    <w:rsid w:val="00122C07"/>
    <w:rsid w:val="001306BD"/>
    <w:rsid w:val="00132146"/>
    <w:rsid w:val="00135CD5"/>
    <w:rsid w:val="00137480"/>
    <w:rsid w:val="0014176B"/>
    <w:rsid w:val="00144B8B"/>
    <w:rsid w:val="00145AA3"/>
    <w:rsid w:val="00146EFD"/>
    <w:rsid w:val="00147598"/>
    <w:rsid w:val="001501B0"/>
    <w:rsid w:val="00151540"/>
    <w:rsid w:val="001536F5"/>
    <w:rsid w:val="00153D98"/>
    <w:rsid w:val="0015434D"/>
    <w:rsid w:val="001545FA"/>
    <w:rsid w:val="00154DD0"/>
    <w:rsid w:val="00157064"/>
    <w:rsid w:val="00160DC6"/>
    <w:rsid w:val="00160EF3"/>
    <w:rsid w:val="00160F2D"/>
    <w:rsid w:val="001641D9"/>
    <w:rsid w:val="00164B59"/>
    <w:rsid w:val="0016688B"/>
    <w:rsid w:val="00166A3F"/>
    <w:rsid w:val="00166CDE"/>
    <w:rsid w:val="001671B6"/>
    <w:rsid w:val="00172E0F"/>
    <w:rsid w:val="00174949"/>
    <w:rsid w:val="001760FE"/>
    <w:rsid w:val="00177438"/>
    <w:rsid w:val="001776DB"/>
    <w:rsid w:val="001819C2"/>
    <w:rsid w:val="001822B7"/>
    <w:rsid w:val="0018231C"/>
    <w:rsid w:val="0018431F"/>
    <w:rsid w:val="0018503E"/>
    <w:rsid w:val="00187E92"/>
    <w:rsid w:val="00187FE9"/>
    <w:rsid w:val="00190735"/>
    <w:rsid w:val="001944AD"/>
    <w:rsid w:val="00194F03"/>
    <w:rsid w:val="001955CA"/>
    <w:rsid w:val="001966EE"/>
    <w:rsid w:val="00197632"/>
    <w:rsid w:val="001A0BF7"/>
    <w:rsid w:val="001A14A3"/>
    <w:rsid w:val="001A23C7"/>
    <w:rsid w:val="001A43ED"/>
    <w:rsid w:val="001A6D4C"/>
    <w:rsid w:val="001A70F9"/>
    <w:rsid w:val="001A730F"/>
    <w:rsid w:val="001A751C"/>
    <w:rsid w:val="001A7C90"/>
    <w:rsid w:val="001B1A4F"/>
    <w:rsid w:val="001B1CBA"/>
    <w:rsid w:val="001B3193"/>
    <w:rsid w:val="001B4260"/>
    <w:rsid w:val="001B5E31"/>
    <w:rsid w:val="001B7845"/>
    <w:rsid w:val="001C1DB5"/>
    <w:rsid w:val="001C306C"/>
    <w:rsid w:val="001C31C2"/>
    <w:rsid w:val="001C3CD4"/>
    <w:rsid w:val="001C468D"/>
    <w:rsid w:val="001C6926"/>
    <w:rsid w:val="001C6F69"/>
    <w:rsid w:val="001C7AAD"/>
    <w:rsid w:val="001D1523"/>
    <w:rsid w:val="001D5424"/>
    <w:rsid w:val="001D5DAE"/>
    <w:rsid w:val="001D6634"/>
    <w:rsid w:val="001F05A4"/>
    <w:rsid w:val="001F0F27"/>
    <w:rsid w:val="001F216E"/>
    <w:rsid w:val="001F3B8C"/>
    <w:rsid w:val="002006C0"/>
    <w:rsid w:val="00200A27"/>
    <w:rsid w:val="00200CB0"/>
    <w:rsid w:val="00201980"/>
    <w:rsid w:val="0020235C"/>
    <w:rsid w:val="002028C2"/>
    <w:rsid w:val="0020300B"/>
    <w:rsid w:val="002032DB"/>
    <w:rsid w:val="00204FCE"/>
    <w:rsid w:val="002057CA"/>
    <w:rsid w:val="002064F1"/>
    <w:rsid w:val="00206709"/>
    <w:rsid w:val="0020693A"/>
    <w:rsid w:val="0020712F"/>
    <w:rsid w:val="00210ED3"/>
    <w:rsid w:val="00211756"/>
    <w:rsid w:val="00212570"/>
    <w:rsid w:val="00212FE0"/>
    <w:rsid w:val="0021344A"/>
    <w:rsid w:val="00214A07"/>
    <w:rsid w:val="00215F66"/>
    <w:rsid w:val="002178B8"/>
    <w:rsid w:val="00217CF4"/>
    <w:rsid w:val="00222672"/>
    <w:rsid w:val="00222B78"/>
    <w:rsid w:val="00223921"/>
    <w:rsid w:val="00224B8F"/>
    <w:rsid w:val="00226E3E"/>
    <w:rsid w:val="00227646"/>
    <w:rsid w:val="0023300C"/>
    <w:rsid w:val="002330D9"/>
    <w:rsid w:val="00234F41"/>
    <w:rsid w:val="0023630B"/>
    <w:rsid w:val="00240797"/>
    <w:rsid w:val="00241516"/>
    <w:rsid w:val="00242390"/>
    <w:rsid w:val="00242BFB"/>
    <w:rsid w:val="00242C96"/>
    <w:rsid w:val="00243FA2"/>
    <w:rsid w:val="00245AFF"/>
    <w:rsid w:val="00246210"/>
    <w:rsid w:val="00246D44"/>
    <w:rsid w:val="00250E5F"/>
    <w:rsid w:val="002521D4"/>
    <w:rsid w:val="00252320"/>
    <w:rsid w:val="00252365"/>
    <w:rsid w:val="00257796"/>
    <w:rsid w:val="00262B43"/>
    <w:rsid w:val="00262BE1"/>
    <w:rsid w:val="00264707"/>
    <w:rsid w:val="002647A4"/>
    <w:rsid w:val="00265B13"/>
    <w:rsid w:val="00267FEF"/>
    <w:rsid w:val="00270B0E"/>
    <w:rsid w:val="00270C03"/>
    <w:rsid w:val="0027191C"/>
    <w:rsid w:val="00271BCB"/>
    <w:rsid w:val="00273A92"/>
    <w:rsid w:val="0027421A"/>
    <w:rsid w:val="00275E87"/>
    <w:rsid w:val="00280683"/>
    <w:rsid w:val="00281C88"/>
    <w:rsid w:val="0028337D"/>
    <w:rsid w:val="00283F27"/>
    <w:rsid w:val="00286657"/>
    <w:rsid w:val="00287390"/>
    <w:rsid w:val="0029221B"/>
    <w:rsid w:val="0029326C"/>
    <w:rsid w:val="002937C3"/>
    <w:rsid w:val="00295E8A"/>
    <w:rsid w:val="00296B8C"/>
    <w:rsid w:val="00297248"/>
    <w:rsid w:val="002A1640"/>
    <w:rsid w:val="002A24B3"/>
    <w:rsid w:val="002A2647"/>
    <w:rsid w:val="002A5956"/>
    <w:rsid w:val="002A5C9C"/>
    <w:rsid w:val="002B153D"/>
    <w:rsid w:val="002B213D"/>
    <w:rsid w:val="002B320E"/>
    <w:rsid w:val="002B5627"/>
    <w:rsid w:val="002B644C"/>
    <w:rsid w:val="002B65E7"/>
    <w:rsid w:val="002B7692"/>
    <w:rsid w:val="002C165C"/>
    <w:rsid w:val="002C23B5"/>
    <w:rsid w:val="002C43B2"/>
    <w:rsid w:val="002C5523"/>
    <w:rsid w:val="002C616C"/>
    <w:rsid w:val="002C7667"/>
    <w:rsid w:val="002D0939"/>
    <w:rsid w:val="002D194E"/>
    <w:rsid w:val="002D3BC1"/>
    <w:rsid w:val="002D57CE"/>
    <w:rsid w:val="002D5F46"/>
    <w:rsid w:val="002D7DC9"/>
    <w:rsid w:val="002E140D"/>
    <w:rsid w:val="002E2182"/>
    <w:rsid w:val="002E2A30"/>
    <w:rsid w:val="002E2F7A"/>
    <w:rsid w:val="002E3C00"/>
    <w:rsid w:val="002E3D45"/>
    <w:rsid w:val="002E560A"/>
    <w:rsid w:val="002E59F3"/>
    <w:rsid w:val="002E5B08"/>
    <w:rsid w:val="002E6F9F"/>
    <w:rsid w:val="002F0550"/>
    <w:rsid w:val="002F0E07"/>
    <w:rsid w:val="002F0E70"/>
    <w:rsid w:val="002F0FA9"/>
    <w:rsid w:val="002F2A61"/>
    <w:rsid w:val="002F355F"/>
    <w:rsid w:val="002F5F57"/>
    <w:rsid w:val="002F66A0"/>
    <w:rsid w:val="002F742A"/>
    <w:rsid w:val="0030009B"/>
    <w:rsid w:val="003031B3"/>
    <w:rsid w:val="00305543"/>
    <w:rsid w:val="00306FCA"/>
    <w:rsid w:val="003105F6"/>
    <w:rsid w:val="003119E6"/>
    <w:rsid w:val="00313816"/>
    <w:rsid w:val="00314F27"/>
    <w:rsid w:val="003157D2"/>
    <w:rsid w:val="00315D22"/>
    <w:rsid w:val="00316F93"/>
    <w:rsid w:val="00320AD7"/>
    <w:rsid w:val="00322349"/>
    <w:rsid w:val="0032293E"/>
    <w:rsid w:val="003254D8"/>
    <w:rsid w:val="00325C23"/>
    <w:rsid w:val="00330FC3"/>
    <w:rsid w:val="00331700"/>
    <w:rsid w:val="00334405"/>
    <w:rsid w:val="003352F6"/>
    <w:rsid w:val="0033562D"/>
    <w:rsid w:val="003364EC"/>
    <w:rsid w:val="00340558"/>
    <w:rsid w:val="003406B0"/>
    <w:rsid w:val="0034075C"/>
    <w:rsid w:val="003409A8"/>
    <w:rsid w:val="00340B02"/>
    <w:rsid w:val="003413AF"/>
    <w:rsid w:val="00341C9E"/>
    <w:rsid w:val="00341E40"/>
    <w:rsid w:val="00341E5C"/>
    <w:rsid w:val="00344AE7"/>
    <w:rsid w:val="0034753D"/>
    <w:rsid w:val="00350640"/>
    <w:rsid w:val="003518DE"/>
    <w:rsid w:val="00352994"/>
    <w:rsid w:val="00352C35"/>
    <w:rsid w:val="00354B33"/>
    <w:rsid w:val="00354C31"/>
    <w:rsid w:val="00355C61"/>
    <w:rsid w:val="00356E74"/>
    <w:rsid w:val="00361ECA"/>
    <w:rsid w:val="003620FD"/>
    <w:rsid w:val="00362D26"/>
    <w:rsid w:val="00363D7D"/>
    <w:rsid w:val="0036415A"/>
    <w:rsid w:val="0036513F"/>
    <w:rsid w:val="0036654B"/>
    <w:rsid w:val="00366F5D"/>
    <w:rsid w:val="00367497"/>
    <w:rsid w:val="00371D45"/>
    <w:rsid w:val="003731A5"/>
    <w:rsid w:val="00373667"/>
    <w:rsid w:val="00374555"/>
    <w:rsid w:val="003766D6"/>
    <w:rsid w:val="00377D94"/>
    <w:rsid w:val="00377DF5"/>
    <w:rsid w:val="00380E36"/>
    <w:rsid w:val="00381B87"/>
    <w:rsid w:val="00386E47"/>
    <w:rsid w:val="00390FDE"/>
    <w:rsid w:val="00396E97"/>
    <w:rsid w:val="003A5493"/>
    <w:rsid w:val="003A6906"/>
    <w:rsid w:val="003A7474"/>
    <w:rsid w:val="003A7C72"/>
    <w:rsid w:val="003B1FE8"/>
    <w:rsid w:val="003B2C71"/>
    <w:rsid w:val="003B4035"/>
    <w:rsid w:val="003C23AC"/>
    <w:rsid w:val="003C29DD"/>
    <w:rsid w:val="003C317D"/>
    <w:rsid w:val="003C5BC1"/>
    <w:rsid w:val="003C7B0B"/>
    <w:rsid w:val="003C7BCB"/>
    <w:rsid w:val="003D0D08"/>
    <w:rsid w:val="003D0F42"/>
    <w:rsid w:val="003D1447"/>
    <w:rsid w:val="003D14FA"/>
    <w:rsid w:val="003D1A1D"/>
    <w:rsid w:val="003D1C90"/>
    <w:rsid w:val="003D790C"/>
    <w:rsid w:val="003D7D83"/>
    <w:rsid w:val="003E0FD1"/>
    <w:rsid w:val="003E29F7"/>
    <w:rsid w:val="003E3280"/>
    <w:rsid w:val="003E36A4"/>
    <w:rsid w:val="003E4B7A"/>
    <w:rsid w:val="003E519D"/>
    <w:rsid w:val="003E7B8B"/>
    <w:rsid w:val="003F13E0"/>
    <w:rsid w:val="003F1403"/>
    <w:rsid w:val="003F3650"/>
    <w:rsid w:val="003F44E2"/>
    <w:rsid w:val="004007D1"/>
    <w:rsid w:val="00400F1B"/>
    <w:rsid w:val="0040143F"/>
    <w:rsid w:val="0040330D"/>
    <w:rsid w:val="00404401"/>
    <w:rsid w:val="00404C5D"/>
    <w:rsid w:val="00406C01"/>
    <w:rsid w:val="0041191B"/>
    <w:rsid w:val="00414708"/>
    <w:rsid w:val="00415009"/>
    <w:rsid w:val="00415676"/>
    <w:rsid w:val="00415D0C"/>
    <w:rsid w:val="0041708C"/>
    <w:rsid w:val="00417348"/>
    <w:rsid w:val="00422922"/>
    <w:rsid w:val="00424675"/>
    <w:rsid w:val="0042639A"/>
    <w:rsid w:val="00426FCA"/>
    <w:rsid w:val="00427F65"/>
    <w:rsid w:val="004318BC"/>
    <w:rsid w:val="00431E6F"/>
    <w:rsid w:val="0043408A"/>
    <w:rsid w:val="00434383"/>
    <w:rsid w:val="00434D40"/>
    <w:rsid w:val="0043797F"/>
    <w:rsid w:val="00437B27"/>
    <w:rsid w:val="004412C8"/>
    <w:rsid w:val="00442577"/>
    <w:rsid w:val="00442D3E"/>
    <w:rsid w:val="004443E3"/>
    <w:rsid w:val="00446D15"/>
    <w:rsid w:val="004477C7"/>
    <w:rsid w:val="00447FF5"/>
    <w:rsid w:val="00452670"/>
    <w:rsid w:val="00452F53"/>
    <w:rsid w:val="00453B5E"/>
    <w:rsid w:val="00453E2B"/>
    <w:rsid w:val="004557B8"/>
    <w:rsid w:val="00456E7B"/>
    <w:rsid w:val="00457965"/>
    <w:rsid w:val="00460109"/>
    <w:rsid w:val="00461601"/>
    <w:rsid w:val="004618C8"/>
    <w:rsid w:val="004653EA"/>
    <w:rsid w:val="0046792A"/>
    <w:rsid w:val="00470FC8"/>
    <w:rsid w:val="004712D6"/>
    <w:rsid w:val="00471C0B"/>
    <w:rsid w:val="00471C9E"/>
    <w:rsid w:val="0047531F"/>
    <w:rsid w:val="00475DBA"/>
    <w:rsid w:val="0048000B"/>
    <w:rsid w:val="004800CC"/>
    <w:rsid w:val="0048160C"/>
    <w:rsid w:val="004826C1"/>
    <w:rsid w:val="0048448F"/>
    <w:rsid w:val="00485F87"/>
    <w:rsid w:val="00487519"/>
    <w:rsid w:val="00490D49"/>
    <w:rsid w:val="00495C2E"/>
    <w:rsid w:val="0049683B"/>
    <w:rsid w:val="004A08D0"/>
    <w:rsid w:val="004A1196"/>
    <w:rsid w:val="004A200F"/>
    <w:rsid w:val="004A2A10"/>
    <w:rsid w:val="004A496B"/>
    <w:rsid w:val="004A5A99"/>
    <w:rsid w:val="004A7DAC"/>
    <w:rsid w:val="004B05AD"/>
    <w:rsid w:val="004B275E"/>
    <w:rsid w:val="004B38BF"/>
    <w:rsid w:val="004B5C32"/>
    <w:rsid w:val="004B6AEF"/>
    <w:rsid w:val="004C0AC3"/>
    <w:rsid w:val="004C47C9"/>
    <w:rsid w:val="004C4B42"/>
    <w:rsid w:val="004C6C99"/>
    <w:rsid w:val="004C7B4D"/>
    <w:rsid w:val="004D004F"/>
    <w:rsid w:val="004D0710"/>
    <w:rsid w:val="004D113E"/>
    <w:rsid w:val="004D1986"/>
    <w:rsid w:val="004D1C06"/>
    <w:rsid w:val="004D1FB3"/>
    <w:rsid w:val="004D2255"/>
    <w:rsid w:val="004D2D4C"/>
    <w:rsid w:val="004D2F09"/>
    <w:rsid w:val="004D3072"/>
    <w:rsid w:val="004D33D2"/>
    <w:rsid w:val="004D3590"/>
    <w:rsid w:val="004D4180"/>
    <w:rsid w:val="004D64EC"/>
    <w:rsid w:val="004D6C55"/>
    <w:rsid w:val="004D71D4"/>
    <w:rsid w:val="004D79A6"/>
    <w:rsid w:val="004E2D72"/>
    <w:rsid w:val="004E4739"/>
    <w:rsid w:val="004E4A70"/>
    <w:rsid w:val="004E6A0C"/>
    <w:rsid w:val="004F169D"/>
    <w:rsid w:val="004F1DE8"/>
    <w:rsid w:val="004F1F12"/>
    <w:rsid w:val="004F2475"/>
    <w:rsid w:val="004F34DC"/>
    <w:rsid w:val="004F424B"/>
    <w:rsid w:val="004F4B3E"/>
    <w:rsid w:val="00501C82"/>
    <w:rsid w:val="005030D0"/>
    <w:rsid w:val="00504643"/>
    <w:rsid w:val="00506FFC"/>
    <w:rsid w:val="00507BED"/>
    <w:rsid w:val="00510A03"/>
    <w:rsid w:val="005111BA"/>
    <w:rsid w:val="005119C5"/>
    <w:rsid w:val="00513F42"/>
    <w:rsid w:val="00514783"/>
    <w:rsid w:val="005149B4"/>
    <w:rsid w:val="005157DC"/>
    <w:rsid w:val="0051595D"/>
    <w:rsid w:val="005226D7"/>
    <w:rsid w:val="00523DBB"/>
    <w:rsid w:val="00524C08"/>
    <w:rsid w:val="00525C0B"/>
    <w:rsid w:val="005264B8"/>
    <w:rsid w:val="0052661A"/>
    <w:rsid w:val="00526BF3"/>
    <w:rsid w:val="0052750C"/>
    <w:rsid w:val="0053064D"/>
    <w:rsid w:val="00531E88"/>
    <w:rsid w:val="005323CE"/>
    <w:rsid w:val="00532D5B"/>
    <w:rsid w:val="00532E36"/>
    <w:rsid w:val="00533108"/>
    <w:rsid w:val="00533C2F"/>
    <w:rsid w:val="00533E7C"/>
    <w:rsid w:val="00534D05"/>
    <w:rsid w:val="00534FFC"/>
    <w:rsid w:val="0053550B"/>
    <w:rsid w:val="00536D13"/>
    <w:rsid w:val="00537ED2"/>
    <w:rsid w:val="005401DC"/>
    <w:rsid w:val="005442D3"/>
    <w:rsid w:val="00545151"/>
    <w:rsid w:val="00545571"/>
    <w:rsid w:val="005479AD"/>
    <w:rsid w:val="00550CC4"/>
    <w:rsid w:val="00551333"/>
    <w:rsid w:val="00553610"/>
    <w:rsid w:val="00554218"/>
    <w:rsid w:val="00555871"/>
    <w:rsid w:val="00557233"/>
    <w:rsid w:val="005608B8"/>
    <w:rsid w:val="00562834"/>
    <w:rsid w:val="00562D5C"/>
    <w:rsid w:val="00563895"/>
    <w:rsid w:val="0056406B"/>
    <w:rsid w:val="00565D91"/>
    <w:rsid w:val="005723F0"/>
    <w:rsid w:val="00572DE3"/>
    <w:rsid w:val="00572FAF"/>
    <w:rsid w:val="0057528F"/>
    <w:rsid w:val="005771CE"/>
    <w:rsid w:val="00582BC0"/>
    <w:rsid w:val="005835C7"/>
    <w:rsid w:val="00583FD9"/>
    <w:rsid w:val="0058412C"/>
    <w:rsid w:val="00585662"/>
    <w:rsid w:val="0058568F"/>
    <w:rsid w:val="005861E3"/>
    <w:rsid w:val="00587B51"/>
    <w:rsid w:val="0059012A"/>
    <w:rsid w:val="00590302"/>
    <w:rsid w:val="00590C0E"/>
    <w:rsid w:val="00590F07"/>
    <w:rsid w:val="00596ECE"/>
    <w:rsid w:val="005A1B2F"/>
    <w:rsid w:val="005A3DB1"/>
    <w:rsid w:val="005A4786"/>
    <w:rsid w:val="005A47B6"/>
    <w:rsid w:val="005A4D2A"/>
    <w:rsid w:val="005A531A"/>
    <w:rsid w:val="005A5EF1"/>
    <w:rsid w:val="005A7117"/>
    <w:rsid w:val="005B0AFA"/>
    <w:rsid w:val="005B2CB2"/>
    <w:rsid w:val="005B37C5"/>
    <w:rsid w:val="005B57DD"/>
    <w:rsid w:val="005B589E"/>
    <w:rsid w:val="005B6202"/>
    <w:rsid w:val="005B6542"/>
    <w:rsid w:val="005B7141"/>
    <w:rsid w:val="005B770D"/>
    <w:rsid w:val="005B7B68"/>
    <w:rsid w:val="005C1201"/>
    <w:rsid w:val="005C1B5B"/>
    <w:rsid w:val="005C4A81"/>
    <w:rsid w:val="005C6333"/>
    <w:rsid w:val="005C6838"/>
    <w:rsid w:val="005C75FB"/>
    <w:rsid w:val="005D0988"/>
    <w:rsid w:val="005D32C8"/>
    <w:rsid w:val="005D3C68"/>
    <w:rsid w:val="005E0313"/>
    <w:rsid w:val="005E3697"/>
    <w:rsid w:val="005E3D1B"/>
    <w:rsid w:val="005E66CC"/>
    <w:rsid w:val="005E7147"/>
    <w:rsid w:val="005F1963"/>
    <w:rsid w:val="005F2A91"/>
    <w:rsid w:val="005F2D3D"/>
    <w:rsid w:val="005F2ECD"/>
    <w:rsid w:val="005F47DC"/>
    <w:rsid w:val="005F78BB"/>
    <w:rsid w:val="006013A1"/>
    <w:rsid w:val="0060243A"/>
    <w:rsid w:val="00603916"/>
    <w:rsid w:val="00604095"/>
    <w:rsid w:val="0060448E"/>
    <w:rsid w:val="0060554C"/>
    <w:rsid w:val="00606246"/>
    <w:rsid w:val="00606530"/>
    <w:rsid w:val="00610B66"/>
    <w:rsid w:val="00616966"/>
    <w:rsid w:val="00616D06"/>
    <w:rsid w:val="00620D50"/>
    <w:rsid w:val="00620EB7"/>
    <w:rsid w:val="00621C2A"/>
    <w:rsid w:val="00621F8C"/>
    <w:rsid w:val="00624BF3"/>
    <w:rsid w:val="006262E1"/>
    <w:rsid w:val="006262F2"/>
    <w:rsid w:val="00627821"/>
    <w:rsid w:val="00630368"/>
    <w:rsid w:val="00631AFE"/>
    <w:rsid w:val="00635B97"/>
    <w:rsid w:val="0063741A"/>
    <w:rsid w:val="00641AF1"/>
    <w:rsid w:val="006456AE"/>
    <w:rsid w:val="00651F1C"/>
    <w:rsid w:val="00652E55"/>
    <w:rsid w:val="00654F09"/>
    <w:rsid w:val="0066112B"/>
    <w:rsid w:val="00662E69"/>
    <w:rsid w:val="00670012"/>
    <w:rsid w:val="00672271"/>
    <w:rsid w:val="0067333E"/>
    <w:rsid w:val="00674C60"/>
    <w:rsid w:val="00676964"/>
    <w:rsid w:val="00677A89"/>
    <w:rsid w:val="00680095"/>
    <w:rsid w:val="006812FA"/>
    <w:rsid w:val="00681CF6"/>
    <w:rsid w:val="00682CAB"/>
    <w:rsid w:val="0068455E"/>
    <w:rsid w:val="00684788"/>
    <w:rsid w:val="006847A4"/>
    <w:rsid w:val="006872F2"/>
    <w:rsid w:val="00687636"/>
    <w:rsid w:val="00687CF7"/>
    <w:rsid w:val="00690CC2"/>
    <w:rsid w:val="00693DD4"/>
    <w:rsid w:val="00695DEF"/>
    <w:rsid w:val="00696F55"/>
    <w:rsid w:val="006A4BEF"/>
    <w:rsid w:val="006A4FBE"/>
    <w:rsid w:val="006B0094"/>
    <w:rsid w:val="006B0578"/>
    <w:rsid w:val="006B3A9F"/>
    <w:rsid w:val="006B3FD6"/>
    <w:rsid w:val="006B61B8"/>
    <w:rsid w:val="006B6536"/>
    <w:rsid w:val="006C0AE8"/>
    <w:rsid w:val="006C2B83"/>
    <w:rsid w:val="006C39F6"/>
    <w:rsid w:val="006C5832"/>
    <w:rsid w:val="006C65D5"/>
    <w:rsid w:val="006C6C19"/>
    <w:rsid w:val="006C70A1"/>
    <w:rsid w:val="006C718A"/>
    <w:rsid w:val="006C795F"/>
    <w:rsid w:val="006D051C"/>
    <w:rsid w:val="006D0DB5"/>
    <w:rsid w:val="006D1FC5"/>
    <w:rsid w:val="006D44DC"/>
    <w:rsid w:val="006D523E"/>
    <w:rsid w:val="006D6313"/>
    <w:rsid w:val="006D6989"/>
    <w:rsid w:val="006D7F58"/>
    <w:rsid w:val="006E0166"/>
    <w:rsid w:val="006E1E25"/>
    <w:rsid w:val="006E20F1"/>
    <w:rsid w:val="006E2BD5"/>
    <w:rsid w:val="006E2E04"/>
    <w:rsid w:val="006E3FA0"/>
    <w:rsid w:val="006E4C52"/>
    <w:rsid w:val="006E549C"/>
    <w:rsid w:val="006E6862"/>
    <w:rsid w:val="006E6C4F"/>
    <w:rsid w:val="006E77EC"/>
    <w:rsid w:val="006F0694"/>
    <w:rsid w:val="006F0901"/>
    <w:rsid w:val="006F2ABB"/>
    <w:rsid w:val="006F3B8D"/>
    <w:rsid w:val="006F4337"/>
    <w:rsid w:val="006F5671"/>
    <w:rsid w:val="006F7E64"/>
    <w:rsid w:val="00701249"/>
    <w:rsid w:val="007046BA"/>
    <w:rsid w:val="00706240"/>
    <w:rsid w:val="00707322"/>
    <w:rsid w:val="00710414"/>
    <w:rsid w:val="007113A1"/>
    <w:rsid w:val="007121F1"/>
    <w:rsid w:val="0071270B"/>
    <w:rsid w:val="007136FC"/>
    <w:rsid w:val="00715AAF"/>
    <w:rsid w:val="00716B7C"/>
    <w:rsid w:val="00720727"/>
    <w:rsid w:val="0072231D"/>
    <w:rsid w:val="00723B22"/>
    <w:rsid w:val="00723FC8"/>
    <w:rsid w:val="0072469B"/>
    <w:rsid w:val="00725900"/>
    <w:rsid w:val="0072602A"/>
    <w:rsid w:val="007268B0"/>
    <w:rsid w:val="00730B1B"/>
    <w:rsid w:val="007327A6"/>
    <w:rsid w:val="00732D5F"/>
    <w:rsid w:val="00733270"/>
    <w:rsid w:val="00735724"/>
    <w:rsid w:val="00740882"/>
    <w:rsid w:val="007417C2"/>
    <w:rsid w:val="00745C48"/>
    <w:rsid w:val="007470C7"/>
    <w:rsid w:val="00747502"/>
    <w:rsid w:val="00752724"/>
    <w:rsid w:val="00753EE4"/>
    <w:rsid w:val="00754279"/>
    <w:rsid w:val="00754767"/>
    <w:rsid w:val="0075513F"/>
    <w:rsid w:val="007552C4"/>
    <w:rsid w:val="007553F1"/>
    <w:rsid w:val="00756C6B"/>
    <w:rsid w:val="00756DB6"/>
    <w:rsid w:val="00757151"/>
    <w:rsid w:val="0076086D"/>
    <w:rsid w:val="007615DD"/>
    <w:rsid w:val="00762110"/>
    <w:rsid w:val="00763BD1"/>
    <w:rsid w:val="00764205"/>
    <w:rsid w:val="00765468"/>
    <w:rsid w:val="00765B77"/>
    <w:rsid w:val="007665C5"/>
    <w:rsid w:val="007667DC"/>
    <w:rsid w:val="007701FE"/>
    <w:rsid w:val="00771087"/>
    <w:rsid w:val="00776F53"/>
    <w:rsid w:val="00780C2E"/>
    <w:rsid w:val="0078158B"/>
    <w:rsid w:val="0078271C"/>
    <w:rsid w:val="007827D3"/>
    <w:rsid w:val="00782FCE"/>
    <w:rsid w:val="00783F45"/>
    <w:rsid w:val="007842FD"/>
    <w:rsid w:val="00787C86"/>
    <w:rsid w:val="00792B9F"/>
    <w:rsid w:val="00793294"/>
    <w:rsid w:val="007937D1"/>
    <w:rsid w:val="007949AB"/>
    <w:rsid w:val="00795A0E"/>
    <w:rsid w:val="00797CF9"/>
    <w:rsid w:val="007A086D"/>
    <w:rsid w:val="007A1919"/>
    <w:rsid w:val="007A46AC"/>
    <w:rsid w:val="007A487B"/>
    <w:rsid w:val="007A4BE4"/>
    <w:rsid w:val="007A5291"/>
    <w:rsid w:val="007A56C3"/>
    <w:rsid w:val="007A59A4"/>
    <w:rsid w:val="007A638C"/>
    <w:rsid w:val="007A68B2"/>
    <w:rsid w:val="007A7092"/>
    <w:rsid w:val="007A7745"/>
    <w:rsid w:val="007A7D54"/>
    <w:rsid w:val="007B0891"/>
    <w:rsid w:val="007B0C67"/>
    <w:rsid w:val="007B6FE3"/>
    <w:rsid w:val="007B71C1"/>
    <w:rsid w:val="007B76EC"/>
    <w:rsid w:val="007C02D0"/>
    <w:rsid w:val="007C0655"/>
    <w:rsid w:val="007C0DA4"/>
    <w:rsid w:val="007C0F2A"/>
    <w:rsid w:val="007C2DF7"/>
    <w:rsid w:val="007C4360"/>
    <w:rsid w:val="007D12B6"/>
    <w:rsid w:val="007D1A26"/>
    <w:rsid w:val="007D1FE9"/>
    <w:rsid w:val="007D4FE6"/>
    <w:rsid w:val="007D5B05"/>
    <w:rsid w:val="007D629E"/>
    <w:rsid w:val="007D69A6"/>
    <w:rsid w:val="007E084D"/>
    <w:rsid w:val="007E098F"/>
    <w:rsid w:val="007E0A38"/>
    <w:rsid w:val="007E252B"/>
    <w:rsid w:val="007E4B60"/>
    <w:rsid w:val="007E5E87"/>
    <w:rsid w:val="007E66B4"/>
    <w:rsid w:val="007E6989"/>
    <w:rsid w:val="007E6C2D"/>
    <w:rsid w:val="007E6E32"/>
    <w:rsid w:val="007E7AA6"/>
    <w:rsid w:val="007E7BF5"/>
    <w:rsid w:val="007F08D0"/>
    <w:rsid w:val="007F1DC6"/>
    <w:rsid w:val="007F3485"/>
    <w:rsid w:val="007F4A48"/>
    <w:rsid w:val="007F52D8"/>
    <w:rsid w:val="007F66B2"/>
    <w:rsid w:val="007F73E3"/>
    <w:rsid w:val="007F7642"/>
    <w:rsid w:val="00800101"/>
    <w:rsid w:val="00800462"/>
    <w:rsid w:val="00800C5F"/>
    <w:rsid w:val="0080289B"/>
    <w:rsid w:val="00803098"/>
    <w:rsid w:val="008033C3"/>
    <w:rsid w:val="008037E7"/>
    <w:rsid w:val="00803C09"/>
    <w:rsid w:val="00804D61"/>
    <w:rsid w:val="00806127"/>
    <w:rsid w:val="00810A4E"/>
    <w:rsid w:val="00810EB8"/>
    <w:rsid w:val="00811D4C"/>
    <w:rsid w:val="00811E8B"/>
    <w:rsid w:val="00812351"/>
    <w:rsid w:val="00812D2F"/>
    <w:rsid w:val="00812ECD"/>
    <w:rsid w:val="008132AA"/>
    <w:rsid w:val="008139FE"/>
    <w:rsid w:val="00813F4D"/>
    <w:rsid w:val="00814D4A"/>
    <w:rsid w:val="008169FE"/>
    <w:rsid w:val="0082214C"/>
    <w:rsid w:val="008230C7"/>
    <w:rsid w:val="00826D3D"/>
    <w:rsid w:val="0083299E"/>
    <w:rsid w:val="00832A27"/>
    <w:rsid w:val="00832B24"/>
    <w:rsid w:val="008336E2"/>
    <w:rsid w:val="00833B84"/>
    <w:rsid w:val="00835865"/>
    <w:rsid w:val="0083688B"/>
    <w:rsid w:val="008435F3"/>
    <w:rsid w:val="00843984"/>
    <w:rsid w:val="00844D5C"/>
    <w:rsid w:val="0084542A"/>
    <w:rsid w:val="008457FB"/>
    <w:rsid w:val="00850ECD"/>
    <w:rsid w:val="00852A14"/>
    <w:rsid w:val="00852DF2"/>
    <w:rsid w:val="00854700"/>
    <w:rsid w:val="00856B9B"/>
    <w:rsid w:val="00857CCA"/>
    <w:rsid w:val="00860D7B"/>
    <w:rsid w:val="00860FDF"/>
    <w:rsid w:val="008620F6"/>
    <w:rsid w:val="00862416"/>
    <w:rsid w:val="00862709"/>
    <w:rsid w:val="00865B27"/>
    <w:rsid w:val="008676E5"/>
    <w:rsid w:val="00867C88"/>
    <w:rsid w:val="00867D95"/>
    <w:rsid w:val="0087061F"/>
    <w:rsid w:val="00870690"/>
    <w:rsid w:val="0087160A"/>
    <w:rsid w:val="00872291"/>
    <w:rsid w:val="00872834"/>
    <w:rsid w:val="00874029"/>
    <w:rsid w:val="008743FC"/>
    <w:rsid w:val="008777C0"/>
    <w:rsid w:val="00880257"/>
    <w:rsid w:val="008807AF"/>
    <w:rsid w:val="008809F4"/>
    <w:rsid w:val="008809F7"/>
    <w:rsid w:val="008827F5"/>
    <w:rsid w:val="00883EAD"/>
    <w:rsid w:val="008845C3"/>
    <w:rsid w:val="008858FB"/>
    <w:rsid w:val="008900AA"/>
    <w:rsid w:val="008919C0"/>
    <w:rsid w:val="00892709"/>
    <w:rsid w:val="00892A67"/>
    <w:rsid w:val="00892E26"/>
    <w:rsid w:val="00895BB9"/>
    <w:rsid w:val="0089602C"/>
    <w:rsid w:val="008A0BFB"/>
    <w:rsid w:val="008A0F87"/>
    <w:rsid w:val="008A13F5"/>
    <w:rsid w:val="008A1FBF"/>
    <w:rsid w:val="008A245E"/>
    <w:rsid w:val="008A2AFA"/>
    <w:rsid w:val="008A2FE0"/>
    <w:rsid w:val="008A3A72"/>
    <w:rsid w:val="008A6789"/>
    <w:rsid w:val="008A7891"/>
    <w:rsid w:val="008B3B0F"/>
    <w:rsid w:val="008B535D"/>
    <w:rsid w:val="008B5BD5"/>
    <w:rsid w:val="008B60ED"/>
    <w:rsid w:val="008C0DA9"/>
    <w:rsid w:val="008C143C"/>
    <w:rsid w:val="008C4015"/>
    <w:rsid w:val="008C421D"/>
    <w:rsid w:val="008C5D4B"/>
    <w:rsid w:val="008C6B75"/>
    <w:rsid w:val="008C7C27"/>
    <w:rsid w:val="008D0F55"/>
    <w:rsid w:val="008D17C1"/>
    <w:rsid w:val="008D6F12"/>
    <w:rsid w:val="008D760F"/>
    <w:rsid w:val="008D76E6"/>
    <w:rsid w:val="008E04AB"/>
    <w:rsid w:val="008E1A09"/>
    <w:rsid w:val="008E2AE4"/>
    <w:rsid w:val="008E3355"/>
    <w:rsid w:val="008E572C"/>
    <w:rsid w:val="008E6F5C"/>
    <w:rsid w:val="008E72BE"/>
    <w:rsid w:val="008F0881"/>
    <w:rsid w:val="008F131D"/>
    <w:rsid w:val="008F7920"/>
    <w:rsid w:val="008F7AD0"/>
    <w:rsid w:val="00900862"/>
    <w:rsid w:val="00902A1F"/>
    <w:rsid w:val="00902F08"/>
    <w:rsid w:val="0090407B"/>
    <w:rsid w:val="009078EE"/>
    <w:rsid w:val="0090797D"/>
    <w:rsid w:val="009144F9"/>
    <w:rsid w:val="0091468C"/>
    <w:rsid w:val="00915BFE"/>
    <w:rsid w:val="00915F07"/>
    <w:rsid w:val="009161F8"/>
    <w:rsid w:val="00916F45"/>
    <w:rsid w:val="0092013D"/>
    <w:rsid w:val="00920AE8"/>
    <w:rsid w:val="00921857"/>
    <w:rsid w:val="00922570"/>
    <w:rsid w:val="009245CA"/>
    <w:rsid w:val="009300CB"/>
    <w:rsid w:val="0093128E"/>
    <w:rsid w:val="009327FE"/>
    <w:rsid w:val="00935E4B"/>
    <w:rsid w:val="00937443"/>
    <w:rsid w:val="009375A0"/>
    <w:rsid w:val="00940736"/>
    <w:rsid w:val="00943CF6"/>
    <w:rsid w:val="00943FB5"/>
    <w:rsid w:val="009441DB"/>
    <w:rsid w:val="00945AED"/>
    <w:rsid w:val="0094625F"/>
    <w:rsid w:val="009469C1"/>
    <w:rsid w:val="0095006F"/>
    <w:rsid w:val="009514A5"/>
    <w:rsid w:val="00951C35"/>
    <w:rsid w:val="00956864"/>
    <w:rsid w:val="00956E53"/>
    <w:rsid w:val="00957A7C"/>
    <w:rsid w:val="00960399"/>
    <w:rsid w:val="0096180E"/>
    <w:rsid w:val="00962EE7"/>
    <w:rsid w:val="00963A94"/>
    <w:rsid w:val="009648D1"/>
    <w:rsid w:val="00964F9C"/>
    <w:rsid w:val="00966463"/>
    <w:rsid w:val="0096693C"/>
    <w:rsid w:val="00967B98"/>
    <w:rsid w:val="009704AA"/>
    <w:rsid w:val="009704C7"/>
    <w:rsid w:val="00972261"/>
    <w:rsid w:val="00972897"/>
    <w:rsid w:val="009729F2"/>
    <w:rsid w:val="00973953"/>
    <w:rsid w:val="00974035"/>
    <w:rsid w:val="009748DD"/>
    <w:rsid w:val="00975DC8"/>
    <w:rsid w:val="0097616F"/>
    <w:rsid w:val="00977070"/>
    <w:rsid w:val="00981A6F"/>
    <w:rsid w:val="00983579"/>
    <w:rsid w:val="00983964"/>
    <w:rsid w:val="00985C39"/>
    <w:rsid w:val="009867D1"/>
    <w:rsid w:val="00986A37"/>
    <w:rsid w:val="00987249"/>
    <w:rsid w:val="00987334"/>
    <w:rsid w:val="00987DAB"/>
    <w:rsid w:val="009905AA"/>
    <w:rsid w:val="009905CB"/>
    <w:rsid w:val="00991F51"/>
    <w:rsid w:val="0099271C"/>
    <w:rsid w:val="0099702A"/>
    <w:rsid w:val="009A1F2D"/>
    <w:rsid w:val="009A3591"/>
    <w:rsid w:val="009A7571"/>
    <w:rsid w:val="009B0567"/>
    <w:rsid w:val="009B2F96"/>
    <w:rsid w:val="009B323F"/>
    <w:rsid w:val="009B336B"/>
    <w:rsid w:val="009B3D74"/>
    <w:rsid w:val="009B4240"/>
    <w:rsid w:val="009B45D7"/>
    <w:rsid w:val="009C5F7D"/>
    <w:rsid w:val="009C700B"/>
    <w:rsid w:val="009D029C"/>
    <w:rsid w:val="009D1034"/>
    <w:rsid w:val="009D10ED"/>
    <w:rsid w:val="009D4507"/>
    <w:rsid w:val="009D6BAB"/>
    <w:rsid w:val="009D70CC"/>
    <w:rsid w:val="009D74B8"/>
    <w:rsid w:val="009E0D28"/>
    <w:rsid w:val="009E0E50"/>
    <w:rsid w:val="009E216F"/>
    <w:rsid w:val="009E37AE"/>
    <w:rsid w:val="009E3BDB"/>
    <w:rsid w:val="009E3EC0"/>
    <w:rsid w:val="009E44C1"/>
    <w:rsid w:val="009E46DE"/>
    <w:rsid w:val="009E4B3C"/>
    <w:rsid w:val="009E60FD"/>
    <w:rsid w:val="009E68C3"/>
    <w:rsid w:val="009E7E22"/>
    <w:rsid w:val="009F0F76"/>
    <w:rsid w:val="009F204C"/>
    <w:rsid w:val="009F393B"/>
    <w:rsid w:val="009F3E90"/>
    <w:rsid w:val="009F6A9D"/>
    <w:rsid w:val="009F795A"/>
    <w:rsid w:val="00A020CF"/>
    <w:rsid w:val="00A023CC"/>
    <w:rsid w:val="00A0260A"/>
    <w:rsid w:val="00A03376"/>
    <w:rsid w:val="00A0480B"/>
    <w:rsid w:val="00A0491F"/>
    <w:rsid w:val="00A0529E"/>
    <w:rsid w:val="00A074F0"/>
    <w:rsid w:val="00A10AF7"/>
    <w:rsid w:val="00A12CAF"/>
    <w:rsid w:val="00A16E0B"/>
    <w:rsid w:val="00A17512"/>
    <w:rsid w:val="00A17FA0"/>
    <w:rsid w:val="00A20150"/>
    <w:rsid w:val="00A210C8"/>
    <w:rsid w:val="00A23507"/>
    <w:rsid w:val="00A235C3"/>
    <w:rsid w:val="00A23F16"/>
    <w:rsid w:val="00A24154"/>
    <w:rsid w:val="00A25C61"/>
    <w:rsid w:val="00A25DB8"/>
    <w:rsid w:val="00A271EB"/>
    <w:rsid w:val="00A278E7"/>
    <w:rsid w:val="00A27F6D"/>
    <w:rsid w:val="00A30343"/>
    <w:rsid w:val="00A30F0F"/>
    <w:rsid w:val="00A31BCC"/>
    <w:rsid w:val="00A329B8"/>
    <w:rsid w:val="00A339BB"/>
    <w:rsid w:val="00A34251"/>
    <w:rsid w:val="00A362A4"/>
    <w:rsid w:val="00A36B15"/>
    <w:rsid w:val="00A3706E"/>
    <w:rsid w:val="00A42022"/>
    <w:rsid w:val="00A42056"/>
    <w:rsid w:val="00A5086B"/>
    <w:rsid w:val="00A50A0C"/>
    <w:rsid w:val="00A52D15"/>
    <w:rsid w:val="00A55AEB"/>
    <w:rsid w:val="00A62787"/>
    <w:rsid w:val="00A6336E"/>
    <w:rsid w:val="00A634C2"/>
    <w:rsid w:val="00A6362F"/>
    <w:rsid w:val="00A65DDA"/>
    <w:rsid w:val="00A728D3"/>
    <w:rsid w:val="00A735C4"/>
    <w:rsid w:val="00A74DD3"/>
    <w:rsid w:val="00A763F4"/>
    <w:rsid w:val="00A76DC5"/>
    <w:rsid w:val="00A80B6A"/>
    <w:rsid w:val="00A82173"/>
    <w:rsid w:val="00A821A8"/>
    <w:rsid w:val="00A834FA"/>
    <w:rsid w:val="00A83B11"/>
    <w:rsid w:val="00A86E9C"/>
    <w:rsid w:val="00A872E0"/>
    <w:rsid w:val="00A90FC1"/>
    <w:rsid w:val="00A9175B"/>
    <w:rsid w:val="00A9177F"/>
    <w:rsid w:val="00A923D3"/>
    <w:rsid w:val="00A928A2"/>
    <w:rsid w:val="00A948EA"/>
    <w:rsid w:val="00A94BC4"/>
    <w:rsid w:val="00A95B47"/>
    <w:rsid w:val="00AA1F0D"/>
    <w:rsid w:val="00AA22C5"/>
    <w:rsid w:val="00AA232E"/>
    <w:rsid w:val="00AA26C8"/>
    <w:rsid w:val="00AA67D8"/>
    <w:rsid w:val="00AA75A7"/>
    <w:rsid w:val="00AA7829"/>
    <w:rsid w:val="00AB2303"/>
    <w:rsid w:val="00AB2C5B"/>
    <w:rsid w:val="00AB500E"/>
    <w:rsid w:val="00AB61DA"/>
    <w:rsid w:val="00AC0E8D"/>
    <w:rsid w:val="00AC1F0D"/>
    <w:rsid w:val="00AC392A"/>
    <w:rsid w:val="00AD12B3"/>
    <w:rsid w:val="00AD193D"/>
    <w:rsid w:val="00AD2249"/>
    <w:rsid w:val="00AD3147"/>
    <w:rsid w:val="00AD4345"/>
    <w:rsid w:val="00AD5F3B"/>
    <w:rsid w:val="00AD79C2"/>
    <w:rsid w:val="00AD7C80"/>
    <w:rsid w:val="00AD7DE2"/>
    <w:rsid w:val="00AE0067"/>
    <w:rsid w:val="00AE1402"/>
    <w:rsid w:val="00AE531F"/>
    <w:rsid w:val="00AE6572"/>
    <w:rsid w:val="00AE746D"/>
    <w:rsid w:val="00AF08AD"/>
    <w:rsid w:val="00AF0BEA"/>
    <w:rsid w:val="00AF185A"/>
    <w:rsid w:val="00AF2437"/>
    <w:rsid w:val="00AF28C9"/>
    <w:rsid w:val="00AF2935"/>
    <w:rsid w:val="00AF336C"/>
    <w:rsid w:val="00AF352A"/>
    <w:rsid w:val="00AF3978"/>
    <w:rsid w:val="00AF44F2"/>
    <w:rsid w:val="00AF62D9"/>
    <w:rsid w:val="00B03377"/>
    <w:rsid w:val="00B03F6A"/>
    <w:rsid w:val="00B05363"/>
    <w:rsid w:val="00B0556C"/>
    <w:rsid w:val="00B06C07"/>
    <w:rsid w:val="00B07E69"/>
    <w:rsid w:val="00B10067"/>
    <w:rsid w:val="00B127CF"/>
    <w:rsid w:val="00B12901"/>
    <w:rsid w:val="00B12B88"/>
    <w:rsid w:val="00B15FCC"/>
    <w:rsid w:val="00B16462"/>
    <w:rsid w:val="00B17375"/>
    <w:rsid w:val="00B17C88"/>
    <w:rsid w:val="00B200A1"/>
    <w:rsid w:val="00B207B0"/>
    <w:rsid w:val="00B20CC8"/>
    <w:rsid w:val="00B22BB7"/>
    <w:rsid w:val="00B31547"/>
    <w:rsid w:val="00B31EB4"/>
    <w:rsid w:val="00B32181"/>
    <w:rsid w:val="00B3240B"/>
    <w:rsid w:val="00B3272A"/>
    <w:rsid w:val="00B32B22"/>
    <w:rsid w:val="00B3345E"/>
    <w:rsid w:val="00B36372"/>
    <w:rsid w:val="00B36FD9"/>
    <w:rsid w:val="00B428F8"/>
    <w:rsid w:val="00B458D3"/>
    <w:rsid w:val="00B4664F"/>
    <w:rsid w:val="00B47322"/>
    <w:rsid w:val="00B5042C"/>
    <w:rsid w:val="00B52B5A"/>
    <w:rsid w:val="00B542AD"/>
    <w:rsid w:val="00B54E2F"/>
    <w:rsid w:val="00B550B2"/>
    <w:rsid w:val="00B550BE"/>
    <w:rsid w:val="00B55381"/>
    <w:rsid w:val="00B555EE"/>
    <w:rsid w:val="00B55676"/>
    <w:rsid w:val="00B55ADF"/>
    <w:rsid w:val="00B635DC"/>
    <w:rsid w:val="00B66326"/>
    <w:rsid w:val="00B678A4"/>
    <w:rsid w:val="00B6799D"/>
    <w:rsid w:val="00B70360"/>
    <w:rsid w:val="00B715A8"/>
    <w:rsid w:val="00B723C5"/>
    <w:rsid w:val="00B731DC"/>
    <w:rsid w:val="00B76772"/>
    <w:rsid w:val="00B8179A"/>
    <w:rsid w:val="00B840F2"/>
    <w:rsid w:val="00B86975"/>
    <w:rsid w:val="00B86E60"/>
    <w:rsid w:val="00B917D0"/>
    <w:rsid w:val="00B91872"/>
    <w:rsid w:val="00B924BC"/>
    <w:rsid w:val="00B92934"/>
    <w:rsid w:val="00B964E8"/>
    <w:rsid w:val="00B97175"/>
    <w:rsid w:val="00BA1213"/>
    <w:rsid w:val="00BA1F54"/>
    <w:rsid w:val="00BA30FA"/>
    <w:rsid w:val="00BA6183"/>
    <w:rsid w:val="00BA6B5E"/>
    <w:rsid w:val="00BA77AF"/>
    <w:rsid w:val="00BA7DA7"/>
    <w:rsid w:val="00BB336E"/>
    <w:rsid w:val="00BB5661"/>
    <w:rsid w:val="00BB582D"/>
    <w:rsid w:val="00BC2C03"/>
    <w:rsid w:val="00BC398E"/>
    <w:rsid w:val="00BC3AD0"/>
    <w:rsid w:val="00BC4B79"/>
    <w:rsid w:val="00BC5E46"/>
    <w:rsid w:val="00BC75B5"/>
    <w:rsid w:val="00BC7DD2"/>
    <w:rsid w:val="00BD30DD"/>
    <w:rsid w:val="00BD3A38"/>
    <w:rsid w:val="00BD3AE8"/>
    <w:rsid w:val="00BD74D1"/>
    <w:rsid w:val="00BE08CC"/>
    <w:rsid w:val="00BE43F6"/>
    <w:rsid w:val="00BE4B5C"/>
    <w:rsid w:val="00BE567D"/>
    <w:rsid w:val="00BE68BE"/>
    <w:rsid w:val="00BF092D"/>
    <w:rsid w:val="00BF1545"/>
    <w:rsid w:val="00BF26FC"/>
    <w:rsid w:val="00BF29AF"/>
    <w:rsid w:val="00BF2B18"/>
    <w:rsid w:val="00BF38F9"/>
    <w:rsid w:val="00BF700D"/>
    <w:rsid w:val="00C01171"/>
    <w:rsid w:val="00C015E7"/>
    <w:rsid w:val="00C0170E"/>
    <w:rsid w:val="00C04066"/>
    <w:rsid w:val="00C04D68"/>
    <w:rsid w:val="00C06960"/>
    <w:rsid w:val="00C06D49"/>
    <w:rsid w:val="00C1269C"/>
    <w:rsid w:val="00C17F93"/>
    <w:rsid w:val="00C2307E"/>
    <w:rsid w:val="00C243AC"/>
    <w:rsid w:val="00C24997"/>
    <w:rsid w:val="00C262D4"/>
    <w:rsid w:val="00C27029"/>
    <w:rsid w:val="00C27693"/>
    <w:rsid w:val="00C30C1A"/>
    <w:rsid w:val="00C32381"/>
    <w:rsid w:val="00C329DA"/>
    <w:rsid w:val="00C33A3E"/>
    <w:rsid w:val="00C35B4A"/>
    <w:rsid w:val="00C365A3"/>
    <w:rsid w:val="00C40777"/>
    <w:rsid w:val="00C418E5"/>
    <w:rsid w:val="00C42EC3"/>
    <w:rsid w:val="00C46AFD"/>
    <w:rsid w:val="00C5073F"/>
    <w:rsid w:val="00C50867"/>
    <w:rsid w:val="00C5135F"/>
    <w:rsid w:val="00C54213"/>
    <w:rsid w:val="00C54477"/>
    <w:rsid w:val="00C56CDC"/>
    <w:rsid w:val="00C57AB1"/>
    <w:rsid w:val="00C60128"/>
    <w:rsid w:val="00C60963"/>
    <w:rsid w:val="00C618A9"/>
    <w:rsid w:val="00C61AAE"/>
    <w:rsid w:val="00C636A9"/>
    <w:rsid w:val="00C6508B"/>
    <w:rsid w:val="00C66436"/>
    <w:rsid w:val="00C67859"/>
    <w:rsid w:val="00C70371"/>
    <w:rsid w:val="00C71F1C"/>
    <w:rsid w:val="00C73EFC"/>
    <w:rsid w:val="00C7643B"/>
    <w:rsid w:val="00C772A0"/>
    <w:rsid w:val="00C7797C"/>
    <w:rsid w:val="00C77F85"/>
    <w:rsid w:val="00C80EC0"/>
    <w:rsid w:val="00C81A83"/>
    <w:rsid w:val="00C823EB"/>
    <w:rsid w:val="00C84B69"/>
    <w:rsid w:val="00C85990"/>
    <w:rsid w:val="00C85E20"/>
    <w:rsid w:val="00C86A6E"/>
    <w:rsid w:val="00C9038F"/>
    <w:rsid w:val="00C931D8"/>
    <w:rsid w:val="00C9452E"/>
    <w:rsid w:val="00C97DF4"/>
    <w:rsid w:val="00CA0ACB"/>
    <w:rsid w:val="00CA3FFA"/>
    <w:rsid w:val="00CA4DB5"/>
    <w:rsid w:val="00CA503B"/>
    <w:rsid w:val="00CA53A5"/>
    <w:rsid w:val="00CA647E"/>
    <w:rsid w:val="00CA7178"/>
    <w:rsid w:val="00CB0190"/>
    <w:rsid w:val="00CB01F6"/>
    <w:rsid w:val="00CB2191"/>
    <w:rsid w:val="00CB3084"/>
    <w:rsid w:val="00CB32C4"/>
    <w:rsid w:val="00CB336C"/>
    <w:rsid w:val="00CB59F2"/>
    <w:rsid w:val="00CB61B9"/>
    <w:rsid w:val="00CB6238"/>
    <w:rsid w:val="00CC2AF2"/>
    <w:rsid w:val="00CC2FA3"/>
    <w:rsid w:val="00CC7F3C"/>
    <w:rsid w:val="00CD0C8C"/>
    <w:rsid w:val="00CD0DF7"/>
    <w:rsid w:val="00CD0FA5"/>
    <w:rsid w:val="00CD3A12"/>
    <w:rsid w:val="00CD5166"/>
    <w:rsid w:val="00CD5D99"/>
    <w:rsid w:val="00CD67E6"/>
    <w:rsid w:val="00CE22F2"/>
    <w:rsid w:val="00CE31AC"/>
    <w:rsid w:val="00CE36D4"/>
    <w:rsid w:val="00CE36EC"/>
    <w:rsid w:val="00CE3F51"/>
    <w:rsid w:val="00CE3F83"/>
    <w:rsid w:val="00CE5B85"/>
    <w:rsid w:val="00CF1B6F"/>
    <w:rsid w:val="00CF3331"/>
    <w:rsid w:val="00CF6E2F"/>
    <w:rsid w:val="00CF7FA3"/>
    <w:rsid w:val="00D00AC9"/>
    <w:rsid w:val="00D03BAE"/>
    <w:rsid w:val="00D03D07"/>
    <w:rsid w:val="00D03FD2"/>
    <w:rsid w:val="00D04F33"/>
    <w:rsid w:val="00D06700"/>
    <w:rsid w:val="00D06DC7"/>
    <w:rsid w:val="00D1253E"/>
    <w:rsid w:val="00D146A7"/>
    <w:rsid w:val="00D15293"/>
    <w:rsid w:val="00D15924"/>
    <w:rsid w:val="00D15DED"/>
    <w:rsid w:val="00D163C0"/>
    <w:rsid w:val="00D16C72"/>
    <w:rsid w:val="00D17176"/>
    <w:rsid w:val="00D252BF"/>
    <w:rsid w:val="00D34804"/>
    <w:rsid w:val="00D34946"/>
    <w:rsid w:val="00D40AC3"/>
    <w:rsid w:val="00D40EFA"/>
    <w:rsid w:val="00D43359"/>
    <w:rsid w:val="00D447D1"/>
    <w:rsid w:val="00D454C3"/>
    <w:rsid w:val="00D456D5"/>
    <w:rsid w:val="00D47365"/>
    <w:rsid w:val="00D56AD1"/>
    <w:rsid w:val="00D56D50"/>
    <w:rsid w:val="00D6251A"/>
    <w:rsid w:val="00D6477D"/>
    <w:rsid w:val="00D655E9"/>
    <w:rsid w:val="00D66FD7"/>
    <w:rsid w:val="00D67314"/>
    <w:rsid w:val="00D67B5A"/>
    <w:rsid w:val="00D7247A"/>
    <w:rsid w:val="00D73891"/>
    <w:rsid w:val="00D748E4"/>
    <w:rsid w:val="00D74D16"/>
    <w:rsid w:val="00D74F73"/>
    <w:rsid w:val="00D75317"/>
    <w:rsid w:val="00D772D6"/>
    <w:rsid w:val="00D812AE"/>
    <w:rsid w:val="00D82ED1"/>
    <w:rsid w:val="00D8489B"/>
    <w:rsid w:val="00D856AE"/>
    <w:rsid w:val="00D85BF7"/>
    <w:rsid w:val="00D85D76"/>
    <w:rsid w:val="00D867B8"/>
    <w:rsid w:val="00D87218"/>
    <w:rsid w:val="00D87227"/>
    <w:rsid w:val="00D87506"/>
    <w:rsid w:val="00D878AD"/>
    <w:rsid w:val="00D90160"/>
    <w:rsid w:val="00D92717"/>
    <w:rsid w:val="00D92B71"/>
    <w:rsid w:val="00D937AC"/>
    <w:rsid w:val="00D93881"/>
    <w:rsid w:val="00D95C05"/>
    <w:rsid w:val="00D9604D"/>
    <w:rsid w:val="00D96AB0"/>
    <w:rsid w:val="00DA0F07"/>
    <w:rsid w:val="00DA1694"/>
    <w:rsid w:val="00DA304E"/>
    <w:rsid w:val="00DA3106"/>
    <w:rsid w:val="00DA568E"/>
    <w:rsid w:val="00DB0C6A"/>
    <w:rsid w:val="00DB1D2C"/>
    <w:rsid w:val="00DB1D9C"/>
    <w:rsid w:val="00DB215C"/>
    <w:rsid w:val="00DB2CFF"/>
    <w:rsid w:val="00DB44AA"/>
    <w:rsid w:val="00DC18AE"/>
    <w:rsid w:val="00DC2A8E"/>
    <w:rsid w:val="00DC2F49"/>
    <w:rsid w:val="00DC728E"/>
    <w:rsid w:val="00DC777D"/>
    <w:rsid w:val="00DD475D"/>
    <w:rsid w:val="00DD7845"/>
    <w:rsid w:val="00DE2051"/>
    <w:rsid w:val="00DE45BB"/>
    <w:rsid w:val="00DE61B0"/>
    <w:rsid w:val="00DE637B"/>
    <w:rsid w:val="00DE72FD"/>
    <w:rsid w:val="00DE7C55"/>
    <w:rsid w:val="00DF06F3"/>
    <w:rsid w:val="00DF0C90"/>
    <w:rsid w:val="00DF4D14"/>
    <w:rsid w:val="00DF69AA"/>
    <w:rsid w:val="00DF6AC7"/>
    <w:rsid w:val="00E04F1F"/>
    <w:rsid w:val="00E0599B"/>
    <w:rsid w:val="00E05E44"/>
    <w:rsid w:val="00E10707"/>
    <w:rsid w:val="00E14F1C"/>
    <w:rsid w:val="00E153FC"/>
    <w:rsid w:val="00E164D8"/>
    <w:rsid w:val="00E21262"/>
    <w:rsid w:val="00E22F35"/>
    <w:rsid w:val="00E27096"/>
    <w:rsid w:val="00E32AD0"/>
    <w:rsid w:val="00E336D8"/>
    <w:rsid w:val="00E336DE"/>
    <w:rsid w:val="00E379D2"/>
    <w:rsid w:val="00E40CCD"/>
    <w:rsid w:val="00E42F55"/>
    <w:rsid w:val="00E43796"/>
    <w:rsid w:val="00E445AE"/>
    <w:rsid w:val="00E46907"/>
    <w:rsid w:val="00E46C2E"/>
    <w:rsid w:val="00E46C34"/>
    <w:rsid w:val="00E46D14"/>
    <w:rsid w:val="00E46EDE"/>
    <w:rsid w:val="00E50E17"/>
    <w:rsid w:val="00E519E1"/>
    <w:rsid w:val="00E51D70"/>
    <w:rsid w:val="00E52156"/>
    <w:rsid w:val="00E54290"/>
    <w:rsid w:val="00E548BD"/>
    <w:rsid w:val="00E5619A"/>
    <w:rsid w:val="00E56A1F"/>
    <w:rsid w:val="00E56B57"/>
    <w:rsid w:val="00E6079B"/>
    <w:rsid w:val="00E62C7B"/>
    <w:rsid w:val="00E62CA7"/>
    <w:rsid w:val="00E63F91"/>
    <w:rsid w:val="00E71867"/>
    <w:rsid w:val="00E72778"/>
    <w:rsid w:val="00E73E78"/>
    <w:rsid w:val="00E76570"/>
    <w:rsid w:val="00E779D8"/>
    <w:rsid w:val="00E83C8A"/>
    <w:rsid w:val="00E84436"/>
    <w:rsid w:val="00E84AF2"/>
    <w:rsid w:val="00E85E0B"/>
    <w:rsid w:val="00E8673B"/>
    <w:rsid w:val="00E87825"/>
    <w:rsid w:val="00E87DAB"/>
    <w:rsid w:val="00E90B2F"/>
    <w:rsid w:val="00E90F05"/>
    <w:rsid w:val="00E91262"/>
    <w:rsid w:val="00E943D2"/>
    <w:rsid w:val="00E94C15"/>
    <w:rsid w:val="00E97B34"/>
    <w:rsid w:val="00EA1EAE"/>
    <w:rsid w:val="00EA4682"/>
    <w:rsid w:val="00EA4D66"/>
    <w:rsid w:val="00EA65B2"/>
    <w:rsid w:val="00EA6AA7"/>
    <w:rsid w:val="00EB03E6"/>
    <w:rsid w:val="00EB04E4"/>
    <w:rsid w:val="00EB0F69"/>
    <w:rsid w:val="00EB12F3"/>
    <w:rsid w:val="00EB2509"/>
    <w:rsid w:val="00EB4F75"/>
    <w:rsid w:val="00EB5ED9"/>
    <w:rsid w:val="00EC0D56"/>
    <w:rsid w:val="00EC1835"/>
    <w:rsid w:val="00EC3504"/>
    <w:rsid w:val="00EC4E54"/>
    <w:rsid w:val="00EC5049"/>
    <w:rsid w:val="00EC5354"/>
    <w:rsid w:val="00EC559D"/>
    <w:rsid w:val="00EC65BF"/>
    <w:rsid w:val="00ED1612"/>
    <w:rsid w:val="00ED2BB6"/>
    <w:rsid w:val="00ED349E"/>
    <w:rsid w:val="00ED38E3"/>
    <w:rsid w:val="00ED42FA"/>
    <w:rsid w:val="00ED4C88"/>
    <w:rsid w:val="00ED7406"/>
    <w:rsid w:val="00EE0CE6"/>
    <w:rsid w:val="00EE4E40"/>
    <w:rsid w:val="00EF1422"/>
    <w:rsid w:val="00EF552F"/>
    <w:rsid w:val="00EF59A8"/>
    <w:rsid w:val="00EF7CFF"/>
    <w:rsid w:val="00F00026"/>
    <w:rsid w:val="00F015DF"/>
    <w:rsid w:val="00F02788"/>
    <w:rsid w:val="00F06E6A"/>
    <w:rsid w:val="00F07491"/>
    <w:rsid w:val="00F1348D"/>
    <w:rsid w:val="00F136E1"/>
    <w:rsid w:val="00F1377B"/>
    <w:rsid w:val="00F144BD"/>
    <w:rsid w:val="00F1465E"/>
    <w:rsid w:val="00F15CFF"/>
    <w:rsid w:val="00F160DD"/>
    <w:rsid w:val="00F16A04"/>
    <w:rsid w:val="00F17074"/>
    <w:rsid w:val="00F17BF0"/>
    <w:rsid w:val="00F20C33"/>
    <w:rsid w:val="00F20DF8"/>
    <w:rsid w:val="00F221DC"/>
    <w:rsid w:val="00F24E1E"/>
    <w:rsid w:val="00F27CAB"/>
    <w:rsid w:val="00F27FC4"/>
    <w:rsid w:val="00F3314A"/>
    <w:rsid w:val="00F334C0"/>
    <w:rsid w:val="00F36F07"/>
    <w:rsid w:val="00F401D2"/>
    <w:rsid w:val="00F402BF"/>
    <w:rsid w:val="00F41496"/>
    <w:rsid w:val="00F41FEE"/>
    <w:rsid w:val="00F426E2"/>
    <w:rsid w:val="00F442D2"/>
    <w:rsid w:val="00F45B06"/>
    <w:rsid w:val="00F46066"/>
    <w:rsid w:val="00F462D1"/>
    <w:rsid w:val="00F47CA8"/>
    <w:rsid w:val="00F512FA"/>
    <w:rsid w:val="00F51FB2"/>
    <w:rsid w:val="00F53201"/>
    <w:rsid w:val="00F549BB"/>
    <w:rsid w:val="00F54D59"/>
    <w:rsid w:val="00F55587"/>
    <w:rsid w:val="00F63271"/>
    <w:rsid w:val="00F6399C"/>
    <w:rsid w:val="00F64D97"/>
    <w:rsid w:val="00F64EF9"/>
    <w:rsid w:val="00F65F93"/>
    <w:rsid w:val="00F661B1"/>
    <w:rsid w:val="00F71425"/>
    <w:rsid w:val="00F735D5"/>
    <w:rsid w:val="00F73F3A"/>
    <w:rsid w:val="00F740DF"/>
    <w:rsid w:val="00F77C3F"/>
    <w:rsid w:val="00F822C9"/>
    <w:rsid w:val="00F823DC"/>
    <w:rsid w:val="00F82666"/>
    <w:rsid w:val="00F83BE7"/>
    <w:rsid w:val="00F84914"/>
    <w:rsid w:val="00F84B15"/>
    <w:rsid w:val="00F857AB"/>
    <w:rsid w:val="00F864DE"/>
    <w:rsid w:val="00F87C17"/>
    <w:rsid w:val="00F94D30"/>
    <w:rsid w:val="00F969E1"/>
    <w:rsid w:val="00FA01C8"/>
    <w:rsid w:val="00FA1494"/>
    <w:rsid w:val="00FA19C7"/>
    <w:rsid w:val="00FA1F17"/>
    <w:rsid w:val="00FA47F4"/>
    <w:rsid w:val="00FA4EC9"/>
    <w:rsid w:val="00FA5B4F"/>
    <w:rsid w:val="00FB0BE0"/>
    <w:rsid w:val="00FB2160"/>
    <w:rsid w:val="00FB462C"/>
    <w:rsid w:val="00FB7554"/>
    <w:rsid w:val="00FC0204"/>
    <w:rsid w:val="00FC2500"/>
    <w:rsid w:val="00FC25CA"/>
    <w:rsid w:val="00FC333B"/>
    <w:rsid w:val="00FC454F"/>
    <w:rsid w:val="00FC7B88"/>
    <w:rsid w:val="00FC7D5F"/>
    <w:rsid w:val="00FD182B"/>
    <w:rsid w:val="00FD1D92"/>
    <w:rsid w:val="00FD1E82"/>
    <w:rsid w:val="00FD2E7A"/>
    <w:rsid w:val="00FD4D44"/>
    <w:rsid w:val="00FD63CD"/>
    <w:rsid w:val="00FD6525"/>
    <w:rsid w:val="00FE02E2"/>
    <w:rsid w:val="00FE2531"/>
    <w:rsid w:val="00FE412A"/>
    <w:rsid w:val="00FE5585"/>
    <w:rsid w:val="00FE5BA7"/>
    <w:rsid w:val="00FE5DBF"/>
    <w:rsid w:val="00FE6386"/>
    <w:rsid w:val="00FF37BB"/>
    <w:rsid w:val="00FF39EF"/>
    <w:rsid w:val="00FF3A37"/>
    <w:rsid w:val="00FF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577EC"/>
  <w15:chartTrackingRefBased/>
  <w15:docId w15:val="{0D15F40F-EA59-43FF-870C-3537249C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List Number 2" w:uiPriority="4"/>
    <w:lsdException w:name="List Number 3" w:uiPriority="4"/>
    <w:lsdException w:name="List Number 4" w:uiPriority="4"/>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94"/>
    <w:rPr>
      <w:sz w:val="24"/>
      <w:szCs w:val="24"/>
    </w:rPr>
  </w:style>
  <w:style w:type="paragraph" w:styleId="Heading1">
    <w:name w:val="heading 1"/>
    <w:aliases w:val="Titre 1 Car Car Car Car Car Car Car Car Car Car Car Car Car Car Car Car Car Car"/>
    <w:basedOn w:val="Normal"/>
    <w:link w:val="Heading1Char"/>
    <w:qFormat/>
    <w:rsid w:val="00B66326"/>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nhideWhenUsed/>
    <w:qFormat/>
    <w:rsid w:val="002937C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6F2AB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E42F55"/>
    <w:pPr>
      <w:keepNext/>
      <w:keepLines/>
      <w:spacing w:before="200"/>
      <w:jc w:val="both"/>
      <w:outlineLvl w:val="3"/>
    </w:pPr>
    <w:rPr>
      <w:rFonts w:ascii="Cambria" w:hAnsi="Cambria"/>
      <w:b/>
      <w:bCs/>
      <w:i/>
      <w:iCs/>
      <w:color w:val="4F81BD"/>
      <w:sz w:val="22"/>
      <w:szCs w:val="22"/>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dnotetekst Tegn,ALTS FOOTNOTE,Texte de note de bas de page,Fußnotentext arial,Footnote Text Char Char Char Char Char Char,WB-Fußnotentext,Footnote,Fußnote,ADB,Char1,Char Char Char Char Char Char"/>
    <w:basedOn w:val="Normal"/>
    <w:link w:val="FootnoteTextChar"/>
    <w:uiPriority w:val="99"/>
    <w:qFormat/>
    <w:rsid w:val="007046BA"/>
    <w:rPr>
      <w:sz w:val="20"/>
      <w:szCs w:val="20"/>
    </w:rPr>
  </w:style>
  <w:style w:type="character" w:customStyle="1" w:styleId="FootnoteTextChar">
    <w:name w:val="Footnote Text Char"/>
    <w:aliases w:val="single space Char,footnote text Char,FOOTNOTES Char,fn Char,Fodnotetekst Tegn Char,ALTS FOOTNOTE Char,Texte de note de bas de page Char,Fußnotentext arial Char,Footnote Text Char Char Char Char Char Char Char,WB-Fußnotentext Char"/>
    <w:basedOn w:val="DefaultParagraphFont"/>
    <w:link w:val="FootnoteText"/>
    <w:uiPriority w:val="99"/>
    <w:rsid w:val="007046BA"/>
  </w:style>
  <w:style w:type="character" w:styleId="Hyperlink">
    <w:name w:val="Hyperlink"/>
    <w:uiPriority w:val="99"/>
    <w:rsid w:val="007046BA"/>
    <w:rPr>
      <w:color w:val="0000FF"/>
      <w:u w:val="single"/>
    </w:rPr>
  </w:style>
  <w:style w:type="character" w:styleId="FootnoteReference">
    <w:name w:val="footnote reference"/>
    <w:aliases w:val="Ref,de nota al pie,16 Point,Superscript 6 Point,ftref, BVI fnr,BVI fnr,Appel note de bas de page,Footnote Reference Number,Знак сноски 1,Footnote Reference Char Char Char,Char Char Char Char Car Char,fr,SUPERS,R, Car1,Car1"/>
    <w:link w:val="BVIfnrCarCarCarCarChar"/>
    <w:uiPriority w:val="99"/>
    <w:rsid w:val="007046BA"/>
    <w:rPr>
      <w:vertAlign w:val="superscript"/>
    </w:rPr>
  </w:style>
  <w:style w:type="character" w:customStyle="1" w:styleId="Heading1Char">
    <w:name w:val="Heading 1 Char"/>
    <w:aliases w:val="Titre 1 Car Car Car Car Car Car Car Car Car Car Car Car Car Car Car Car Car Car Char"/>
    <w:link w:val="Heading1"/>
    <w:rsid w:val="00B66326"/>
    <w:rPr>
      <w:b/>
      <w:bCs/>
      <w:kern w:val="36"/>
      <w:sz w:val="48"/>
      <w:szCs w:val="48"/>
    </w:rPr>
  </w:style>
  <w:style w:type="character" w:customStyle="1" w:styleId="Titre1CarCarCarCarCarCarCarCarCarCarCarCarCarCarCarCarCarCarCar">
    <w:name w:val="Titre 1 Car Car Car Car Car Car Car Car Car Car Car Car Car Car Car Car Car Car Car"/>
    <w:rsid w:val="00B66326"/>
    <w:rPr>
      <w:b/>
      <w:bCs/>
      <w:color w:val="000000"/>
      <w:sz w:val="24"/>
      <w:lang w:val="fr-FR" w:eastAsia="fr-FR" w:bidi="ar-SA"/>
    </w:rPr>
  </w:style>
  <w:style w:type="paragraph" w:customStyle="1" w:styleId="Char">
    <w:name w:val="Char"/>
    <w:basedOn w:val="Normal"/>
    <w:rsid w:val="00340B02"/>
    <w:pPr>
      <w:spacing w:after="160" w:line="240" w:lineRule="exact"/>
    </w:pPr>
    <w:rPr>
      <w:rFonts w:ascii="Verdana" w:hAnsi="Verdana"/>
      <w:sz w:val="20"/>
      <w:szCs w:val="20"/>
    </w:rPr>
  </w:style>
  <w:style w:type="table" w:styleId="TableGrid">
    <w:name w:val="Table Grid"/>
    <w:basedOn w:val="TableNormal"/>
    <w:uiPriority w:val="59"/>
    <w:rsid w:val="0034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340B02"/>
    <w:pPr>
      <w:spacing w:before="100" w:beforeAutospacing="1" w:after="100" w:afterAutospacing="1"/>
    </w:pPr>
    <w:rPr>
      <w:lang w:val="x-none" w:eastAsia="x-none"/>
    </w:rPr>
  </w:style>
  <w:style w:type="character" w:customStyle="1" w:styleId="NormalWebChar">
    <w:name w:val="Normal (Web) Char"/>
    <w:link w:val="NormalWeb"/>
    <w:rsid w:val="00340B02"/>
    <w:rPr>
      <w:sz w:val="24"/>
      <w:szCs w:val="24"/>
    </w:rPr>
  </w:style>
  <w:style w:type="paragraph" w:styleId="ListParagraph">
    <w:name w:val="List Paragraph"/>
    <w:aliases w:val="Bullets,List Paragraph (numbered (a)),References,Liste 1,List Paragraph nowy,Numbered List Paragraph,Medium Grid 1 - Accent 21,ReferencesCxSpLast,Paragraphe  revu"/>
    <w:basedOn w:val="Normal"/>
    <w:link w:val="ListParagraphChar"/>
    <w:uiPriority w:val="34"/>
    <w:qFormat/>
    <w:rsid w:val="00006F9F"/>
    <w:pPr>
      <w:ind w:left="720"/>
    </w:pPr>
    <w:rPr>
      <w:lang w:val="x-none" w:eastAsia="x-none"/>
    </w:rPr>
  </w:style>
  <w:style w:type="paragraph" w:customStyle="1" w:styleId="Default">
    <w:name w:val="Default"/>
    <w:rsid w:val="006D1FC5"/>
    <w:pPr>
      <w:autoSpaceDE w:val="0"/>
      <w:autoSpaceDN w:val="0"/>
      <w:adjustRightInd w:val="0"/>
    </w:pPr>
    <w:rPr>
      <w:color w:val="000000"/>
      <w:sz w:val="24"/>
      <w:szCs w:val="24"/>
    </w:rPr>
  </w:style>
  <w:style w:type="character" w:styleId="Strong">
    <w:name w:val="Strong"/>
    <w:uiPriority w:val="22"/>
    <w:qFormat/>
    <w:rsid w:val="00857CCA"/>
    <w:rPr>
      <w:b/>
      <w:bCs/>
    </w:rPr>
  </w:style>
  <w:style w:type="character" w:customStyle="1" w:styleId="Heading3Char">
    <w:name w:val="Heading 3 Char"/>
    <w:link w:val="Heading3"/>
    <w:rsid w:val="006F2ABB"/>
    <w:rPr>
      <w:rFonts w:ascii="Cambria" w:eastAsia="Times New Roman" w:hAnsi="Cambria" w:cs="Times New Roman"/>
      <w:b/>
      <w:bCs/>
      <w:sz w:val="26"/>
      <w:szCs w:val="26"/>
    </w:rPr>
  </w:style>
  <w:style w:type="character" w:customStyle="1" w:styleId="Heading2Char">
    <w:name w:val="Heading 2 Char"/>
    <w:link w:val="Heading2"/>
    <w:rsid w:val="002937C3"/>
    <w:rPr>
      <w:rFonts w:ascii="Cambria" w:eastAsia="Times New Roman" w:hAnsi="Cambria" w:cs="Times New Roman"/>
      <w:b/>
      <w:bCs/>
      <w:i/>
      <w:iCs/>
      <w:sz w:val="28"/>
      <w:szCs w:val="28"/>
    </w:rPr>
  </w:style>
  <w:style w:type="paragraph" w:styleId="HTMLPreformatted">
    <w:name w:val="HTML Preformatted"/>
    <w:basedOn w:val="Normal"/>
    <w:link w:val="HTMLPreformattedChar"/>
    <w:uiPriority w:val="99"/>
    <w:unhideWhenUsed/>
    <w:rsid w:val="009E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E4B3C"/>
    <w:rPr>
      <w:rFonts w:ascii="Courier New" w:hAnsi="Courier New" w:cs="Courier New"/>
    </w:rPr>
  </w:style>
  <w:style w:type="paragraph" w:styleId="Header">
    <w:name w:val="header"/>
    <w:aliases w:val="En-tête CV"/>
    <w:basedOn w:val="Normal"/>
    <w:link w:val="HeaderChar"/>
    <w:rsid w:val="00630368"/>
    <w:pPr>
      <w:tabs>
        <w:tab w:val="center" w:pos="4680"/>
        <w:tab w:val="right" w:pos="9360"/>
      </w:tabs>
    </w:pPr>
    <w:rPr>
      <w:lang w:val="x-none" w:eastAsia="x-none"/>
    </w:rPr>
  </w:style>
  <w:style w:type="character" w:customStyle="1" w:styleId="HeaderChar">
    <w:name w:val="Header Char"/>
    <w:aliases w:val="En-tête CV Char"/>
    <w:link w:val="Header"/>
    <w:rsid w:val="00630368"/>
    <w:rPr>
      <w:sz w:val="24"/>
      <w:szCs w:val="24"/>
    </w:rPr>
  </w:style>
  <w:style w:type="paragraph" w:styleId="Footer">
    <w:name w:val="footer"/>
    <w:basedOn w:val="Normal"/>
    <w:link w:val="FooterChar"/>
    <w:uiPriority w:val="99"/>
    <w:rsid w:val="00630368"/>
    <w:pPr>
      <w:tabs>
        <w:tab w:val="center" w:pos="4680"/>
        <w:tab w:val="right" w:pos="9360"/>
      </w:tabs>
    </w:pPr>
    <w:rPr>
      <w:lang w:val="x-none" w:eastAsia="x-none"/>
    </w:rPr>
  </w:style>
  <w:style w:type="character" w:customStyle="1" w:styleId="FooterChar">
    <w:name w:val="Footer Char"/>
    <w:link w:val="Footer"/>
    <w:uiPriority w:val="99"/>
    <w:rsid w:val="00630368"/>
    <w:rPr>
      <w:sz w:val="24"/>
      <w:szCs w:val="24"/>
    </w:rPr>
  </w:style>
  <w:style w:type="paragraph" w:styleId="BalloonText">
    <w:name w:val="Balloon Text"/>
    <w:basedOn w:val="Normal"/>
    <w:link w:val="BalloonTextChar"/>
    <w:rsid w:val="003D1A1D"/>
    <w:rPr>
      <w:rFonts w:ascii="Tahoma" w:hAnsi="Tahoma"/>
      <w:sz w:val="16"/>
      <w:szCs w:val="16"/>
      <w:lang w:val="x-none" w:eastAsia="x-none"/>
    </w:rPr>
  </w:style>
  <w:style w:type="character" w:customStyle="1" w:styleId="BalloonTextChar">
    <w:name w:val="Balloon Text Char"/>
    <w:link w:val="BalloonText"/>
    <w:rsid w:val="003D1A1D"/>
    <w:rPr>
      <w:rFonts w:ascii="Tahoma" w:hAnsi="Tahoma" w:cs="Tahoma"/>
      <w:sz w:val="16"/>
      <w:szCs w:val="16"/>
    </w:rPr>
  </w:style>
  <w:style w:type="character" w:styleId="CommentReference">
    <w:name w:val="annotation reference"/>
    <w:rsid w:val="00B731DC"/>
    <w:rPr>
      <w:sz w:val="16"/>
      <w:szCs w:val="16"/>
    </w:rPr>
  </w:style>
  <w:style w:type="paragraph" w:styleId="CommentText">
    <w:name w:val="annotation text"/>
    <w:basedOn w:val="Normal"/>
    <w:link w:val="CommentTextChar"/>
    <w:rsid w:val="00B731DC"/>
    <w:rPr>
      <w:sz w:val="20"/>
      <w:szCs w:val="20"/>
    </w:rPr>
  </w:style>
  <w:style w:type="character" w:customStyle="1" w:styleId="CommentTextChar">
    <w:name w:val="Comment Text Char"/>
    <w:link w:val="CommentText"/>
    <w:rsid w:val="00B731DC"/>
    <w:rPr>
      <w:lang w:val="en-US" w:eastAsia="en-US"/>
    </w:rPr>
  </w:style>
  <w:style w:type="paragraph" w:styleId="CommentSubject">
    <w:name w:val="annotation subject"/>
    <w:basedOn w:val="CommentText"/>
    <w:next w:val="CommentText"/>
    <w:link w:val="CommentSubjectChar"/>
    <w:rsid w:val="00B731DC"/>
    <w:rPr>
      <w:b/>
      <w:bCs/>
    </w:rPr>
  </w:style>
  <w:style w:type="character" w:customStyle="1" w:styleId="CommentSubjectChar">
    <w:name w:val="Comment Subject Char"/>
    <w:link w:val="CommentSubject"/>
    <w:rsid w:val="00B731DC"/>
    <w:rPr>
      <w:b/>
      <w:bCs/>
      <w:lang w:val="en-US" w:eastAsia="en-US"/>
    </w:rPr>
  </w:style>
  <w:style w:type="paragraph" w:styleId="BodyTextIndent2">
    <w:name w:val="Body Text Indent 2"/>
    <w:basedOn w:val="Normal"/>
    <w:link w:val="BodyTextIndent2Char"/>
    <w:rsid w:val="00A278E7"/>
    <w:pPr>
      <w:widowControl w:val="0"/>
      <w:adjustRightInd w:val="0"/>
      <w:spacing w:after="120" w:line="480" w:lineRule="auto"/>
      <w:ind w:left="283" w:hanging="108"/>
      <w:jc w:val="both"/>
      <w:textAlignment w:val="baseline"/>
    </w:pPr>
    <w:rPr>
      <w:lang w:val="fr-FR" w:eastAsia="fr-FR"/>
    </w:rPr>
  </w:style>
  <w:style w:type="character" w:customStyle="1" w:styleId="BodyTextIndent2Char">
    <w:name w:val="Body Text Indent 2 Char"/>
    <w:link w:val="BodyTextIndent2"/>
    <w:rsid w:val="00A278E7"/>
    <w:rPr>
      <w:sz w:val="24"/>
      <w:szCs w:val="24"/>
      <w:lang w:val="fr-FR" w:eastAsia="fr-FR"/>
    </w:rPr>
  </w:style>
  <w:style w:type="character" w:customStyle="1" w:styleId="hps">
    <w:name w:val="hps"/>
    <w:rsid w:val="00B840F2"/>
  </w:style>
  <w:style w:type="character" w:customStyle="1" w:styleId="atn">
    <w:name w:val="atn"/>
    <w:rsid w:val="00B840F2"/>
  </w:style>
  <w:style w:type="paragraph" w:styleId="EndnoteText">
    <w:name w:val="endnote text"/>
    <w:basedOn w:val="Normal"/>
    <w:link w:val="EndnoteTextChar"/>
    <w:rsid w:val="00B3240B"/>
    <w:rPr>
      <w:sz w:val="20"/>
      <w:szCs w:val="20"/>
    </w:rPr>
  </w:style>
  <w:style w:type="character" w:customStyle="1" w:styleId="EndnoteTextChar">
    <w:name w:val="Endnote Text Char"/>
    <w:basedOn w:val="DefaultParagraphFont"/>
    <w:link w:val="EndnoteText"/>
    <w:rsid w:val="00B3240B"/>
  </w:style>
  <w:style w:type="character" w:styleId="EndnoteReference">
    <w:name w:val="endnote reference"/>
    <w:rsid w:val="00B3240B"/>
    <w:rPr>
      <w:vertAlign w:val="superscript"/>
    </w:rPr>
  </w:style>
  <w:style w:type="paragraph" w:styleId="TOCHeading">
    <w:name w:val="TOC Heading"/>
    <w:basedOn w:val="Heading1"/>
    <w:next w:val="Normal"/>
    <w:uiPriority w:val="39"/>
    <w:semiHidden/>
    <w:unhideWhenUsed/>
    <w:qFormat/>
    <w:rsid w:val="002F742A"/>
    <w:pPr>
      <w:keepNext/>
      <w:keepLines/>
      <w:spacing w:before="480" w:beforeAutospacing="0" w:after="0" w:afterAutospacing="0" w:line="276" w:lineRule="auto"/>
      <w:outlineLvl w:val="9"/>
    </w:pPr>
    <w:rPr>
      <w:rFonts w:ascii="Cambria" w:eastAsia="MS Gothic" w:hAnsi="Cambria"/>
      <w:color w:val="365F91"/>
      <w:kern w:val="0"/>
      <w:sz w:val="28"/>
      <w:szCs w:val="28"/>
      <w:lang w:eastAsia="ja-JP"/>
    </w:rPr>
  </w:style>
  <w:style w:type="paragraph" w:styleId="TOC2">
    <w:name w:val="toc 2"/>
    <w:basedOn w:val="Normal"/>
    <w:next w:val="Normal"/>
    <w:autoRedefine/>
    <w:uiPriority w:val="39"/>
    <w:unhideWhenUsed/>
    <w:qFormat/>
    <w:rsid w:val="002F742A"/>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F742A"/>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F742A"/>
    <w:pPr>
      <w:spacing w:after="100" w:line="276" w:lineRule="auto"/>
      <w:ind w:left="440"/>
    </w:pPr>
    <w:rPr>
      <w:rFonts w:ascii="Calibri" w:eastAsia="MS Mincho" w:hAnsi="Calibri" w:cs="Arial"/>
      <w:sz w:val="22"/>
      <w:szCs w:val="22"/>
      <w:lang w:eastAsia="ja-JP"/>
    </w:rPr>
  </w:style>
  <w:style w:type="character" w:customStyle="1" w:styleId="apple-tab-span">
    <w:name w:val="apple-tab-span"/>
    <w:rsid w:val="001F0F27"/>
  </w:style>
  <w:style w:type="character" w:customStyle="1" w:styleId="highlightedsearchterm">
    <w:name w:val="highlightedsearchterm"/>
    <w:rsid w:val="006E2BD5"/>
  </w:style>
  <w:style w:type="paragraph" w:styleId="BodyText">
    <w:name w:val="Body Text"/>
    <w:basedOn w:val="Normal"/>
    <w:link w:val="BodyTextChar"/>
    <w:rsid w:val="0029326C"/>
    <w:pPr>
      <w:spacing w:after="120"/>
    </w:pPr>
    <w:rPr>
      <w:lang w:val="x-none" w:eastAsia="x-none"/>
    </w:rPr>
  </w:style>
  <w:style w:type="character" w:customStyle="1" w:styleId="BodyTextChar">
    <w:name w:val="Body Text Char"/>
    <w:link w:val="BodyText"/>
    <w:rsid w:val="0029326C"/>
    <w:rPr>
      <w:sz w:val="24"/>
      <w:szCs w:val="24"/>
    </w:rPr>
  </w:style>
  <w:style w:type="paragraph" w:styleId="BodyText2">
    <w:name w:val="Body Text 2"/>
    <w:basedOn w:val="Normal"/>
    <w:link w:val="BodyText2Char"/>
    <w:rsid w:val="0052750C"/>
    <w:pPr>
      <w:spacing w:after="120" w:line="480" w:lineRule="auto"/>
    </w:pPr>
    <w:rPr>
      <w:lang w:val="x-none" w:eastAsia="x-none"/>
    </w:rPr>
  </w:style>
  <w:style w:type="character" w:customStyle="1" w:styleId="BodyText2Char">
    <w:name w:val="Body Text 2 Char"/>
    <w:link w:val="BodyText2"/>
    <w:rsid w:val="0052750C"/>
    <w:rPr>
      <w:sz w:val="24"/>
      <w:szCs w:val="24"/>
    </w:rPr>
  </w:style>
  <w:style w:type="paragraph" w:styleId="BodyText3">
    <w:name w:val="Body Text 3"/>
    <w:basedOn w:val="Normal"/>
    <w:link w:val="BodyText3Char"/>
    <w:rsid w:val="00757151"/>
    <w:pPr>
      <w:spacing w:after="120"/>
    </w:pPr>
    <w:rPr>
      <w:sz w:val="16"/>
      <w:szCs w:val="16"/>
      <w:lang w:val="x-none" w:eastAsia="x-none"/>
    </w:rPr>
  </w:style>
  <w:style w:type="character" w:customStyle="1" w:styleId="BodyText3Char">
    <w:name w:val="Body Text 3 Char"/>
    <w:link w:val="BodyText3"/>
    <w:rsid w:val="00757151"/>
    <w:rPr>
      <w:sz w:val="16"/>
      <w:szCs w:val="16"/>
    </w:rPr>
  </w:style>
  <w:style w:type="character" w:customStyle="1" w:styleId="itemdatecreated1">
    <w:name w:val="itemdatecreated1"/>
    <w:rsid w:val="00D43359"/>
    <w:rPr>
      <w:color w:val="999999"/>
      <w:sz w:val="18"/>
      <w:szCs w:val="18"/>
    </w:rPr>
  </w:style>
  <w:style w:type="paragraph" w:customStyle="1" w:styleId="Titre31">
    <w:name w:val="Titre 31"/>
    <w:basedOn w:val="Default"/>
    <w:next w:val="Default"/>
    <w:uiPriority w:val="99"/>
    <w:rsid w:val="001A730F"/>
    <w:rPr>
      <w:color w:val="auto"/>
    </w:rPr>
  </w:style>
  <w:style w:type="paragraph" w:customStyle="1" w:styleId="Listepuces1">
    <w:name w:val="Liste à puces1"/>
    <w:basedOn w:val="Default"/>
    <w:next w:val="Default"/>
    <w:uiPriority w:val="99"/>
    <w:rsid w:val="001A730F"/>
    <w:rPr>
      <w:color w:val="auto"/>
    </w:rPr>
  </w:style>
  <w:style w:type="paragraph" w:customStyle="1" w:styleId="Corpsdetexte1">
    <w:name w:val="Corps de texte1"/>
    <w:basedOn w:val="Default"/>
    <w:next w:val="Default"/>
    <w:uiPriority w:val="99"/>
    <w:rsid w:val="001A730F"/>
    <w:rPr>
      <w:color w:val="auto"/>
    </w:rPr>
  </w:style>
  <w:style w:type="paragraph" w:customStyle="1" w:styleId="Listepuces21">
    <w:name w:val="Liste à puces 21"/>
    <w:basedOn w:val="Default"/>
    <w:next w:val="Default"/>
    <w:uiPriority w:val="99"/>
    <w:rsid w:val="001A730F"/>
    <w:rPr>
      <w:color w:val="auto"/>
    </w:rPr>
  </w:style>
  <w:style w:type="character" w:customStyle="1" w:styleId="ListParagraphChar">
    <w:name w:val="List Paragraph Char"/>
    <w:aliases w:val="Bullets Char,List Paragraph (numbered (a)) Char,References Char,Liste 1 Char,List Paragraph nowy Char,Numbered List Paragraph Char,Medium Grid 1 - Accent 21 Char,ReferencesCxSpLast Char,Paragraphe  revu Char"/>
    <w:link w:val="ListParagraph"/>
    <w:uiPriority w:val="34"/>
    <w:rsid w:val="00BD74D1"/>
    <w:rPr>
      <w:sz w:val="24"/>
      <w:szCs w:val="24"/>
    </w:rPr>
  </w:style>
  <w:style w:type="paragraph" w:styleId="Caption">
    <w:name w:val="caption"/>
    <w:basedOn w:val="Normal"/>
    <w:next w:val="Normal"/>
    <w:qFormat/>
    <w:rsid w:val="00957A7C"/>
    <w:pPr>
      <w:ind w:hanging="108"/>
      <w:jc w:val="center"/>
    </w:pPr>
    <w:rPr>
      <w:b/>
      <w:lang w:val="fr-FR" w:eastAsia="fr-FR"/>
    </w:rPr>
  </w:style>
  <w:style w:type="paragraph" w:customStyle="1" w:styleId="GraphicsText">
    <w:name w:val="Graphics Text"/>
    <w:basedOn w:val="Normal"/>
    <w:rsid w:val="00957A7C"/>
    <w:pPr>
      <w:overflowPunct w:val="0"/>
      <w:autoSpaceDE w:val="0"/>
      <w:autoSpaceDN w:val="0"/>
      <w:adjustRightInd w:val="0"/>
      <w:spacing w:line="264" w:lineRule="auto"/>
      <w:ind w:hanging="108"/>
      <w:textAlignment w:val="baseline"/>
    </w:pPr>
    <w:rPr>
      <w:rFonts w:ascii="Arial Narrow" w:hAnsi="Arial Narrow"/>
      <w:sz w:val="18"/>
      <w:szCs w:val="20"/>
      <w:lang w:val="fr-FR"/>
    </w:rPr>
  </w:style>
  <w:style w:type="paragraph" w:styleId="Title">
    <w:name w:val="Title"/>
    <w:basedOn w:val="Normal"/>
    <w:link w:val="TitleChar"/>
    <w:uiPriority w:val="10"/>
    <w:qFormat/>
    <w:rsid w:val="00957A7C"/>
    <w:pPr>
      <w:autoSpaceDE w:val="0"/>
      <w:autoSpaceDN w:val="0"/>
      <w:ind w:hanging="108"/>
      <w:jc w:val="center"/>
    </w:pPr>
    <w:rPr>
      <w:sz w:val="20"/>
      <w:lang w:val="fr-FR" w:eastAsia="es-ES"/>
    </w:rPr>
  </w:style>
  <w:style w:type="character" w:customStyle="1" w:styleId="TitleChar">
    <w:name w:val="Title Char"/>
    <w:link w:val="Title"/>
    <w:uiPriority w:val="10"/>
    <w:rsid w:val="00957A7C"/>
    <w:rPr>
      <w:szCs w:val="24"/>
      <w:lang w:val="fr-FR" w:eastAsia="es-ES"/>
    </w:rPr>
  </w:style>
  <w:style w:type="paragraph" w:styleId="BodyTextIndent">
    <w:name w:val="Body Text Indent"/>
    <w:basedOn w:val="Normal"/>
    <w:link w:val="BodyTextIndentChar"/>
    <w:rsid w:val="00957A7C"/>
    <w:pPr>
      <w:spacing w:after="120"/>
      <w:ind w:left="360"/>
    </w:pPr>
    <w:rPr>
      <w:lang w:val="x-none" w:eastAsia="x-none"/>
    </w:rPr>
  </w:style>
  <w:style w:type="character" w:customStyle="1" w:styleId="BodyTextIndentChar">
    <w:name w:val="Body Text Indent Char"/>
    <w:link w:val="BodyTextIndent"/>
    <w:rsid w:val="00957A7C"/>
    <w:rPr>
      <w:sz w:val="24"/>
      <w:szCs w:val="24"/>
    </w:rPr>
  </w:style>
  <w:style w:type="paragraph" w:styleId="TableofFigures">
    <w:name w:val="table of figures"/>
    <w:basedOn w:val="Normal"/>
    <w:next w:val="Normal"/>
    <w:uiPriority w:val="99"/>
    <w:rsid w:val="00957A7C"/>
    <w:pPr>
      <w:ind w:hanging="108"/>
    </w:pPr>
    <w:rPr>
      <w:lang w:val="fr-FR" w:eastAsia="fr-FR"/>
    </w:rPr>
  </w:style>
  <w:style w:type="character" w:customStyle="1" w:styleId="spelle">
    <w:name w:val="spelle"/>
    <w:basedOn w:val="DefaultParagraphFont"/>
    <w:rsid w:val="006E6C4F"/>
  </w:style>
  <w:style w:type="character" w:customStyle="1" w:styleId="Heading4Char">
    <w:name w:val="Heading 4 Char"/>
    <w:link w:val="Heading4"/>
    <w:uiPriority w:val="9"/>
    <w:rsid w:val="00E42F55"/>
    <w:rPr>
      <w:rFonts w:ascii="Cambria" w:hAnsi="Cambria"/>
      <w:b/>
      <w:bCs/>
      <w:i/>
      <w:iCs/>
      <w:color w:val="4F81BD"/>
      <w:sz w:val="22"/>
      <w:szCs w:val="22"/>
      <w:lang w:val="fr-FR"/>
    </w:rPr>
  </w:style>
  <w:style w:type="paragraph" w:styleId="NoSpacing">
    <w:name w:val="No Spacing"/>
    <w:link w:val="NoSpacingChar"/>
    <w:uiPriority w:val="1"/>
    <w:qFormat/>
    <w:rsid w:val="00E42F55"/>
    <w:pPr>
      <w:spacing w:before="120"/>
      <w:jc w:val="both"/>
    </w:pPr>
    <w:rPr>
      <w:sz w:val="24"/>
      <w:szCs w:val="24"/>
      <w:lang w:val="fr-FR" w:eastAsia="fr-FR"/>
    </w:rPr>
  </w:style>
  <w:style w:type="character" w:customStyle="1" w:styleId="st">
    <w:name w:val="st"/>
    <w:rsid w:val="00080C03"/>
  </w:style>
  <w:style w:type="paragraph" w:customStyle="1" w:styleId="Corpsdetexte21">
    <w:name w:val="Corps de texte 21"/>
    <w:basedOn w:val="Normal"/>
    <w:rsid w:val="00224B8F"/>
    <w:pPr>
      <w:overflowPunct w:val="0"/>
      <w:autoSpaceDE w:val="0"/>
      <w:autoSpaceDN w:val="0"/>
      <w:adjustRightInd w:val="0"/>
      <w:spacing w:before="100" w:beforeAutospacing="1" w:after="100" w:afterAutospacing="1"/>
      <w:jc w:val="both"/>
      <w:textAlignment w:val="baseline"/>
    </w:pPr>
    <w:rPr>
      <w:rFonts w:ascii="Calibri" w:hAnsi="Calibri"/>
      <w:sz w:val="26"/>
      <w:szCs w:val="22"/>
      <w:lang w:val="fr-FR" w:eastAsia="fr-FR"/>
    </w:rPr>
  </w:style>
  <w:style w:type="paragraph" w:customStyle="1" w:styleId="E1">
    <w:name w:val="E1"/>
    <w:basedOn w:val="Corpsdetexte21"/>
    <w:rsid w:val="00224B8F"/>
    <w:pPr>
      <w:ind w:left="1778" w:hanging="360"/>
    </w:pPr>
  </w:style>
  <w:style w:type="paragraph" w:customStyle="1" w:styleId="E2">
    <w:name w:val="E2"/>
    <w:basedOn w:val="Corpsdetexte21"/>
    <w:rsid w:val="00224B8F"/>
    <w:pPr>
      <w:tabs>
        <w:tab w:val="left" w:pos="360"/>
      </w:tabs>
      <w:ind w:left="360" w:hanging="360"/>
    </w:pPr>
  </w:style>
  <w:style w:type="paragraph" w:customStyle="1" w:styleId="Corpsdetexte22">
    <w:name w:val="Corps de texte 22"/>
    <w:basedOn w:val="Normal"/>
    <w:rsid w:val="00224B8F"/>
    <w:pPr>
      <w:overflowPunct w:val="0"/>
      <w:autoSpaceDE w:val="0"/>
      <w:autoSpaceDN w:val="0"/>
      <w:adjustRightInd w:val="0"/>
      <w:spacing w:before="100" w:beforeAutospacing="1" w:after="100" w:afterAutospacing="1"/>
      <w:jc w:val="both"/>
      <w:textAlignment w:val="baseline"/>
    </w:pPr>
    <w:rPr>
      <w:rFonts w:ascii="Calibri" w:hAnsi="Calibri"/>
      <w:sz w:val="26"/>
      <w:szCs w:val="22"/>
      <w:lang w:val="fr-FR" w:eastAsia="fr-FR"/>
    </w:rPr>
  </w:style>
  <w:style w:type="character" w:customStyle="1" w:styleId="NoSpacingChar">
    <w:name w:val="No Spacing Char"/>
    <w:link w:val="NoSpacing"/>
    <w:uiPriority w:val="1"/>
    <w:rsid w:val="007F3485"/>
    <w:rPr>
      <w:sz w:val="24"/>
      <w:szCs w:val="24"/>
      <w:lang w:val="fr-FR" w:eastAsia="fr-FR" w:bidi="ar-SA"/>
    </w:rPr>
  </w:style>
  <w:style w:type="paragraph" w:styleId="DocumentMap">
    <w:name w:val="Document Map"/>
    <w:basedOn w:val="Normal"/>
    <w:link w:val="DocumentMapChar"/>
    <w:rsid w:val="00456E7B"/>
    <w:rPr>
      <w:rFonts w:ascii="Tahoma" w:hAnsi="Tahoma" w:cs="Tahoma"/>
      <w:sz w:val="16"/>
      <w:szCs w:val="16"/>
    </w:rPr>
  </w:style>
  <w:style w:type="character" w:customStyle="1" w:styleId="DocumentMapChar">
    <w:name w:val="Document Map Char"/>
    <w:link w:val="DocumentMap"/>
    <w:rsid w:val="00456E7B"/>
    <w:rPr>
      <w:rFonts w:ascii="Tahoma" w:hAnsi="Tahoma" w:cs="Tahoma"/>
      <w:sz w:val="16"/>
      <w:szCs w:val="16"/>
      <w:lang w:val="en-US" w:eastAsia="en-US"/>
    </w:rPr>
  </w:style>
  <w:style w:type="paragraph" w:styleId="TOC4">
    <w:name w:val="toc 4"/>
    <w:basedOn w:val="Normal"/>
    <w:next w:val="Normal"/>
    <w:autoRedefine/>
    <w:uiPriority w:val="39"/>
    <w:rsid w:val="003A7474"/>
    <w:pPr>
      <w:ind w:left="720"/>
    </w:pPr>
  </w:style>
  <w:style w:type="paragraph" w:customStyle="1" w:styleId="BVIfnrCarCarCarCarChar">
    <w:name w:val="BVI fnr Car Car Car Car Char"/>
    <w:basedOn w:val="Normal"/>
    <w:link w:val="FootnoteReference"/>
    <w:uiPriority w:val="99"/>
    <w:rsid w:val="008A0BFB"/>
    <w:pPr>
      <w:widowControl w:val="0"/>
      <w:adjustRightInd w:val="0"/>
      <w:spacing w:after="160" w:line="240" w:lineRule="exact"/>
      <w:jc w:val="both"/>
    </w:pPr>
    <w:rPr>
      <w:sz w:val="20"/>
      <w:szCs w:val="20"/>
      <w:vertAlign w:val="superscript"/>
    </w:rPr>
  </w:style>
  <w:style w:type="numbering" w:customStyle="1" w:styleId="CowiNumberList">
    <w:name w:val="CowiNumberList"/>
    <w:basedOn w:val="NoList"/>
    <w:rsid w:val="008A0BFB"/>
    <w:pPr>
      <w:numPr>
        <w:numId w:val="76"/>
      </w:numPr>
    </w:pPr>
  </w:style>
  <w:style w:type="paragraph" w:styleId="ListNumber">
    <w:name w:val="List Number"/>
    <w:basedOn w:val="BodyText"/>
    <w:rsid w:val="008A0BFB"/>
    <w:pPr>
      <w:numPr>
        <w:numId w:val="76"/>
      </w:numPr>
      <w:spacing w:after="270" w:line="270" w:lineRule="atLeast"/>
      <w:jc w:val="both"/>
    </w:pPr>
    <w:rPr>
      <w:sz w:val="23"/>
      <w:szCs w:val="20"/>
      <w:lang w:val="en-GB" w:eastAsia="da-DK"/>
    </w:rPr>
  </w:style>
  <w:style w:type="paragraph" w:styleId="ListNumber2">
    <w:name w:val="List Number 2"/>
    <w:basedOn w:val="ListNumber"/>
    <w:uiPriority w:val="4"/>
    <w:rsid w:val="008A0BFB"/>
    <w:pPr>
      <w:numPr>
        <w:ilvl w:val="1"/>
      </w:numPr>
      <w:tabs>
        <w:tab w:val="clear" w:pos="851"/>
        <w:tab w:val="num" w:pos="0"/>
        <w:tab w:val="num" w:pos="360"/>
      </w:tabs>
      <w:ind w:left="0" w:firstLine="0"/>
    </w:pPr>
  </w:style>
  <w:style w:type="paragraph" w:styleId="ListNumber3">
    <w:name w:val="List Number 3"/>
    <w:basedOn w:val="ListNumber2"/>
    <w:uiPriority w:val="4"/>
    <w:rsid w:val="008A0BFB"/>
    <w:pPr>
      <w:numPr>
        <w:ilvl w:val="2"/>
      </w:numPr>
      <w:tabs>
        <w:tab w:val="num" w:pos="270"/>
        <w:tab w:val="num" w:pos="360"/>
        <w:tab w:val="left" w:pos="1276"/>
      </w:tabs>
      <w:ind w:left="270" w:firstLine="0"/>
    </w:pPr>
  </w:style>
  <w:style w:type="paragraph" w:styleId="ListNumber4">
    <w:name w:val="List Number 4"/>
    <w:basedOn w:val="Normal"/>
    <w:uiPriority w:val="4"/>
    <w:unhideWhenUsed/>
    <w:rsid w:val="008A0BFB"/>
    <w:pPr>
      <w:numPr>
        <w:ilvl w:val="3"/>
        <w:numId w:val="76"/>
      </w:numPr>
      <w:spacing w:line="270" w:lineRule="atLeast"/>
      <w:jc w:val="both"/>
    </w:pPr>
    <w:rPr>
      <w:sz w:val="23"/>
      <w:szCs w:val="20"/>
      <w:lang w:val="en-GB" w:eastAsia="da-DK"/>
    </w:rPr>
  </w:style>
  <w:style w:type="table" w:customStyle="1" w:styleId="LightShading1">
    <w:name w:val="Light Shading1"/>
    <w:basedOn w:val="TableNormal"/>
    <w:uiPriority w:val="60"/>
    <w:rsid w:val="008A0BFB"/>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7008">
      <w:bodyDiv w:val="1"/>
      <w:marLeft w:val="0"/>
      <w:marRight w:val="0"/>
      <w:marTop w:val="0"/>
      <w:marBottom w:val="0"/>
      <w:divBdr>
        <w:top w:val="none" w:sz="0" w:space="0" w:color="auto"/>
        <w:left w:val="none" w:sz="0" w:space="0" w:color="auto"/>
        <w:bottom w:val="none" w:sz="0" w:space="0" w:color="auto"/>
        <w:right w:val="none" w:sz="0" w:space="0" w:color="auto"/>
      </w:divBdr>
    </w:div>
    <w:div w:id="266736762">
      <w:bodyDiv w:val="1"/>
      <w:marLeft w:val="0"/>
      <w:marRight w:val="0"/>
      <w:marTop w:val="0"/>
      <w:marBottom w:val="0"/>
      <w:divBdr>
        <w:top w:val="none" w:sz="0" w:space="0" w:color="auto"/>
        <w:left w:val="none" w:sz="0" w:space="0" w:color="auto"/>
        <w:bottom w:val="none" w:sz="0" w:space="0" w:color="auto"/>
        <w:right w:val="none" w:sz="0" w:space="0" w:color="auto"/>
      </w:divBdr>
    </w:div>
    <w:div w:id="273365711">
      <w:bodyDiv w:val="1"/>
      <w:marLeft w:val="0"/>
      <w:marRight w:val="0"/>
      <w:marTop w:val="0"/>
      <w:marBottom w:val="0"/>
      <w:divBdr>
        <w:top w:val="none" w:sz="0" w:space="0" w:color="auto"/>
        <w:left w:val="none" w:sz="0" w:space="0" w:color="auto"/>
        <w:bottom w:val="none" w:sz="0" w:space="0" w:color="auto"/>
        <w:right w:val="none" w:sz="0" w:space="0" w:color="auto"/>
      </w:divBdr>
    </w:div>
    <w:div w:id="359821074">
      <w:bodyDiv w:val="1"/>
      <w:marLeft w:val="0"/>
      <w:marRight w:val="0"/>
      <w:marTop w:val="0"/>
      <w:marBottom w:val="0"/>
      <w:divBdr>
        <w:top w:val="none" w:sz="0" w:space="0" w:color="auto"/>
        <w:left w:val="none" w:sz="0" w:space="0" w:color="auto"/>
        <w:bottom w:val="none" w:sz="0" w:space="0" w:color="auto"/>
        <w:right w:val="none" w:sz="0" w:space="0" w:color="auto"/>
      </w:divBdr>
    </w:div>
    <w:div w:id="423453442">
      <w:bodyDiv w:val="1"/>
      <w:marLeft w:val="0"/>
      <w:marRight w:val="0"/>
      <w:marTop w:val="0"/>
      <w:marBottom w:val="0"/>
      <w:divBdr>
        <w:top w:val="none" w:sz="0" w:space="0" w:color="auto"/>
        <w:left w:val="none" w:sz="0" w:space="0" w:color="auto"/>
        <w:bottom w:val="none" w:sz="0" w:space="0" w:color="auto"/>
        <w:right w:val="none" w:sz="0" w:space="0" w:color="auto"/>
      </w:divBdr>
    </w:div>
    <w:div w:id="562133488">
      <w:bodyDiv w:val="1"/>
      <w:marLeft w:val="0"/>
      <w:marRight w:val="0"/>
      <w:marTop w:val="0"/>
      <w:marBottom w:val="0"/>
      <w:divBdr>
        <w:top w:val="none" w:sz="0" w:space="0" w:color="auto"/>
        <w:left w:val="none" w:sz="0" w:space="0" w:color="auto"/>
        <w:bottom w:val="none" w:sz="0" w:space="0" w:color="auto"/>
        <w:right w:val="none" w:sz="0" w:space="0" w:color="auto"/>
      </w:divBdr>
      <w:divsChild>
        <w:div w:id="1885362763">
          <w:marLeft w:val="0"/>
          <w:marRight w:val="0"/>
          <w:marTop w:val="0"/>
          <w:marBottom w:val="0"/>
          <w:divBdr>
            <w:top w:val="none" w:sz="0" w:space="0" w:color="auto"/>
            <w:left w:val="none" w:sz="0" w:space="0" w:color="auto"/>
            <w:bottom w:val="none" w:sz="0" w:space="0" w:color="auto"/>
            <w:right w:val="none" w:sz="0" w:space="0" w:color="auto"/>
          </w:divBdr>
          <w:divsChild>
            <w:div w:id="1874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0210">
      <w:bodyDiv w:val="1"/>
      <w:marLeft w:val="0"/>
      <w:marRight w:val="0"/>
      <w:marTop w:val="0"/>
      <w:marBottom w:val="0"/>
      <w:divBdr>
        <w:top w:val="none" w:sz="0" w:space="0" w:color="auto"/>
        <w:left w:val="none" w:sz="0" w:space="0" w:color="auto"/>
        <w:bottom w:val="none" w:sz="0" w:space="0" w:color="auto"/>
        <w:right w:val="none" w:sz="0" w:space="0" w:color="auto"/>
      </w:divBdr>
    </w:div>
    <w:div w:id="666127721">
      <w:bodyDiv w:val="1"/>
      <w:marLeft w:val="0"/>
      <w:marRight w:val="0"/>
      <w:marTop w:val="0"/>
      <w:marBottom w:val="0"/>
      <w:divBdr>
        <w:top w:val="none" w:sz="0" w:space="0" w:color="auto"/>
        <w:left w:val="none" w:sz="0" w:space="0" w:color="auto"/>
        <w:bottom w:val="none" w:sz="0" w:space="0" w:color="auto"/>
        <w:right w:val="none" w:sz="0" w:space="0" w:color="auto"/>
      </w:divBdr>
    </w:div>
    <w:div w:id="670330653">
      <w:bodyDiv w:val="1"/>
      <w:marLeft w:val="0"/>
      <w:marRight w:val="0"/>
      <w:marTop w:val="0"/>
      <w:marBottom w:val="0"/>
      <w:divBdr>
        <w:top w:val="none" w:sz="0" w:space="0" w:color="auto"/>
        <w:left w:val="none" w:sz="0" w:space="0" w:color="auto"/>
        <w:bottom w:val="none" w:sz="0" w:space="0" w:color="auto"/>
        <w:right w:val="none" w:sz="0" w:space="0" w:color="auto"/>
      </w:divBdr>
    </w:div>
    <w:div w:id="703599655">
      <w:bodyDiv w:val="1"/>
      <w:marLeft w:val="0"/>
      <w:marRight w:val="0"/>
      <w:marTop w:val="0"/>
      <w:marBottom w:val="0"/>
      <w:divBdr>
        <w:top w:val="none" w:sz="0" w:space="0" w:color="auto"/>
        <w:left w:val="none" w:sz="0" w:space="0" w:color="auto"/>
        <w:bottom w:val="none" w:sz="0" w:space="0" w:color="auto"/>
        <w:right w:val="none" w:sz="0" w:space="0" w:color="auto"/>
      </w:divBdr>
    </w:div>
    <w:div w:id="863175408">
      <w:bodyDiv w:val="1"/>
      <w:marLeft w:val="0"/>
      <w:marRight w:val="0"/>
      <w:marTop w:val="0"/>
      <w:marBottom w:val="0"/>
      <w:divBdr>
        <w:top w:val="none" w:sz="0" w:space="0" w:color="auto"/>
        <w:left w:val="none" w:sz="0" w:space="0" w:color="auto"/>
        <w:bottom w:val="none" w:sz="0" w:space="0" w:color="auto"/>
        <w:right w:val="none" w:sz="0" w:space="0" w:color="auto"/>
      </w:divBdr>
    </w:div>
    <w:div w:id="866915888">
      <w:bodyDiv w:val="1"/>
      <w:marLeft w:val="0"/>
      <w:marRight w:val="0"/>
      <w:marTop w:val="0"/>
      <w:marBottom w:val="0"/>
      <w:divBdr>
        <w:top w:val="none" w:sz="0" w:space="0" w:color="auto"/>
        <w:left w:val="none" w:sz="0" w:space="0" w:color="auto"/>
        <w:bottom w:val="none" w:sz="0" w:space="0" w:color="auto"/>
        <w:right w:val="none" w:sz="0" w:space="0" w:color="auto"/>
      </w:divBdr>
    </w:div>
    <w:div w:id="935985360">
      <w:bodyDiv w:val="1"/>
      <w:marLeft w:val="0"/>
      <w:marRight w:val="0"/>
      <w:marTop w:val="0"/>
      <w:marBottom w:val="0"/>
      <w:divBdr>
        <w:top w:val="none" w:sz="0" w:space="0" w:color="auto"/>
        <w:left w:val="none" w:sz="0" w:space="0" w:color="auto"/>
        <w:bottom w:val="none" w:sz="0" w:space="0" w:color="auto"/>
        <w:right w:val="none" w:sz="0" w:space="0" w:color="auto"/>
      </w:divBdr>
    </w:div>
    <w:div w:id="964584129">
      <w:bodyDiv w:val="1"/>
      <w:marLeft w:val="0"/>
      <w:marRight w:val="0"/>
      <w:marTop w:val="0"/>
      <w:marBottom w:val="0"/>
      <w:divBdr>
        <w:top w:val="none" w:sz="0" w:space="0" w:color="auto"/>
        <w:left w:val="none" w:sz="0" w:space="0" w:color="auto"/>
        <w:bottom w:val="none" w:sz="0" w:space="0" w:color="auto"/>
        <w:right w:val="none" w:sz="0" w:space="0" w:color="auto"/>
      </w:divBdr>
    </w:div>
    <w:div w:id="1057435934">
      <w:bodyDiv w:val="1"/>
      <w:marLeft w:val="0"/>
      <w:marRight w:val="0"/>
      <w:marTop w:val="0"/>
      <w:marBottom w:val="0"/>
      <w:divBdr>
        <w:top w:val="none" w:sz="0" w:space="0" w:color="auto"/>
        <w:left w:val="none" w:sz="0" w:space="0" w:color="auto"/>
        <w:bottom w:val="none" w:sz="0" w:space="0" w:color="auto"/>
        <w:right w:val="none" w:sz="0" w:space="0" w:color="auto"/>
      </w:divBdr>
    </w:div>
    <w:div w:id="1104882125">
      <w:bodyDiv w:val="1"/>
      <w:marLeft w:val="0"/>
      <w:marRight w:val="0"/>
      <w:marTop w:val="0"/>
      <w:marBottom w:val="0"/>
      <w:divBdr>
        <w:top w:val="none" w:sz="0" w:space="0" w:color="auto"/>
        <w:left w:val="none" w:sz="0" w:space="0" w:color="auto"/>
        <w:bottom w:val="none" w:sz="0" w:space="0" w:color="auto"/>
        <w:right w:val="none" w:sz="0" w:space="0" w:color="auto"/>
      </w:divBdr>
    </w:div>
    <w:div w:id="1243374720">
      <w:bodyDiv w:val="1"/>
      <w:marLeft w:val="0"/>
      <w:marRight w:val="0"/>
      <w:marTop w:val="0"/>
      <w:marBottom w:val="0"/>
      <w:divBdr>
        <w:top w:val="none" w:sz="0" w:space="0" w:color="auto"/>
        <w:left w:val="none" w:sz="0" w:space="0" w:color="auto"/>
        <w:bottom w:val="none" w:sz="0" w:space="0" w:color="auto"/>
        <w:right w:val="none" w:sz="0" w:space="0" w:color="auto"/>
      </w:divBdr>
      <w:divsChild>
        <w:div w:id="2070688169">
          <w:marLeft w:val="0"/>
          <w:marRight w:val="0"/>
          <w:marTop w:val="0"/>
          <w:marBottom w:val="0"/>
          <w:divBdr>
            <w:top w:val="none" w:sz="0" w:space="0" w:color="auto"/>
            <w:left w:val="none" w:sz="0" w:space="0" w:color="auto"/>
            <w:bottom w:val="none" w:sz="0" w:space="0" w:color="auto"/>
            <w:right w:val="none" w:sz="0" w:space="0" w:color="auto"/>
          </w:divBdr>
          <w:divsChild>
            <w:div w:id="1569026783">
              <w:marLeft w:val="0"/>
              <w:marRight w:val="0"/>
              <w:marTop w:val="0"/>
              <w:marBottom w:val="0"/>
              <w:divBdr>
                <w:top w:val="none" w:sz="0" w:space="0" w:color="auto"/>
                <w:left w:val="none" w:sz="0" w:space="0" w:color="auto"/>
                <w:bottom w:val="none" w:sz="0" w:space="0" w:color="auto"/>
                <w:right w:val="none" w:sz="0" w:space="0" w:color="auto"/>
              </w:divBdr>
              <w:divsChild>
                <w:div w:id="1973631042">
                  <w:marLeft w:val="0"/>
                  <w:marRight w:val="0"/>
                  <w:marTop w:val="0"/>
                  <w:marBottom w:val="0"/>
                  <w:divBdr>
                    <w:top w:val="none" w:sz="0" w:space="0" w:color="auto"/>
                    <w:left w:val="none" w:sz="0" w:space="0" w:color="auto"/>
                    <w:bottom w:val="none" w:sz="0" w:space="0" w:color="auto"/>
                    <w:right w:val="none" w:sz="0" w:space="0" w:color="auto"/>
                  </w:divBdr>
                  <w:divsChild>
                    <w:div w:id="95373730">
                      <w:marLeft w:val="0"/>
                      <w:marRight w:val="0"/>
                      <w:marTop w:val="0"/>
                      <w:marBottom w:val="0"/>
                      <w:divBdr>
                        <w:top w:val="none" w:sz="0" w:space="0" w:color="auto"/>
                        <w:left w:val="none" w:sz="0" w:space="0" w:color="auto"/>
                        <w:bottom w:val="none" w:sz="0" w:space="0" w:color="auto"/>
                        <w:right w:val="none" w:sz="0" w:space="0" w:color="auto"/>
                      </w:divBdr>
                      <w:divsChild>
                        <w:div w:id="369764585">
                          <w:marLeft w:val="0"/>
                          <w:marRight w:val="0"/>
                          <w:marTop w:val="0"/>
                          <w:marBottom w:val="0"/>
                          <w:divBdr>
                            <w:top w:val="none" w:sz="0" w:space="0" w:color="auto"/>
                            <w:left w:val="none" w:sz="0" w:space="0" w:color="auto"/>
                            <w:bottom w:val="none" w:sz="0" w:space="0" w:color="auto"/>
                            <w:right w:val="none" w:sz="0" w:space="0" w:color="auto"/>
                          </w:divBdr>
                          <w:divsChild>
                            <w:div w:id="285746282">
                              <w:marLeft w:val="0"/>
                              <w:marRight w:val="0"/>
                              <w:marTop w:val="0"/>
                              <w:marBottom w:val="0"/>
                              <w:divBdr>
                                <w:top w:val="none" w:sz="0" w:space="0" w:color="auto"/>
                                <w:left w:val="none" w:sz="0" w:space="0" w:color="auto"/>
                                <w:bottom w:val="none" w:sz="0" w:space="0" w:color="auto"/>
                                <w:right w:val="none" w:sz="0" w:space="0" w:color="auto"/>
                              </w:divBdr>
                              <w:divsChild>
                                <w:div w:id="1178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904789">
      <w:bodyDiv w:val="1"/>
      <w:marLeft w:val="0"/>
      <w:marRight w:val="0"/>
      <w:marTop w:val="0"/>
      <w:marBottom w:val="0"/>
      <w:divBdr>
        <w:top w:val="none" w:sz="0" w:space="0" w:color="auto"/>
        <w:left w:val="none" w:sz="0" w:space="0" w:color="auto"/>
        <w:bottom w:val="none" w:sz="0" w:space="0" w:color="auto"/>
        <w:right w:val="none" w:sz="0" w:space="0" w:color="auto"/>
      </w:divBdr>
    </w:div>
    <w:div w:id="1286078602">
      <w:bodyDiv w:val="1"/>
      <w:marLeft w:val="0"/>
      <w:marRight w:val="0"/>
      <w:marTop w:val="0"/>
      <w:marBottom w:val="0"/>
      <w:divBdr>
        <w:top w:val="none" w:sz="0" w:space="0" w:color="auto"/>
        <w:left w:val="none" w:sz="0" w:space="0" w:color="auto"/>
        <w:bottom w:val="none" w:sz="0" w:space="0" w:color="auto"/>
        <w:right w:val="none" w:sz="0" w:space="0" w:color="auto"/>
      </w:divBdr>
    </w:div>
    <w:div w:id="1541554393">
      <w:bodyDiv w:val="1"/>
      <w:marLeft w:val="0"/>
      <w:marRight w:val="0"/>
      <w:marTop w:val="0"/>
      <w:marBottom w:val="0"/>
      <w:divBdr>
        <w:top w:val="none" w:sz="0" w:space="0" w:color="auto"/>
        <w:left w:val="none" w:sz="0" w:space="0" w:color="auto"/>
        <w:bottom w:val="none" w:sz="0" w:space="0" w:color="auto"/>
        <w:right w:val="none" w:sz="0" w:space="0" w:color="auto"/>
      </w:divBdr>
    </w:div>
    <w:div w:id="1605839565">
      <w:bodyDiv w:val="1"/>
      <w:marLeft w:val="0"/>
      <w:marRight w:val="0"/>
      <w:marTop w:val="0"/>
      <w:marBottom w:val="0"/>
      <w:divBdr>
        <w:top w:val="none" w:sz="0" w:space="0" w:color="auto"/>
        <w:left w:val="none" w:sz="0" w:space="0" w:color="auto"/>
        <w:bottom w:val="none" w:sz="0" w:space="0" w:color="auto"/>
        <w:right w:val="none" w:sz="0" w:space="0" w:color="auto"/>
      </w:divBdr>
    </w:div>
    <w:div w:id="1614900042">
      <w:bodyDiv w:val="1"/>
      <w:marLeft w:val="0"/>
      <w:marRight w:val="0"/>
      <w:marTop w:val="0"/>
      <w:marBottom w:val="0"/>
      <w:divBdr>
        <w:top w:val="none" w:sz="0" w:space="0" w:color="auto"/>
        <w:left w:val="none" w:sz="0" w:space="0" w:color="auto"/>
        <w:bottom w:val="none" w:sz="0" w:space="0" w:color="auto"/>
        <w:right w:val="none" w:sz="0" w:space="0" w:color="auto"/>
      </w:divBdr>
    </w:div>
    <w:div w:id="1682857139">
      <w:bodyDiv w:val="1"/>
      <w:marLeft w:val="0"/>
      <w:marRight w:val="0"/>
      <w:marTop w:val="0"/>
      <w:marBottom w:val="0"/>
      <w:divBdr>
        <w:top w:val="none" w:sz="0" w:space="0" w:color="auto"/>
        <w:left w:val="none" w:sz="0" w:space="0" w:color="auto"/>
        <w:bottom w:val="none" w:sz="0" w:space="0" w:color="auto"/>
        <w:right w:val="none" w:sz="0" w:space="0" w:color="auto"/>
      </w:divBdr>
    </w:div>
    <w:div w:id="1722901449">
      <w:bodyDiv w:val="1"/>
      <w:marLeft w:val="0"/>
      <w:marRight w:val="0"/>
      <w:marTop w:val="0"/>
      <w:marBottom w:val="0"/>
      <w:divBdr>
        <w:top w:val="none" w:sz="0" w:space="0" w:color="auto"/>
        <w:left w:val="none" w:sz="0" w:space="0" w:color="auto"/>
        <w:bottom w:val="none" w:sz="0" w:space="0" w:color="auto"/>
        <w:right w:val="none" w:sz="0" w:space="0" w:color="auto"/>
      </w:divBdr>
      <w:divsChild>
        <w:div w:id="506483887">
          <w:marLeft w:val="0"/>
          <w:marRight w:val="0"/>
          <w:marTop w:val="0"/>
          <w:marBottom w:val="0"/>
          <w:divBdr>
            <w:top w:val="none" w:sz="0" w:space="0" w:color="auto"/>
            <w:left w:val="single" w:sz="6" w:space="0" w:color="A8A8A8"/>
            <w:bottom w:val="none" w:sz="0" w:space="0" w:color="auto"/>
            <w:right w:val="single" w:sz="6" w:space="0" w:color="A8A8A8"/>
          </w:divBdr>
          <w:divsChild>
            <w:div w:id="666709346">
              <w:marLeft w:val="0"/>
              <w:marRight w:val="0"/>
              <w:marTop w:val="0"/>
              <w:marBottom w:val="0"/>
              <w:divBdr>
                <w:top w:val="none" w:sz="0" w:space="0" w:color="auto"/>
                <w:left w:val="none" w:sz="0" w:space="0" w:color="auto"/>
                <w:bottom w:val="none" w:sz="0" w:space="0" w:color="auto"/>
                <w:right w:val="none" w:sz="0" w:space="0" w:color="auto"/>
              </w:divBdr>
              <w:divsChild>
                <w:div w:id="1362198268">
                  <w:marLeft w:val="0"/>
                  <w:marRight w:val="0"/>
                  <w:marTop w:val="0"/>
                  <w:marBottom w:val="0"/>
                  <w:divBdr>
                    <w:top w:val="none" w:sz="0" w:space="0" w:color="auto"/>
                    <w:left w:val="none" w:sz="0" w:space="0" w:color="auto"/>
                    <w:bottom w:val="none" w:sz="0" w:space="0" w:color="auto"/>
                    <w:right w:val="none" w:sz="0" w:space="0" w:color="auto"/>
                  </w:divBdr>
                  <w:divsChild>
                    <w:div w:id="1615598198">
                      <w:marLeft w:val="0"/>
                      <w:marRight w:val="0"/>
                      <w:marTop w:val="0"/>
                      <w:marBottom w:val="0"/>
                      <w:divBdr>
                        <w:top w:val="none" w:sz="0" w:space="0" w:color="auto"/>
                        <w:left w:val="none" w:sz="0" w:space="0" w:color="auto"/>
                        <w:bottom w:val="none" w:sz="0" w:space="0" w:color="auto"/>
                        <w:right w:val="none" w:sz="0" w:space="0" w:color="auto"/>
                      </w:divBdr>
                      <w:divsChild>
                        <w:div w:id="1436317593">
                          <w:marLeft w:val="0"/>
                          <w:marRight w:val="0"/>
                          <w:marTop w:val="0"/>
                          <w:marBottom w:val="0"/>
                          <w:divBdr>
                            <w:top w:val="none" w:sz="0" w:space="0" w:color="auto"/>
                            <w:left w:val="none" w:sz="0" w:space="0" w:color="auto"/>
                            <w:bottom w:val="none" w:sz="0" w:space="0" w:color="auto"/>
                            <w:right w:val="none" w:sz="0" w:space="0" w:color="auto"/>
                          </w:divBdr>
                          <w:divsChild>
                            <w:div w:id="59207763">
                              <w:marLeft w:val="0"/>
                              <w:marRight w:val="0"/>
                              <w:marTop w:val="0"/>
                              <w:marBottom w:val="0"/>
                              <w:divBdr>
                                <w:top w:val="none" w:sz="0" w:space="0" w:color="auto"/>
                                <w:left w:val="none" w:sz="0" w:space="0" w:color="auto"/>
                                <w:bottom w:val="none" w:sz="0" w:space="0" w:color="auto"/>
                                <w:right w:val="none" w:sz="0" w:space="0" w:color="auto"/>
                              </w:divBdr>
                            </w:div>
                            <w:div w:id="391001630">
                              <w:marLeft w:val="0"/>
                              <w:marRight w:val="0"/>
                              <w:marTop w:val="0"/>
                              <w:marBottom w:val="0"/>
                              <w:divBdr>
                                <w:top w:val="none" w:sz="0" w:space="0" w:color="auto"/>
                                <w:left w:val="none" w:sz="0" w:space="0" w:color="auto"/>
                                <w:bottom w:val="none" w:sz="0" w:space="0" w:color="auto"/>
                                <w:right w:val="none" w:sz="0" w:space="0" w:color="auto"/>
                              </w:divBdr>
                            </w:div>
                            <w:div w:id="463619367">
                              <w:marLeft w:val="0"/>
                              <w:marRight w:val="0"/>
                              <w:marTop w:val="0"/>
                              <w:marBottom w:val="0"/>
                              <w:divBdr>
                                <w:top w:val="none" w:sz="0" w:space="0" w:color="auto"/>
                                <w:left w:val="none" w:sz="0" w:space="0" w:color="auto"/>
                                <w:bottom w:val="none" w:sz="0" w:space="0" w:color="auto"/>
                                <w:right w:val="none" w:sz="0" w:space="0" w:color="auto"/>
                              </w:divBdr>
                            </w:div>
                            <w:div w:id="694309765">
                              <w:marLeft w:val="0"/>
                              <w:marRight w:val="0"/>
                              <w:marTop w:val="0"/>
                              <w:marBottom w:val="0"/>
                              <w:divBdr>
                                <w:top w:val="none" w:sz="0" w:space="0" w:color="auto"/>
                                <w:left w:val="none" w:sz="0" w:space="0" w:color="auto"/>
                                <w:bottom w:val="none" w:sz="0" w:space="0" w:color="auto"/>
                                <w:right w:val="none" w:sz="0" w:space="0" w:color="auto"/>
                              </w:divBdr>
                            </w:div>
                            <w:div w:id="803887518">
                              <w:marLeft w:val="0"/>
                              <w:marRight w:val="0"/>
                              <w:marTop w:val="0"/>
                              <w:marBottom w:val="0"/>
                              <w:divBdr>
                                <w:top w:val="none" w:sz="0" w:space="0" w:color="auto"/>
                                <w:left w:val="none" w:sz="0" w:space="0" w:color="auto"/>
                                <w:bottom w:val="none" w:sz="0" w:space="0" w:color="auto"/>
                                <w:right w:val="none" w:sz="0" w:space="0" w:color="auto"/>
                              </w:divBdr>
                            </w:div>
                            <w:div w:id="861552329">
                              <w:marLeft w:val="0"/>
                              <w:marRight w:val="0"/>
                              <w:marTop w:val="0"/>
                              <w:marBottom w:val="0"/>
                              <w:divBdr>
                                <w:top w:val="none" w:sz="0" w:space="0" w:color="auto"/>
                                <w:left w:val="none" w:sz="0" w:space="0" w:color="auto"/>
                                <w:bottom w:val="none" w:sz="0" w:space="0" w:color="auto"/>
                                <w:right w:val="none" w:sz="0" w:space="0" w:color="auto"/>
                              </w:divBdr>
                            </w:div>
                            <w:div w:id="882643675">
                              <w:marLeft w:val="0"/>
                              <w:marRight w:val="0"/>
                              <w:marTop w:val="0"/>
                              <w:marBottom w:val="0"/>
                              <w:divBdr>
                                <w:top w:val="none" w:sz="0" w:space="0" w:color="auto"/>
                                <w:left w:val="none" w:sz="0" w:space="0" w:color="auto"/>
                                <w:bottom w:val="none" w:sz="0" w:space="0" w:color="auto"/>
                                <w:right w:val="none" w:sz="0" w:space="0" w:color="auto"/>
                              </w:divBdr>
                            </w:div>
                            <w:div w:id="907692681">
                              <w:marLeft w:val="0"/>
                              <w:marRight w:val="0"/>
                              <w:marTop w:val="0"/>
                              <w:marBottom w:val="0"/>
                              <w:divBdr>
                                <w:top w:val="none" w:sz="0" w:space="0" w:color="auto"/>
                                <w:left w:val="none" w:sz="0" w:space="0" w:color="auto"/>
                                <w:bottom w:val="none" w:sz="0" w:space="0" w:color="auto"/>
                                <w:right w:val="none" w:sz="0" w:space="0" w:color="auto"/>
                              </w:divBdr>
                            </w:div>
                            <w:div w:id="938682236">
                              <w:marLeft w:val="0"/>
                              <w:marRight w:val="0"/>
                              <w:marTop w:val="0"/>
                              <w:marBottom w:val="0"/>
                              <w:divBdr>
                                <w:top w:val="none" w:sz="0" w:space="0" w:color="auto"/>
                                <w:left w:val="none" w:sz="0" w:space="0" w:color="auto"/>
                                <w:bottom w:val="none" w:sz="0" w:space="0" w:color="auto"/>
                                <w:right w:val="none" w:sz="0" w:space="0" w:color="auto"/>
                              </w:divBdr>
                            </w:div>
                            <w:div w:id="964116281">
                              <w:marLeft w:val="0"/>
                              <w:marRight w:val="0"/>
                              <w:marTop w:val="0"/>
                              <w:marBottom w:val="0"/>
                              <w:divBdr>
                                <w:top w:val="none" w:sz="0" w:space="0" w:color="auto"/>
                                <w:left w:val="none" w:sz="0" w:space="0" w:color="auto"/>
                                <w:bottom w:val="none" w:sz="0" w:space="0" w:color="auto"/>
                                <w:right w:val="none" w:sz="0" w:space="0" w:color="auto"/>
                              </w:divBdr>
                            </w:div>
                            <w:div w:id="1051341842">
                              <w:marLeft w:val="0"/>
                              <w:marRight w:val="0"/>
                              <w:marTop w:val="0"/>
                              <w:marBottom w:val="0"/>
                              <w:divBdr>
                                <w:top w:val="none" w:sz="0" w:space="0" w:color="auto"/>
                                <w:left w:val="none" w:sz="0" w:space="0" w:color="auto"/>
                                <w:bottom w:val="none" w:sz="0" w:space="0" w:color="auto"/>
                                <w:right w:val="none" w:sz="0" w:space="0" w:color="auto"/>
                              </w:divBdr>
                            </w:div>
                            <w:div w:id="1076122728">
                              <w:marLeft w:val="0"/>
                              <w:marRight w:val="0"/>
                              <w:marTop w:val="0"/>
                              <w:marBottom w:val="0"/>
                              <w:divBdr>
                                <w:top w:val="none" w:sz="0" w:space="0" w:color="auto"/>
                                <w:left w:val="none" w:sz="0" w:space="0" w:color="auto"/>
                                <w:bottom w:val="none" w:sz="0" w:space="0" w:color="auto"/>
                                <w:right w:val="none" w:sz="0" w:space="0" w:color="auto"/>
                              </w:divBdr>
                            </w:div>
                            <w:div w:id="1114712297">
                              <w:marLeft w:val="0"/>
                              <w:marRight w:val="0"/>
                              <w:marTop w:val="0"/>
                              <w:marBottom w:val="0"/>
                              <w:divBdr>
                                <w:top w:val="none" w:sz="0" w:space="0" w:color="auto"/>
                                <w:left w:val="none" w:sz="0" w:space="0" w:color="auto"/>
                                <w:bottom w:val="none" w:sz="0" w:space="0" w:color="auto"/>
                                <w:right w:val="none" w:sz="0" w:space="0" w:color="auto"/>
                              </w:divBdr>
                            </w:div>
                            <w:div w:id="1125852893">
                              <w:marLeft w:val="0"/>
                              <w:marRight w:val="0"/>
                              <w:marTop w:val="0"/>
                              <w:marBottom w:val="0"/>
                              <w:divBdr>
                                <w:top w:val="none" w:sz="0" w:space="0" w:color="auto"/>
                                <w:left w:val="none" w:sz="0" w:space="0" w:color="auto"/>
                                <w:bottom w:val="none" w:sz="0" w:space="0" w:color="auto"/>
                                <w:right w:val="none" w:sz="0" w:space="0" w:color="auto"/>
                              </w:divBdr>
                            </w:div>
                            <w:div w:id="1326281627">
                              <w:marLeft w:val="0"/>
                              <w:marRight w:val="0"/>
                              <w:marTop w:val="0"/>
                              <w:marBottom w:val="0"/>
                              <w:divBdr>
                                <w:top w:val="none" w:sz="0" w:space="0" w:color="auto"/>
                                <w:left w:val="none" w:sz="0" w:space="0" w:color="auto"/>
                                <w:bottom w:val="none" w:sz="0" w:space="0" w:color="auto"/>
                                <w:right w:val="none" w:sz="0" w:space="0" w:color="auto"/>
                              </w:divBdr>
                            </w:div>
                            <w:div w:id="1337265609">
                              <w:marLeft w:val="0"/>
                              <w:marRight w:val="0"/>
                              <w:marTop w:val="0"/>
                              <w:marBottom w:val="0"/>
                              <w:divBdr>
                                <w:top w:val="none" w:sz="0" w:space="0" w:color="auto"/>
                                <w:left w:val="none" w:sz="0" w:space="0" w:color="auto"/>
                                <w:bottom w:val="none" w:sz="0" w:space="0" w:color="auto"/>
                                <w:right w:val="none" w:sz="0" w:space="0" w:color="auto"/>
                              </w:divBdr>
                            </w:div>
                            <w:div w:id="1347561913">
                              <w:marLeft w:val="0"/>
                              <w:marRight w:val="0"/>
                              <w:marTop w:val="0"/>
                              <w:marBottom w:val="0"/>
                              <w:divBdr>
                                <w:top w:val="none" w:sz="0" w:space="0" w:color="auto"/>
                                <w:left w:val="none" w:sz="0" w:space="0" w:color="auto"/>
                                <w:bottom w:val="none" w:sz="0" w:space="0" w:color="auto"/>
                                <w:right w:val="none" w:sz="0" w:space="0" w:color="auto"/>
                              </w:divBdr>
                            </w:div>
                            <w:div w:id="1375304851">
                              <w:marLeft w:val="0"/>
                              <w:marRight w:val="0"/>
                              <w:marTop w:val="0"/>
                              <w:marBottom w:val="0"/>
                              <w:divBdr>
                                <w:top w:val="none" w:sz="0" w:space="0" w:color="auto"/>
                                <w:left w:val="none" w:sz="0" w:space="0" w:color="auto"/>
                                <w:bottom w:val="none" w:sz="0" w:space="0" w:color="auto"/>
                                <w:right w:val="none" w:sz="0" w:space="0" w:color="auto"/>
                              </w:divBdr>
                            </w:div>
                            <w:div w:id="1672291022">
                              <w:marLeft w:val="0"/>
                              <w:marRight w:val="0"/>
                              <w:marTop w:val="0"/>
                              <w:marBottom w:val="0"/>
                              <w:divBdr>
                                <w:top w:val="none" w:sz="0" w:space="0" w:color="auto"/>
                                <w:left w:val="none" w:sz="0" w:space="0" w:color="auto"/>
                                <w:bottom w:val="none" w:sz="0" w:space="0" w:color="auto"/>
                                <w:right w:val="none" w:sz="0" w:space="0" w:color="auto"/>
                              </w:divBdr>
                            </w:div>
                            <w:div w:id="1717966745">
                              <w:marLeft w:val="0"/>
                              <w:marRight w:val="0"/>
                              <w:marTop w:val="0"/>
                              <w:marBottom w:val="0"/>
                              <w:divBdr>
                                <w:top w:val="none" w:sz="0" w:space="0" w:color="auto"/>
                                <w:left w:val="none" w:sz="0" w:space="0" w:color="auto"/>
                                <w:bottom w:val="none" w:sz="0" w:space="0" w:color="auto"/>
                                <w:right w:val="none" w:sz="0" w:space="0" w:color="auto"/>
                              </w:divBdr>
                            </w:div>
                            <w:div w:id="1750885852">
                              <w:marLeft w:val="0"/>
                              <w:marRight w:val="0"/>
                              <w:marTop w:val="0"/>
                              <w:marBottom w:val="0"/>
                              <w:divBdr>
                                <w:top w:val="none" w:sz="0" w:space="0" w:color="auto"/>
                                <w:left w:val="none" w:sz="0" w:space="0" w:color="auto"/>
                                <w:bottom w:val="none" w:sz="0" w:space="0" w:color="auto"/>
                                <w:right w:val="none" w:sz="0" w:space="0" w:color="auto"/>
                              </w:divBdr>
                            </w:div>
                            <w:div w:id="1790733121">
                              <w:marLeft w:val="0"/>
                              <w:marRight w:val="0"/>
                              <w:marTop w:val="0"/>
                              <w:marBottom w:val="0"/>
                              <w:divBdr>
                                <w:top w:val="none" w:sz="0" w:space="0" w:color="auto"/>
                                <w:left w:val="none" w:sz="0" w:space="0" w:color="auto"/>
                                <w:bottom w:val="none" w:sz="0" w:space="0" w:color="auto"/>
                                <w:right w:val="none" w:sz="0" w:space="0" w:color="auto"/>
                              </w:divBdr>
                            </w:div>
                            <w:div w:id="1984658820">
                              <w:marLeft w:val="0"/>
                              <w:marRight w:val="0"/>
                              <w:marTop w:val="0"/>
                              <w:marBottom w:val="0"/>
                              <w:divBdr>
                                <w:top w:val="none" w:sz="0" w:space="0" w:color="auto"/>
                                <w:left w:val="none" w:sz="0" w:space="0" w:color="auto"/>
                                <w:bottom w:val="none" w:sz="0" w:space="0" w:color="auto"/>
                                <w:right w:val="none" w:sz="0" w:space="0" w:color="auto"/>
                              </w:divBdr>
                            </w:div>
                            <w:div w:id="20856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8921">
      <w:bodyDiv w:val="1"/>
      <w:marLeft w:val="0"/>
      <w:marRight w:val="0"/>
      <w:marTop w:val="0"/>
      <w:marBottom w:val="0"/>
      <w:divBdr>
        <w:top w:val="none" w:sz="0" w:space="0" w:color="auto"/>
        <w:left w:val="none" w:sz="0" w:space="0" w:color="auto"/>
        <w:bottom w:val="none" w:sz="0" w:space="0" w:color="auto"/>
        <w:right w:val="none" w:sz="0" w:space="0" w:color="auto"/>
      </w:divBdr>
    </w:div>
    <w:div w:id="1890801860">
      <w:bodyDiv w:val="1"/>
      <w:marLeft w:val="0"/>
      <w:marRight w:val="0"/>
      <w:marTop w:val="0"/>
      <w:marBottom w:val="0"/>
      <w:divBdr>
        <w:top w:val="none" w:sz="0" w:space="0" w:color="auto"/>
        <w:left w:val="none" w:sz="0" w:space="0" w:color="auto"/>
        <w:bottom w:val="none" w:sz="0" w:space="0" w:color="auto"/>
        <w:right w:val="none" w:sz="0" w:space="0" w:color="auto"/>
      </w:divBdr>
    </w:div>
    <w:div w:id="1902598563">
      <w:bodyDiv w:val="1"/>
      <w:marLeft w:val="0"/>
      <w:marRight w:val="0"/>
      <w:marTop w:val="0"/>
      <w:marBottom w:val="0"/>
      <w:divBdr>
        <w:top w:val="none" w:sz="0" w:space="0" w:color="auto"/>
        <w:left w:val="none" w:sz="0" w:space="0" w:color="auto"/>
        <w:bottom w:val="none" w:sz="0" w:space="0" w:color="auto"/>
        <w:right w:val="none" w:sz="0" w:space="0" w:color="auto"/>
      </w:divBdr>
    </w:div>
    <w:div w:id="1992169369">
      <w:bodyDiv w:val="1"/>
      <w:marLeft w:val="0"/>
      <w:marRight w:val="0"/>
      <w:marTop w:val="0"/>
      <w:marBottom w:val="0"/>
      <w:divBdr>
        <w:top w:val="none" w:sz="0" w:space="0" w:color="auto"/>
        <w:left w:val="none" w:sz="0" w:space="0" w:color="auto"/>
        <w:bottom w:val="none" w:sz="0" w:space="0" w:color="auto"/>
        <w:right w:val="none" w:sz="0" w:space="0" w:color="auto"/>
      </w:divBdr>
    </w:div>
    <w:div w:id="20918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ras_ouedra@yahoo.f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avy.foro74@gmail.com" TargetMode="External"/><Relationship Id="rId17" Type="http://schemas.openxmlformats.org/officeDocument/2006/relationships/hyperlink" Target="mailto:madoukoara@yahoo.fr"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wendbenedo.2000@gma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ongo86@yaho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nzaibelem82@yahoo.fr" TargetMode="External"/><Relationship Id="rId23" Type="http://schemas.openxmlformats.org/officeDocument/2006/relationships/footer" Target="footer3.xml"/><Relationship Id="rId10" Type="http://schemas.openxmlformats.org/officeDocument/2006/relationships/hyperlink" Target="mailto:zabreseini@yahoo.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hyperlink" Target="mailto:toeomar@yahoo.fr"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EB1B-C634-442A-979B-F094E94C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27697</Words>
  <Characters>162457</Characters>
  <Application>Microsoft Office Word</Application>
  <DocSecurity>0</DocSecurity>
  <Lines>1353</Lines>
  <Paragraphs>379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EMP Checklist for Activities</vt:lpstr>
      <vt:lpstr>EMP Checklist for Activities</vt:lpstr>
    </vt:vector>
  </TitlesOfParts>
  <Company>The World Bank Group</Company>
  <LinksUpToDate>false</LinksUpToDate>
  <CharactersWithSpaces>189775</CharactersWithSpaces>
  <SharedDoc>false</SharedDoc>
  <HLinks>
    <vt:vector size="270" baseType="variant">
      <vt:variant>
        <vt:i4>1114167</vt:i4>
      </vt:variant>
      <vt:variant>
        <vt:i4>246</vt:i4>
      </vt:variant>
      <vt:variant>
        <vt:i4>0</vt:i4>
      </vt:variant>
      <vt:variant>
        <vt:i4>5</vt:i4>
      </vt:variant>
      <vt:variant>
        <vt:lpwstr>mailto:madoukoara@yahoo.fr</vt:lpwstr>
      </vt:variant>
      <vt:variant>
        <vt:lpwstr/>
      </vt:variant>
      <vt:variant>
        <vt:i4>5701730</vt:i4>
      </vt:variant>
      <vt:variant>
        <vt:i4>243</vt:i4>
      </vt:variant>
      <vt:variant>
        <vt:i4>0</vt:i4>
      </vt:variant>
      <vt:variant>
        <vt:i4>5</vt:i4>
      </vt:variant>
      <vt:variant>
        <vt:lpwstr>mailto:wendbenedo.2000@gmail</vt:lpwstr>
      </vt:variant>
      <vt:variant>
        <vt:lpwstr/>
      </vt:variant>
      <vt:variant>
        <vt:i4>5177440</vt:i4>
      </vt:variant>
      <vt:variant>
        <vt:i4>240</vt:i4>
      </vt:variant>
      <vt:variant>
        <vt:i4>0</vt:i4>
      </vt:variant>
      <vt:variant>
        <vt:i4>5</vt:i4>
      </vt:variant>
      <vt:variant>
        <vt:lpwstr>mailto:kanzaibelem82@yahoo.fr</vt:lpwstr>
      </vt:variant>
      <vt:variant>
        <vt:lpwstr/>
      </vt:variant>
      <vt:variant>
        <vt:i4>7602251</vt:i4>
      </vt:variant>
      <vt:variant>
        <vt:i4>237</vt:i4>
      </vt:variant>
      <vt:variant>
        <vt:i4>0</vt:i4>
      </vt:variant>
      <vt:variant>
        <vt:i4>5</vt:i4>
      </vt:variant>
      <vt:variant>
        <vt:lpwstr>mailto:toeomar@yahoo.fr</vt:lpwstr>
      </vt:variant>
      <vt:variant>
        <vt:lpwstr/>
      </vt:variant>
      <vt:variant>
        <vt:i4>589852</vt:i4>
      </vt:variant>
      <vt:variant>
        <vt:i4>234</vt:i4>
      </vt:variant>
      <vt:variant>
        <vt:i4>0</vt:i4>
      </vt:variant>
      <vt:variant>
        <vt:i4>5</vt:i4>
      </vt:variant>
      <vt:variant>
        <vt:lpwstr>mailto:ras_ouedra@yahoo.fr</vt:lpwstr>
      </vt:variant>
      <vt:variant>
        <vt:lpwstr/>
      </vt:variant>
      <vt:variant>
        <vt:i4>917620</vt:i4>
      </vt:variant>
      <vt:variant>
        <vt:i4>231</vt:i4>
      </vt:variant>
      <vt:variant>
        <vt:i4>0</vt:i4>
      </vt:variant>
      <vt:variant>
        <vt:i4>5</vt:i4>
      </vt:variant>
      <vt:variant>
        <vt:lpwstr>mailto:Davy.foro74@gmail.com</vt:lpwstr>
      </vt:variant>
      <vt:variant>
        <vt:lpwstr/>
      </vt:variant>
      <vt:variant>
        <vt:i4>7602274</vt:i4>
      </vt:variant>
      <vt:variant>
        <vt:i4>228</vt:i4>
      </vt:variant>
      <vt:variant>
        <vt:i4>0</vt:i4>
      </vt:variant>
      <vt:variant>
        <vt:i4>5</vt:i4>
      </vt:variant>
      <vt:variant>
        <vt:lpwstr>mailto:dreba_centreest@yahoo.fr</vt:lpwstr>
      </vt:variant>
      <vt:variant>
        <vt:lpwstr/>
      </vt:variant>
      <vt:variant>
        <vt:i4>1114239</vt:i4>
      </vt:variant>
      <vt:variant>
        <vt:i4>225</vt:i4>
      </vt:variant>
      <vt:variant>
        <vt:i4>0</vt:i4>
      </vt:variant>
      <vt:variant>
        <vt:i4>5</vt:i4>
      </vt:variant>
      <vt:variant>
        <vt:lpwstr>mailto:Caborissa9@yahoo.fr</vt:lpwstr>
      </vt:variant>
      <vt:variant>
        <vt:lpwstr/>
      </vt:variant>
      <vt:variant>
        <vt:i4>4128794</vt:i4>
      </vt:variant>
      <vt:variant>
        <vt:i4>222</vt:i4>
      </vt:variant>
      <vt:variant>
        <vt:i4>0</vt:i4>
      </vt:variant>
      <vt:variant>
        <vt:i4>5</vt:i4>
      </vt:variant>
      <vt:variant>
        <vt:lpwstr>mailto:Bzongo86@yahoo.com</vt:lpwstr>
      </vt:variant>
      <vt:variant>
        <vt:lpwstr/>
      </vt:variant>
      <vt:variant>
        <vt:i4>393266</vt:i4>
      </vt:variant>
      <vt:variant>
        <vt:i4>219</vt:i4>
      </vt:variant>
      <vt:variant>
        <vt:i4>0</vt:i4>
      </vt:variant>
      <vt:variant>
        <vt:i4>5</vt:i4>
      </vt:variant>
      <vt:variant>
        <vt:lpwstr>mailto:zabreseini@yahoo.fr</vt:lpwstr>
      </vt:variant>
      <vt:variant>
        <vt:lpwstr/>
      </vt:variant>
      <vt:variant>
        <vt:i4>1245233</vt:i4>
      </vt:variant>
      <vt:variant>
        <vt:i4>206</vt:i4>
      </vt:variant>
      <vt:variant>
        <vt:i4>0</vt:i4>
      </vt:variant>
      <vt:variant>
        <vt:i4>5</vt:i4>
      </vt:variant>
      <vt:variant>
        <vt:lpwstr/>
      </vt:variant>
      <vt:variant>
        <vt:lpwstr>_Toc415127237</vt:lpwstr>
      </vt:variant>
      <vt:variant>
        <vt:i4>1245233</vt:i4>
      </vt:variant>
      <vt:variant>
        <vt:i4>200</vt:i4>
      </vt:variant>
      <vt:variant>
        <vt:i4>0</vt:i4>
      </vt:variant>
      <vt:variant>
        <vt:i4>5</vt:i4>
      </vt:variant>
      <vt:variant>
        <vt:lpwstr/>
      </vt:variant>
      <vt:variant>
        <vt:lpwstr>_Toc415127236</vt:lpwstr>
      </vt:variant>
      <vt:variant>
        <vt:i4>1245233</vt:i4>
      </vt:variant>
      <vt:variant>
        <vt:i4>194</vt:i4>
      </vt:variant>
      <vt:variant>
        <vt:i4>0</vt:i4>
      </vt:variant>
      <vt:variant>
        <vt:i4>5</vt:i4>
      </vt:variant>
      <vt:variant>
        <vt:lpwstr/>
      </vt:variant>
      <vt:variant>
        <vt:lpwstr>_Toc415127235</vt:lpwstr>
      </vt:variant>
      <vt:variant>
        <vt:i4>1245233</vt:i4>
      </vt:variant>
      <vt:variant>
        <vt:i4>188</vt:i4>
      </vt:variant>
      <vt:variant>
        <vt:i4>0</vt:i4>
      </vt:variant>
      <vt:variant>
        <vt:i4>5</vt:i4>
      </vt:variant>
      <vt:variant>
        <vt:lpwstr/>
      </vt:variant>
      <vt:variant>
        <vt:lpwstr>_Toc415127234</vt:lpwstr>
      </vt:variant>
      <vt:variant>
        <vt:i4>1245233</vt:i4>
      </vt:variant>
      <vt:variant>
        <vt:i4>182</vt:i4>
      </vt:variant>
      <vt:variant>
        <vt:i4>0</vt:i4>
      </vt:variant>
      <vt:variant>
        <vt:i4>5</vt:i4>
      </vt:variant>
      <vt:variant>
        <vt:lpwstr/>
      </vt:variant>
      <vt:variant>
        <vt:lpwstr>_Toc415127233</vt:lpwstr>
      </vt:variant>
      <vt:variant>
        <vt:i4>1245233</vt:i4>
      </vt:variant>
      <vt:variant>
        <vt:i4>176</vt:i4>
      </vt:variant>
      <vt:variant>
        <vt:i4>0</vt:i4>
      </vt:variant>
      <vt:variant>
        <vt:i4>5</vt:i4>
      </vt:variant>
      <vt:variant>
        <vt:lpwstr/>
      </vt:variant>
      <vt:variant>
        <vt:lpwstr>_Toc415127232</vt:lpwstr>
      </vt:variant>
      <vt:variant>
        <vt:i4>1245233</vt:i4>
      </vt:variant>
      <vt:variant>
        <vt:i4>170</vt:i4>
      </vt:variant>
      <vt:variant>
        <vt:i4>0</vt:i4>
      </vt:variant>
      <vt:variant>
        <vt:i4>5</vt:i4>
      </vt:variant>
      <vt:variant>
        <vt:lpwstr/>
      </vt:variant>
      <vt:variant>
        <vt:lpwstr>_Toc415127231</vt:lpwstr>
      </vt:variant>
      <vt:variant>
        <vt:i4>1245233</vt:i4>
      </vt:variant>
      <vt:variant>
        <vt:i4>164</vt:i4>
      </vt:variant>
      <vt:variant>
        <vt:i4>0</vt:i4>
      </vt:variant>
      <vt:variant>
        <vt:i4>5</vt:i4>
      </vt:variant>
      <vt:variant>
        <vt:lpwstr/>
      </vt:variant>
      <vt:variant>
        <vt:lpwstr>_Toc415127230</vt:lpwstr>
      </vt:variant>
      <vt:variant>
        <vt:i4>1179697</vt:i4>
      </vt:variant>
      <vt:variant>
        <vt:i4>158</vt:i4>
      </vt:variant>
      <vt:variant>
        <vt:i4>0</vt:i4>
      </vt:variant>
      <vt:variant>
        <vt:i4>5</vt:i4>
      </vt:variant>
      <vt:variant>
        <vt:lpwstr/>
      </vt:variant>
      <vt:variant>
        <vt:lpwstr>_Toc415127229</vt:lpwstr>
      </vt:variant>
      <vt:variant>
        <vt:i4>1179697</vt:i4>
      </vt:variant>
      <vt:variant>
        <vt:i4>152</vt:i4>
      </vt:variant>
      <vt:variant>
        <vt:i4>0</vt:i4>
      </vt:variant>
      <vt:variant>
        <vt:i4>5</vt:i4>
      </vt:variant>
      <vt:variant>
        <vt:lpwstr/>
      </vt:variant>
      <vt:variant>
        <vt:lpwstr>_Toc415127228</vt:lpwstr>
      </vt:variant>
      <vt:variant>
        <vt:i4>1179697</vt:i4>
      </vt:variant>
      <vt:variant>
        <vt:i4>146</vt:i4>
      </vt:variant>
      <vt:variant>
        <vt:i4>0</vt:i4>
      </vt:variant>
      <vt:variant>
        <vt:i4>5</vt:i4>
      </vt:variant>
      <vt:variant>
        <vt:lpwstr/>
      </vt:variant>
      <vt:variant>
        <vt:lpwstr>_Toc415127227</vt:lpwstr>
      </vt:variant>
      <vt:variant>
        <vt:i4>1179697</vt:i4>
      </vt:variant>
      <vt:variant>
        <vt:i4>140</vt:i4>
      </vt:variant>
      <vt:variant>
        <vt:i4>0</vt:i4>
      </vt:variant>
      <vt:variant>
        <vt:i4>5</vt:i4>
      </vt:variant>
      <vt:variant>
        <vt:lpwstr/>
      </vt:variant>
      <vt:variant>
        <vt:lpwstr>_Toc415127226</vt:lpwstr>
      </vt:variant>
      <vt:variant>
        <vt:i4>1179697</vt:i4>
      </vt:variant>
      <vt:variant>
        <vt:i4>134</vt:i4>
      </vt:variant>
      <vt:variant>
        <vt:i4>0</vt:i4>
      </vt:variant>
      <vt:variant>
        <vt:i4>5</vt:i4>
      </vt:variant>
      <vt:variant>
        <vt:lpwstr/>
      </vt:variant>
      <vt:variant>
        <vt:lpwstr>_Toc415127225</vt:lpwstr>
      </vt:variant>
      <vt:variant>
        <vt:i4>1179697</vt:i4>
      </vt:variant>
      <vt:variant>
        <vt:i4>128</vt:i4>
      </vt:variant>
      <vt:variant>
        <vt:i4>0</vt:i4>
      </vt:variant>
      <vt:variant>
        <vt:i4>5</vt:i4>
      </vt:variant>
      <vt:variant>
        <vt:lpwstr/>
      </vt:variant>
      <vt:variant>
        <vt:lpwstr>_Toc415127224</vt:lpwstr>
      </vt:variant>
      <vt:variant>
        <vt:i4>1179697</vt:i4>
      </vt:variant>
      <vt:variant>
        <vt:i4>122</vt:i4>
      </vt:variant>
      <vt:variant>
        <vt:i4>0</vt:i4>
      </vt:variant>
      <vt:variant>
        <vt:i4>5</vt:i4>
      </vt:variant>
      <vt:variant>
        <vt:lpwstr/>
      </vt:variant>
      <vt:variant>
        <vt:lpwstr>_Toc415127223</vt:lpwstr>
      </vt:variant>
      <vt:variant>
        <vt:i4>1179697</vt:i4>
      </vt:variant>
      <vt:variant>
        <vt:i4>116</vt:i4>
      </vt:variant>
      <vt:variant>
        <vt:i4>0</vt:i4>
      </vt:variant>
      <vt:variant>
        <vt:i4>5</vt:i4>
      </vt:variant>
      <vt:variant>
        <vt:lpwstr/>
      </vt:variant>
      <vt:variant>
        <vt:lpwstr>_Toc415127222</vt:lpwstr>
      </vt:variant>
      <vt:variant>
        <vt:i4>1179697</vt:i4>
      </vt:variant>
      <vt:variant>
        <vt:i4>110</vt:i4>
      </vt:variant>
      <vt:variant>
        <vt:i4>0</vt:i4>
      </vt:variant>
      <vt:variant>
        <vt:i4>5</vt:i4>
      </vt:variant>
      <vt:variant>
        <vt:lpwstr/>
      </vt:variant>
      <vt:variant>
        <vt:lpwstr>_Toc415127221</vt:lpwstr>
      </vt:variant>
      <vt:variant>
        <vt:i4>1179697</vt:i4>
      </vt:variant>
      <vt:variant>
        <vt:i4>104</vt:i4>
      </vt:variant>
      <vt:variant>
        <vt:i4>0</vt:i4>
      </vt:variant>
      <vt:variant>
        <vt:i4>5</vt:i4>
      </vt:variant>
      <vt:variant>
        <vt:lpwstr/>
      </vt:variant>
      <vt:variant>
        <vt:lpwstr>_Toc415127220</vt:lpwstr>
      </vt:variant>
      <vt:variant>
        <vt:i4>1114161</vt:i4>
      </vt:variant>
      <vt:variant>
        <vt:i4>98</vt:i4>
      </vt:variant>
      <vt:variant>
        <vt:i4>0</vt:i4>
      </vt:variant>
      <vt:variant>
        <vt:i4>5</vt:i4>
      </vt:variant>
      <vt:variant>
        <vt:lpwstr/>
      </vt:variant>
      <vt:variant>
        <vt:lpwstr>_Toc415127219</vt:lpwstr>
      </vt:variant>
      <vt:variant>
        <vt:i4>1114161</vt:i4>
      </vt:variant>
      <vt:variant>
        <vt:i4>92</vt:i4>
      </vt:variant>
      <vt:variant>
        <vt:i4>0</vt:i4>
      </vt:variant>
      <vt:variant>
        <vt:i4>5</vt:i4>
      </vt:variant>
      <vt:variant>
        <vt:lpwstr/>
      </vt:variant>
      <vt:variant>
        <vt:lpwstr>_Toc415127218</vt:lpwstr>
      </vt:variant>
      <vt:variant>
        <vt:i4>1114161</vt:i4>
      </vt:variant>
      <vt:variant>
        <vt:i4>86</vt:i4>
      </vt:variant>
      <vt:variant>
        <vt:i4>0</vt:i4>
      </vt:variant>
      <vt:variant>
        <vt:i4>5</vt:i4>
      </vt:variant>
      <vt:variant>
        <vt:lpwstr/>
      </vt:variant>
      <vt:variant>
        <vt:lpwstr>_Toc415127217</vt:lpwstr>
      </vt:variant>
      <vt:variant>
        <vt:i4>1114161</vt:i4>
      </vt:variant>
      <vt:variant>
        <vt:i4>80</vt:i4>
      </vt:variant>
      <vt:variant>
        <vt:i4>0</vt:i4>
      </vt:variant>
      <vt:variant>
        <vt:i4>5</vt:i4>
      </vt:variant>
      <vt:variant>
        <vt:lpwstr/>
      </vt:variant>
      <vt:variant>
        <vt:lpwstr>_Toc415127216</vt:lpwstr>
      </vt:variant>
      <vt:variant>
        <vt:i4>1114161</vt:i4>
      </vt:variant>
      <vt:variant>
        <vt:i4>74</vt:i4>
      </vt:variant>
      <vt:variant>
        <vt:i4>0</vt:i4>
      </vt:variant>
      <vt:variant>
        <vt:i4>5</vt:i4>
      </vt:variant>
      <vt:variant>
        <vt:lpwstr/>
      </vt:variant>
      <vt:variant>
        <vt:lpwstr>_Toc415127215</vt:lpwstr>
      </vt:variant>
      <vt:variant>
        <vt:i4>1114161</vt:i4>
      </vt:variant>
      <vt:variant>
        <vt:i4>68</vt:i4>
      </vt:variant>
      <vt:variant>
        <vt:i4>0</vt:i4>
      </vt:variant>
      <vt:variant>
        <vt:i4>5</vt:i4>
      </vt:variant>
      <vt:variant>
        <vt:lpwstr/>
      </vt:variant>
      <vt:variant>
        <vt:lpwstr>_Toc415127214</vt:lpwstr>
      </vt:variant>
      <vt:variant>
        <vt:i4>1114161</vt:i4>
      </vt:variant>
      <vt:variant>
        <vt:i4>62</vt:i4>
      </vt:variant>
      <vt:variant>
        <vt:i4>0</vt:i4>
      </vt:variant>
      <vt:variant>
        <vt:i4>5</vt:i4>
      </vt:variant>
      <vt:variant>
        <vt:lpwstr/>
      </vt:variant>
      <vt:variant>
        <vt:lpwstr>_Toc415127213</vt:lpwstr>
      </vt:variant>
      <vt:variant>
        <vt:i4>1114161</vt:i4>
      </vt:variant>
      <vt:variant>
        <vt:i4>56</vt:i4>
      </vt:variant>
      <vt:variant>
        <vt:i4>0</vt:i4>
      </vt:variant>
      <vt:variant>
        <vt:i4>5</vt:i4>
      </vt:variant>
      <vt:variant>
        <vt:lpwstr/>
      </vt:variant>
      <vt:variant>
        <vt:lpwstr>_Toc415127212</vt:lpwstr>
      </vt:variant>
      <vt:variant>
        <vt:i4>1114161</vt:i4>
      </vt:variant>
      <vt:variant>
        <vt:i4>50</vt:i4>
      </vt:variant>
      <vt:variant>
        <vt:i4>0</vt:i4>
      </vt:variant>
      <vt:variant>
        <vt:i4>5</vt:i4>
      </vt:variant>
      <vt:variant>
        <vt:lpwstr/>
      </vt:variant>
      <vt:variant>
        <vt:lpwstr>_Toc415127211</vt:lpwstr>
      </vt:variant>
      <vt:variant>
        <vt:i4>1114161</vt:i4>
      </vt:variant>
      <vt:variant>
        <vt:i4>44</vt:i4>
      </vt:variant>
      <vt:variant>
        <vt:i4>0</vt:i4>
      </vt:variant>
      <vt:variant>
        <vt:i4>5</vt:i4>
      </vt:variant>
      <vt:variant>
        <vt:lpwstr/>
      </vt:variant>
      <vt:variant>
        <vt:lpwstr>_Toc415127210</vt:lpwstr>
      </vt:variant>
      <vt:variant>
        <vt:i4>1048625</vt:i4>
      </vt:variant>
      <vt:variant>
        <vt:i4>38</vt:i4>
      </vt:variant>
      <vt:variant>
        <vt:i4>0</vt:i4>
      </vt:variant>
      <vt:variant>
        <vt:i4>5</vt:i4>
      </vt:variant>
      <vt:variant>
        <vt:lpwstr/>
      </vt:variant>
      <vt:variant>
        <vt:lpwstr>_Toc415127209</vt:lpwstr>
      </vt:variant>
      <vt:variant>
        <vt:i4>1048625</vt:i4>
      </vt:variant>
      <vt:variant>
        <vt:i4>32</vt:i4>
      </vt:variant>
      <vt:variant>
        <vt:i4>0</vt:i4>
      </vt:variant>
      <vt:variant>
        <vt:i4>5</vt:i4>
      </vt:variant>
      <vt:variant>
        <vt:lpwstr/>
      </vt:variant>
      <vt:variant>
        <vt:lpwstr>_Toc415127208</vt:lpwstr>
      </vt:variant>
      <vt:variant>
        <vt:i4>1048625</vt:i4>
      </vt:variant>
      <vt:variant>
        <vt:i4>26</vt:i4>
      </vt:variant>
      <vt:variant>
        <vt:i4>0</vt:i4>
      </vt:variant>
      <vt:variant>
        <vt:i4>5</vt:i4>
      </vt:variant>
      <vt:variant>
        <vt:lpwstr/>
      </vt:variant>
      <vt:variant>
        <vt:lpwstr>_Toc415127207</vt:lpwstr>
      </vt:variant>
      <vt:variant>
        <vt:i4>1048625</vt:i4>
      </vt:variant>
      <vt:variant>
        <vt:i4>20</vt:i4>
      </vt:variant>
      <vt:variant>
        <vt:i4>0</vt:i4>
      </vt:variant>
      <vt:variant>
        <vt:i4>5</vt:i4>
      </vt:variant>
      <vt:variant>
        <vt:lpwstr/>
      </vt:variant>
      <vt:variant>
        <vt:lpwstr>_Toc415127206</vt:lpwstr>
      </vt:variant>
      <vt:variant>
        <vt:i4>1048625</vt:i4>
      </vt:variant>
      <vt:variant>
        <vt:i4>14</vt:i4>
      </vt:variant>
      <vt:variant>
        <vt:i4>0</vt:i4>
      </vt:variant>
      <vt:variant>
        <vt:i4>5</vt:i4>
      </vt:variant>
      <vt:variant>
        <vt:lpwstr/>
      </vt:variant>
      <vt:variant>
        <vt:lpwstr>_Toc415127205</vt:lpwstr>
      </vt:variant>
      <vt:variant>
        <vt:i4>1048625</vt:i4>
      </vt:variant>
      <vt:variant>
        <vt:i4>8</vt:i4>
      </vt:variant>
      <vt:variant>
        <vt:i4>0</vt:i4>
      </vt:variant>
      <vt:variant>
        <vt:i4>5</vt:i4>
      </vt:variant>
      <vt:variant>
        <vt:lpwstr/>
      </vt:variant>
      <vt:variant>
        <vt:lpwstr>_Toc415127204</vt:lpwstr>
      </vt:variant>
      <vt:variant>
        <vt:i4>1048625</vt:i4>
      </vt:variant>
      <vt:variant>
        <vt:i4>2</vt:i4>
      </vt:variant>
      <vt:variant>
        <vt:i4>0</vt:i4>
      </vt:variant>
      <vt:variant>
        <vt:i4>5</vt:i4>
      </vt:variant>
      <vt:variant>
        <vt:lpwstr/>
      </vt:variant>
      <vt:variant>
        <vt:lpwstr>_Toc415127203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Checklist for Activities</dc:title>
  <dc:subject/>
  <dc:creator>Nastia</dc:creator>
  <cp:keywords/>
  <dc:description/>
  <cp:lastModifiedBy>Lina Janenaite</cp:lastModifiedBy>
  <cp:revision>4</cp:revision>
  <cp:lastPrinted>2014-08-12T20:16:00Z</cp:lastPrinted>
  <dcterms:created xsi:type="dcterms:W3CDTF">2015-04-27T13:19:00Z</dcterms:created>
  <dcterms:modified xsi:type="dcterms:W3CDTF">2015-04-29T20:06:00Z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690606772</vt:i4>
  </property>
</Properties>
</file>