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966F4" w14:textId="77777777" w:rsidR="00C55D47" w:rsidRPr="00932DC4" w:rsidRDefault="00C55D47" w:rsidP="00C55D47">
      <w:pPr>
        <w:jc w:val="center"/>
        <w:rPr>
          <w:rFonts w:cstheme="minorHAnsi"/>
        </w:rPr>
      </w:pPr>
    </w:p>
    <w:p w14:paraId="14FF7BDB" w14:textId="77777777" w:rsidR="00C55D47" w:rsidRPr="00932DC4" w:rsidRDefault="00C55D47" w:rsidP="00C55D47">
      <w:pPr>
        <w:jc w:val="center"/>
        <w:rPr>
          <w:rFonts w:cstheme="minorHAnsi"/>
        </w:rPr>
      </w:pPr>
    </w:p>
    <w:p w14:paraId="283F328A" w14:textId="77777777" w:rsidR="00C55D47" w:rsidRPr="00932DC4" w:rsidRDefault="00C55D47" w:rsidP="00C55D47">
      <w:pPr>
        <w:jc w:val="center"/>
        <w:rPr>
          <w:rFonts w:cstheme="minorHAnsi"/>
          <w:b/>
          <w:color w:val="70AD47" w:themeColor="accent6"/>
        </w:rPr>
      </w:pPr>
    </w:p>
    <w:p w14:paraId="1B829188" w14:textId="77777777" w:rsidR="00C55D47" w:rsidRPr="00932DC4" w:rsidRDefault="00C55D47" w:rsidP="00C55D47">
      <w:pPr>
        <w:jc w:val="center"/>
        <w:rPr>
          <w:rFonts w:cstheme="minorHAnsi"/>
          <w:b/>
          <w:color w:val="70AD47" w:themeColor="accent6"/>
          <w:sz w:val="40"/>
        </w:rPr>
      </w:pPr>
    </w:p>
    <w:p w14:paraId="67AE6B27" w14:textId="643C82CA" w:rsidR="495B9D61" w:rsidRDefault="495B9D61" w:rsidP="630001E2">
      <w:pPr>
        <w:jc w:val="center"/>
        <w:rPr>
          <w:b/>
          <w:bCs/>
          <w:color w:val="808080" w:themeColor="background1" w:themeShade="80"/>
          <w:sz w:val="40"/>
          <w:szCs w:val="40"/>
        </w:rPr>
      </w:pPr>
      <w:r w:rsidRPr="630001E2">
        <w:rPr>
          <w:b/>
          <w:bCs/>
          <w:color w:val="808080" w:themeColor="background1" w:themeShade="80"/>
          <w:sz w:val="40"/>
          <w:szCs w:val="40"/>
        </w:rPr>
        <w:t>Republic of Turkey</w:t>
      </w:r>
    </w:p>
    <w:p w14:paraId="057CDDA8" w14:textId="0A3CC3FE" w:rsidR="630001E2" w:rsidRDefault="630001E2" w:rsidP="630001E2">
      <w:pPr>
        <w:jc w:val="center"/>
        <w:rPr>
          <w:rFonts w:cs="Open Sans"/>
          <w:b/>
          <w:bCs/>
          <w:sz w:val="48"/>
          <w:szCs w:val="48"/>
          <w:lang w:val="en"/>
        </w:rPr>
      </w:pPr>
    </w:p>
    <w:p w14:paraId="30353295" w14:textId="0AAD85C8" w:rsidR="00C55D47" w:rsidRDefault="00C5234D" w:rsidP="00C5234D">
      <w:pPr>
        <w:tabs>
          <w:tab w:val="left" w:pos="1463"/>
          <w:tab w:val="center" w:pos="7200"/>
        </w:tabs>
        <w:rPr>
          <w:rFonts w:cs="Calibri"/>
          <w:color w:val="000000"/>
          <w:sz w:val="18"/>
          <w:szCs w:val="18"/>
        </w:rPr>
      </w:pPr>
      <w:r>
        <w:rPr>
          <w:b/>
          <w:bCs/>
          <w:sz w:val="48"/>
          <w:szCs w:val="48"/>
        </w:rPr>
        <w:tab/>
      </w:r>
      <w:r>
        <w:rPr>
          <w:b/>
          <w:bCs/>
          <w:sz w:val="48"/>
          <w:szCs w:val="48"/>
        </w:rPr>
        <w:tab/>
      </w:r>
      <w:r w:rsidR="11FE1D5D" w:rsidRPr="630001E2">
        <w:rPr>
          <w:b/>
          <w:bCs/>
          <w:sz w:val="48"/>
          <w:szCs w:val="48"/>
        </w:rPr>
        <w:t xml:space="preserve">Turkey </w:t>
      </w:r>
      <w:r w:rsidR="6AC80866" w:rsidRPr="630001E2">
        <w:rPr>
          <w:b/>
          <w:bCs/>
          <w:sz w:val="48"/>
          <w:szCs w:val="48"/>
        </w:rPr>
        <w:t>Organized Industrial Zone</w:t>
      </w:r>
      <w:r w:rsidR="53E6F7D7" w:rsidRPr="630001E2">
        <w:rPr>
          <w:b/>
          <w:bCs/>
          <w:sz w:val="48"/>
          <w:szCs w:val="48"/>
        </w:rPr>
        <w:t>s</w:t>
      </w:r>
      <w:r w:rsidR="6AC80866" w:rsidRPr="630001E2">
        <w:rPr>
          <w:b/>
          <w:bCs/>
          <w:sz w:val="48"/>
          <w:szCs w:val="48"/>
        </w:rPr>
        <w:t xml:space="preserve"> Project </w:t>
      </w:r>
    </w:p>
    <w:p w14:paraId="09368336" w14:textId="32BD7F49" w:rsidR="00C55D47" w:rsidRPr="000D5E35" w:rsidRDefault="00C55D47" w:rsidP="00C55D47">
      <w:pPr>
        <w:jc w:val="center"/>
        <w:rPr>
          <w:rFonts w:cstheme="minorHAnsi"/>
          <w:b/>
          <w:sz w:val="48"/>
          <w:szCs w:val="48"/>
        </w:rPr>
      </w:pPr>
    </w:p>
    <w:p w14:paraId="0B546A0A" w14:textId="77777777" w:rsidR="00C55D47" w:rsidRPr="00932DC4" w:rsidRDefault="00C55D47" w:rsidP="00C55D47">
      <w:pPr>
        <w:jc w:val="center"/>
        <w:rPr>
          <w:rFonts w:cstheme="minorHAnsi"/>
          <w:b/>
          <w:sz w:val="48"/>
        </w:rPr>
      </w:pPr>
    </w:p>
    <w:p w14:paraId="4074B6AF" w14:textId="77777777" w:rsidR="00C55D47" w:rsidRPr="00932DC4" w:rsidRDefault="00C55D47" w:rsidP="00C55D47">
      <w:pPr>
        <w:jc w:val="center"/>
        <w:rPr>
          <w:rFonts w:cstheme="minorHAnsi"/>
          <w:b/>
          <w:sz w:val="48"/>
        </w:rPr>
      </w:pPr>
    </w:p>
    <w:p w14:paraId="58912220" w14:textId="77777777" w:rsidR="00C55D47" w:rsidRPr="00932DC4" w:rsidRDefault="00C55D47" w:rsidP="00C55D47">
      <w:pPr>
        <w:jc w:val="center"/>
        <w:rPr>
          <w:rFonts w:cstheme="minorHAnsi"/>
          <w:b/>
          <w:color w:val="4472C4" w:themeColor="accent1"/>
          <w:sz w:val="48"/>
        </w:rPr>
      </w:pPr>
      <w:r w:rsidRPr="00932DC4">
        <w:rPr>
          <w:rFonts w:cstheme="minorHAnsi"/>
          <w:b/>
          <w:color w:val="4472C4" w:themeColor="accent1"/>
          <w:sz w:val="48"/>
        </w:rPr>
        <w:t xml:space="preserve">ENVIRONMENTAL and SOCIAL </w:t>
      </w:r>
    </w:p>
    <w:p w14:paraId="52D71B90" w14:textId="77777777" w:rsidR="00C55D47" w:rsidRPr="00932DC4" w:rsidRDefault="00C55D47" w:rsidP="00C55D47">
      <w:pPr>
        <w:jc w:val="center"/>
        <w:rPr>
          <w:rFonts w:cstheme="minorHAnsi"/>
          <w:b/>
          <w:color w:val="4472C4" w:themeColor="accent1"/>
          <w:sz w:val="48"/>
        </w:rPr>
      </w:pPr>
      <w:r w:rsidRPr="00932DC4">
        <w:rPr>
          <w:rFonts w:cstheme="minorHAnsi"/>
          <w:b/>
          <w:color w:val="4472C4" w:themeColor="accent1"/>
          <w:sz w:val="48"/>
        </w:rPr>
        <w:t xml:space="preserve">COMMITMENT PLAN (ESCP) </w:t>
      </w:r>
    </w:p>
    <w:p w14:paraId="21493968" w14:textId="44687B20" w:rsidR="00C55D47" w:rsidRPr="00932DC4" w:rsidRDefault="6AC80866" w:rsidP="630001E2">
      <w:pPr>
        <w:jc w:val="center"/>
        <w:rPr>
          <w:b/>
          <w:bCs/>
          <w:color w:val="4472C4" w:themeColor="accent1"/>
          <w:sz w:val="48"/>
          <w:szCs w:val="48"/>
        </w:rPr>
      </w:pPr>
      <w:r w:rsidRPr="630001E2">
        <w:rPr>
          <w:b/>
          <w:bCs/>
          <w:color w:val="4472C4" w:themeColor="accent1"/>
          <w:sz w:val="48"/>
          <w:szCs w:val="48"/>
        </w:rPr>
        <w:t>(</w:t>
      </w:r>
      <w:r w:rsidR="6F4C4788" w:rsidRPr="630001E2">
        <w:rPr>
          <w:b/>
          <w:bCs/>
          <w:color w:val="4472C4" w:themeColor="accent1"/>
          <w:sz w:val="48"/>
          <w:szCs w:val="48"/>
        </w:rPr>
        <w:t>D</w:t>
      </w:r>
      <w:r w:rsidRPr="630001E2">
        <w:rPr>
          <w:b/>
          <w:bCs/>
          <w:color w:val="4472C4" w:themeColor="accent1"/>
          <w:sz w:val="48"/>
          <w:szCs w:val="48"/>
        </w:rPr>
        <w:t xml:space="preserve">raft) </w:t>
      </w:r>
    </w:p>
    <w:p w14:paraId="112C194F" w14:textId="6D0B723A" w:rsidR="00C55D47" w:rsidRPr="00932DC4" w:rsidRDefault="00344EEF" w:rsidP="00C55D47">
      <w:pPr>
        <w:jc w:val="center"/>
        <w:rPr>
          <w:rFonts w:cstheme="minorHAnsi"/>
          <w:b/>
          <w:sz w:val="48"/>
        </w:rPr>
      </w:pPr>
      <w:r>
        <w:rPr>
          <w:rFonts w:cstheme="minorHAnsi"/>
          <w:b/>
          <w:sz w:val="48"/>
        </w:rPr>
        <w:t xml:space="preserve">December </w:t>
      </w:r>
      <w:r w:rsidR="00726D08" w:rsidRPr="00726D08">
        <w:rPr>
          <w:rFonts w:cstheme="minorHAnsi"/>
          <w:b/>
          <w:sz w:val="48"/>
        </w:rPr>
        <w:t>1</w:t>
      </w:r>
      <w:r w:rsidR="00F22CA7">
        <w:rPr>
          <w:rFonts w:cstheme="minorHAnsi"/>
          <w:b/>
          <w:sz w:val="48"/>
        </w:rPr>
        <w:t>8</w:t>
      </w:r>
      <w:r w:rsidR="002C03F9">
        <w:rPr>
          <w:rFonts w:cstheme="minorHAnsi"/>
          <w:b/>
          <w:sz w:val="48"/>
        </w:rPr>
        <w:t xml:space="preserve">, </w:t>
      </w:r>
      <w:r w:rsidR="00C55D47">
        <w:rPr>
          <w:rFonts w:cstheme="minorHAnsi"/>
          <w:b/>
          <w:sz w:val="48"/>
        </w:rPr>
        <w:t>2020</w:t>
      </w:r>
    </w:p>
    <w:p w14:paraId="63D3ACF6" w14:textId="77777777" w:rsidR="00C55D47" w:rsidRPr="00932DC4" w:rsidRDefault="00C55D47" w:rsidP="00C55D47">
      <w:pPr>
        <w:jc w:val="center"/>
        <w:rPr>
          <w:rFonts w:cstheme="minorHAnsi"/>
          <w:sz w:val="44"/>
        </w:rPr>
      </w:pPr>
      <w:r w:rsidRPr="00932DC4">
        <w:rPr>
          <w:rFonts w:cstheme="minorHAnsi"/>
          <w:sz w:val="44"/>
        </w:rPr>
        <w:br w:type="page"/>
      </w:r>
    </w:p>
    <w:p w14:paraId="4A9F3B39" w14:textId="77777777" w:rsidR="00C55D47" w:rsidRPr="00932DC4" w:rsidRDefault="00C55D47" w:rsidP="00C55D47">
      <w:pPr>
        <w:jc w:val="center"/>
        <w:rPr>
          <w:rFonts w:cstheme="minorHAnsi"/>
          <w:b/>
        </w:rPr>
      </w:pPr>
    </w:p>
    <w:p w14:paraId="59AFDC16" w14:textId="77777777" w:rsidR="00C55D47" w:rsidRPr="00932DC4" w:rsidRDefault="00C55D47" w:rsidP="00C55D47">
      <w:pPr>
        <w:jc w:val="center"/>
        <w:rPr>
          <w:rFonts w:cstheme="minorHAnsi"/>
          <w:b/>
          <w:iCs/>
        </w:rPr>
      </w:pPr>
      <w:r w:rsidRPr="00932DC4">
        <w:rPr>
          <w:rFonts w:cstheme="minorHAnsi"/>
          <w:b/>
          <w:iCs/>
        </w:rPr>
        <w:t>ENVIRONMENTAL AND SOCIAL COMMITMENT PLAN</w:t>
      </w:r>
    </w:p>
    <w:p w14:paraId="4A9B24CA" w14:textId="77777777" w:rsidR="00C55D47" w:rsidRPr="00932DC4" w:rsidRDefault="00C55D47" w:rsidP="00C55D47">
      <w:pPr>
        <w:jc w:val="center"/>
        <w:rPr>
          <w:rFonts w:cstheme="minorHAnsi"/>
          <w:b/>
          <w:i/>
          <w:iCs/>
        </w:rPr>
      </w:pPr>
    </w:p>
    <w:p w14:paraId="3CDF2955" w14:textId="4297BA92" w:rsidR="00C55D47" w:rsidRPr="00932DC4" w:rsidRDefault="2B90264B" w:rsidP="630001E2">
      <w:pPr>
        <w:pStyle w:val="ListParagraph"/>
        <w:numPr>
          <w:ilvl w:val="0"/>
          <w:numId w:val="1"/>
        </w:numPr>
        <w:rPr>
          <w:rFonts w:cstheme="minorBidi"/>
        </w:rPr>
      </w:pPr>
      <w:r w:rsidRPr="630001E2">
        <w:rPr>
          <w:rFonts w:cstheme="minorBidi"/>
          <w:noProof/>
        </w:rPr>
        <w:t>The</w:t>
      </w:r>
      <w:r w:rsidR="005C0858">
        <w:rPr>
          <w:rFonts w:cstheme="minorBidi"/>
          <w:noProof/>
        </w:rPr>
        <w:t xml:space="preserve"> Republic of Turkey, through its</w:t>
      </w:r>
      <w:r w:rsidRPr="630001E2">
        <w:rPr>
          <w:rFonts w:cstheme="minorBidi"/>
          <w:noProof/>
        </w:rPr>
        <w:t xml:space="preserve"> </w:t>
      </w:r>
      <w:r w:rsidR="6AC80866" w:rsidRPr="630001E2">
        <w:rPr>
          <w:rFonts w:cstheme="minorBidi"/>
          <w:noProof/>
        </w:rPr>
        <w:t>Ministry of Industry and Technology (MoIT)</w:t>
      </w:r>
      <w:r w:rsidR="005C0858">
        <w:rPr>
          <w:rFonts w:cstheme="minorBidi"/>
          <w:noProof/>
        </w:rPr>
        <w:t>,</w:t>
      </w:r>
      <w:r w:rsidR="6AC80866" w:rsidRPr="630001E2">
        <w:rPr>
          <w:rFonts w:cstheme="minorBidi"/>
        </w:rPr>
        <w:t xml:space="preserve"> shall implement the </w:t>
      </w:r>
      <w:r w:rsidR="55B14F70" w:rsidRPr="630001E2">
        <w:rPr>
          <w:rFonts w:cstheme="minorBidi"/>
        </w:rPr>
        <w:t xml:space="preserve">Turkey </w:t>
      </w:r>
      <w:r w:rsidR="6AC80866" w:rsidRPr="630001E2">
        <w:rPr>
          <w:rFonts w:cstheme="minorBidi"/>
        </w:rPr>
        <w:t xml:space="preserve">Organized Industrial Zones </w:t>
      </w:r>
      <w:r w:rsidR="1778576E" w:rsidRPr="630001E2">
        <w:rPr>
          <w:rFonts w:cstheme="minorBidi"/>
        </w:rPr>
        <w:t xml:space="preserve">Project </w:t>
      </w:r>
      <w:r w:rsidR="6AC80866" w:rsidRPr="630001E2">
        <w:rPr>
          <w:rFonts w:cstheme="minorBidi"/>
        </w:rPr>
        <w:t xml:space="preserve">(the </w:t>
      </w:r>
      <w:r w:rsidR="6AC80866" w:rsidRPr="630001E2">
        <w:rPr>
          <w:rFonts w:cstheme="minorBidi"/>
          <w:b/>
          <w:bCs/>
        </w:rPr>
        <w:t>Project</w:t>
      </w:r>
      <w:r w:rsidR="6AC80866" w:rsidRPr="630001E2">
        <w:rPr>
          <w:rFonts w:cstheme="minorBidi"/>
        </w:rPr>
        <w:t xml:space="preserve">). The International Bank for Reconstruction and Development (hereinafter the Bank) has agreed to provide financing for the Project. </w:t>
      </w:r>
    </w:p>
    <w:p w14:paraId="58417473" w14:textId="475C90F5" w:rsidR="00C55D47" w:rsidRPr="00932DC4" w:rsidRDefault="00C55D47" w:rsidP="1062BFF1">
      <w:pPr>
        <w:pStyle w:val="ListParagraph"/>
        <w:numPr>
          <w:ilvl w:val="0"/>
          <w:numId w:val="1"/>
        </w:numPr>
        <w:rPr>
          <w:rFonts w:cstheme="minorBidi"/>
        </w:rPr>
      </w:pPr>
      <w:r w:rsidRPr="1062BFF1">
        <w:rPr>
          <w:rFonts w:cstheme="minorBidi"/>
        </w:rPr>
        <w:t xml:space="preserve">The </w:t>
      </w:r>
      <w:r w:rsidR="48A198D1" w:rsidRPr="1062BFF1">
        <w:rPr>
          <w:rFonts w:cstheme="minorBidi"/>
          <w:noProof/>
        </w:rPr>
        <w:t>MoIT</w:t>
      </w:r>
      <w:r w:rsidRPr="1062BFF1">
        <w:rPr>
          <w:rFonts w:cstheme="minorBidi"/>
          <w:noProof/>
        </w:rPr>
        <w:t xml:space="preserve"> shall</w:t>
      </w:r>
      <w:r w:rsidRPr="1062BFF1">
        <w:rPr>
          <w:rFonts w:cstheme="minorBidi"/>
        </w:rPr>
        <w:t xml:space="preserve"> implement material measures and actions so that the Project is implemented in accordance with the Environmental and Social Standards (</w:t>
      </w:r>
      <w:r w:rsidRPr="1062BFF1">
        <w:rPr>
          <w:rFonts w:cstheme="minorBidi"/>
          <w:b/>
          <w:bCs/>
        </w:rPr>
        <w:t>ESSs</w:t>
      </w:r>
      <w:r w:rsidRPr="1062BFF1">
        <w:rPr>
          <w:rFonts w:cstheme="minorBidi"/>
        </w:rPr>
        <w:t>). This Environmental and Social Commitment Plan (</w:t>
      </w:r>
      <w:r w:rsidRPr="1062BFF1">
        <w:rPr>
          <w:rFonts w:cstheme="minorBidi"/>
          <w:b/>
          <w:bCs/>
        </w:rPr>
        <w:t>ESCP</w:t>
      </w:r>
      <w:r w:rsidRPr="1062BFF1">
        <w:rPr>
          <w:rFonts w:cstheme="minorBidi"/>
        </w:rPr>
        <w:t xml:space="preserve">) sets out material measures and actions, any specific documents or plans, as well as the timing for each of these. </w:t>
      </w:r>
    </w:p>
    <w:p w14:paraId="621D400F" w14:textId="3415D9C5" w:rsidR="00C55D47" w:rsidRPr="00932DC4" w:rsidRDefault="6AC80866" w:rsidP="630001E2">
      <w:pPr>
        <w:pStyle w:val="ListParagraph"/>
        <w:numPr>
          <w:ilvl w:val="0"/>
          <w:numId w:val="1"/>
        </w:numPr>
        <w:rPr>
          <w:rStyle w:val="CommentReference"/>
          <w:rFonts w:cstheme="minorBidi"/>
          <w:sz w:val="22"/>
          <w:szCs w:val="22"/>
        </w:rPr>
      </w:pPr>
      <w:r w:rsidRPr="1062BFF1">
        <w:rPr>
          <w:rFonts w:cstheme="minorBidi"/>
        </w:rPr>
        <w:t xml:space="preserve">The </w:t>
      </w:r>
      <w:r w:rsidR="1B9008A8" w:rsidRPr="1062BFF1">
        <w:rPr>
          <w:rFonts w:cstheme="minorBidi"/>
          <w:noProof/>
        </w:rPr>
        <w:t>MoIT</w:t>
      </w:r>
      <w:r w:rsidRPr="1062BFF1">
        <w:rPr>
          <w:rFonts w:cstheme="minorBidi"/>
          <w:noProof/>
        </w:rPr>
        <w:t xml:space="preserve"> </w:t>
      </w:r>
      <w:r w:rsidRPr="1062BFF1">
        <w:rPr>
          <w:rFonts w:cstheme="minorBidi"/>
        </w:rPr>
        <w:t xml:space="preserve">shall also comply with the provisions of any other </w:t>
      </w:r>
      <w:r w:rsidR="00241E85">
        <w:rPr>
          <w:rFonts w:cstheme="minorBidi"/>
        </w:rPr>
        <w:t>environmental and social (</w:t>
      </w:r>
      <w:r w:rsidRPr="1062BFF1">
        <w:rPr>
          <w:rFonts w:cstheme="minorBidi"/>
        </w:rPr>
        <w:t>E&amp;S</w:t>
      </w:r>
      <w:r w:rsidR="00241E85">
        <w:rPr>
          <w:rFonts w:cstheme="minorBidi"/>
        </w:rPr>
        <w:t>)</w:t>
      </w:r>
      <w:r w:rsidRPr="1062BFF1">
        <w:rPr>
          <w:rFonts w:cstheme="minorBidi"/>
        </w:rPr>
        <w:t xml:space="preserve"> documents required under the ESF and referred to in this ESCP, such as Environmental and Social Management Framework (ESMF), </w:t>
      </w:r>
      <w:r w:rsidR="246AA319" w:rsidRPr="1062BFF1">
        <w:rPr>
          <w:rFonts w:cstheme="minorBidi"/>
        </w:rPr>
        <w:t>Environmental and Social Impact Assessments (ESIA</w:t>
      </w:r>
      <w:r w:rsidR="65823F9B" w:rsidRPr="1062BFF1">
        <w:rPr>
          <w:rFonts w:cstheme="minorBidi"/>
        </w:rPr>
        <w:t>s</w:t>
      </w:r>
      <w:r w:rsidR="246AA319" w:rsidRPr="1062BFF1">
        <w:rPr>
          <w:rFonts w:cstheme="minorBidi"/>
        </w:rPr>
        <w:t xml:space="preserve">), </w:t>
      </w:r>
      <w:r w:rsidRPr="1062BFF1">
        <w:rPr>
          <w:rFonts w:cstheme="minorBidi"/>
        </w:rPr>
        <w:t xml:space="preserve">Environmental and Social Management Plans (ESMPs), Resettlement Framework (RF), Resettlement Action Plans (RAPs), Labor Management Procedures (LMP), and </w:t>
      </w:r>
      <w:r w:rsidR="00C13C85">
        <w:rPr>
          <w:rFonts w:cstheme="minorBidi"/>
        </w:rPr>
        <w:t xml:space="preserve">a </w:t>
      </w:r>
      <w:r w:rsidRPr="1062BFF1">
        <w:rPr>
          <w:rFonts w:cstheme="minorBidi"/>
        </w:rPr>
        <w:t>Stakeholder Engagement Plan (SEP), and other specific mitigation plans as per the timelines specified in those E&amp;S documents.</w:t>
      </w:r>
    </w:p>
    <w:p w14:paraId="172F68F3" w14:textId="46DF0D3D" w:rsidR="00C55D47" w:rsidRPr="00932DC4" w:rsidRDefault="6AC80866" w:rsidP="630001E2">
      <w:pPr>
        <w:pStyle w:val="ListParagraph"/>
        <w:numPr>
          <w:ilvl w:val="0"/>
          <w:numId w:val="1"/>
        </w:numPr>
        <w:rPr>
          <w:rFonts w:cstheme="minorBidi"/>
        </w:rPr>
      </w:pPr>
      <w:r w:rsidRPr="1062BFF1">
        <w:rPr>
          <w:rFonts w:cstheme="minorBidi"/>
        </w:rPr>
        <w:t>The</w:t>
      </w:r>
      <w:r w:rsidRPr="1062BFF1">
        <w:rPr>
          <w:rFonts w:cstheme="minorBidi"/>
          <w:noProof/>
        </w:rPr>
        <w:t xml:space="preserve"> </w:t>
      </w:r>
      <w:r w:rsidR="4E2A79E4" w:rsidRPr="1062BFF1">
        <w:rPr>
          <w:rFonts w:cstheme="minorBidi"/>
          <w:noProof/>
        </w:rPr>
        <w:t>MoIT</w:t>
      </w:r>
      <w:r w:rsidRPr="1062BFF1">
        <w:rPr>
          <w:rFonts w:cstheme="minorBidi"/>
          <w:noProof/>
        </w:rPr>
        <w:t xml:space="preserve"> </w:t>
      </w:r>
      <w:r w:rsidRPr="1062BFF1">
        <w:rPr>
          <w:rFonts w:cstheme="minorBidi"/>
        </w:rPr>
        <w:t xml:space="preserve">is responsible for compliance with all requirements of the ESCP even when implementation of specific measures and actions is conducted by the by the parties involved in the project. </w:t>
      </w:r>
    </w:p>
    <w:p w14:paraId="10DA0287" w14:textId="682F3E28" w:rsidR="00C55D47" w:rsidRPr="00932DC4" w:rsidRDefault="6AC80866" w:rsidP="630001E2">
      <w:pPr>
        <w:pStyle w:val="ListParagraph"/>
        <w:numPr>
          <w:ilvl w:val="0"/>
          <w:numId w:val="1"/>
        </w:numPr>
        <w:rPr>
          <w:rFonts w:cstheme="minorBidi"/>
        </w:rPr>
      </w:pPr>
      <w:r w:rsidRPr="1062BFF1">
        <w:rPr>
          <w:rFonts w:cstheme="minorBidi"/>
        </w:rPr>
        <w:t xml:space="preserve">Implementation of the material measures and actions set out in this ESCP shall be monitored and reported to the Bank by the </w:t>
      </w:r>
      <w:r w:rsidRPr="1062BFF1">
        <w:rPr>
          <w:rFonts w:cstheme="minorBidi"/>
          <w:noProof/>
        </w:rPr>
        <w:t>M</w:t>
      </w:r>
      <w:r w:rsidR="37847711" w:rsidRPr="1062BFF1">
        <w:rPr>
          <w:rFonts w:cstheme="minorBidi"/>
          <w:noProof/>
        </w:rPr>
        <w:t>oIT</w:t>
      </w:r>
      <w:r w:rsidR="00173484">
        <w:rPr>
          <w:rFonts w:cstheme="minorBidi"/>
          <w:noProof/>
        </w:rPr>
        <w:t xml:space="preserve"> </w:t>
      </w:r>
      <w:r w:rsidRPr="1062BFF1">
        <w:rPr>
          <w:rFonts w:cstheme="minorBidi"/>
        </w:rPr>
        <w:t xml:space="preserve">as required by the ESCP and the conditions of the legal agreement, and the Bank shall monitor and assess progress and completion of the material measures and actions throughout implementation of the Project. </w:t>
      </w:r>
    </w:p>
    <w:p w14:paraId="169FBD20" w14:textId="22CB6963" w:rsidR="00C55D47" w:rsidRPr="00932DC4" w:rsidRDefault="6AC80866" w:rsidP="630001E2">
      <w:pPr>
        <w:pStyle w:val="ListParagraph"/>
        <w:numPr>
          <w:ilvl w:val="0"/>
          <w:numId w:val="1"/>
        </w:numPr>
        <w:rPr>
          <w:rFonts w:cstheme="minorBidi"/>
        </w:rPr>
      </w:pPr>
      <w:r w:rsidRPr="1062BFF1">
        <w:rPr>
          <w:rFonts w:cstheme="minorBidi"/>
        </w:rPr>
        <w:t>As agreed by the Bank and the</w:t>
      </w:r>
      <w:r w:rsidR="005C0858">
        <w:rPr>
          <w:rFonts w:cstheme="minorBidi"/>
        </w:rPr>
        <w:t xml:space="preserve"> Republic of Turkey, through</w:t>
      </w:r>
      <w:r w:rsidRPr="1062BFF1">
        <w:rPr>
          <w:rFonts w:cstheme="minorBidi"/>
          <w:noProof/>
        </w:rPr>
        <w:t xml:space="preserve"> </w:t>
      </w:r>
      <w:r w:rsidR="5D17AA23" w:rsidRPr="1062BFF1">
        <w:rPr>
          <w:rFonts w:cstheme="minorBidi"/>
          <w:noProof/>
        </w:rPr>
        <w:t>MoIT</w:t>
      </w:r>
      <w:r w:rsidR="005C0858">
        <w:rPr>
          <w:rFonts w:cstheme="minorBidi"/>
          <w:noProof/>
        </w:rPr>
        <w:t>,</w:t>
      </w:r>
      <w:r w:rsidRPr="1062BFF1">
        <w:rPr>
          <w:rFonts w:cstheme="minorBidi"/>
        </w:rPr>
        <w:t xml:space="preserve"> this ESCP may be revised from time to time during Project implementation, to reflect adaptive management of Project changes and unforeseen circumstances or in response to assessment of Project performance conducted under the ESCP itself. In such circumstances, the Government of Turkey shall agree to the changes with the Bank and shall update the ESCP to reflect such changes. Agreement on changes to the ESCP shall be documented through the exchange of letters signed between the Bank and the</w:t>
      </w:r>
      <w:r w:rsidRPr="1062BFF1">
        <w:rPr>
          <w:rFonts w:cstheme="minorBidi"/>
          <w:noProof/>
        </w:rPr>
        <w:t xml:space="preserve"> M</w:t>
      </w:r>
      <w:r w:rsidR="21A13A19" w:rsidRPr="1062BFF1">
        <w:rPr>
          <w:rFonts w:cstheme="minorBidi"/>
          <w:noProof/>
        </w:rPr>
        <w:t>oIT</w:t>
      </w:r>
      <w:r w:rsidRPr="1062BFF1">
        <w:rPr>
          <w:rFonts w:cstheme="minorBidi"/>
        </w:rPr>
        <w:t xml:space="preserve">. The </w:t>
      </w:r>
      <w:r w:rsidRPr="1062BFF1">
        <w:rPr>
          <w:rFonts w:cstheme="minorBidi"/>
          <w:noProof/>
        </w:rPr>
        <w:t>M</w:t>
      </w:r>
      <w:r w:rsidR="7AEC3B86" w:rsidRPr="1062BFF1">
        <w:rPr>
          <w:rFonts w:cstheme="minorBidi"/>
          <w:noProof/>
        </w:rPr>
        <w:t xml:space="preserve">oIT </w:t>
      </w:r>
      <w:r w:rsidRPr="1062BFF1">
        <w:rPr>
          <w:rFonts w:cstheme="minorBidi"/>
        </w:rPr>
        <w:t xml:space="preserve">shall disclose the updated ESCP in the shortest possible time. </w:t>
      </w:r>
      <w:bookmarkStart w:id="0" w:name="_Hlk526065035"/>
      <w:bookmarkEnd w:id="0"/>
    </w:p>
    <w:p w14:paraId="0927446D" w14:textId="3755F7D5" w:rsidR="00C55D47" w:rsidRPr="00932DC4" w:rsidRDefault="00C55D47" w:rsidP="00C55D47">
      <w:pPr>
        <w:pStyle w:val="ListParagraph"/>
        <w:numPr>
          <w:ilvl w:val="0"/>
          <w:numId w:val="1"/>
        </w:numPr>
        <w:rPr>
          <w:rFonts w:cstheme="minorBidi"/>
        </w:rPr>
      </w:pPr>
      <w:r w:rsidRPr="045D8786">
        <w:rPr>
          <w:rFonts w:cstheme="minorBidi"/>
        </w:rPr>
        <w:t xml:space="preserve">Where Project changes, unforeseen circumstances, or Project performance result in changes to the risks and impacts during Project implementation, </w:t>
      </w:r>
      <w:proofErr w:type="spellStart"/>
      <w:r w:rsidR="005C0858">
        <w:rPr>
          <w:rFonts w:cstheme="minorBidi"/>
        </w:rPr>
        <w:t>MoIT</w:t>
      </w:r>
      <w:proofErr w:type="spellEnd"/>
      <w:r>
        <w:rPr>
          <w:rFonts w:cstheme="minorHAnsi"/>
          <w:noProof/>
        </w:rPr>
        <w:t xml:space="preserve"> sha</w:t>
      </w:r>
      <w:r w:rsidRPr="045D8786">
        <w:rPr>
          <w:rFonts w:cstheme="minorBidi"/>
        </w:rPr>
        <w:t xml:space="preserve">ll provide additional funds, if needed, to implement actions and measures to address such risks and impacts, which may include environmental, land acquisition/resettlement related or labor risks. </w:t>
      </w:r>
    </w:p>
    <w:p w14:paraId="4278CE3B" w14:textId="77777777" w:rsidR="00C55D47" w:rsidRPr="00932DC4" w:rsidRDefault="00C55D47" w:rsidP="00C55D47">
      <w:pPr>
        <w:rPr>
          <w:rFonts w:cstheme="minorHAnsi"/>
        </w:rPr>
      </w:pPr>
    </w:p>
    <w:p w14:paraId="2F8C95F6" w14:textId="77777777" w:rsidR="00C55D47" w:rsidRDefault="00C55D47" w:rsidP="00C55D47">
      <w:pPr>
        <w:rPr>
          <w:rFonts w:cstheme="minorHAnsi"/>
        </w:rPr>
      </w:pPr>
    </w:p>
    <w:p w14:paraId="3F61C0C1" w14:textId="77777777" w:rsidR="00C55D47" w:rsidRDefault="00C55D47" w:rsidP="00C55D47">
      <w:pPr>
        <w:rPr>
          <w:rFonts w:cstheme="minorHAnsi"/>
        </w:rPr>
      </w:pPr>
    </w:p>
    <w:p w14:paraId="242C8368" w14:textId="77777777" w:rsidR="00C55D47" w:rsidRDefault="00C55D47" w:rsidP="00C55D47">
      <w:pPr>
        <w:rPr>
          <w:rFonts w:cstheme="minorHAnsi"/>
        </w:rPr>
      </w:pPr>
    </w:p>
    <w:p w14:paraId="5AB9F7B5" w14:textId="77777777" w:rsidR="00C55D47" w:rsidRDefault="00C55D47" w:rsidP="00C55D47">
      <w:pPr>
        <w:rPr>
          <w:rFonts w:cstheme="minorHAnsi"/>
        </w:rPr>
      </w:pPr>
    </w:p>
    <w:tbl>
      <w:tblPr>
        <w:tblStyle w:val="TableGrid"/>
        <w:tblW w:w="0" w:type="auto"/>
        <w:tblCellMar>
          <w:left w:w="115" w:type="dxa"/>
          <w:right w:w="115" w:type="dxa"/>
        </w:tblCellMar>
        <w:tblLook w:val="04A0" w:firstRow="1" w:lastRow="0" w:firstColumn="1" w:lastColumn="0" w:noHBand="0" w:noVBand="1"/>
      </w:tblPr>
      <w:tblGrid>
        <w:gridCol w:w="715"/>
        <w:gridCol w:w="6120"/>
        <w:gridCol w:w="5310"/>
        <w:gridCol w:w="2160"/>
      </w:tblGrid>
      <w:tr w:rsidR="00C55D47" w:rsidRPr="00932DC4" w14:paraId="1004D7D3" w14:textId="77777777" w:rsidTr="2E26425B">
        <w:trPr>
          <w:cantSplit/>
          <w:trHeight w:val="56"/>
          <w:tblHeader/>
        </w:trPr>
        <w:tc>
          <w:tcPr>
            <w:tcW w:w="6835" w:type="dxa"/>
            <w:gridSpan w:val="2"/>
            <w:tcBorders>
              <w:top w:val="single" w:sz="4" w:space="0" w:color="000000" w:themeColor="text1"/>
            </w:tcBorders>
            <w:shd w:val="clear" w:color="auto" w:fill="C5E0B3" w:themeFill="accent6" w:themeFillTint="66"/>
          </w:tcPr>
          <w:p w14:paraId="2B60CD2C" w14:textId="77777777" w:rsidR="00C55D47" w:rsidRPr="00932DC4" w:rsidRDefault="00C55D47" w:rsidP="00E16308">
            <w:pPr>
              <w:keepLines/>
              <w:widowControl w:val="0"/>
              <w:rPr>
                <w:rFonts w:cstheme="minorHAnsi"/>
                <w:b/>
                <w:sz w:val="20"/>
                <w:szCs w:val="20"/>
              </w:rPr>
            </w:pPr>
            <w:r w:rsidRPr="00932DC4">
              <w:rPr>
                <w:rFonts w:cstheme="minorHAnsi"/>
                <w:b/>
                <w:sz w:val="20"/>
                <w:szCs w:val="20"/>
              </w:rPr>
              <w:t xml:space="preserve">MATERIAL MEASURES AND ACTIONS  </w:t>
            </w:r>
          </w:p>
        </w:tc>
        <w:tc>
          <w:tcPr>
            <w:tcW w:w="5310" w:type="dxa"/>
            <w:tcBorders>
              <w:top w:val="single" w:sz="4" w:space="0" w:color="000000" w:themeColor="text1"/>
            </w:tcBorders>
            <w:shd w:val="clear" w:color="auto" w:fill="C5E0B3" w:themeFill="accent6" w:themeFillTint="66"/>
          </w:tcPr>
          <w:p w14:paraId="3BABD279" w14:textId="77777777" w:rsidR="00C55D47" w:rsidRPr="00932DC4" w:rsidRDefault="00C55D47" w:rsidP="00E16308">
            <w:pPr>
              <w:keepLines/>
              <w:widowControl w:val="0"/>
              <w:jc w:val="center"/>
              <w:rPr>
                <w:rFonts w:cstheme="minorHAnsi"/>
                <w:b/>
                <w:sz w:val="20"/>
                <w:szCs w:val="20"/>
              </w:rPr>
            </w:pPr>
            <w:r w:rsidRPr="00932DC4">
              <w:rPr>
                <w:rFonts w:cstheme="minorHAnsi"/>
                <w:b/>
                <w:sz w:val="20"/>
                <w:szCs w:val="20"/>
              </w:rPr>
              <w:t>TIMEFRAME</w:t>
            </w:r>
          </w:p>
          <w:p w14:paraId="49B63C5B" w14:textId="77777777" w:rsidR="00C55D47" w:rsidRPr="00932DC4" w:rsidRDefault="00C55D47" w:rsidP="00E16308">
            <w:pPr>
              <w:keepLines/>
              <w:widowControl w:val="0"/>
              <w:rPr>
                <w:rFonts w:cstheme="minorHAnsi"/>
                <w:b/>
                <w:sz w:val="20"/>
                <w:szCs w:val="20"/>
              </w:rPr>
            </w:pPr>
          </w:p>
        </w:tc>
        <w:tc>
          <w:tcPr>
            <w:tcW w:w="2160" w:type="dxa"/>
            <w:tcBorders>
              <w:top w:val="single" w:sz="4" w:space="0" w:color="000000" w:themeColor="text1"/>
            </w:tcBorders>
            <w:shd w:val="clear" w:color="auto" w:fill="C5E0B3" w:themeFill="accent6" w:themeFillTint="66"/>
          </w:tcPr>
          <w:p w14:paraId="6F364513" w14:textId="77777777" w:rsidR="00C55D47" w:rsidRPr="00932DC4" w:rsidRDefault="00C55D47" w:rsidP="00E16308">
            <w:pPr>
              <w:keepLines/>
              <w:widowControl w:val="0"/>
              <w:rPr>
                <w:rFonts w:cstheme="minorHAnsi"/>
                <w:b/>
                <w:sz w:val="20"/>
                <w:szCs w:val="20"/>
              </w:rPr>
            </w:pPr>
            <w:r w:rsidRPr="00932DC4">
              <w:rPr>
                <w:rFonts w:cstheme="minorHAnsi"/>
                <w:b/>
                <w:sz w:val="20"/>
                <w:szCs w:val="20"/>
              </w:rPr>
              <w:t xml:space="preserve">RESPONSIBILE ENTITY/AUTHORITY </w:t>
            </w:r>
          </w:p>
        </w:tc>
      </w:tr>
      <w:tr w:rsidR="00C55D47" w:rsidRPr="00932DC4" w14:paraId="20913DA0" w14:textId="77777777" w:rsidTr="2E26425B">
        <w:trPr>
          <w:cantSplit/>
          <w:trHeight w:val="20"/>
        </w:trPr>
        <w:tc>
          <w:tcPr>
            <w:tcW w:w="14305" w:type="dxa"/>
            <w:gridSpan w:val="4"/>
            <w:tcBorders>
              <w:bottom w:val="single" w:sz="4" w:space="0" w:color="auto"/>
            </w:tcBorders>
            <w:shd w:val="clear" w:color="auto" w:fill="F4B083" w:themeFill="accent2" w:themeFillTint="99"/>
          </w:tcPr>
          <w:p w14:paraId="24D87F1D" w14:textId="77777777" w:rsidR="00C55D47" w:rsidRPr="00932DC4" w:rsidDel="00777D1F" w:rsidRDefault="00C55D47" w:rsidP="00E16308">
            <w:pPr>
              <w:keepLines/>
              <w:widowControl w:val="0"/>
              <w:rPr>
                <w:rFonts w:cstheme="minorHAnsi"/>
                <w:sz w:val="20"/>
                <w:szCs w:val="20"/>
              </w:rPr>
            </w:pPr>
            <w:r w:rsidRPr="00932DC4">
              <w:rPr>
                <w:rFonts w:cstheme="minorHAnsi"/>
                <w:b/>
                <w:sz w:val="20"/>
                <w:szCs w:val="20"/>
              </w:rPr>
              <w:t>MONITORING AND REPORTING</w:t>
            </w:r>
          </w:p>
        </w:tc>
      </w:tr>
      <w:tr w:rsidR="00C55D47" w:rsidRPr="00344EEF" w14:paraId="636C2C6E" w14:textId="77777777" w:rsidTr="2E26425B">
        <w:trPr>
          <w:cantSplit/>
          <w:trHeight w:val="20"/>
        </w:trPr>
        <w:tc>
          <w:tcPr>
            <w:tcW w:w="715" w:type="dxa"/>
            <w:tcBorders>
              <w:bottom w:val="single" w:sz="4" w:space="0" w:color="auto"/>
            </w:tcBorders>
          </w:tcPr>
          <w:p w14:paraId="7EF5DE8A" w14:textId="77777777" w:rsidR="00C55D47" w:rsidRPr="00446A6C" w:rsidRDefault="00C55D47" w:rsidP="00E16308">
            <w:pPr>
              <w:keepLines/>
              <w:widowControl w:val="0"/>
              <w:jc w:val="center"/>
              <w:rPr>
                <w:rFonts w:cstheme="minorHAnsi"/>
                <w:sz w:val="20"/>
                <w:szCs w:val="20"/>
              </w:rPr>
            </w:pPr>
            <w:r w:rsidRPr="00446A6C">
              <w:rPr>
                <w:rFonts w:cstheme="minorHAnsi"/>
                <w:sz w:val="20"/>
                <w:szCs w:val="20"/>
              </w:rPr>
              <w:t>A</w:t>
            </w:r>
          </w:p>
        </w:tc>
        <w:tc>
          <w:tcPr>
            <w:tcW w:w="6120" w:type="dxa"/>
            <w:tcBorders>
              <w:bottom w:val="single" w:sz="4" w:space="0" w:color="auto"/>
            </w:tcBorders>
          </w:tcPr>
          <w:p w14:paraId="396755E9" w14:textId="77777777" w:rsidR="00C55D47" w:rsidRPr="00E14F91" w:rsidRDefault="00C55D47" w:rsidP="00E16308">
            <w:pPr>
              <w:keepLines/>
              <w:widowControl w:val="0"/>
              <w:rPr>
                <w:rFonts w:cstheme="minorHAnsi"/>
                <w:sz w:val="20"/>
                <w:szCs w:val="20"/>
              </w:rPr>
            </w:pPr>
            <w:r w:rsidRPr="00E14F91">
              <w:rPr>
                <w:rFonts w:cstheme="minorHAnsi"/>
                <w:b/>
                <w:color w:val="4472C4" w:themeColor="accent1"/>
                <w:sz w:val="20"/>
                <w:szCs w:val="20"/>
              </w:rPr>
              <w:t>REGULAR REPORTING</w:t>
            </w:r>
            <w:r w:rsidRPr="00E14F91">
              <w:rPr>
                <w:rFonts w:cstheme="minorHAnsi"/>
                <w:sz w:val="20"/>
                <w:szCs w:val="20"/>
              </w:rPr>
              <w:t xml:space="preserve"> </w:t>
            </w:r>
          </w:p>
          <w:p w14:paraId="4C579633" w14:textId="323CBAA7" w:rsidR="00C55D47" w:rsidRPr="00E14F91" w:rsidRDefault="6AC80866" w:rsidP="00E16308">
            <w:pPr>
              <w:keepLines/>
              <w:widowControl w:val="0"/>
              <w:rPr>
                <w:sz w:val="20"/>
                <w:szCs w:val="20"/>
              </w:rPr>
            </w:pPr>
            <w:r w:rsidRPr="00E14F91">
              <w:rPr>
                <w:sz w:val="20"/>
                <w:szCs w:val="20"/>
              </w:rPr>
              <w:t xml:space="preserve">Prepare and submit regular monitoring reports on environmental, social, </w:t>
            </w:r>
            <w:r w:rsidRPr="00E14F91">
              <w:rPr>
                <w:rFonts w:ascii="Calibri" w:eastAsia="Calibri" w:hAnsi="Calibri" w:cs="Calibri"/>
                <w:color w:val="000000" w:themeColor="text1"/>
                <w:sz w:val="20"/>
                <w:szCs w:val="20"/>
              </w:rPr>
              <w:t>health and safety (ESHS)</w:t>
            </w:r>
            <w:r w:rsidR="394F0ADA" w:rsidRPr="00E14F91">
              <w:rPr>
                <w:rFonts w:ascii="Calibri" w:eastAsia="Calibri" w:hAnsi="Calibri" w:cs="Calibri"/>
                <w:color w:val="000000" w:themeColor="text1"/>
                <w:sz w:val="20"/>
                <w:szCs w:val="20"/>
              </w:rPr>
              <w:t xml:space="preserve"> </w:t>
            </w:r>
            <w:r w:rsidRPr="00E14F91">
              <w:rPr>
                <w:sz w:val="20"/>
                <w:szCs w:val="20"/>
              </w:rPr>
              <w:t xml:space="preserve">performance of the Project, including but not limited to the implementation of the ESCP, </w:t>
            </w:r>
            <w:r w:rsidRPr="00E14F91">
              <w:rPr>
                <w:rFonts w:ascii="Calibri" w:eastAsia="Calibri" w:hAnsi="Calibri" w:cs="Calibri"/>
                <w:color w:val="000000" w:themeColor="text1"/>
                <w:sz w:val="20"/>
                <w:szCs w:val="20"/>
              </w:rPr>
              <w:t xml:space="preserve">status of preparation and implementation of </w:t>
            </w:r>
            <w:r w:rsidR="00C13C85">
              <w:rPr>
                <w:rFonts w:ascii="Calibri" w:eastAsia="Calibri" w:hAnsi="Calibri" w:cs="Calibri"/>
                <w:color w:val="000000" w:themeColor="text1"/>
                <w:sz w:val="20"/>
                <w:szCs w:val="20"/>
              </w:rPr>
              <w:t>Environmental and Social (</w:t>
            </w:r>
            <w:r w:rsidRPr="00E14F91">
              <w:rPr>
                <w:rFonts w:ascii="Calibri" w:eastAsia="Calibri" w:hAnsi="Calibri" w:cs="Calibri"/>
                <w:color w:val="000000" w:themeColor="text1"/>
                <w:sz w:val="20"/>
                <w:szCs w:val="20"/>
              </w:rPr>
              <w:t>E&amp;S</w:t>
            </w:r>
            <w:r w:rsidR="00C13C85">
              <w:rPr>
                <w:rFonts w:ascii="Calibri" w:eastAsia="Calibri" w:hAnsi="Calibri" w:cs="Calibri"/>
                <w:color w:val="000000" w:themeColor="text1"/>
                <w:sz w:val="20"/>
                <w:szCs w:val="20"/>
              </w:rPr>
              <w:t>)</w:t>
            </w:r>
            <w:r w:rsidRPr="00E14F91">
              <w:rPr>
                <w:rFonts w:ascii="Calibri" w:eastAsia="Calibri" w:hAnsi="Calibri" w:cs="Calibri"/>
                <w:color w:val="000000" w:themeColor="text1"/>
                <w:sz w:val="20"/>
                <w:szCs w:val="20"/>
              </w:rPr>
              <w:t xml:space="preserve"> documents required under the ESCP, stakeholder engagement activities, functioning of the grievance mechanism(s)</w:t>
            </w:r>
            <w:r w:rsidRPr="00E14F91">
              <w:rPr>
                <w:sz w:val="20"/>
                <w:szCs w:val="20"/>
              </w:rPr>
              <w:t>.</w:t>
            </w:r>
          </w:p>
          <w:p w14:paraId="5B9E8DE2" w14:textId="29C9C0F6" w:rsidR="00C55D47" w:rsidRPr="00E14F91" w:rsidRDefault="00C55D47" w:rsidP="630001E2">
            <w:pPr>
              <w:keepLines/>
              <w:widowControl w:val="0"/>
              <w:rPr>
                <w:sz w:val="20"/>
                <w:szCs w:val="20"/>
              </w:rPr>
            </w:pPr>
          </w:p>
          <w:p w14:paraId="5729F21A" w14:textId="7B2230C0" w:rsidR="00C55D47" w:rsidRPr="00E14F91" w:rsidRDefault="6F86CC33" w:rsidP="630001E2">
            <w:pPr>
              <w:keepLines/>
              <w:widowControl w:val="0"/>
              <w:rPr>
                <w:sz w:val="20"/>
                <w:szCs w:val="20"/>
              </w:rPr>
            </w:pPr>
            <w:r w:rsidRPr="00E14F91">
              <w:rPr>
                <w:sz w:val="20"/>
                <w:szCs w:val="20"/>
              </w:rPr>
              <w:t xml:space="preserve">Ensure frequency and content of monitoring reports is detailed in </w:t>
            </w:r>
            <w:r w:rsidR="006A041F">
              <w:rPr>
                <w:sz w:val="20"/>
                <w:szCs w:val="20"/>
              </w:rPr>
              <w:t xml:space="preserve">the </w:t>
            </w:r>
            <w:r w:rsidRPr="00E14F91">
              <w:rPr>
                <w:sz w:val="20"/>
                <w:szCs w:val="20"/>
              </w:rPr>
              <w:t>Project Operations Manual and implemented accordingly.</w:t>
            </w:r>
          </w:p>
        </w:tc>
        <w:tc>
          <w:tcPr>
            <w:tcW w:w="5310" w:type="dxa"/>
            <w:tcBorders>
              <w:bottom w:val="single" w:sz="4" w:space="0" w:color="auto"/>
            </w:tcBorders>
          </w:tcPr>
          <w:p w14:paraId="7F39A589" w14:textId="77777777" w:rsidR="00C55D47" w:rsidRPr="00E14F91" w:rsidRDefault="00C55D47" w:rsidP="00E16308">
            <w:pPr>
              <w:keepLines/>
              <w:widowControl w:val="0"/>
              <w:rPr>
                <w:rFonts w:eastAsia="Times New Roman" w:cstheme="minorHAnsi"/>
                <w:bCs/>
                <w:sz w:val="20"/>
                <w:szCs w:val="20"/>
              </w:rPr>
            </w:pPr>
          </w:p>
          <w:p w14:paraId="5E68AAFA" w14:textId="33FC9FCF" w:rsidR="00FB2377" w:rsidRPr="00AB5E5C" w:rsidRDefault="00FB2377" w:rsidP="00FB2377">
            <w:pPr>
              <w:keepLines/>
              <w:widowControl w:val="0"/>
              <w:rPr>
                <w:rFonts w:cstheme="minorHAnsi"/>
                <w:sz w:val="20"/>
                <w:szCs w:val="20"/>
              </w:rPr>
            </w:pPr>
            <w:r w:rsidRPr="00AB5E5C">
              <w:rPr>
                <w:rFonts w:cstheme="minorHAnsi"/>
                <w:sz w:val="20"/>
                <w:szCs w:val="20"/>
              </w:rPr>
              <w:t xml:space="preserve">Starting </w:t>
            </w:r>
            <w:r>
              <w:rPr>
                <w:rFonts w:cstheme="minorHAnsi"/>
                <w:sz w:val="20"/>
                <w:szCs w:val="20"/>
              </w:rPr>
              <w:t>ninety (90)</w:t>
            </w:r>
            <w:r w:rsidRPr="00AB5E5C">
              <w:rPr>
                <w:rFonts w:cstheme="minorHAnsi"/>
                <w:sz w:val="20"/>
                <w:szCs w:val="20"/>
              </w:rPr>
              <w:t xml:space="preserve"> days after the Effective Date of the Loan and then </w:t>
            </w:r>
            <w:r>
              <w:rPr>
                <w:rFonts w:cstheme="minorHAnsi"/>
                <w:sz w:val="20"/>
                <w:szCs w:val="20"/>
              </w:rPr>
              <w:t xml:space="preserve">quarterly </w:t>
            </w:r>
            <w:r w:rsidRPr="00AB5E5C">
              <w:rPr>
                <w:rFonts w:cstheme="minorHAnsi"/>
                <w:sz w:val="20"/>
                <w:szCs w:val="20"/>
              </w:rPr>
              <w:t xml:space="preserve">(every </w:t>
            </w:r>
            <w:r>
              <w:rPr>
                <w:rFonts w:cstheme="minorHAnsi"/>
                <w:sz w:val="20"/>
                <w:szCs w:val="20"/>
              </w:rPr>
              <w:t>three (3)</w:t>
            </w:r>
            <w:r w:rsidRPr="00AB5E5C">
              <w:rPr>
                <w:rFonts w:cstheme="minorHAnsi"/>
                <w:sz w:val="20"/>
                <w:szCs w:val="20"/>
              </w:rPr>
              <w:t xml:space="preserve"> months) throughout  </w:t>
            </w:r>
            <w:r w:rsidR="00A24102">
              <w:rPr>
                <w:rFonts w:cstheme="minorHAnsi"/>
                <w:sz w:val="20"/>
                <w:szCs w:val="20"/>
              </w:rPr>
              <w:t xml:space="preserve"> </w:t>
            </w:r>
            <w:r w:rsidRPr="00AB5E5C">
              <w:rPr>
                <w:rFonts w:cstheme="minorHAnsi"/>
                <w:sz w:val="20"/>
                <w:szCs w:val="20"/>
              </w:rPr>
              <w:t>Project implementation</w:t>
            </w:r>
            <w:r>
              <w:rPr>
                <w:rFonts w:cstheme="minorHAnsi"/>
                <w:sz w:val="20"/>
                <w:szCs w:val="20"/>
              </w:rPr>
              <w:t>.</w:t>
            </w:r>
          </w:p>
          <w:p w14:paraId="2CD1E7E4" w14:textId="77777777" w:rsidR="00C55D47" w:rsidRPr="00E14F91" w:rsidRDefault="00C55D47" w:rsidP="00E16308">
            <w:pPr>
              <w:keepLines/>
              <w:widowControl w:val="0"/>
              <w:rPr>
                <w:rFonts w:eastAsia="Times New Roman"/>
                <w:sz w:val="20"/>
                <w:szCs w:val="20"/>
              </w:rPr>
            </w:pPr>
          </w:p>
          <w:p w14:paraId="1ABD1294" w14:textId="758BA2D8" w:rsidR="00C55D47" w:rsidRPr="00E14F91" w:rsidRDefault="00C55D47" w:rsidP="630001E2">
            <w:pPr>
              <w:keepLines/>
              <w:widowControl w:val="0"/>
              <w:rPr>
                <w:rFonts w:eastAsia="Times New Roman"/>
                <w:sz w:val="20"/>
                <w:szCs w:val="20"/>
              </w:rPr>
            </w:pPr>
          </w:p>
          <w:p w14:paraId="5EBA8C8D" w14:textId="509F96B8" w:rsidR="00C55D47" w:rsidRPr="00E14F91" w:rsidRDefault="00C55D47" w:rsidP="630001E2">
            <w:pPr>
              <w:keepLines/>
              <w:widowControl w:val="0"/>
              <w:rPr>
                <w:rFonts w:eastAsia="Times New Roman"/>
                <w:sz w:val="20"/>
                <w:szCs w:val="20"/>
              </w:rPr>
            </w:pPr>
          </w:p>
          <w:p w14:paraId="0BB9D200" w14:textId="1CDE72B6" w:rsidR="00C55D47" w:rsidRPr="00E14F91" w:rsidRDefault="001E6089" w:rsidP="630001E2">
            <w:pPr>
              <w:keepLines/>
              <w:widowControl w:val="0"/>
              <w:rPr>
                <w:rFonts w:eastAsia="Times New Roman"/>
                <w:sz w:val="20"/>
                <w:szCs w:val="20"/>
              </w:rPr>
            </w:pPr>
            <w:r>
              <w:rPr>
                <w:rFonts w:eastAsia="Times New Roman"/>
                <w:sz w:val="20"/>
                <w:szCs w:val="20"/>
              </w:rPr>
              <w:t xml:space="preserve">No later than the Effective Date of the Project. </w:t>
            </w:r>
          </w:p>
        </w:tc>
        <w:tc>
          <w:tcPr>
            <w:tcW w:w="2160" w:type="dxa"/>
            <w:tcBorders>
              <w:bottom w:val="single" w:sz="4" w:space="0" w:color="auto"/>
            </w:tcBorders>
          </w:tcPr>
          <w:p w14:paraId="72B9F801" w14:textId="34FABB41" w:rsidR="00C55D47" w:rsidRPr="006E5290" w:rsidRDefault="40A3E5B6" w:rsidP="630001E2">
            <w:pPr>
              <w:keepLines/>
              <w:widowControl w:val="0"/>
              <w:rPr>
                <w:rFonts w:eastAsia="Times New Roman"/>
                <w:sz w:val="20"/>
                <w:szCs w:val="20"/>
                <w:lang w:val="fr-FR"/>
              </w:rPr>
            </w:pPr>
            <w:proofErr w:type="spellStart"/>
            <w:r w:rsidRPr="006E5290">
              <w:rPr>
                <w:rFonts w:eastAsia="Times New Roman"/>
                <w:sz w:val="20"/>
                <w:szCs w:val="20"/>
                <w:lang w:val="fr-FR"/>
              </w:rPr>
              <w:t>MoIT</w:t>
            </w:r>
            <w:proofErr w:type="spellEnd"/>
          </w:p>
        </w:tc>
      </w:tr>
      <w:tr w:rsidR="00C55D47" w:rsidRPr="00E14F91" w14:paraId="212E655A" w14:textId="77777777" w:rsidTr="2E26425B">
        <w:trPr>
          <w:cantSplit/>
          <w:trHeight w:val="20"/>
        </w:trPr>
        <w:tc>
          <w:tcPr>
            <w:tcW w:w="715" w:type="dxa"/>
          </w:tcPr>
          <w:p w14:paraId="47F171B8" w14:textId="77777777" w:rsidR="00C55D47" w:rsidRPr="00E14F91" w:rsidRDefault="00C55D47" w:rsidP="00E16308">
            <w:pPr>
              <w:keepLines/>
              <w:widowControl w:val="0"/>
              <w:jc w:val="center"/>
              <w:rPr>
                <w:rFonts w:cstheme="minorHAnsi"/>
                <w:sz w:val="20"/>
                <w:szCs w:val="20"/>
              </w:rPr>
            </w:pPr>
            <w:r w:rsidRPr="00E14F91">
              <w:rPr>
                <w:rFonts w:cstheme="minorHAnsi"/>
                <w:sz w:val="20"/>
                <w:szCs w:val="20"/>
              </w:rPr>
              <w:t>B</w:t>
            </w:r>
          </w:p>
        </w:tc>
        <w:tc>
          <w:tcPr>
            <w:tcW w:w="6120" w:type="dxa"/>
          </w:tcPr>
          <w:p w14:paraId="14A4800E" w14:textId="77777777" w:rsidR="00C55D47" w:rsidRPr="00E14F91" w:rsidRDefault="00C55D47" w:rsidP="00E16308">
            <w:pPr>
              <w:pStyle w:val="ModelNrmlSingle"/>
              <w:keepLines/>
              <w:widowControl w:val="0"/>
              <w:spacing w:after="0"/>
              <w:ind w:firstLine="0"/>
              <w:jc w:val="left"/>
              <w:rPr>
                <w:rFonts w:asciiTheme="minorHAnsi" w:hAnsiTheme="minorHAnsi" w:cstheme="minorHAnsi"/>
                <w:bCs/>
                <w:color w:val="4472C4" w:themeColor="accent1"/>
                <w:sz w:val="20"/>
              </w:rPr>
            </w:pPr>
            <w:r w:rsidRPr="00E14F91">
              <w:rPr>
                <w:rFonts w:asciiTheme="minorHAnsi" w:hAnsiTheme="minorHAnsi" w:cstheme="minorHAnsi"/>
                <w:b/>
                <w:bCs/>
                <w:color w:val="4472C4" w:themeColor="accent1"/>
                <w:sz w:val="20"/>
              </w:rPr>
              <w:t>INCIDENTS AND ACCIDENTS</w:t>
            </w:r>
            <w:r w:rsidRPr="00E14F91">
              <w:rPr>
                <w:rFonts w:asciiTheme="minorHAnsi" w:hAnsiTheme="minorHAnsi" w:cstheme="minorHAnsi"/>
                <w:bCs/>
                <w:color w:val="4472C4" w:themeColor="accent1"/>
                <w:sz w:val="20"/>
              </w:rPr>
              <w:t xml:space="preserve"> </w:t>
            </w:r>
          </w:p>
          <w:p w14:paraId="6354184C" w14:textId="75D23A9E" w:rsidR="00C55D47" w:rsidRPr="00E14F91" w:rsidRDefault="6AC80866" w:rsidP="630001E2">
            <w:pPr>
              <w:pStyle w:val="ModelNrmlSingle"/>
              <w:keepLines/>
              <w:widowControl w:val="0"/>
              <w:spacing w:after="0"/>
              <w:ind w:firstLine="0"/>
              <w:jc w:val="left"/>
              <w:rPr>
                <w:rFonts w:asciiTheme="minorHAnsi" w:hAnsiTheme="minorHAnsi" w:cstheme="minorBidi"/>
                <w:sz w:val="20"/>
              </w:rPr>
            </w:pPr>
            <w:r w:rsidRPr="00E14F91">
              <w:rPr>
                <w:rFonts w:asciiTheme="minorHAnsi" w:hAnsiTheme="minorHAnsi" w:cstheme="minorBidi"/>
                <w:sz w:val="20"/>
              </w:rPr>
              <w:t xml:space="preserve">Promptly notify the Bank of any incident or accident related to the Project which has, or is likely to have, a significant adverse effect on the environment, the affected communities, the public and workers such as </w:t>
            </w:r>
            <w:r w:rsidR="00C13C85">
              <w:rPr>
                <w:rFonts w:asciiTheme="minorHAnsi" w:hAnsiTheme="minorHAnsi" w:cstheme="minorBidi"/>
                <w:sz w:val="20"/>
              </w:rPr>
              <w:t>Occupational Health and Safety (</w:t>
            </w:r>
            <w:r w:rsidRPr="00E14F91">
              <w:rPr>
                <w:rFonts w:asciiTheme="minorHAnsi" w:hAnsiTheme="minorHAnsi" w:cstheme="minorBidi"/>
                <w:sz w:val="20"/>
              </w:rPr>
              <w:t>OHS</w:t>
            </w:r>
            <w:r w:rsidR="00C13C85">
              <w:rPr>
                <w:rFonts w:asciiTheme="minorHAnsi" w:hAnsiTheme="minorHAnsi" w:cstheme="minorBidi"/>
                <w:sz w:val="20"/>
              </w:rPr>
              <w:t>)</w:t>
            </w:r>
            <w:r w:rsidRPr="00E14F91">
              <w:rPr>
                <w:rFonts w:asciiTheme="minorHAnsi" w:hAnsiTheme="minorHAnsi" w:cstheme="minorBidi"/>
                <w:sz w:val="20"/>
              </w:rPr>
              <w:t xml:space="preserve"> accidents or that result in threatening community health and safety. </w:t>
            </w:r>
          </w:p>
          <w:p w14:paraId="17C4681C" w14:textId="7C87659E" w:rsidR="00C55D47" w:rsidRPr="00E14F91" w:rsidRDefault="00C55D47" w:rsidP="630001E2">
            <w:pPr>
              <w:pStyle w:val="ModelNrmlSingle"/>
              <w:keepLines/>
              <w:widowControl w:val="0"/>
              <w:spacing w:after="0"/>
              <w:ind w:firstLine="0"/>
              <w:jc w:val="left"/>
              <w:rPr>
                <w:rFonts w:asciiTheme="minorHAnsi" w:hAnsiTheme="minorHAnsi" w:cstheme="minorBidi"/>
                <w:sz w:val="20"/>
              </w:rPr>
            </w:pPr>
          </w:p>
          <w:p w14:paraId="0B4755B7" w14:textId="1EE0395F" w:rsidR="00C55D47" w:rsidRPr="00E14F91" w:rsidRDefault="6AC80866" w:rsidP="630001E2">
            <w:pPr>
              <w:pStyle w:val="ModelNrmlSingle"/>
              <w:keepLines/>
              <w:widowControl w:val="0"/>
              <w:spacing w:after="0"/>
              <w:ind w:firstLine="0"/>
              <w:jc w:val="left"/>
              <w:rPr>
                <w:rFonts w:asciiTheme="minorHAnsi" w:hAnsiTheme="minorHAnsi" w:cstheme="minorBidi"/>
                <w:sz w:val="20"/>
              </w:rPr>
            </w:pPr>
            <w:r w:rsidRPr="00E14F91">
              <w:rPr>
                <w:rFonts w:asciiTheme="minorHAnsi" w:hAnsiTheme="minorHAnsi" w:cstheme="minorBidi"/>
                <w:sz w:val="20"/>
              </w:rPr>
              <w:t xml:space="preserve">Provide sufficient detail regarding the incident or accident, </w:t>
            </w:r>
            <w:r w:rsidR="5DDB6A5A" w:rsidRPr="00E14F91">
              <w:rPr>
                <w:rFonts w:asciiTheme="minorHAnsi" w:hAnsiTheme="minorHAnsi" w:cstheme="minorBidi"/>
                <w:sz w:val="20"/>
              </w:rPr>
              <w:t xml:space="preserve">findings of the Root Cause Analysis (RCA), </w:t>
            </w:r>
            <w:r w:rsidRPr="00E14F91">
              <w:rPr>
                <w:rFonts w:asciiTheme="minorHAnsi" w:hAnsiTheme="minorHAnsi" w:cstheme="minorBidi"/>
                <w:sz w:val="20"/>
              </w:rPr>
              <w:t xml:space="preserve">indicating immediate measures taken or that are planned to be taken to address it, </w:t>
            </w:r>
            <w:r w:rsidR="1EAFD23E" w:rsidRPr="00E14F91">
              <w:rPr>
                <w:rFonts w:asciiTheme="minorHAnsi" w:hAnsiTheme="minorHAnsi" w:cstheme="minorBidi"/>
                <w:sz w:val="20"/>
              </w:rPr>
              <w:t xml:space="preserve">compensation paid, </w:t>
            </w:r>
            <w:r w:rsidRPr="00E14F91">
              <w:rPr>
                <w:rFonts w:asciiTheme="minorHAnsi" w:hAnsiTheme="minorHAnsi" w:cstheme="minorBidi"/>
                <w:sz w:val="20"/>
              </w:rPr>
              <w:t>and any information provided by any contractor and supervising entity</w:t>
            </w:r>
            <w:r w:rsidR="53CE803A" w:rsidRPr="00E14F91">
              <w:rPr>
                <w:rFonts w:asciiTheme="minorHAnsi" w:hAnsiTheme="minorHAnsi" w:cstheme="minorBidi"/>
                <w:sz w:val="20"/>
              </w:rPr>
              <w:t>/consultant</w:t>
            </w:r>
            <w:r w:rsidRPr="00E14F91">
              <w:rPr>
                <w:rFonts w:asciiTheme="minorHAnsi" w:hAnsiTheme="minorHAnsi" w:cstheme="minorBidi"/>
                <w:sz w:val="20"/>
              </w:rPr>
              <w:t xml:space="preserve">, as appropriate. </w:t>
            </w:r>
            <w:r w:rsidR="3BCFCD3C" w:rsidRPr="00E14F91">
              <w:rPr>
                <w:rFonts w:asciiTheme="minorHAnsi" w:hAnsiTheme="minorHAnsi" w:cstheme="minorBidi"/>
                <w:sz w:val="20"/>
              </w:rPr>
              <w:t>Ensure the incident report is in line with the Bank’s Environment and Social Incidence Response Toolkit (ESIRT).</w:t>
            </w:r>
          </w:p>
          <w:p w14:paraId="0B979B5D" w14:textId="13C946A8" w:rsidR="00C55D47" w:rsidRPr="00E14F91" w:rsidRDefault="00C55D47" w:rsidP="630001E2">
            <w:pPr>
              <w:pStyle w:val="ModelNrmlSingle"/>
              <w:keepLines/>
              <w:widowControl w:val="0"/>
              <w:spacing w:after="0"/>
              <w:ind w:firstLine="0"/>
              <w:jc w:val="left"/>
              <w:rPr>
                <w:rFonts w:asciiTheme="minorHAnsi" w:hAnsiTheme="minorHAnsi" w:cstheme="minorBidi"/>
                <w:sz w:val="20"/>
              </w:rPr>
            </w:pPr>
          </w:p>
          <w:p w14:paraId="5423E63C" w14:textId="4096006C" w:rsidR="00C55D47" w:rsidRPr="00E14F91" w:rsidRDefault="6AC80866" w:rsidP="630001E2">
            <w:pPr>
              <w:pStyle w:val="ModelNrmlSingle"/>
              <w:keepLines/>
              <w:widowControl w:val="0"/>
              <w:spacing w:after="0"/>
              <w:ind w:firstLine="0"/>
              <w:jc w:val="left"/>
              <w:rPr>
                <w:rFonts w:asciiTheme="minorHAnsi" w:hAnsiTheme="minorHAnsi" w:cstheme="minorBidi"/>
                <w:sz w:val="20"/>
              </w:rPr>
            </w:pPr>
            <w:r w:rsidRPr="00E14F91">
              <w:rPr>
                <w:rFonts w:asciiTheme="minorHAnsi" w:hAnsiTheme="minorHAnsi" w:cstheme="minorBidi"/>
                <w:sz w:val="20"/>
              </w:rPr>
              <w:t xml:space="preserve">Subsequently, as per the Bank’s request, prepare a report on the incident or accident and propose any measures to prevent its recurrence. </w:t>
            </w:r>
          </w:p>
          <w:p w14:paraId="368A83C2" w14:textId="63364090" w:rsidR="00C55D47" w:rsidRPr="00E14F91" w:rsidRDefault="00C55D47" w:rsidP="630001E2">
            <w:pPr>
              <w:pStyle w:val="ModelNrmlSingle"/>
              <w:keepLines/>
              <w:widowControl w:val="0"/>
              <w:spacing w:after="0"/>
              <w:ind w:firstLine="0"/>
              <w:jc w:val="left"/>
              <w:rPr>
                <w:rFonts w:asciiTheme="minorHAnsi" w:hAnsiTheme="minorHAnsi" w:cstheme="minorBidi"/>
                <w:sz w:val="20"/>
              </w:rPr>
            </w:pPr>
          </w:p>
          <w:p w14:paraId="05D15542" w14:textId="519EC296" w:rsidR="00C55D47" w:rsidRPr="00E14F91" w:rsidRDefault="246BDA28" w:rsidP="630001E2">
            <w:pPr>
              <w:pStyle w:val="ModelNrmlSingle"/>
              <w:keepLines/>
              <w:widowControl w:val="0"/>
              <w:spacing w:after="0"/>
              <w:ind w:firstLine="0"/>
              <w:jc w:val="left"/>
              <w:rPr>
                <w:rFonts w:asciiTheme="minorHAnsi" w:hAnsiTheme="minorHAnsi" w:cstheme="minorBidi"/>
                <w:sz w:val="20"/>
              </w:rPr>
            </w:pPr>
            <w:r w:rsidRPr="00E14F91">
              <w:rPr>
                <w:rFonts w:asciiTheme="minorHAnsi" w:hAnsiTheme="minorHAnsi" w:cstheme="minorBidi"/>
                <w:sz w:val="20"/>
              </w:rPr>
              <w:t xml:space="preserve">Include in bidding documents of contractors that prompt notification of accident and incidents remain inclusive under contractor’s </w:t>
            </w:r>
            <w:r w:rsidR="00C13C85">
              <w:rPr>
                <w:rFonts w:asciiTheme="minorHAnsi" w:hAnsiTheme="minorHAnsi" w:cstheme="minorBidi"/>
                <w:sz w:val="20"/>
              </w:rPr>
              <w:t>Environmental and Social Management Plan (</w:t>
            </w:r>
            <w:r w:rsidRPr="00E14F91">
              <w:rPr>
                <w:rFonts w:asciiTheme="minorHAnsi" w:hAnsiTheme="minorHAnsi" w:cstheme="minorBidi"/>
                <w:sz w:val="20"/>
              </w:rPr>
              <w:t>ESMP</w:t>
            </w:r>
            <w:r w:rsidR="00C13C85">
              <w:rPr>
                <w:rFonts w:asciiTheme="minorHAnsi" w:hAnsiTheme="minorHAnsi" w:cstheme="minorBidi"/>
                <w:sz w:val="20"/>
              </w:rPr>
              <w:t>)</w:t>
            </w:r>
            <w:r w:rsidR="15265AAB" w:rsidRPr="00E14F91">
              <w:rPr>
                <w:rFonts w:asciiTheme="minorHAnsi" w:hAnsiTheme="minorHAnsi" w:cstheme="minorBidi"/>
                <w:sz w:val="20"/>
              </w:rPr>
              <w:t>. Ensure and monitor that an incident register at all construction sites are kept by the contractors throughout the Project life.</w:t>
            </w:r>
          </w:p>
        </w:tc>
        <w:tc>
          <w:tcPr>
            <w:tcW w:w="5310" w:type="dxa"/>
          </w:tcPr>
          <w:p w14:paraId="4AC072FB" w14:textId="77777777" w:rsidR="00C55D47" w:rsidRPr="00E14F91" w:rsidRDefault="00C55D47" w:rsidP="00E16308">
            <w:pPr>
              <w:keepLines/>
              <w:widowControl w:val="0"/>
              <w:rPr>
                <w:rFonts w:eastAsiaTheme="minorEastAsia"/>
                <w:sz w:val="20"/>
                <w:szCs w:val="20"/>
              </w:rPr>
            </w:pPr>
          </w:p>
          <w:p w14:paraId="70E35710" w14:textId="7F85B68C" w:rsidR="00C55D47" w:rsidRPr="00E14F91" w:rsidRDefault="705FB61E" w:rsidP="2E26425B">
            <w:pPr>
              <w:keepLines/>
              <w:widowControl w:val="0"/>
              <w:rPr>
                <w:rFonts w:eastAsiaTheme="minorEastAsia"/>
                <w:i/>
                <w:iCs/>
                <w:sz w:val="20"/>
                <w:szCs w:val="20"/>
              </w:rPr>
            </w:pPr>
            <w:proofErr w:type="spellStart"/>
            <w:r w:rsidRPr="00E14F91">
              <w:rPr>
                <w:rFonts w:eastAsiaTheme="minorEastAsia"/>
                <w:sz w:val="20"/>
                <w:szCs w:val="20"/>
              </w:rPr>
              <w:t>MoIT</w:t>
            </w:r>
            <w:proofErr w:type="spellEnd"/>
            <w:r w:rsidRPr="00E14F91">
              <w:rPr>
                <w:rFonts w:eastAsiaTheme="minorEastAsia"/>
                <w:sz w:val="20"/>
                <w:szCs w:val="20"/>
              </w:rPr>
              <w:t xml:space="preserve"> </w:t>
            </w:r>
            <w:r w:rsidR="004A77AF">
              <w:rPr>
                <w:rFonts w:eastAsiaTheme="minorEastAsia"/>
                <w:sz w:val="20"/>
                <w:szCs w:val="20"/>
              </w:rPr>
              <w:t>shall</w:t>
            </w:r>
            <w:r w:rsidR="005C0858">
              <w:rPr>
                <w:rFonts w:eastAsiaTheme="minorEastAsia"/>
                <w:sz w:val="20"/>
                <w:szCs w:val="20"/>
              </w:rPr>
              <w:t xml:space="preserve"> </w:t>
            </w:r>
            <w:r w:rsidRPr="00E14F91">
              <w:rPr>
                <w:rFonts w:eastAsiaTheme="minorEastAsia"/>
                <w:sz w:val="20"/>
                <w:szCs w:val="20"/>
              </w:rPr>
              <w:t>obligate</w:t>
            </w:r>
            <w:r w:rsidR="005C0858">
              <w:rPr>
                <w:rFonts w:eastAsiaTheme="minorEastAsia"/>
                <w:sz w:val="20"/>
                <w:szCs w:val="20"/>
              </w:rPr>
              <w:t xml:space="preserve"> </w:t>
            </w:r>
            <w:r w:rsidR="008A442F">
              <w:rPr>
                <w:rFonts w:eastAsiaTheme="minorEastAsia"/>
                <w:sz w:val="20"/>
                <w:szCs w:val="20"/>
              </w:rPr>
              <w:t xml:space="preserve">the </w:t>
            </w:r>
            <w:r w:rsidR="006E5290">
              <w:rPr>
                <w:rFonts w:eastAsiaTheme="minorEastAsia"/>
                <w:sz w:val="20"/>
                <w:szCs w:val="20"/>
              </w:rPr>
              <w:t>Organized Industrial Zones (</w:t>
            </w:r>
            <w:r w:rsidRPr="00E14F91">
              <w:rPr>
                <w:rFonts w:eastAsiaTheme="minorEastAsia"/>
                <w:sz w:val="20"/>
                <w:szCs w:val="20"/>
              </w:rPr>
              <w:t>OIZ</w:t>
            </w:r>
            <w:r w:rsidR="006E5290">
              <w:rPr>
                <w:rFonts w:eastAsiaTheme="minorEastAsia"/>
                <w:sz w:val="20"/>
                <w:szCs w:val="20"/>
              </w:rPr>
              <w:t>)</w:t>
            </w:r>
            <w:r w:rsidRPr="00E14F91">
              <w:rPr>
                <w:rFonts w:eastAsiaTheme="minorEastAsia"/>
                <w:sz w:val="20"/>
                <w:szCs w:val="20"/>
              </w:rPr>
              <w:t xml:space="preserve"> </w:t>
            </w:r>
            <w:r w:rsidR="005C0858">
              <w:rPr>
                <w:rFonts w:eastAsiaTheme="minorEastAsia"/>
                <w:sz w:val="20"/>
                <w:szCs w:val="20"/>
              </w:rPr>
              <w:t xml:space="preserve"> </w:t>
            </w:r>
            <w:r w:rsidR="009F5561">
              <w:rPr>
                <w:rFonts w:eastAsiaTheme="minorEastAsia"/>
                <w:sz w:val="20"/>
                <w:szCs w:val="20"/>
              </w:rPr>
              <w:t>concerned</w:t>
            </w:r>
            <w:r w:rsidR="005C0858">
              <w:rPr>
                <w:rFonts w:eastAsiaTheme="minorEastAsia"/>
                <w:sz w:val="20"/>
                <w:szCs w:val="20"/>
              </w:rPr>
              <w:t xml:space="preserve"> </w:t>
            </w:r>
            <w:r w:rsidRPr="00E14F91">
              <w:rPr>
                <w:rFonts w:eastAsiaTheme="minorEastAsia"/>
                <w:sz w:val="20"/>
                <w:szCs w:val="20"/>
              </w:rPr>
              <w:t>to report</w:t>
            </w:r>
            <w:r w:rsidR="005C0858">
              <w:rPr>
                <w:rFonts w:eastAsiaTheme="minorEastAsia"/>
                <w:sz w:val="20"/>
                <w:szCs w:val="20"/>
              </w:rPr>
              <w:t xml:space="preserve"> to the </w:t>
            </w:r>
            <w:proofErr w:type="spellStart"/>
            <w:r w:rsidR="005C0858">
              <w:rPr>
                <w:rFonts w:eastAsiaTheme="minorEastAsia"/>
                <w:sz w:val="20"/>
                <w:szCs w:val="20"/>
              </w:rPr>
              <w:t>MoIT</w:t>
            </w:r>
            <w:proofErr w:type="spellEnd"/>
            <w:r w:rsidRPr="00E14F91">
              <w:rPr>
                <w:rFonts w:eastAsiaTheme="minorEastAsia"/>
                <w:sz w:val="20"/>
                <w:szCs w:val="20"/>
              </w:rPr>
              <w:t xml:space="preserve"> </w:t>
            </w:r>
            <w:r w:rsidR="009F5561">
              <w:rPr>
                <w:rFonts w:eastAsiaTheme="minorEastAsia"/>
                <w:sz w:val="20"/>
                <w:szCs w:val="20"/>
              </w:rPr>
              <w:t xml:space="preserve">the </w:t>
            </w:r>
            <w:r w:rsidRPr="00E14F91">
              <w:rPr>
                <w:rFonts w:eastAsiaTheme="minorEastAsia"/>
                <w:sz w:val="20"/>
                <w:szCs w:val="20"/>
              </w:rPr>
              <w:t>details of any significant environmental or social incidents (e.g.</w:t>
            </w:r>
            <w:r w:rsidR="009F5561">
              <w:rPr>
                <w:rFonts w:eastAsiaTheme="minorEastAsia"/>
                <w:sz w:val="20"/>
                <w:szCs w:val="20"/>
              </w:rPr>
              <w:t>,</w:t>
            </w:r>
            <w:r w:rsidRPr="00E14F91">
              <w:rPr>
                <w:rFonts w:eastAsiaTheme="minorEastAsia"/>
                <w:sz w:val="20"/>
                <w:szCs w:val="20"/>
              </w:rPr>
              <w:t xml:space="preserve"> fata</w:t>
            </w:r>
            <w:r w:rsidR="2D21EDCC" w:rsidRPr="00E14F91">
              <w:rPr>
                <w:rFonts w:eastAsiaTheme="minorEastAsia"/>
                <w:sz w:val="20"/>
                <w:szCs w:val="20"/>
              </w:rPr>
              <w:t xml:space="preserve">lities, lost time incidents, environmental spills, etc.) </w:t>
            </w:r>
            <w:r w:rsidR="6AC80866" w:rsidRPr="00E14F91">
              <w:rPr>
                <w:rFonts w:eastAsiaTheme="minorEastAsia"/>
                <w:sz w:val="20"/>
                <w:szCs w:val="20"/>
              </w:rPr>
              <w:t>within 48 hours after the occurrence of the incident or accident</w:t>
            </w:r>
            <w:r w:rsidR="53652E45" w:rsidRPr="00E14F91">
              <w:rPr>
                <w:rFonts w:eastAsiaTheme="minorEastAsia"/>
                <w:sz w:val="20"/>
                <w:szCs w:val="20"/>
              </w:rPr>
              <w:t xml:space="preserve">, and </w:t>
            </w:r>
            <w:proofErr w:type="spellStart"/>
            <w:r w:rsidR="53652E45" w:rsidRPr="00E14F91">
              <w:rPr>
                <w:rFonts w:eastAsiaTheme="minorEastAsia"/>
                <w:sz w:val="20"/>
                <w:szCs w:val="20"/>
              </w:rPr>
              <w:t>MoIT</w:t>
            </w:r>
            <w:proofErr w:type="spellEnd"/>
            <w:r w:rsidR="53652E45" w:rsidRPr="00E14F91">
              <w:rPr>
                <w:rFonts w:eastAsiaTheme="minorEastAsia"/>
                <w:sz w:val="20"/>
                <w:szCs w:val="20"/>
              </w:rPr>
              <w:t xml:space="preserve"> </w:t>
            </w:r>
            <w:r w:rsidR="004A77AF">
              <w:rPr>
                <w:rFonts w:eastAsiaTheme="minorEastAsia"/>
                <w:sz w:val="20"/>
                <w:szCs w:val="20"/>
              </w:rPr>
              <w:t>shall</w:t>
            </w:r>
            <w:r w:rsidR="53652E45" w:rsidRPr="00E14F91">
              <w:rPr>
                <w:rFonts w:eastAsiaTheme="minorEastAsia"/>
                <w:sz w:val="20"/>
                <w:szCs w:val="20"/>
              </w:rPr>
              <w:t xml:space="preserve"> immediately notify the Bank upon receipt of </w:t>
            </w:r>
            <w:r w:rsidR="7E78B7EB" w:rsidRPr="00E14F91">
              <w:rPr>
                <w:rFonts w:eastAsiaTheme="minorEastAsia"/>
                <w:sz w:val="20"/>
                <w:szCs w:val="20"/>
              </w:rPr>
              <w:t>such notification</w:t>
            </w:r>
            <w:r w:rsidR="6AC80866" w:rsidRPr="00E14F91">
              <w:rPr>
                <w:rFonts w:eastAsiaTheme="minorEastAsia"/>
                <w:sz w:val="20"/>
                <w:szCs w:val="20"/>
              </w:rPr>
              <w:t>.</w:t>
            </w:r>
            <w:r w:rsidR="1B423D63" w:rsidRPr="00E14F91">
              <w:rPr>
                <w:rFonts w:eastAsiaTheme="minorEastAsia"/>
                <w:sz w:val="20"/>
                <w:szCs w:val="20"/>
              </w:rPr>
              <w:t xml:space="preserve"> </w:t>
            </w:r>
            <w:proofErr w:type="spellStart"/>
            <w:r w:rsidR="1B423D63" w:rsidRPr="00E14F91">
              <w:rPr>
                <w:rFonts w:eastAsiaTheme="minorEastAsia"/>
                <w:sz w:val="20"/>
                <w:szCs w:val="20"/>
              </w:rPr>
              <w:t>MoIT</w:t>
            </w:r>
            <w:proofErr w:type="spellEnd"/>
            <w:r w:rsidR="1B423D63" w:rsidRPr="00E14F91">
              <w:rPr>
                <w:rFonts w:eastAsiaTheme="minorEastAsia"/>
                <w:sz w:val="20"/>
                <w:szCs w:val="20"/>
              </w:rPr>
              <w:t xml:space="preserve"> </w:t>
            </w:r>
            <w:r w:rsidR="004A77AF">
              <w:rPr>
                <w:rFonts w:eastAsiaTheme="minorEastAsia"/>
                <w:sz w:val="20"/>
                <w:szCs w:val="20"/>
              </w:rPr>
              <w:t>shall</w:t>
            </w:r>
            <w:r w:rsidR="1B423D63" w:rsidRPr="00E14F91">
              <w:rPr>
                <w:rFonts w:eastAsiaTheme="minorEastAsia"/>
                <w:sz w:val="20"/>
                <w:szCs w:val="20"/>
              </w:rPr>
              <w:t xml:space="preserve"> obligate</w:t>
            </w:r>
            <w:r w:rsidR="005C0858">
              <w:rPr>
                <w:rFonts w:eastAsiaTheme="minorEastAsia"/>
                <w:sz w:val="20"/>
                <w:szCs w:val="20"/>
              </w:rPr>
              <w:t xml:space="preserve"> the</w:t>
            </w:r>
            <w:r w:rsidR="1B423D63" w:rsidRPr="00E14F91">
              <w:rPr>
                <w:rFonts w:eastAsiaTheme="minorEastAsia"/>
                <w:sz w:val="20"/>
                <w:szCs w:val="20"/>
              </w:rPr>
              <w:t xml:space="preserve"> OIZ </w:t>
            </w:r>
            <w:r w:rsidR="00D95111">
              <w:rPr>
                <w:rFonts w:eastAsiaTheme="minorEastAsia"/>
                <w:sz w:val="20"/>
                <w:szCs w:val="20"/>
              </w:rPr>
              <w:t xml:space="preserve">concerned </w:t>
            </w:r>
            <w:r w:rsidR="1B423D63" w:rsidRPr="00E14F91">
              <w:rPr>
                <w:rFonts w:eastAsiaTheme="minorEastAsia"/>
                <w:sz w:val="20"/>
                <w:szCs w:val="20"/>
              </w:rPr>
              <w:t xml:space="preserve">to </w:t>
            </w:r>
            <w:r w:rsidR="00D95111" w:rsidRPr="00E14F91">
              <w:rPr>
                <w:rFonts w:eastAsiaTheme="minorEastAsia"/>
                <w:sz w:val="20"/>
                <w:szCs w:val="20"/>
              </w:rPr>
              <w:t>submi</w:t>
            </w:r>
            <w:r w:rsidR="00D95111">
              <w:rPr>
                <w:rFonts w:eastAsiaTheme="minorEastAsia"/>
                <w:sz w:val="20"/>
                <w:szCs w:val="20"/>
              </w:rPr>
              <w:t xml:space="preserve">t to </w:t>
            </w:r>
            <w:proofErr w:type="spellStart"/>
            <w:r w:rsidR="00D95111">
              <w:rPr>
                <w:rFonts w:eastAsiaTheme="minorEastAsia"/>
                <w:sz w:val="20"/>
                <w:szCs w:val="20"/>
              </w:rPr>
              <w:t>MoIT</w:t>
            </w:r>
            <w:proofErr w:type="spellEnd"/>
            <w:r w:rsidR="00D95111">
              <w:rPr>
                <w:rFonts w:eastAsiaTheme="minorEastAsia"/>
                <w:sz w:val="20"/>
                <w:szCs w:val="20"/>
              </w:rPr>
              <w:t xml:space="preserve"> </w:t>
            </w:r>
            <w:r w:rsidR="6AC80866" w:rsidRPr="00E14F91">
              <w:rPr>
                <w:rFonts w:eastAsiaTheme="minorEastAsia"/>
                <w:sz w:val="20"/>
                <w:szCs w:val="20"/>
              </w:rPr>
              <w:t xml:space="preserve">an </w:t>
            </w:r>
            <w:r w:rsidR="6AC80866" w:rsidRPr="00E14F91">
              <w:rPr>
                <w:rFonts w:eastAsiaTheme="minorEastAsia"/>
                <w:color w:val="000000" w:themeColor="text1"/>
                <w:sz w:val="20"/>
                <w:szCs w:val="20"/>
                <w:lang w:val="en-GB"/>
              </w:rPr>
              <w:t>incident report</w:t>
            </w:r>
            <w:r w:rsidR="271756EF" w:rsidRPr="00E14F91">
              <w:rPr>
                <w:rFonts w:eastAsiaTheme="minorEastAsia"/>
                <w:color w:val="000000" w:themeColor="text1"/>
                <w:sz w:val="20"/>
                <w:szCs w:val="20"/>
                <w:lang w:val="en-GB"/>
              </w:rPr>
              <w:t>,</w:t>
            </w:r>
            <w:r w:rsidR="6AC80866" w:rsidRPr="00E14F91">
              <w:rPr>
                <w:rFonts w:eastAsiaTheme="minorEastAsia"/>
                <w:color w:val="000000" w:themeColor="text1"/>
                <w:sz w:val="20"/>
                <w:szCs w:val="20"/>
                <w:lang w:val="en-GB"/>
              </w:rPr>
              <w:t xml:space="preserve"> including root cause analysis, precautions and compensation measures taken</w:t>
            </w:r>
            <w:r w:rsidR="44701026" w:rsidRPr="00E14F91">
              <w:rPr>
                <w:rFonts w:eastAsiaTheme="minorEastAsia"/>
                <w:color w:val="000000" w:themeColor="text1"/>
                <w:sz w:val="20"/>
                <w:szCs w:val="20"/>
                <w:lang w:val="en-GB"/>
              </w:rPr>
              <w:t xml:space="preserve"> </w:t>
            </w:r>
            <w:r w:rsidR="6AC80866" w:rsidRPr="00E14F91">
              <w:rPr>
                <w:rFonts w:eastAsiaTheme="minorEastAsia"/>
                <w:sz w:val="20"/>
                <w:szCs w:val="20"/>
              </w:rPr>
              <w:t>within 30 business days</w:t>
            </w:r>
            <w:r w:rsidR="005C0858">
              <w:rPr>
                <w:rFonts w:eastAsiaTheme="minorEastAsia"/>
                <w:sz w:val="20"/>
                <w:szCs w:val="20"/>
              </w:rPr>
              <w:t xml:space="preserve"> of the incident</w:t>
            </w:r>
            <w:r w:rsidR="3D729C36" w:rsidRPr="00E14F91">
              <w:rPr>
                <w:rFonts w:eastAsiaTheme="minorEastAsia"/>
                <w:sz w:val="20"/>
                <w:szCs w:val="20"/>
              </w:rPr>
              <w:t xml:space="preserve">. </w:t>
            </w:r>
            <w:proofErr w:type="spellStart"/>
            <w:r w:rsidR="1F7B1183" w:rsidRPr="00E14F91">
              <w:rPr>
                <w:rFonts w:eastAsiaTheme="minorEastAsia"/>
                <w:sz w:val="20"/>
                <w:szCs w:val="20"/>
              </w:rPr>
              <w:t>MoIT</w:t>
            </w:r>
            <w:proofErr w:type="spellEnd"/>
            <w:r w:rsidR="1F7B1183" w:rsidRPr="00E14F91">
              <w:rPr>
                <w:rFonts w:eastAsiaTheme="minorEastAsia"/>
                <w:sz w:val="20"/>
                <w:szCs w:val="20"/>
              </w:rPr>
              <w:t xml:space="preserve"> </w:t>
            </w:r>
            <w:r w:rsidR="004A77AF">
              <w:rPr>
                <w:rFonts w:eastAsiaTheme="minorEastAsia"/>
                <w:sz w:val="20"/>
                <w:szCs w:val="20"/>
              </w:rPr>
              <w:t>shall</w:t>
            </w:r>
            <w:r w:rsidR="1F7B1183" w:rsidRPr="00E14F91">
              <w:rPr>
                <w:rFonts w:eastAsiaTheme="minorEastAsia"/>
                <w:sz w:val="20"/>
                <w:szCs w:val="20"/>
              </w:rPr>
              <w:t xml:space="preserve"> forward the incident report to the Bank immediately upon receipt from </w:t>
            </w:r>
            <w:r w:rsidR="005C0858">
              <w:rPr>
                <w:rFonts w:eastAsiaTheme="minorEastAsia"/>
                <w:sz w:val="20"/>
                <w:szCs w:val="20"/>
              </w:rPr>
              <w:t>th</w:t>
            </w:r>
            <w:r w:rsidR="00D95111">
              <w:rPr>
                <w:rFonts w:eastAsiaTheme="minorEastAsia"/>
                <w:sz w:val="20"/>
                <w:szCs w:val="20"/>
              </w:rPr>
              <w:t xml:space="preserve">e </w:t>
            </w:r>
            <w:r w:rsidR="1F7B1183" w:rsidRPr="00E14F91">
              <w:rPr>
                <w:rFonts w:eastAsiaTheme="minorEastAsia"/>
                <w:sz w:val="20"/>
                <w:szCs w:val="20"/>
              </w:rPr>
              <w:t>OIZ.</w:t>
            </w:r>
            <w:r w:rsidR="6AC80866" w:rsidRPr="00E14F91">
              <w:rPr>
                <w:rFonts w:eastAsiaTheme="minorEastAsia"/>
                <w:i/>
                <w:iCs/>
                <w:sz w:val="20"/>
                <w:szCs w:val="20"/>
              </w:rPr>
              <w:t xml:space="preserve"> </w:t>
            </w:r>
          </w:p>
        </w:tc>
        <w:tc>
          <w:tcPr>
            <w:tcW w:w="2160" w:type="dxa"/>
          </w:tcPr>
          <w:p w14:paraId="5C8FE776" w14:textId="77777777" w:rsidR="00C55D47" w:rsidRPr="00446A6C" w:rsidRDefault="00C55D47" w:rsidP="00E16308">
            <w:pPr>
              <w:keepLines/>
              <w:widowControl w:val="0"/>
              <w:rPr>
                <w:rFonts w:cstheme="minorHAnsi"/>
                <w:sz w:val="20"/>
                <w:szCs w:val="20"/>
              </w:rPr>
            </w:pPr>
          </w:p>
          <w:p w14:paraId="17AF9461" w14:textId="055B70D1" w:rsidR="00C55D47" w:rsidRPr="00E14F91" w:rsidRDefault="40A3E5B6" w:rsidP="630001E2">
            <w:pPr>
              <w:keepLines/>
              <w:widowControl w:val="0"/>
              <w:rPr>
                <w:sz w:val="20"/>
                <w:szCs w:val="20"/>
              </w:rPr>
            </w:pPr>
            <w:proofErr w:type="spellStart"/>
            <w:r w:rsidRPr="00E14F91">
              <w:rPr>
                <w:sz w:val="20"/>
                <w:szCs w:val="20"/>
              </w:rPr>
              <w:t>MoIT</w:t>
            </w:r>
            <w:proofErr w:type="spellEnd"/>
          </w:p>
          <w:p w14:paraId="45DC000A" w14:textId="77777777" w:rsidR="00C55D47" w:rsidRPr="00E14F91" w:rsidRDefault="00C55D47" w:rsidP="00E16308">
            <w:pPr>
              <w:keepLines/>
              <w:widowControl w:val="0"/>
              <w:rPr>
                <w:rFonts w:cstheme="minorHAnsi"/>
                <w:sz w:val="20"/>
                <w:szCs w:val="20"/>
              </w:rPr>
            </w:pPr>
          </w:p>
          <w:p w14:paraId="23FA5F51" w14:textId="77777777" w:rsidR="00C55D47" w:rsidRPr="00E14F91" w:rsidRDefault="00C55D47" w:rsidP="00E16308">
            <w:pPr>
              <w:keepLines/>
              <w:widowControl w:val="0"/>
              <w:rPr>
                <w:rFonts w:cstheme="minorHAnsi"/>
                <w:sz w:val="20"/>
                <w:szCs w:val="20"/>
              </w:rPr>
            </w:pPr>
          </w:p>
          <w:p w14:paraId="57277E8A" w14:textId="011C98E1" w:rsidR="00C55D47" w:rsidRPr="00E14F91" w:rsidRDefault="00C55D47" w:rsidP="630001E2">
            <w:pPr>
              <w:keepLines/>
              <w:widowControl w:val="0"/>
              <w:rPr>
                <w:sz w:val="20"/>
                <w:szCs w:val="20"/>
              </w:rPr>
            </w:pPr>
          </w:p>
        </w:tc>
      </w:tr>
      <w:tr w:rsidR="00C55D47" w:rsidRPr="00E14F91" w14:paraId="0B5CA257" w14:textId="77777777" w:rsidTr="2E26425B">
        <w:trPr>
          <w:cantSplit/>
          <w:trHeight w:val="20"/>
        </w:trPr>
        <w:tc>
          <w:tcPr>
            <w:tcW w:w="715" w:type="dxa"/>
            <w:tcBorders>
              <w:bottom w:val="single" w:sz="4" w:space="0" w:color="000000" w:themeColor="text1"/>
            </w:tcBorders>
          </w:tcPr>
          <w:p w14:paraId="0BF2F2C8" w14:textId="77777777" w:rsidR="00C55D47" w:rsidRPr="00E14F91" w:rsidRDefault="00C55D47" w:rsidP="00E16308">
            <w:pPr>
              <w:keepLines/>
              <w:widowControl w:val="0"/>
              <w:jc w:val="center"/>
              <w:rPr>
                <w:rFonts w:cstheme="minorHAnsi"/>
                <w:sz w:val="20"/>
                <w:szCs w:val="20"/>
              </w:rPr>
            </w:pPr>
            <w:r w:rsidRPr="00E14F91">
              <w:rPr>
                <w:rFonts w:cstheme="minorHAnsi"/>
                <w:sz w:val="20"/>
                <w:szCs w:val="20"/>
              </w:rPr>
              <w:lastRenderedPageBreak/>
              <w:t>C</w:t>
            </w:r>
          </w:p>
        </w:tc>
        <w:tc>
          <w:tcPr>
            <w:tcW w:w="6120" w:type="dxa"/>
            <w:tcBorders>
              <w:bottom w:val="single" w:sz="4" w:space="0" w:color="000000" w:themeColor="text1"/>
            </w:tcBorders>
          </w:tcPr>
          <w:p w14:paraId="7DF16815" w14:textId="429381BC" w:rsidR="00C55D47" w:rsidRPr="00086A30" w:rsidRDefault="40B9073B" w:rsidP="000D3E51">
            <w:pPr>
              <w:pStyle w:val="ModelNrmlSingle"/>
              <w:spacing w:after="0"/>
              <w:ind w:firstLine="0"/>
              <w:jc w:val="left"/>
              <w:rPr>
                <w:rFonts w:asciiTheme="minorHAnsi" w:hAnsiTheme="minorHAnsi" w:cstheme="minorBidi"/>
                <w:b/>
                <w:bCs/>
                <w:sz w:val="20"/>
              </w:rPr>
            </w:pPr>
            <w:r w:rsidRPr="00086A30">
              <w:rPr>
                <w:rFonts w:asciiTheme="minorHAnsi" w:hAnsiTheme="minorHAnsi" w:cstheme="minorBidi"/>
                <w:b/>
                <w:bCs/>
                <w:sz w:val="20"/>
              </w:rPr>
              <w:t>CONTRACTORS QUARTERLY REPORTS</w:t>
            </w:r>
          </w:p>
          <w:p w14:paraId="0258A845" w14:textId="34FA7B1A" w:rsidR="00C55D47" w:rsidRPr="00E14F91" w:rsidRDefault="40B9073B" w:rsidP="000D3E51">
            <w:pPr>
              <w:pStyle w:val="ModelNrmlSingle"/>
              <w:keepLines/>
              <w:widowControl w:val="0"/>
              <w:spacing w:after="0"/>
              <w:ind w:firstLine="0"/>
              <w:jc w:val="left"/>
            </w:pPr>
            <w:r w:rsidRPr="00086A30">
              <w:rPr>
                <w:rFonts w:asciiTheme="minorHAnsi" w:hAnsiTheme="minorHAnsi" w:cstheme="minorBidi"/>
                <w:sz w:val="20"/>
              </w:rPr>
              <w:t xml:space="preserve">Obligate </w:t>
            </w:r>
            <w:r w:rsidR="12E9D0E9" w:rsidRPr="00086A30">
              <w:rPr>
                <w:rFonts w:asciiTheme="minorHAnsi" w:hAnsiTheme="minorHAnsi" w:cstheme="minorBidi"/>
                <w:sz w:val="20"/>
              </w:rPr>
              <w:t>OIZs</w:t>
            </w:r>
            <w:r w:rsidRPr="00086A30">
              <w:rPr>
                <w:rFonts w:asciiTheme="minorHAnsi" w:hAnsiTheme="minorHAnsi" w:cstheme="minorBidi"/>
                <w:sz w:val="20"/>
              </w:rPr>
              <w:t xml:space="preserve"> to produce </w:t>
            </w:r>
            <w:r w:rsidR="7CD75FA6" w:rsidRPr="00086A30">
              <w:rPr>
                <w:rFonts w:asciiTheme="minorHAnsi" w:hAnsiTheme="minorHAnsi" w:cstheme="minorBidi"/>
                <w:sz w:val="20"/>
              </w:rPr>
              <w:t>monthly</w:t>
            </w:r>
            <w:r w:rsidRPr="00086A30">
              <w:rPr>
                <w:rFonts w:asciiTheme="minorHAnsi" w:hAnsiTheme="minorHAnsi" w:cstheme="minorBidi"/>
                <w:sz w:val="20"/>
              </w:rPr>
              <w:t xml:space="preserve"> progress reports for all sub-project sites and monitor quality of reporting throughout the duration of works. Include reporting requirements in bidding documents of contractors</w:t>
            </w:r>
            <w:r w:rsidRPr="00446A6C">
              <w:rPr>
                <w:rFonts w:asciiTheme="minorHAnsi" w:hAnsiTheme="minorHAnsi" w:cstheme="minorBidi"/>
                <w:color w:val="4472C4" w:themeColor="accent1"/>
                <w:sz w:val="20"/>
              </w:rPr>
              <w:t>.</w:t>
            </w:r>
          </w:p>
        </w:tc>
        <w:tc>
          <w:tcPr>
            <w:tcW w:w="5310" w:type="dxa"/>
            <w:tcBorders>
              <w:bottom w:val="single" w:sz="4" w:space="0" w:color="000000" w:themeColor="text1"/>
            </w:tcBorders>
          </w:tcPr>
          <w:p w14:paraId="1474D4D1" w14:textId="0E0E2FBC" w:rsidR="630001E2" w:rsidRPr="00E14F91" w:rsidRDefault="630001E2" w:rsidP="630001E2">
            <w:pPr>
              <w:rPr>
                <w:rFonts w:eastAsia="Times New Roman"/>
                <w:sz w:val="20"/>
                <w:szCs w:val="20"/>
              </w:rPr>
            </w:pPr>
          </w:p>
          <w:p w14:paraId="21B34B84" w14:textId="7691CBA6" w:rsidR="004A57B6" w:rsidRPr="00AB5E5C" w:rsidRDefault="004A57B6" w:rsidP="004A57B6">
            <w:pPr>
              <w:keepLines/>
              <w:widowControl w:val="0"/>
              <w:rPr>
                <w:rFonts w:cstheme="minorHAnsi"/>
                <w:sz w:val="20"/>
                <w:szCs w:val="20"/>
              </w:rPr>
            </w:pPr>
            <w:r w:rsidRPr="00AB5E5C">
              <w:rPr>
                <w:rFonts w:cstheme="minorHAnsi"/>
                <w:sz w:val="20"/>
                <w:szCs w:val="20"/>
              </w:rPr>
              <w:t xml:space="preserve">Starting </w:t>
            </w:r>
            <w:r>
              <w:rPr>
                <w:rFonts w:cstheme="minorHAnsi"/>
                <w:sz w:val="20"/>
                <w:szCs w:val="20"/>
              </w:rPr>
              <w:t>thirty (30)</w:t>
            </w:r>
            <w:r w:rsidRPr="00AB5E5C">
              <w:rPr>
                <w:rFonts w:cstheme="minorHAnsi"/>
                <w:sz w:val="20"/>
                <w:szCs w:val="20"/>
              </w:rPr>
              <w:t xml:space="preserve"> days after the </w:t>
            </w:r>
            <w:r w:rsidR="00C0206F">
              <w:rPr>
                <w:rFonts w:cstheme="minorHAnsi"/>
                <w:sz w:val="20"/>
                <w:szCs w:val="20"/>
              </w:rPr>
              <w:t>receiving</w:t>
            </w:r>
            <w:r w:rsidR="00A24102">
              <w:rPr>
                <w:rFonts w:cstheme="minorHAnsi"/>
                <w:sz w:val="20"/>
                <w:szCs w:val="20"/>
              </w:rPr>
              <w:t xml:space="preserve"> withdrawal of the Loan</w:t>
            </w:r>
            <w:r w:rsidR="00C0206F">
              <w:rPr>
                <w:rFonts w:cstheme="minorHAnsi"/>
                <w:sz w:val="20"/>
                <w:szCs w:val="20"/>
              </w:rPr>
              <w:t xml:space="preserve"> financing </w:t>
            </w:r>
            <w:r w:rsidRPr="00AB5E5C">
              <w:rPr>
                <w:rFonts w:cstheme="minorHAnsi"/>
                <w:sz w:val="20"/>
                <w:szCs w:val="20"/>
              </w:rPr>
              <w:t xml:space="preserve">and then </w:t>
            </w:r>
            <w:r w:rsidR="00C0206F">
              <w:rPr>
                <w:rFonts w:cstheme="minorHAnsi"/>
                <w:sz w:val="20"/>
                <w:szCs w:val="20"/>
              </w:rPr>
              <w:t>monthly</w:t>
            </w:r>
            <w:r>
              <w:rPr>
                <w:rFonts w:cstheme="minorHAnsi"/>
                <w:sz w:val="20"/>
                <w:szCs w:val="20"/>
              </w:rPr>
              <w:t xml:space="preserve"> </w:t>
            </w:r>
            <w:r w:rsidRPr="00AB5E5C">
              <w:rPr>
                <w:rFonts w:cstheme="minorHAnsi"/>
                <w:sz w:val="20"/>
                <w:szCs w:val="20"/>
              </w:rPr>
              <w:t>throughout the Project implementation</w:t>
            </w:r>
            <w:r>
              <w:rPr>
                <w:rFonts w:cstheme="minorHAnsi"/>
                <w:sz w:val="20"/>
                <w:szCs w:val="20"/>
              </w:rPr>
              <w:t>.</w:t>
            </w:r>
          </w:p>
          <w:p w14:paraId="1E3C08BB" w14:textId="5D1131A0" w:rsidR="00C55D47" w:rsidRPr="00E14F91" w:rsidRDefault="00C55D47" w:rsidP="630001E2">
            <w:pPr>
              <w:keepLines/>
              <w:widowControl w:val="0"/>
              <w:rPr>
                <w:rFonts w:eastAsia="Times New Roman"/>
                <w:sz w:val="20"/>
                <w:szCs w:val="20"/>
              </w:rPr>
            </w:pPr>
          </w:p>
        </w:tc>
        <w:tc>
          <w:tcPr>
            <w:tcW w:w="2160" w:type="dxa"/>
            <w:tcBorders>
              <w:bottom w:val="single" w:sz="4" w:space="0" w:color="000000" w:themeColor="text1"/>
            </w:tcBorders>
          </w:tcPr>
          <w:p w14:paraId="5C4F5F9A" w14:textId="4A7ECA2C" w:rsidR="630001E2" w:rsidRPr="00E14F91" w:rsidRDefault="630001E2" w:rsidP="630001E2">
            <w:pPr>
              <w:rPr>
                <w:rFonts w:eastAsia="Times New Roman"/>
                <w:sz w:val="20"/>
                <w:szCs w:val="20"/>
              </w:rPr>
            </w:pPr>
          </w:p>
          <w:p w14:paraId="0027A11E" w14:textId="2003C6A3" w:rsidR="00C55D47" w:rsidRPr="00E14F91" w:rsidDel="00D878D1" w:rsidRDefault="46AA0333" w:rsidP="630001E2">
            <w:pPr>
              <w:keepLines/>
              <w:widowControl w:val="0"/>
              <w:rPr>
                <w:rFonts w:eastAsia="Times New Roman"/>
                <w:sz w:val="20"/>
                <w:szCs w:val="20"/>
              </w:rPr>
            </w:pPr>
            <w:proofErr w:type="spellStart"/>
            <w:r w:rsidRPr="00E14F91">
              <w:rPr>
                <w:rFonts w:eastAsia="Times New Roman"/>
                <w:sz w:val="20"/>
                <w:szCs w:val="20"/>
              </w:rPr>
              <w:t>MoIT</w:t>
            </w:r>
            <w:proofErr w:type="spellEnd"/>
          </w:p>
        </w:tc>
      </w:tr>
    </w:tbl>
    <w:p w14:paraId="7BCC9E0C" w14:textId="77777777" w:rsidR="00C55D47" w:rsidRPr="00E14F91" w:rsidRDefault="00C55D47" w:rsidP="00C55D47"/>
    <w:tbl>
      <w:tblPr>
        <w:tblStyle w:val="TableGrid"/>
        <w:tblW w:w="0" w:type="auto"/>
        <w:tblCellMar>
          <w:left w:w="115" w:type="dxa"/>
          <w:right w:w="115" w:type="dxa"/>
        </w:tblCellMar>
        <w:tblLook w:val="04A0" w:firstRow="1" w:lastRow="0" w:firstColumn="1" w:lastColumn="0" w:noHBand="0" w:noVBand="1"/>
      </w:tblPr>
      <w:tblGrid>
        <w:gridCol w:w="715"/>
        <w:gridCol w:w="6120"/>
        <w:gridCol w:w="5310"/>
        <w:gridCol w:w="2160"/>
      </w:tblGrid>
      <w:tr w:rsidR="00C55D47" w:rsidRPr="00E14F91" w14:paraId="4868B06D" w14:textId="77777777" w:rsidTr="436596D2">
        <w:trPr>
          <w:cantSplit/>
          <w:trHeight w:val="20"/>
        </w:trPr>
        <w:tc>
          <w:tcPr>
            <w:tcW w:w="14305" w:type="dxa"/>
            <w:gridSpan w:val="4"/>
            <w:tcBorders>
              <w:top w:val="single" w:sz="4" w:space="0" w:color="000000" w:themeColor="text1"/>
            </w:tcBorders>
            <w:shd w:val="clear" w:color="auto" w:fill="F4B083" w:themeFill="accent2" w:themeFillTint="99"/>
          </w:tcPr>
          <w:p w14:paraId="73D834A6" w14:textId="77777777" w:rsidR="00C55D47" w:rsidRPr="00E14F91" w:rsidRDefault="00C55D47" w:rsidP="00E16308">
            <w:pPr>
              <w:keepLines/>
              <w:widowControl w:val="0"/>
              <w:rPr>
                <w:rFonts w:cstheme="minorHAnsi"/>
                <w:sz w:val="20"/>
                <w:szCs w:val="20"/>
              </w:rPr>
            </w:pPr>
            <w:r w:rsidRPr="00E14F91">
              <w:rPr>
                <w:rFonts w:cstheme="minorHAnsi"/>
                <w:b/>
                <w:sz w:val="20"/>
                <w:szCs w:val="20"/>
              </w:rPr>
              <w:t>ESS 1:  ASSESSMENT AND MANAGEMENT OF ENVIRONMENTAL AND SOCIAL RISKS AND IMPACTS</w:t>
            </w:r>
          </w:p>
        </w:tc>
      </w:tr>
      <w:tr w:rsidR="00C55D47" w:rsidRPr="00E14F91" w14:paraId="01441165" w14:textId="77777777" w:rsidTr="436596D2">
        <w:trPr>
          <w:cantSplit/>
          <w:trHeight w:val="20"/>
        </w:trPr>
        <w:tc>
          <w:tcPr>
            <w:tcW w:w="715" w:type="dxa"/>
            <w:tcBorders>
              <w:top w:val="single" w:sz="4" w:space="0" w:color="000000" w:themeColor="text1"/>
            </w:tcBorders>
          </w:tcPr>
          <w:p w14:paraId="734523A1" w14:textId="77777777" w:rsidR="00C55D47" w:rsidRPr="00E14F91" w:rsidRDefault="00C55D47" w:rsidP="00E16308">
            <w:pPr>
              <w:keepLines/>
              <w:widowControl w:val="0"/>
              <w:jc w:val="center"/>
              <w:rPr>
                <w:rFonts w:cstheme="minorHAnsi"/>
                <w:sz w:val="20"/>
                <w:szCs w:val="20"/>
              </w:rPr>
            </w:pPr>
            <w:r w:rsidRPr="00E14F91">
              <w:rPr>
                <w:rFonts w:cstheme="minorHAnsi"/>
                <w:sz w:val="20"/>
                <w:szCs w:val="20"/>
              </w:rPr>
              <w:t>1.1</w:t>
            </w:r>
          </w:p>
        </w:tc>
        <w:tc>
          <w:tcPr>
            <w:tcW w:w="6120" w:type="dxa"/>
            <w:tcBorders>
              <w:top w:val="single" w:sz="4" w:space="0" w:color="000000" w:themeColor="text1"/>
            </w:tcBorders>
          </w:tcPr>
          <w:p w14:paraId="3E74D61E" w14:textId="77777777" w:rsidR="00C55D47" w:rsidRPr="004A1695" w:rsidRDefault="00C55D47" w:rsidP="00E16308">
            <w:pPr>
              <w:keepLines/>
              <w:widowControl w:val="0"/>
              <w:rPr>
                <w:rFonts w:eastAsia="Times New Roman" w:cstheme="minorHAnsi"/>
                <w:b/>
                <w:bCs/>
                <w:color w:val="4472C4" w:themeColor="accent1"/>
                <w:sz w:val="20"/>
                <w:szCs w:val="20"/>
              </w:rPr>
            </w:pPr>
            <w:r w:rsidRPr="004A1695">
              <w:rPr>
                <w:rFonts w:eastAsia="Times New Roman" w:cstheme="minorHAnsi"/>
                <w:b/>
                <w:bCs/>
                <w:color w:val="4472C4" w:themeColor="accent1"/>
                <w:sz w:val="20"/>
                <w:szCs w:val="20"/>
              </w:rPr>
              <w:t>ORGANIZATIONAL STRUCTURE</w:t>
            </w:r>
          </w:p>
          <w:p w14:paraId="234715D7" w14:textId="602F7BAA" w:rsidR="00C55D47" w:rsidRPr="004A1695" w:rsidRDefault="6AC80866" w:rsidP="00E16308">
            <w:pPr>
              <w:keepLines/>
              <w:widowControl w:val="0"/>
              <w:rPr>
                <w:rFonts w:eastAsia="Times New Roman"/>
                <w:sz w:val="20"/>
                <w:szCs w:val="20"/>
              </w:rPr>
            </w:pPr>
            <w:r w:rsidRPr="004A1695">
              <w:rPr>
                <w:rFonts w:eastAsia="Times New Roman"/>
                <w:sz w:val="20"/>
                <w:szCs w:val="20"/>
              </w:rPr>
              <w:t>Ensure that a Project Implementation Unit (PIU) is established</w:t>
            </w:r>
            <w:r w:rsidR="007B1757" w:rsidRPr="004A1695">
              <w:rPr>
                <w:rFonts w:eastAsia="Times New Roman"/>
                <w:sz w:val="20"/>
                <w:szCs w:val="20"/>
              </w:rPr>
              <w:t xml:space="preserve"> and </w:t>
            </w:r>
            <w:r w:rsidRPr="004A1695">
              <w:rPr>
                <w:rFonts w:eastAsia="Times New Roman"/>
                <w:sz w:val="20"/>
                <w:szCs w:val="20"/>
              </w:rPr>
              <w:t xml:space="preserve">staffed with qualified staff to support management </w:t>
            </w:r>
            <w:r w:rsidR="7B037145" w:rsidRPr="004A1695">
              <w:rPr>
                <w:rFonts w:eastAsia="Times New Roman"/>
                <w:sz w:val="20"/>
                <w:szCs w:val="20"/>
              </w:rPr>
              <w:t xml:space="preserve">and monitoring </w:t>
            </w:r>
            <w:r w:rsidRPr="004A1695">
              <w:rPr>
                <w:rFonts w:eastAsia="Times New Roman"/>
                <w:sz w:val="20"/>
                <w:szCs w:val="20"/>
              </w:rPr>
              <w:t xml:space="preserve">of </w:t>
            </w:r>
            <w:r w:rsidR="568863CA" w:rsidRPr="004A1695">
              <w:rPr>
                <w:rFonts w:eastAsia="Times New Roman"/>
                <w:sz w:val="20"/>
                <w:szCs w:val="20"/>
              </w:rPr>
              <w:t xml:space="preserve">E&amp;S </w:t>
            </w:r>
            <w:r w:rsidRPr="004A1695">
              <w:rPr>
                <w:rFonts w:eastAsia="Times New Roman"/>
                <w:sz w:val="20"/>
                <w:szCs w:val="20"/>
              </w:rPr>
              <w:t xml:space="preserve">risks </w:t>
            </w:r>
            <w:r w:rsidR="776BB1C7" w:rsidRPr="004A1695">
              <w:rPr>
                <w:rFonts w:eastAsia="Times New Roman"/>
                <w:sz w:val="20"/>
                <w:szCs w:val="20"/>
              </w:rPr>
              <w:t xml:space="preserve">by appointing </w:t>
            </w:r>
            <w:r w:rsidRPr="004A1695">
              <w:rPr>
                <w:rFonts w:eastAsia="Times New Roman"/>
                <w:sz w:val="20"/>
                <w:szCs w:val="20"/>
              </w:rPr>
              <w:t>one social</w:t>
            </w:r>
            <w:r w:rsidR="4242A52B" w:rsidRPr="004A1695">
              <w:rPr>
                <w:rFonts w:eastAsia="Times New Roman"/>
                <w:sz w:val="20"/>
                <w:szCs w:val="20"/>
              </w:rPr>
              <w:t>,</w:t>
            </w:r>
            <w:r w:rsidRPr="004A1695">
              <w:rPr>
                <w:rFonts w:eastAsia="Times New Roman"/>
                <w:sz w:val="20"/>
                <w:szCs w:val="20"/>
              </w:rPr>
              <w:t xml:space="preserve"> one environment</w:t>
            </w:r>
            <w:r w:rsidR="6BB4096D" w:rsidRPr="004A1695">
              <w:rPr>
                <w:rFonts w:eastAsia="Times New Roman"/>
                <w:sz w:val="20"/>
                <w:szCs w:val="20"/>
              </w:rPr>
              <w:t>al</w:t>
            </w:r>
            <w:r w:rsidR="00C13C85" w:rsidRPr="004A1695">
              <w:rPr>
                <w:rFonts w:eastAsia="Times New Roman"/>
                <w:sz w:val="20"/>
                <w:szCs w:val="20"/>
              </w:rPr>
              <w:t xml:space="preserve">, </w:t>
            </w:r>
            <w:r w:rsidR="4D403A37" w:rsidRPr="004A1695">
              <w:rPr>
                <w:rFonts w:eastAsia="Times New Roman"/>
                <w:sz w:val="20"/>
                <w:szCs w:val="20"/>
              </w:rPr>
              <w:t>one OHS</w:t>
            </w:r>
            <w:r w:rsidR="00C13C85" w:rsidRPr="004A1695">
              <w:rPr>
                <w:rFonts w:eastAsia="Times New Roman"/>
                <w:sz w:val="20"/>
                <w:szCs w:val="20"/>
              </w:rPr>
              <w:t xml:space="preserve"> specialist</w:t>
            </w:r>
            <w:r w:rsidR="6BE81BC8" w:rsidRPr="004A1695">
              <w:rPr>
                <w:rFonts w:eastAsia="Times New Roman"/>
                <w:sz w:val="20"/>
                <w:szCs w:val="20"/>
              </w:rPr>
              <w:t xml:space="preserve"> </w:t>
            </w:r>
            <w:r w:rsidR="00C13C85" w:rsidRPr="004A1695">
              <w:rPr>
                <w:rFonts w:eastAsia="Times New Roman"/>
                <w:sz w:val="20"/>
                <w:szCs w:val="20"/>
              </w:rPr>
              <w:t xml:space="preserve">and one stakeholder engagement (SE) specialist, who are </w:t>
            </w:r>
            <w:r w:rsidRPr="004A1695">
              <w:rPr>
                <w:rFonts w:eastAsia="Times New Roman"/>
                <w:sz w:val="20"/>
                <w:szCs w:val="20"/>
              </w:rPr>
              <w:t xml:space="preserve">responsible for full compliance with the ESF and relevant instruments. </w:t>
            </w:r>
          </w:p>
          <w:p w14:paraId="0124F996" w14:textId="77777777" w:rsidR="00C55D47" w:rsidRPr="004A1695" w:rsidRDefault="00C55D47" w:rsidP="00E16308">
            <w:pPr>
              <w:keepLines/>
              <w:widowControl w:val="0"/>
              <w:rPr>
                <w:rFonts w:eastAsia="Times New Roman"/>
                <w:sz w:val="20"/>
                <w:szCs w:val="20"/>
              </w:rPr>
            </w:pPr>
          </w:p>
          <w:p w14:paraId="028792F0" w14:textId="77777777" w:rsidR="00C55D47" w:rsidRPr="004A1695" w:rsidRDefault="6AC80866" w:rsidP="630001E2">
            <w:pPr>
              <w:keepLines/>
              <w:widowControl w:val="0"/>
              <w:rPr>
                <w:rFonts w:eastAsia="Times New Roman"/>
                <w:sz w:val="20"/>
                <w:szCs w:val="20"/>
              </w:rPr>
            </w:pPr>
            <w:r w:rsidRPr="004A1695">
              <w:rPr>
                <w:rFonts w:eastAsia="Times New Roman"/>
                <w:sz w:val="20"/>
                <w:szCs w:val="20"/>
              </w:rPr>
              <w:t>Maintain the structure of the complete PIU throughout Project implementation.</w:t>
            </w:r>
          </w:p>
          <w:p w14:paraId="0A660D7C" w14:textId="56458954" w:rsidR="630001E2" w:rsidRPr="004A1695" w:rsidRDefault="630001E2" w:rsidP="630001E2">
            <w:pPr>
              <w:rPr>
                <w:rFonts w:eastAsia="Times New Roman"/>
                <w:sz w:val="20"/>
                <w:szCs w:val="20"/>
              </w:rPr>
            </w:pPr>
          </w:p>
          <w:p w14:paraId="0EC01782" w14:textId="1D80E4CF" w:rsidR="2A5D2E29" w:rsidRPr="004A1695" w:rsidRDefault="2A5D2E29" w:rsidP="630001E2">
            <w:pPr>
              <w:rPr>
                <w:rFonts w:eastAsia="Times New Roman"/>
                <w:sz w:val="20"/>
                <w:szCs w:val="20"/>
              </w:rPr>
            </w:pPr>
            <w:r w:rsidRPr="004A1695">
              <w:rPr>
                <w:rFonts w:eastAsia="Times New Roman"/>
                <w:sz w:val="20"/>
                <w:szCs w:val="20"/>
              </w:rPr>
              <w:t>Obligate OIZs to assign E&amp;S, OHS and SE/GRM focal points for management of sub-projects’ E&amp;S risks.</w:t>
            </w:r>
          </w:p>
          <w:p w14:paraId="358D21F3" w14:textId="7125DCB5" w:rsidR="630001E2" w:rsidRPr="004A1695" w:rsidRDefault="630001E2" w:rsidP="630001E2">
            <w:pPr>
              <w:rPr>
                <w:rFonts w:eastAsia="Times New Roman"/>
                <w:sz w:val="20"/>
                <w:szCs w:val="20"/>
              </w:rPr>
            </w:pPr>
          </w:p>
          <w:p w14:paraId="66CEC15B" w14:textId="65236AE0" w:rsidR="2A5D2E29" w:rsidRPr="004A1695" w:rsidRDefault="2A5D2E29" w:rsidP="630001E2">
            <w:pPr>
              <w:rPr>
                <w:rFonts w:eastAsia="Times New Roman"/>
                <w:sz w:val="20"/>
                <w:szCs w:val="20"/>
              </w:rPr>
            </w:pPr>
            <w:r w:rsidRPr="004A1695">
              <w:rPr>
                <w:rFonts w:eastAsia="Times New Roman"/>
                <w:sz w:val="20"/>
                <w:szCs w:val="20"/>
              </w:rPr>
              <w:t>Obligate contractors to assign E&amp;S, OHS and SE/GRM focal points for sub-projects’ E&amp;S risk management by including this requirement in the bidding documents for works.</w:t>
            </w:r>
          </w:p>
          <w:p w14:paraId="261CB172" w14:textId="77777777" w:rsidR="00C55D47" w:rsidRPr="004A1695" w:rsidRDefault="00C55D47" w:rsidP="00E16308">
            <w:pPr>
              <w:keepLines/>
              <w:widowControl w:val="0"/>
              <w:rPr>
                <w:rFonts w:eastAsia="Times New Roman" w:cstheme="minorHAnsi"/>
                <w:sz w:val="20"/>
                <w:szCs w:val="20"/>
              </w:rPr>
            </w:pPr>
          </w:p>
        </w:tc>
        <w:tc>
          <w:tcPr>
            <w:tcW w:w="5310" w:type="dxa"/>
            <w:tcBorders>
              <w:top w:val="single" w:sz="4" w:space="0" w:color="000000" w:themeColor="text1"/>
            </w:tcBorders>
          </w:tcPr>
          <w:p w14:paraId="35D0207E" w14:textId="77777777" w:rsidR="00C55D47" w:rsidRPr="004A1695" w:rsidRDefault="00C55D47" w:rsidP="00E16308">
            <w:pPr>
              <w:keepLines/>
              <w:widowControl w:val="0"/>
              <w:rPr>
                <w:rFonts w:eastAsia="Times New Roman" w:cstheme="minorHAnsi"/>
                <w:bCs/>
                <w:sz w:val="20"/>
                <w:szCs w:val="20"/>
              </w:rPr>
            </w:pPr>
          </w:p>
          <w:p w14:paraId="0C7B4433" w14:textId="0FD1B093" w:rsidR="00C55D47" w:rsidRPr="004A1695" w:rsidRDefault="00C55D47" w:rsidP="00E16308">
            <w:pPr>
              <w:keepLines/>
              <w:widowControl w:val="0"/>
              <w:rPr>
                <w:rFonts w:cstheme="minorHAnsi"/>
                <w:sz w:val="20"/>
                <w:szCs w:val="20"/>
              </w:rPr>
            </w:pPr>
            <w:r w:rsidRPr="004A1695">
              <w:rPr>
                <w:rFonts w:eastAsia="Times New Roman" w:cstheme="minorHAnsi"/>
                <w:bCs/>
                <w:sz w:val="20"/>
                <w:szCs w:val="20"/>
              </w:rPr>
              <w:t xml:space="preserve">Strengthen the capacity of the PIU, by hiring one </w:t>
            </w:r>
            <w:r w:rsidR="00A24102" w:rsidRPr="004A1695">
              <w:rPr>
                <w:rFonts w:eastAsia="Times New Roman" w:cstheme="minorHAnsi"/>
                <w:bCs/>
                <w:sz w:val="20"/>
                <w:szCs w:val="20"/>
              </w:rPr>
              <w:t xml:space="preserve">(1) </w:t>
            </w:r>
            <w:r w:rsidRPr="004A1695">
              <w:rPr>
                <w:rFonts w:eastAsia="Times New Roman" w:cstheme="minorHAnsi"/>
                <w:bCs/>
                <w:sz w:val="20"/>
                <w:szCs w:val="20"/>
              </w:rPr>
              <w:t xml:space="preserve">environmental, one </w:t>
            </w:r>
            <w:r w:rsidR="00A24102" w:rsidRPr="004A1695">
              <w:rPr>
                <w:rFonts w:eastAsia="Times New Roman" w:cstheme="minorHAnsi"/>
                <w:bCs/>
                <w:sz w:val="20"/>
                <w:szCs w:val="20"/>
              </w:rPr>
              <w:t xml:space="preserve">(1) </w:t>
            </w:r>
            <w:r w:rsidRPr="004A1695">
              <w:rPr>
                <w:rFonts w:eastAsia="Times New Roman" w:cstheme="minorHAnsi"/>
                <w:bCs/>
                <w:sz w:val="20"/>
                <w:szCs w:val="20"/>
              </w:rPr>
              <w:t xml:space="preserve">social, one </w:t>
            </w:r>
            <w:r w:rsidR="00A24102" w:rsidRPr="004A1695">
              <w:rPr>
                <w:rFonts w:eastAsia="Times New Roman" w:cstheme="minorHAnsi"/>
                <w:bCs/>
                <w:sz w:val="20"/>
                <w:szCs w:val="20"/>
              </w:rPr>
              <w:t xml:space="preserve">(1) </w:t>
            </w:r>
            <w:r w:rsidRPr="004A1695">
              <w:rPr>
                <w:rFonts w:eastAsia="Times New Roman" w:cstheme="minorHAnsi"/>
                <w:bCs/>
                <w:sz w:val="20"/>
                <w:szCs w:val="20"/>
              </w:rPr>
              <w:t xml:space="preserve">OHS and one </w:t>
            </w:r>
            <w:r w:rsidR="00A24102" w:rsidRPr="004A1695">
              <w:rPr>
                <w:rFonts w:eastAsia="Times New Roman" w:cstheme="minorHAnsi"/>
                <w:bCs/>
                <w:sz w:val="20"/>
                <w:szCs w:val="20"/>
              </w:rPr>
              <w:t xml:space="preserve">(1) </w:t>
            </w:r>
            <w:r w:rsidRPr="004A1695">
              <w:rPr>
                <w:rFonts w:eastAsia="Times New Roman" w:cstheme="minorHAnsi"/>
                <w:bCs/>
                <w:sz w:val="20"/>
                <w:szCs w:val="20"/>
              </w:rPr>
              <w:t>stakeholder engagement specialist</w:t>
            </w:r>
            <w:r w:rsidR="00320208" w:rsidRPr="004A1695">
              <w:rPr>
                <w:rFonts w:eastAsia="Times New Roman" w:cstheme="minorHAnsi"/>
                <w:bCs/>
                <w:sz w:val="20"/>
                <w:szCs w:val="20"/>
              </w:rPr>
              <w:t xml:space="preserve"> by the Effective </w:t>
            </w:r>
            <w:r w:rsidR="00A24102" w:rsidRPr="004A1695">
              <w:rPr>
                <w:rFonts w:eastAsia="Times New Roman" w:cstheme="minorHAnsi"/>
                <w:bCs/>
                <w:sz w:val="20"/>
                <w:szCs w:val="20"/>
              </w:rPr>
              <w:t>D</w:t>
            </w:r>
            <w:r w:rsidR="00320208" w:rsidRPr="004A1695">
              <w:rPr>
                <w:rFonts w:eastAsia="Times New Roman" w:cstheme="minorHAnsi"/>
                <w:bCs/>
                <w:sz w:val="20"/>
                <w:szCs w:val="20"/>
              </w:rPr>
              <w:t>ate of the Loan.</w:t>
            </w:r>
          </w:p>
          <w:p w14:paraId="6FF42028" w14:textId="77777777" w:rsidR="00C55D47" w:rsidRPr="004A1695" w:rsidRDefault="00C55D47" w:rsidP="00E16308">
            <w:pPr>
              <w:keepLines/>
              <w:widowControl w:val="0"/>
              <w:rPr>
                <w:rFonts w:cstheme="minorHAnsi"/>
                <w:sz w:val="20"/>
                <w:szCs w:val="20"/>
              </w:rPr>
            </w:pPr>
          </w:p>
          <w:p w14:paraId="577564F5" w14:textId="7A6FBA03" w:rsidR="00C55D47" w:rsidRPr="004A1695" w:rsidRDefault="00161F90" w:rsidP="00E16308">
            <w:pPr>
              <w:keepLines/>
              <w:widowControl w:val="0"/>
              <w:rPr>
                <w:sz w:val="20"/>
                <w:szCs w:val="20"/>
              </w:rPr>
            </w:pPr>
            <w:r w:rsidRPr="004A1695">
              <w:rPr>
                <w:rFonts w:eastAsia="Times New Roman"/>
                <w:sz w:val="20"/>
                <w:szCs w:val="20"/>
              </w:rPr>
              <w:t xml:space="preserve">All designated PIU staff </w:t>
            </w:r>
            <w:r w:rsidR="00F22CA7" w:rsidRPr="004A1695">
              <w:rPr>
                <w:rFonts w:eastAsia="Times New Roman"/>
                <w:sz w:val="20"/>
                <w:szCs w:val="20"/>
              </w:rPr>
              <w:t xml:space="preserve">positions </w:t>
            </w:r>
            <w:r w:rsidRPr="004A1695">
              <w:rPr>
                <w:rFonts w:eastAsia="Times New Roman"/>
                <w:sz w:val="20"/>
                <w:szCs w:val="20"/>
              </w:rPr>
              <w:t xml:space="preserve">for the Project shall be retained for the duration of the Project. </w:t>
            </w:r>
          </w:p>
          <w:p w14:paraId="4B2911A6" w14:textId="77777777" w:rsidR="003040CA" w:rsidRPr="004A1695" w:rsidRDefault="003040CA" w:rsidP="00E16308">
            <w:pPr>
              <w:keepLines/>
              <w:widowControl w:val="0"/>
              <w:rPr>
                <w:i/>
                <w:sz w:val="20"/>
                <w:szCs w:val="20"/>
              </w:rPr>
            </w:pPr>
          </w:p>
          <w:p w14:paraId="130940D1" w14:textId="77777777" w:rsidR="003040CA" w:rsidRPr="004A1695" w:rsidRDefault="003040CA" w:rsidP="00E16308">
            <w:pPr>
              <w:keepLines/>
              <w:widowControl w:val="0"/>
              <w:rPr>
                <w:i/>
                <w:sz w:val="20"/>
                <w:szCs w:val="20"/>
              </w:rPr>
            </w:pPr>
          </w:p>
          <w:p w14:paraId="03829140" w14:textId="4FB38FEF" w:rsidR="003040CA" w:rsidRPr="004A1695" w:rsidRDefault="0067250A" w:rsidP="00E16308">
            <w:pPr>
              <w:keepLines/>
              <w:widowControl w:val="0"/>
              <w:rPr>
                <w:iCs/>
                <w:sz w:val="20"/>
                <w:szCs w:val="20"/>
              </w:rPr>
            </w:pPr>
            <w:r w:rsidRPr="004A1695">
              <w:rPr>
                <w:iCs/>
                <w:sz w:val="20"/>
                <w:szCs w:val="20"/>
              </w:rPr>
              <w:t>Throughout project implementation</w:t>
            </w:r>
          </w:p>
        </w:tc>
        <w:tc>
          <w:tcPr>
            <w:tcW w:w="2160" w:type="dxa"/>
            <w:tcBorders>
              <w:top w:val="single" w:sz="4" w:space="0" w:color="000000" w:themeColor="text1"/>
            </w:tcBorders>
          </w:tcPr>
          <w:p w14:paraId="430AFB53" w14:textId="77777777" w:rsidR="00C55D47" w:rsidRPr="00E14F91" w:rsidRDefault="00C55D47" w:rsidP="00E16308">
            <w:pPr>
              <w:keepLines/>
              <w:widowControl w:val="0"/>
              <w:rPr>
                <w:rFonts w:eastAsia="Times New Roman" w:cstheme="minorHAnsi"/>
                <w:bCs/>
                <w:sz w:val="20"/>
                <w:szCs w:val="20"/>
              </w:rPr>
            </w:pPr>
          </w:p>
          <w:p w14:paraId="354F3AAA" w14:textId="4BE82458" w:rsidR="00C55D47" w:rsidRPr="00E14F91" w:rsidRDefault="40A3E5B6" w:rsidP="630001E2">
            <w:pPr>
              <w:keepLines/>
              <w:widowControl w:val="0"/>
              <w:rPr>
                <w:sz w:val="20"/>
                <w:szCs w:val="20"/>
              </w:rPr>
            </w:pPr>
            <w:proofErr w:type="spellStart"/>
            <w:r w:rsidRPr="00E14F91">
              <w:rPr>
                <w:sz w:val="20"/>
                <w:szCs w:val="20"/>
              </w:rPr>
              <w:t>MoIT</w:t>
            </w:r>
            <w:proofErr w:type="spellEnd"/>
          </w:p>
          <w:p w14:paraId="3B8A6BF7" w14:textId="77777777" w:rsidR="00C55D47" w:rsidRPr="00E14F91" w:rsidRDefault="00C55D47" w:rsidP="00E16308">
            <w:pPr>
              <w:keepLines/>
              <w:widowControl w:val="0"/>
              <w:rPr>
                <w:rFonts w:cstheme="minorHAnsi"/>
                <w:sz w:val="20"/>
                <w:szCs w:val="20"/>
              </w:rPr>
            </w:pPr>
          </w:p>
          <w:p w14:paraId="485CC543" w14:textId="77777777" w:rsidR="00C55D47" w:rsidRPr="00E14F91" w:rsidRDefault="00C55D47" w:rsidP="00E16308">
            <w:pPr>
              <w:keepLines/>
              <w:widowControl w:val="0"/>
              <w:rPr>
                <w:rFonts w:cstheme="minorHAnsi"/>
                <w:sz w:val="20"/>
                <w:szCs w:val="20"/>
              </w:rPr>
            </w:pPr>
          </w:p>
          <w:p w14:paraId="2A086FB6" w14:textId="77777777" w:rsidR="00C55D47" w:rsidRPr="00E14F91" w:rsidRDefault="00C55D47" w:rsidP="00E16308">
            <w:pPr>
              <w:keepLines/>
              <w:widowControl w:val="0"/>
              <w:rPr>
                <w:rFonts w:cstheme="minorHAnsi"/>
                <w:sz w:val="20"/>
                <w:szCs w:val="20"/>
              </w:rPr>
            </w:pPr>
          </w:p>
          <w:p w14:paraId="20B260D3" w14:textId="77777777" w:rsidR="00C55D47" w:rsidRPr="00E14F91" w:rsidRDefault="00C55D47" w:rsidP="00E16308">
            <w:pPr>
              <w:keepLines/>
              <w:widowControl w:val="0"/>
              <w:rPr>
                <w:rFonts w:cstheme="minorHAnsi"/>
                <w:sz w:val="20"/>
                <w:szCs w:val="20"/>
              </w:rPr>
            </w:pPr>
          </w:p>
          <w:p w14:paraId="763951F8" w14:textId="77777777" w:rsidR="00C55D47" w:rsidRPr="00E14F91" w:rsidRDefault="00C55D47" w:rsidP="00E16308">
            <w:pPr>
              <w:keepLines/>
              <w:widowControl w:val="0"/>
              <w:rPr>
                <w:rFonts w:cstheme="minorHAnsi"/>
                <w:sz w:val="20"/>
                <w:szCs w:val="20"/>
              </w:rPr>
            </w:pPr>
          </w:p>
          <w:p w14:paraId="100A96B3" w14:textId="500BCCD0" w:rsidR="00C55D47" w:rsidRPr="00E14F91" w:rsidRDefault="00C55D47" w:rsidP="630001E2">
            <w:pPr>
              <w:keepLines/>
              <w:widowControl w:val="0"/>
              <w:rPr>
                <w:sz w:val="20"/>
                <w:szCs w:val="20"/>
              </w:rPr>
            </w:pPr>
          </w:p>
        </w:tc>
      </w:tr>
      <w:tr w:rsidR="00C55D47" w:rsidRPr="00E14F91" w14:paraId="42AF35F3" w14:textId="77777777" w:rsidTr="00CA7F50">
        <w:trPr>
          <w:cantSplit/>
          <w:trHeight w:val="593"/>
        </w:trPr>
        <w:tc>
          <w:tcPr>
            <w:tcW w:w="715" w:type="dxa"/>
          </w:tcPr>
          <w:p w14:paraId="2B5C044B" w14:textId="77777777" w:rsidR="00C55D47" w:rsidRPr="00E14F91" w:rsidRDefault="00C55D47" w:rsidP="00E16308">
            <w:pPr>
              <w:keepLines/>
              <w:widowControl w:val="0"/>
              <w:jc w:val="center"/>
              <w:rPr>
                <w:rFonts w:cstheme="minorHAnsi"/>
                <w:sz w:val="20"/>
                <w:szCs w:val="20"/>
              </w:rPr>
            </w:pPr>
            <w:r w:rsidRPr="00E14F91">
              <w:rPr>
                <w:rFonts w:cstheme="minorHAnsi"/>
                <w:sz w:val="20"/>
                <w:szCs w:val="20"/>
              </w:rPr>
              <w:lastRenderedPageBreak/>
              <w:t>1.2</w:t>
            </w:r>
          </w:p>
        </w:tc>
        <w:tc>
          <w:tcPr>
            <w:tcW w:w="6120" w:type="dxa"/>
          </w:tcPr>
          <w:p w14:paraId="041D785C" w14:textId="6FBD2A8A" w:rsidR="00C55D47" w:rsidRPr="00E14F91" w:rsidRDefault="6AC80866" w:rsidP="630001E2">
            <w:pPr>
              <w:keepLines/>
              <w:widowControl w:val="0"/>
              <w:rPr>
                <w:color w:val="5B9BD5" w:themeColor="accent5"/>
                <w:sz w:val="20"/>
                <w:szCs w:val="20"/>
              </w:rPr>
            </w:pPr>
            <w:r w:rsidRPr="00E14F91">
              <w:rPr>
                <w:b/>
                <w:bCs/>
                <w:color w:val="5B9BD5" w:themeColor="accent5"/>
                <w:sz w:val="20"/>
                <w:szCs w:val="20"/>
              </w:rPr>
              <w:t xml:space="preserve">MANAGEMENT TOOLS AND INSTRUMENTS </w:t>
            </w:r>
          </w:p>
          <w:p w14:paraId="799F087E" w14:textId="77777777" w:rsidR="00C55D47" w:rsidRPr="00E14F91" w:rsidRDefault="00C55D47" w:rsidP="00E16308">
            <w:pPr>
              <w:keepLines/>
              <w:widowControl w:val="0"/>
              <w:rPr>
                <w:rFonts w:cstheme="minorHAnsi"/>
                <w:sz w:val="20"/>
                <w:szCs w:val="20"/>
              </w:rPr>
            </w:pPr>
          </w:p>
          <w:p w14:paraId="46D15E71" w14:textId="2B3FF14A" w:rsidR="00C55D47" w:rsidRPr="00E14F91" w:rsidRDefault="00BD7F15" w:rsidP="630001E2">
            <w:pPr>
              <w:keepLines/>
              <w:widowControl w:val="0"/>
              <w:rPr>
                <w:sz w:val="20"/>
                <w:szCs w:val="20"/>
              </w:rPr>
            </w:pPr>
            <w:r>
              <w:rPr>
                <w:sz w:val="20"/>
                <w:szCs w:val="20"/>
              </w:rPr>
              <w:t>Finalize and i</w:t>
            </w:r>
            <w:r w:rsidR="79FC5BC2" w:rsidRPr="00E14F91">
              <w:rPr>
                <w:sz w:val="20"/>
                <w:szCs w:val="20"/>
              </w:rPr>
              <w:t xml:space="preserve">mplement the </w:t>
            </w:r>
            <w:r w:rsidR="00512AF6">
              <w:rPr>
                <w:sz w:val="20"/>
                <w:szCs w:val="20"/>
              </w:rPr>
              <w:t xml:space="preserve">existing </w:t>
            </w:r>
            <w:r w:rsidR="00C13C85">
              <w:rPr>
                <w:sz w:val="20"/>
                <w:szCs w:val="20"/>
              </w:rPr>
              <w:t>Environmental and Social Management Framework (</w:t>
            </w:r>
            <w:r w:rsidR="79FC5BC2" w:rsidRPr="00E14F91">
              <w:rPr>
                <w:sz w:val="20"/>
                <w:szCs w:val="20"/>
              </w:rPr>
              <w:t>ESMF</w:t>
            </w:r>
            <w:r w:rsidR="00C13C85">
              <w:rPr>
                <w:sz w:val="20"/>
                <w:szCs w:val="20"/>
              </w:rPr>
              <w:t>)</w:t>
            </w:r>
            <w:r w:rsidR="79FC5BC2" w:rsidRPr="00E14F91">
              <w:rPr>
                <w:sz w:val="20"/>
                <w:szCs w:val="20"/>
              </w:rPr>
              <w:t xml:space="preserve"> for the Project, in a manner acceptable to the Bank</w:t>
            </w:r>
            <w:r w:rsidR="0004675C">
              <w:rPr>
                <w:sz w:val="20"/>
                <w:szCs w:val="20"/>
              </w:rPr>
              <w:t>.</w:t>
            </w:r>
          </w:p>
          <w:p w14:paraId="0FF4BFC2" w14:textId="3463C907" w:rsidR="00C55D47" w:rsidRPr="00E14F91" w:rsidRDefault="00C55D47" w:rsidP="630001E2">
            <w:pPr>
              <w:keepLines/>
              <w:widowControl w:val="0"/>
              <w:rPr>
                <w:sz w:val="20"/>
                <w:szCs w:val="20"/>
              </w:rPr>
            </w:pPr>
          </w:p>
          <w:p w14:paraId="3F78263E" w14:textId="05607C78" w:rsidR="00344EEF" w:rsidRPr="00344EEF" w:rsidRDefault="00344EEF" w:rsidP="00344EEF">
            <w:pPr>
              <w:rPr>
                <w:sz w:val="20"/>
                <w:szCs w:val="20"/>
              </w:rPr>
            </w:pPr>
            <w:r w:rsidRPr="00344EEF">
              <w:rPr>
                <w:sz w:val="20"/>
                <w:szCs w:val="20"/>
              </w:rPr>
              <w:t xml:space="preserve">Prior to the approval of any OIZ investments or subprojects under this Project, </w:t>
            </w:r>
            <w:proofErr w:type="spellStart"/>
            <w:r>
              <w:rPr>
                <w:sz w:val="20"/>
                <w:szCs w:val="20"/>
              </w:rPr>
              <w:t>MoIT</w:t>
            </w:r>
            <w:proofErr w:type="spellEnd"/>
            <w:r>
              <w:rPr>
                <w:sz w:val="20"/>
                <w:szCs w:val="20"/>
              </w:rPr>
              <w:t xml:space="preserve"> shall </w:t>
            </w:r>
            <w:r w:rsidRPr="00344EEF">
              <w:rPr>
                <w:sz w:val="20"/>
                <w:szCs w:val="20"/>
              </w:rPr>
              <w:t xml:space="preserve">carry out environmental and social screenings of the related OIZs.  Based on the results of the screening for the OIZ concerned, and where required by the Bank, the </w:t>
            </w:r>
            <w:proofErr w:type="spellStart"/>
            <w:r w:rsidRPr="00344EEF">
              <w:rPr>
                <w:sz w:val="20"/>
                <w:szCs w:val="20"/>
              </w:rPr>
              <w:t>MoIT</w:t>
            </w:r>
            <w:proofErr w:type="spellEnd"/>
            <w:r w:rsidRPr="00344EEF">
              <w:rPr>
                <w:sz w:val="20"/>
                <w:szCs w:val="20"/>
              </w:rPr>
              <w:t xml:space="preserve"> shall undertake  Environmental and Social Due Diligence for the respective investment or subproject</w:t>
            </w:r>
            <w:r>
              <w:rPr>
                <w:sz w:val="20"/>
                <w:szCs w:val="20"/>
              </w:rPr>
              <w:t>.</w:t>
            </w:r>
            <w:r>
              <w:rPr>
                <w:rStyle w:val="FootnoteReference"/>
                <w:sz w:val="20"/>
                <w:szCs w:val="20"/>
              </w:rPr>
              <w:footnoteReference w:id="2"/>
            </w:r>
            <w:r w:rsidRPr="00344EEF">
              <w:rPr>
                <w:sz w:val="20"/>
                <w:szCs w:val="20"/>
              </w:rPr>
              <w:t xml:space="preserve">  The Environmental and Social Due Diligence </w:t>
            </w:r>
            <w:r w:rsidR="002C03F9">
              <w:rPr>
                <w:sz w:val="20"/>
                <w:szCs w:val="20"/>
              </w:rPr>
              <w:t>sha</w:t>
            </w:r>
            <w:r w:rsidRPr="00344EEF">
              <w:rPr>
                <w:sz w:val="20"/>
                <w:szCs w:val="20"/>
              </w:rPr>
              <w:t xml:space="preserve">ll include a systematic review and assessment of the respective OIZ’s performance in addressing environmental and social risks and impacts, and ensure that any issues that may negatively affect the natural environment, habitats, communities within the scope of the investment or subproject are avoided, minimized or remedied/mitigated through appropriate actions. Where significant residual impacts remain, the </w:t>
            </w:r>
            <w:proofErr w:type="spellStart"/>
            <w:r w:rsidRPr="00344EEF">
              <w:rPr>
                <w:sz w:val="20"/>
                <w:szCs w:val="20"/>
              </w:rPr>
              <w:t>MoIT</w:t>
            </w:r>
            <w:proofErr w:type="spellEnd"/>
            <w:r w:rsidRPr="00344EEF">
              <w:rPr>
                <w:sz w:val="20"/>
                <w:szCs w:val="20"/>
              </w:rPr>
              <w:t xml:space="preserve"> shall compensate for or offset them where technically and financially feasible.  </w:t>
            </w:r>
          </w:p>
          <w:p w14:paraId="7D89674F" w14:textId="77777777" w:rsidR="00344EEF" w:rsidRDefault="00344EEF" w:rsidP="00343E5C">
            <w:pPr>
              <w:keepLines/>
              <w:widowControl w:val="0"/>
              <w:rPr>
                <w:sz w:val="20"/>
                <w:szCs w:val="20"/>
              </w:rPr>
            </w:pPr>
          </w:p>
          <w:p w14:paraId="6515D2A1" w14:textId="75C3DC74" w:rsidR="00C55D47" w:rsidRPr="00E14F91" w:rsidRDefault="00344EEF" w:rsidP="00343E5C">
            <w:pPr>
              <w:keepLines/>
              <w:widowControl w:val="0"/>
              <w:rPr>
                <w:sz w:val="20"/>
                <w:szCs w:val="20"/>
              </w:rPr>
            </w:pPr>
            <w:r>
              <w:rPr>
                <w:sz w:val="20"/>
                <w:szCs w:val="20"/>
              </w:rPr>
              <w:t xml:space="preserve">Following the screening and </w:t>
            </w:r>
            <w:r w:rsidR="002C03F9">
              <w:rPr>
                <w:sz w:val="20"/>
                <w:szCs w:val="20"/>
              </w:rPr>
              <w:t>E</w:t>
            </w:r>
            <w:r>
              <w:rPr>
                <w:sz w:val="20"/>
                <w:szCs w:val="20"/>
              </w:rPr>
              <w:t xml:space="preserve">nvironmental and </w:t>
            </w:r>
            <w:r w:rsidR="002C03F9">
              <w:rPr>
                <w:sz w:val="20"/>
                <w:szCs w:val="20"/>
              </w:rPr>
              <w:t>S</w:t>
            </w:r>
            <w:r>
              <w:rPr>
                <w:sz w:val="20"/>
                <w:szCs w:val="20"/>
              </w:rPr>
              <w:t xml:space="preserve">ocial </w:t>
            </w:r>
            <w:r w:rsidR="002C03F9">
              <w:rPr>
                <w:sz w:val="20"/>
                <w:szCs w:val="20"/>
              </w:rPr>
              <w:t>D</w:t>
            </w:r>
            <w:r>
              <w:rPr>
                <w:sz w:val="20"/>
                <w:szCs w:val="20"/>
              </w:rPr>
              <w:t xml:space="preserve">ue </w:t>
            </w:r>
            <w:r w:rsidR="002C03F9">
              <w:rPr>
                <w:sz w:val="20"/>
                <w:szCs w:val="20"/>
              </w:rPr>
              <w:t>D</w:t>
            </w:r>
            <w:r>
              <w:rPr>
                <w:sz w:val="20"/>
                <w:szCs w:val="20"/>
              </w:rPr>
              <w:t xml:space="preserve">iligence, and </w:t>
            </w:r>
            <w:r w:rsidR="7EDBDE29" w:rsidRPr="00E14F91">
              <w:rPr>
                <w:sz w:val="20"/>
                <w:szCs w:val="20"/>
              </w:rPr>
              <w:t>in accordance with the ESMF prepared for the Project</w:t>
            </w:r>
            <w:r>
              <w:rPr>
                <w:sz w:val="20"/>
                <w:szCs w:val="20"/>
              </w:rPr>
              <w:t>,</w:t>
            </w:r>
            <w:r w:rsidR="2796DC35" w:rsidRPr="00E14F91">
              <w:rPr>
                <w:sz w:val="20"/>
                <w:szCs w:val="20"/>
              </w:rPr>
              <w:t xml:space="preserve"> </w:t>
            </w:r>
            <w:r w:rsidR="00512AF6">
              <w:rPr>
                <w:sz w:val="20"/>
                <w:szCs w:val="20"/>
              </w:rPr>
              <w:t>prepare</w:t>
            </w:r>
            <w:r w:rsidR="2796DC35" w:rsidRPr="00E14F91">
              <w:rPr>
                <w:sz w:val="20"/>
                <w:szCs w:val="20"/>
              </w:rPr>
              <w:t xml:space="preserve">, </w:t>
            </w:r>
            <w:r w:rsidR="00AB66A4">
              <w:rPr>
                <w:sz w:val="20"/>
                <w:szCs w:val="20"/>
              </w:rPr>
              <w:t>disclose</w:t>
            </w:r>
            <w:r w:rsidR="00512AF6">
              <w:rPr>
                <w:sz w:val="20"/>
                <w:szCs w:val="20"/>
              </w:rPr>
              <w:t xml:space="preserve">, </w:t>
            </w:r>
            <w:r w:rsidR="00C11C7B">
              <w:rPr>
                <w:sz w:val="20"/>
                <w:szCs w:val="20"/>
              </w:rPr>
              <w:t xml:space="preserve">consult upon, </w:t>
            </w:r>
            <w:r w:rsidR="3FD4AF43" w:rsidRPr="00E14F91">
              <w:rPr>
                <w:sz w:val="20"/>
                <w:szCs w:val="20"/>
              </w:rPr>
              <w:t>a</w:t>
            </w:r>
            <w:r w:rsidR="6AC80866" w:rsidRPr="00E14F91">
              <w:rPr>
                <w:sz w:val="20"/>
                <w:szCs w:val="20"/>
              </w:rPr>
              <w:t>dopt and implement</w:t>
            </w:r>
            <w:r w:rsidR="5EE3699D" w:rsidRPr="00E14F91">
              <w:rPr>
                <w:sz w:val="20"/>
                <w:szCs w:val="20"/>
              </w:rPr>
              <w:t xml:space="preserve"> the sub-project specific</w:t>
            </w:r>
            <w:r w:rsidR="6AC80866" w:rsidRPr="00E14F91">
              <w:rPr>
                <w:sz w:val="20"/>
                <w:szCs w:val="20"/>
              </w:rPr>
              <w:t xml:space="preserve"> </w:t>
            </w:r>
            <w:r w:rsidR="00C13C85">
              <w:rPr>
                <w:sz w:val="20"/>
                <w:szCs w:val="20"/>
              </w:rPr>
              <w:t>Environmental and Social Impact Assessments (</w:t>
            </w:r>
            <w:r w:rsidR="47591615" w:rsidRPr="00E14F91">
              <w:rPr>
                <w:sz w:val="20"/>
                <w:szCs w:val="20"/>
              </w:rPr>
              <w:t>ESIAs</w:t>
            </w:r>
            <w:r w:rsidR="00C13C85">
              <w:rPr>
                <w:sz w:val="20"/>
                <w:szCs w:val="20"/>
              </w:rPr>
              <w:t>)</w:t>
            </w:r>
            <w:r w:rsidR="47591615" w:rsidRPr="00E14F91">
              <w:rPr>
                <w:sz w:val="20"/>
                <w:szCs w:val="20"/>
              </w:rPr>
              <w:t xml:space="preserve">, </w:t>
            </w:r>
            <w:r w:rsidR="6AC80866" w:rsidRPr="00E14F91">
              <w:rPr>
                <w:sz w:val="20"/>
                <w:szCs w:val="20"/>
              </w:rPr>
              <w:t>ESMPs</w:t>
            </w:r>
            <w:r w:rsidR="40A3E5B6" w:rsidRPr="00E14F91">
              <w:rPr>
                <w:sz w:val="20"/>
                <w:szCs w:val="20"/>
              </w:rPr>
              <w:t xml:space="preserve"> and </w:t>
            </w:r>
            <w:r w:rsidR="00C13C85">
              <w:rPr>
                <w:sz w:val="20"/>
                <w:szCs w:val="20"/>
              </w:rPr>
              <w:t>Resettlement Action Plans (</w:t>
            </w:r>
            <w:r w:rsidR="40A3E5B6" w:rsidRPr="00E14F91">
              <w:rPr>
                <w:sz w:val="20"/>
                <w:szCs w:val="20"/>
              </w:rPr>
              <w:t>R</w:t>
            </w:r>
            <w:r w:rsidR="00C13C85">
              <w:rPr>
                <w:sz w:val="20"/>
                <w:szCs w:val="20"/>
              </w:rPr>
              <w:t>A</w:t>
            </w:r>
            <w:r w:rsidR="40A3E5B6" w:rsidRPr="00E14F91">
              <w:rPr>
                <w:sz w:val="20"/>
                <w:szCs w:val="20"/>
              </w:rPr>
              <w:t>Ps</w:t>
            </w:r>
            <w:r w:rsidR="00C13C85">
              <w:rPr>
                <w:sz w:val="20"/>
                <w:szCs w:val="20"/>
              </w:rPr>
              <w:t>)</w:t>
            </w:r>
            <w:r w:rsidR="6AC80866" w:rsidRPr="00E14F91">
              <w:rPr>
                <w:sz w:val="20"/>
                <w:szCs w:val="20"/>
              </w:rPr>
              <w:t xml:space="preserve"> </w:t>
            </w:r>
            <w:r w:rsidR="40A3E5B6" w:rsidRPr="00E14F91">
              <w:rPr>
                <w:sz w:val="20"/>
                <w:szCs w:val="20"/>
              </w:rPr>
              <w:t xml:space="preserve">as per the </w:t>
            </w:r>
            <w:r w:rsidR="3734D01F" w:rsidRPr="00E14F91">
              <w:rPr>
                <w:sz w:val="20"/>
                <w:szCs w:val="20"/>
              </w:rPr>
              <w:t>guidelines</w:t>
            </w:r>
            <w:r w:rsidR="40A3E5B6" w:rsidRPr="00E14F91">
              <w:rPr>
                <w:sz w:val="20"/>
                <w:szCs w:val="20"/>
              </w:rPr>
              <w:t xml:space="preserve">/requirement accordance with ESMF and </w:t>
            </w:r>
            <w:r w:rsidR="00C13C85">
              <w:rPr>
                <w:sz w:val="20"/>
                <w:szCs w:val="20"/>
              </w:rPr>
              <w:t>Resettlement Framework (</w:t>
            </w:r>
            <w:r w:rsidR="40A3E5B6" w:rsidRPr="00E14F91">
              <w:rPr>
                <w:sz w:val="20"/>
                <w:szCs w:val="20"/>
              </w:rPr>
              <w:t>RF</w:t>
            </w:r>
            <w:r w:rsidR="00C13C85">
              <w:rPr>
                <w:sz w:val="20"/>
                <w:szCs w:val="20"/>
              </w:rPr>
              <w:t>)</w:t>
            </w:r>
            <w:r w:rsidR="3734D01F" w:rsidRPr="00E14F91">
              <w:rPr>
                <w:sz w:val="20"/>
                <w:szCs w:val="20"/>
              </w:rPr>
              <w:t xml:space="preserve">, </w:t>
            </w:r>
            <w:r w:rsidR="6AC80866" w:rsidRPr="00E14F91">
              <w:rPr>
                <w:sz w:val="20"/>
                <w:szCs w:val="20"/>
              </w:rPr>
              <w:t>disclose and consult in form and substance acceptable to the Bank.</w:t>
            </w:r>
          </w:p>
          <w:p w14:paraId="68CB4BBC" w14:textId="77777777" w:rsidR="00C55D47" w:rsidRPr="00E14F91" w:rsidRDefault="00C55D47" w:rsidP="00E16308">
            <w:pPr>
              <w:keepLines/>
              <w:widowControl w:val="0"/>
              <w:rPr>
                <w:rFonts w:cstheme="minorHAnsi"/>
                <w:sz w:val="20"/>
                <w:szCs w:val="20"/>
              </w:rPr>
            </w:pPr>
          </w:p>
          <w:p w14:paraId="7E8EF784" w14:textId="518A6815" w:rsidR="00C55D47" w:rsidRPr="00E14F91" w:rsidRDefault="00C55D47" w:rsidP="00E16308">
            <w:pPr>
              <w:keepLines/>
              <w:widowControl w:val="0"/>
              <w:rPr>
                <w:rFonts w:cstheme="minorHAnsi"/>
                <w:sz w:val="20"/>
                <w:szCs w:val="20"/>
              </w:rPr>
            </w:pPr>
            <w:r w:rsidRPr="00E14F91">
              <w:rPr>
                <w:rFonts w:cstheme="minorHAnsi"/>
                <w:sz w:val="20"/>
                <w:szCs w:val="20"/>
              </w:rPr>
              <w:t xml:space="preserve">Include provisions for </w:t>
            </w:r>
            <w:r w:rsidR="0004675C">
              <w:rPr>
                <w:rFonts w:cstheme="minorHAnsi"/>
                <w:sz w:val="20"/>
                <w:szCs w:val="20"/>
              </w:rPr>
              <w:t>E&amp;S</w:t>
            </w:r>
            <w:r w:rsidR="0004675C" w:rsidRPr="00E14F91">
              <w:rPr>
                <w:rFonts w:cstheme="minorHAnsi"/>
                <w:sz w:val="20"/>
                <w:szCs w:val="20"/>
              </w:rPr>
              <w:t xml:space="preserve"> </w:t>
            </w:r>
            <w:r w:rsidRPr="00E14F91">
              <w:rPr>
                <w:rFonts w:cstheme="minorHAnsi"/>
                <w:sz w:val="20"/>
                <w:szCs w:val="20"/>
              </w:rPr>
              <w:t>tasks and instruments in tender documents and contract requirements so that detailed design tasks reflect phasing for activities such as the</w:t>
            </w:r>
            <w:r w:rsidR="00C13C85">
              <w:rPr>
                <w:rFonts w:cstheme="minorHAnsi"/>
                <w:sz w:val="20"/>
                <w:szCs w:val="20"/>
              </w:rPr>
              <w:t xml:space="preserve"> ESMPs and RAPs</w:t>
            </w:r>
            <w:r w:rsidR="00C56FCA">
              <w:rPr>
                <w:rFonts w:cstheme="minorHAnsi"/>
                <w:sz w:val="20"/>
                <w:szCs w:val="20"/>
              </w:rPr>
              <w:t>.</w:t>
            </w:r>
          </w:p>
          <w:p w14:paraId="04B704C5" w14:textId="7600809C" w:rsidR="009F46AB" w:rsidRDefault="009F46AB" w:rsidP="00E16308">
            <w:pPr>
              <w:keepLines/>
              <w:widowControl w:val="0"/>
              <w:rPr>
                <w:rFonts w:cstheme="minorHAnsi"/>
                <w:b/>
                <w:color w:val="5B9BD5" w:themeColor="accent5"/>
                <w:sz w:val="20"/>
                <w:szCs w:val="20"/>
              </w:rPr>
            </w:pPr>
          </w:p>
          <w:p w14:paraId="0C52CA79" w14:textId="77777777" w:rsidR="001D2C58" w:rsidRPr="00E14F91" w:rsidRDefault="001D2C58" w:rsidP="00E16308">
            <w:pPr>
              <w:keepLines/>
              <w:widowControl w:val="0"/>
              <w:rPr>
                <w:rFonts w:cstheme="minorHAnsi"/>
                <w:b/>
                <w:color w:val="5B9BD5" w:themeColor="accent5"/>
                <w:sz w:val="20"/>
                <w:szCs w:val="20"/>
              </w:rPr>
            </w:pPr>
          </w:p>
          <w:p w14:paraId="7C3EA014" w14:textId="310C5416" w:rsidR="009F46AB" w:rsidRPr="00E14F91" w:rsidRDefault="2CF10916" w:rsidP="630001E2">
            <w:pPr>
              <w:keepLines/>
              <w:widowControl w:val="0"/>
              <w:rPr>
                <w:sz w:val="20"/>
                <w:szCs w:val="20"/>
              </w:rPr>
            </w:pPr>
            <w:r w:rsidRPr="00E14F91">
              <w:rPr>
                <w:sz w:val="20"/>
                <w:szCs w:val="20"/>
              </w:rPr>
              <w:t>Prepare, disclose</w:t>
            </w:r>
            <w:r w:rsidR="001D2C58">
              <w:rPr>
                <w:sz w:val="20"/>
                <w:szCs w:val="20"/>
              </w:rPr>
              <w:t>,</w:t>
            </w:r>
            <w:r w:rsidRPr="00E14F91">
              <w:rPr>
                <w:sz w:val="20"/>
                <w:szCs w:val="20"/>
              </w:rPr>
              <w:t xml:space="preserve"> consult </w:t>
            </w:r>
            <w:r w:rsidR="00C11C7B">
              <w:rPr>
                <w:sz w:val="20"/>
                <w:szCs w:val="20"/>
              </w:rPr>
              <w:t xml:space="preserve">and adopt </w:t>
            </w:r>
            <w:r w:rsidRPr="00E14F91">
              <w:rPr>
                <w:sz w:val="20"/>
                <w:szCs w:val="20"/>
              </w:rPr>
              <w:t xml:space="preserve">ESF documents for </w:t>
            </w:r>
            <w:r w:rsidR="00C13C85">
              <w:rPr>
                <w:sz w:val="20"/>
                <w:szCs w:val="20"/>
              </w:rPr>
              <w:t xml:space="preserve">any </w:t>
            </w:r>
            <w:r w:rsidRPr="00E14F91">
              <w:rPr>
                <w:sz w:val="20"/>
                <w:szCs w:val="20"/>
              </w:rPr>
              <w:t>associated facilities (electricity transmission lines, water purification), as confirmed by the final detailed design</w:t>
            </w:r>
            <w:r w:rsidR="00355DCA">
              <w:rPr>
                <w:sz w:val="20"/>
                <w:szCs w:val="20"/>
              </w:rPr>
              <w:t>.</w:t>
            </w:r>
          </w:p>
          <w:p w14:paraId="645E07AB" w14:textId="77777777" w:rsidR="00344EEF" w:rsidRDefault="00344EEF" w:rsidP="630001E2">
            <w:pPr>
              <w:rPr>
                <w:sz w:val="20"/>
                <w:szCs w:val="20"/>
              </w:rPr>
            </w:pPr>
          </w:p>
          <w:p w14:paraId="5A256D39" w14:textId="75ED37F0" w:rsidR="009F46AB" w:rsidRPr="00E14F91" w:rsidRDefault="50AFC4C5" w:rsidP="00CA7F50">
            <w:pPr>
              <w:rPr>
                <w:rFonts w:cstheme="minorHAnsi"/>
                <w:b/>
                <w:color w:val="5B9BD5" w:themeColor="accent5"/>
                <w:sz w:val="20"/>
                <w:szCs w:val="20"/>
              </w:rPr>
            </w:pPr>
            <w:r w:rsidRPr="00446A6C">
              <w:rPr>
                <w:sz w:val="20"/>
                <w:szCs w:val="20"/>
              </w:rPr>
              <w:lastRenderedPageBreak/>
              <w:t xml:space="preserve">Ensure that the requirements of the ESF are integrated into </w:t>
            </w:r>
            <w:r w:rsidR="00241E85">
              <w:rPr>
                <w:sz w:val="20"/>
                <w:szCs w:val="20"/>
              </w:rPr>
              <w:t>the terms of reference (</w:t>
            </w:r>
            <w:proofErr w:type="spellStart"/>
            <w:r w:rsidRPr="00446A6C">
              <w:rPr>
                <w:sz w:val="20"/>
                <w:szCs w:val="20"/>
              </w:rPr>
              <w:t>ToRs</w:t>
            </w:r>
            <w:proofErr w:type="spellEnd"/>
            <w:r w:rsidR="00241E85">
              <w:rPr>
                <w:sz w:val="20"/>
                <w:szCs w:val="20"/>
              </w:rPr>
              <w:t>)</w:t>
            </w:r>
            <w:r w:rsidRPr="00446A6C">
              <w:rPr>
                <w:sz w:val="20"/>
                <w:szCs w:val="20"/>
              </w:rPr>
              <w:t xml:space="preserve"> to be prepared for </w:t>
            </w:r>
            <w:r w:rsidRPr="00E14F91">
              <w:rPr>
                <w:sz w:val="20"/>
                <w:szCs w:val="20"/>
              </w:rPr>
              <w:t>each feasibility study</w:t>
            </w:r>
            <w:r w:rsidR="00241E85">
              <w:rPr>
                <w:sz w:val="20"/>
                <w:szCs w:val="20"/>
              </w:rPr>
              <w:t>.</w:t>
            </w:r>
          </w:p>
        </w:tc>
        <w:tc>
          <w:tcPr>
            <w:tcW w:w="5310" w:type="dxa"/>
          </w:tcPr>
          <w:p w14:paraId="68DBFC32" w14:textId="77777777" w:rsidR="00C55D47" w:rsidRPr="00E14F91" w:rsidRDefault="00C55D47" w:rsidP="00E16308">
            <w:pPr>
              <w:keepLines/>
              <w:widowControl w:val="0"/>
              <w:rPr>
                <w:rFonts w:eastAsia="Times New Roman" w:cstheme="minorHAnsi"/>
                <w:bCs/>
                <w:sz w:val="20"/>
                <w:szCs w:val="20"/>
              </w:rPr>
            </w:pPr>
          </w:p>
          <w:p w14:paraId="5A66F7DC" w14:textId="77777777" w:rsidR="00C55D47" w:rsidRPr="00E14F91" w:rsidRDefault="00C55D47" w:rsidP="00E16308">
            <w:pPr>
              <w:keepLines/>
              <w:widowControl w:val="0"/>
              <w:rPr>
                <w:rFonts w:eastAsia="Times New Roman" w:cstheme="minorHAnsi"/>
                <w:bCs/>
                <w:sz w:val="20"/>
                <w:szCs w:val="20"/>
              </w:rPr>
            </w:pPr>
          </w:p>
          <w:p w14:paraId="3E53303F" w14:textId="0C1CDADF" w:rsidR="003E0812" w:rsidRPr="00506C36" w:rsidRDefault="003E0812" w:rsidP="003E0812">
            <w:pPr>
              <w:keepLines/>
              <w:widowControl w:val="0"/>
            </w:pPr>
            <w:r w:rsidRPr="004A1695">
              <w:rPr>
                <w:sz w:val="20"/>
                <w:szCs w:val="20"/>
              </w:rPr>
              <w:t>An ESMF, in form and substance acceptable to the Bank</w:t>
            </w:r>
            <w:r w:rsidR="00A24102" w:rsidRPr="004A1695">
              <w:rPr>
                <w:sz w:val="20"/>
                <w:szCs w:val="20"/>
              </w:rPr>
              <w:t>,</w:t>
            </w:r>
            <w:r w:rsidRPr="004A1695">
              <w:rPr>
                <w:sz w:val="20"/>
                <w:szCs w:val="20"/>
              </w:rPr>
              <w:t xml:space="preserve"> shall be</w:t>
            </w:r>
            <w:r w:rsidR="00B81663" w:rsidRPr="004A1695">
              <w:rPr>
                <w:sz w:val="20"/>
                <w:szCs w:val="20"/>
              </w:rPr>
              <w:t xml:space="preserve"> publicly</w:t>
            </w:r>
            <w:r w:rsidRPr="004A1695">
              <w:rPr>
                <w:sz w:val="20"/>
                <w:szCs w:val="20"/>
              </w:rPr>
              <w:t xml:space="preserve"> </w:t>
            </w:r>
            <w:r w:rsidR="005733B5" w:rsidRPr="004A1695">
              <w:rPr>
                <w:sz w:val="20"/>
                <w:szCs w:val="20"/>
              </w:rPr>
              <w:t xml:space="preserve">consulted </w:t>
            </w:r>
            <w:r w:rsidR="005D0ABC" w:rsidRPr="004A1695">
              <w:rPr>
                <w:sz w:val="20"/>
                <w:szCs w:val="20"/>
              </w:rPr>
              <w:t>on,</w:t>
            </w:r>
            <w:r w:rsidRPr="004A1695">
              <w:rPr>
                <w:sz w:val="20"/>
                <w:szCs w:val="20"/>
              </w:rPr>
              <w:t xml:space="preserve"> </w:t>
            </w:r>
            <w:r w:rsidR="005733B5" w:rsidRPr="004A1695">
              <w:rPr>
                <w:sz w:val="20"/>
                <w:szCs w:val="20"/>
              </w:rPr>
              <w:t>finalized</w:t>
            </w:r>
            <w:r w:rsidR="00B81663" w:rsidRPr="004A1695">
              <w:rPr>
                <w:sz w:val="20"/>
                <w:szCs w:val="20"/>
              </w:rPr>
              <w:t>, adopted</w:t>
            </w:r>
            <w:r w:rsidRPr="004A1695">
              <w:rPr>
                <w:sz w:val="20"/>
                <w:szCs w:val="20"/>
              </w:rPr>
              <w:t xml:space="preserve"> </w:t>
            </w:r>
            <w:r w:rsidR="005D0ABC" w:rsidRPr="004A1695">
              <w:rPr>
                <w:sz w:val="20"/>
                <w:szCs w:val="20"/>
              </w:rPr>
              <w:t xml:space="preserve">and </w:t>
            </w:r>
            <w:r w:rsidR="00A24102" w:rsidRPr="004A1695">
              <w:rPr>
                <w:sz w:val="20"/>
                <w:szCs w:val="20"/>
              </w:rPr>
              <w:t xml:space="preserve">publicly </w:t>
            </w:r>
            <w:r w:rsidR="005D0ABC" w:rsidRPr="004A1695">
              <w:rPr>
                <w:sz w:val="20"/>
                <w:szCs w:val="20"/>
              </w:rPr>
              <w:t xml:space="preserve">disclosed </w:t>
            </w:r>
            <w:r w:rsidRPr="004A1695">
              <w:rPr>
                <w:sz w:val="20"/>
                <w:szCs w:val="20"/>
              </w:rPr>
              <w:t>before</w:t>
            </w:r>
            <w:r w:rsidR="00EE7862" w:rsidRPr="004A1695">
              <w:rPr>
                <w:sz w:val="20"/>
                <w:szCs w:val="20"/>
              </w:rPr>
              <w:t xml:space="preserve"> </w:t>
            </w:r>
            <w:r w:rsidR="00A24102" w:rsidRPr="004A1695">
              <w:rPr>
                <w:sz w:val="20"/>
                <w:szCs w:val="20"/>
              </w:rPr>
              <w:t>January 20, 2021</w:t>
            </w:r>
            <w:r w:rsidR="00506C36" w:rsidRPr="004A1695">
              <w:rPr>
                <w:sz w:val="20"/>
                <w:szCs w:val="20"/>
              </w:rPr>
              <w:t xml:space="preserve"> (i.e.,</w:t>
            </w:r>
            <w:r w:rsidR="00A24102" w:rsidRPr="004A1695">
              <w:rPr>
                <w:sz w:val="20"/>
                <w:szCs w:val="20"/>
              </w:rPr>
              <w:t xml:space="preserve"> five (5) days before the expected date for consideration of the Project by the Bank</w:t>
            </w:r>
            <w:r w:rsidR="00506C36" w:rsidRPr="004A1695">
              <w:rPr>
                <w:sz w:val="20"/>
                <w:szCs w:val="20"/>
              </w:rPr>
              <w:t>’s</w:t>
            </w:r>
            <w:r w:rsidR="00A24102" w:rsidRPr="004A1695">
              <w:rPr>
                <w:sz w:val="20"/>
                <w:szCs w:val="20"/>
              </w:rPr>
              <w:t xml:space="preserve"> Board of Executive Directors (Board)</w:t>
            </w:r>
            <w:r w:rsidR="00506C36" w:rsidRPr="004A1695">
              <w:rPr>
                <w:sz w:val="20"/>
                <w:szCs w:val="20"/>
              </w:rPr>
              <w:t>);</w:t>
            </w:r>
            <w:r w:rsidR="00A24102" w:rsidRPr="004A1695">
              <w:rPr>
                <w:sz w:val="20"/>
                <w:szCs w:val="20"/>
              </w:rPr>
              <w:t xml:space="preserve"> in the event that the </w:t>
            </w:r>
            <w:r w:rsidR="00506C36" w:rsidRPr="004A1695">
              <w:rPr>
                <w:sz w:val="20"/>
                <w:szCs w:val="20"/>
              </w:rPr>
              <w:t xml:space="preserve">said </w:t>
            </w:r>
            <w:r w:rsidR="00A24102" w:rsidRPr="004A1695">
              <w:rPr>
                <w:sz w:val="20"/>
                <w:szCs w:val="20"/>
              </w:rPr>
              <w:t>Board date is changed,</w:t>
            </w:r>
            <w:r w:rsidR="00506C36" w:rsidRPr="004A1695">
              <w:rPr>
                <w:sz w:val="20"/>
                <w:szCs w:val="20"/>
              </w:rPr>
              <w:t xml:space="preserve"> the said consultation, finalization and disclosure of the ESMF shall be</w:t>
            </w:r>
            <w:r w:rsidR="00A24102" w:rsidRPr="004A1695">
              <w:rPr>
                <w:sz w:val="20"/>
                <w:szCs w:val="20"/>
              </w:rPr>
              <w:t xml:space="preserve"> no later than five (5) days before such revised date for Board consideration</w:t>
            </w:r>
            <w:r w:rsidRPr="004A1695">
              <w:t>.</w:t>
            </w:r>
            <w:r w:rsidRPr="00506C36">
              <w:t xml:space="preserve"> </w:t>
            </w:r>
          </w:p>
          <w:p w14:paraId="4D4B6D41" w14:textId="77777777" w:rsidR="003E0812" w:rsidRPr="00E14F91" w:rsidRDefault="003E0812" w:rsidP="630001E2">
            <w:pPr>
              <w:rPr>
                <w:rFonts w:eastAsia="Times New Roman"/>
                <w:sz w:val="20"/>
                <w:szCs w:val="20"/>
              </w:rPr>
            </w:pPr>
          </w:p>
          <w:p w14:paraId="461AA806" w14:textId="7D487042" w:rsidR="630001E2" w:rsidRPr="00E14F91" w:rsidRDefault="630001E2" w:rsidP="630001E2">
            <w:pPr>
              <w:rPr>
                <w:rFonts w:eastAsia="Times New Roman"/>
                <w:sz w:val="20"/>
                <w:szCs w:val="20"/>
              </w:rPr>
            </w:pPr>
          </w:p>
          <w:p w14:paraId="5705C07B" w14:textId="2887DE50" w:rsidR="00344EEF" w:rsidRDefault="00344EEF" w:rsidP="630001E2">
            <w:pPr>
              <w:rPr>
                <w:rFonts w:eastAsia="Times New Roman"/>
                <w:sz w:val="20"/>
                <w:szCs w:val="20"/>
              </w:rPr>
            </w:pPr>
            <w:proofErr w:type="spellStart"/>
            <w:r w:rsidRPr="00344EEF">
              <w:rPr>
                <w:rFonts w:eastAsia="Times New Roman"/>
                <w:sz w:val="20"/>
                <w:szCs w:val="20"/>
              </w:rPr>
              <w:t>MoIT</w:t>
            </w:r>
            <w:proofErr w:type="spellEnd"/>
            <w:r w:rsidRPr="00344EEF">
              <w:rPr>
                <w:rFonts w:eastAsia="Times New Roman"/>
                <w:sz w:val="20"/>
                <w:szCs w:val="20"/>
              </w:rPr>
              <w:t xml:space="preserve"> shall (a) submit to the Bank the review or assessment undertaken by the Environmental and Social Due Diligence process for the Bank’s prior review, and (b) approve of the related investment or subproject only after receiving the Bank’s no-objection.</w:t>
            </w:r>
          </w:p>
          <w:p w14:paraId="701DC40F" w14:textId="5DFB3E9A" w:rsidR="00344EEF" w:rsidRDefault="00344EEF" w:rsidP="630001E2">
            <w:pPr>
              <w:rPr>
                <w:rFonts w:eastAsia="Times New Roman"/>
                <w:sz w:val="20"/>
                <w:szCs w:val="20"/>
              </w:rPr>
            </w:pPr>
          </w:p>
          <w:p w14:paraId="0A9D7E6E" w14:textId="5707E553" w:rsidR="00344EEF" w:rsidRDefault="00344EEF" w:rsidP="630001E2">
            <w:pPr>
              <w:rPr>
                <w:rFonts w:eastAsia="Times New Roman"/>
                <w:sz w:val="20"/>
                <w:szCs w:val="20"/>
              </w:rPr>
            </w:pPr>
          </w:p>
          <w:p w14:paraId="64F5972A" w14:textId="3CB50352" w:rsidR="00344EEF" w:rsidRDefault="00344EEF" w:rsidP="630001E2">
            <w:pPr>
              <w:rPr>
                <w:rFonts w:eastAsia="Times New Roman"/>
                <w:sz w:val="20"/>
                <w:szCs w:val="20"/>
              </w:rPr>
            </w:pPr>
          </w:p>
          <w:p w14:paraId="102AA521" w14:textId="4F0DA154" w:rsidR="00344EEF" w:rsidRDefault="00344EEF" w:rsidP="630001E2">
            <w:pPr>
              <w:rPr>
                <w:rFonts w:eastAsia="Times New Roman"/>
                <w:sz w:val="20"/>
                <w:szCs w:val="20"/>
              </w:rPr>
            </w:pPr>
          </w:p>
          <w:p w14:paraId="495A2DB5" w14:textId="5B3E2D08" w:rsidR="00817CE0" w:rsidRPr="00E14F91" w:rsidRDefault="00817CE0" w:rsidP="630001E2">
            <w:pPr>
              <w:rPr>
                <w:rFonts w:eastAsia="Times New Roman"/>
                <w:sz w:val="20"/>
                <w:szCs w:val="20"/>
              </w:rPr>
            </w:pPr>
            <w:r w:rsidRPr="00E14F91">
              <w:rPr>
                <w:rFonts w:eastAsia="Times New Roman"/>
                <w:sz w:val="20"/>
                <w:szCs w:val="20"/>
              </w:rPr>
              <w:t>ESIAs, ESMPs and R</w:t>
            </w:r>
            <w:r w:rsidR="00C13C85">
              <w:rPr>
                <w:rFonts w:eastAsia="Times New Roman"/>
                <w:sz w:val="20"/>
                <w:szCs w:val="20"/>
              </w:rPr>
              <w:t>A</w:t>
            </w:r>
            <w:r w:rsidRPr="00E14F91">
              <w:rPr>
                <w:rFonts w:eastAsia="Times New Roman"/>
                <w:sz w:val="20"/>
                <w:szCs w:val="20"/>
              </w:rPr>
              <w:t xml:space="preserve">Ps – </w:t>
            </w:r>
            <w:r w:rsidR="00AB66A4">
              <w:rPr>
                <w:rFonts w:eastAsia="Times New Roman"/>
                <w:sz w:val="20"/>
                <w:szCs w:val="20"/>
              </w:rPr>
              <w:t xml:space="preserve">to be prepared and </w:t>
            </w:r>
            <w:r w:rsidRPr="00E14F91">
              <w:rPr>
                <w:rFonts w:eastAsia="Times New Roman"/>
                <w:sz w:val="20"/>
                <w:szCs w:val="20"/>
              </w:rPr>
              <w:t>disclosed prior to tendering of works for each sub-project</w:t>
            </w:r>
            <w:r w:rsidR="005F4411">
              <w:rPr>
                <w:rFonts w:eastAsia="Times New Roman"/>
                <w:sz w:val="20"/>
                <w:szCs w:val="20"/>
              </w:rPr>
              <w:t xml:space="preserve"> and thereafter implemented</w:t>
            </w:r>
            <w:r w:rsidR="00967A54">
              <w:rPr>
                <w:rFonts w:eastAsia="Times New Roman"/>
                <w:sz w:val="20"/>
                <w:szCs w:val="20"/>
              </w:rPr>
              <w:t xml:space="preserve"> in a manner acceptable to the Bank</w:t>
            </w:r>
            <w:r w:rsidR="00310B93">
              <w:rPr>
                <w:rFonts w:eastAsia="Times New Roman"/>
                <w:sz w:val="20"/>
                <w:szCs w:val="20"/>
              </w:rPr>
              <w:t>.</w:t>
            </w:r>
          </w:p>
          <w:p w14:paraId="0F94EBB0" w14:textId="0D78153F" w:rsidR="00C55D47" w:rsidRDefault="00C55D47" w:rsidP="00E16308">
            <w:pPr>
              <w:keepLines/>
              <w:widowControl w:val="0"/>
              <w:rPr>
                <w:rFonts w:eastAsia="Times New Roman" w:cstheme="minorHAnsi"/>
                <w:bCs/>
                <w:sz w:val="20"/>
                <w:szCs w:val="20"/>
              </w:rPr>
            </w:pPr>
          </w:p>
          <w:p w14:paraId="52D3CFED" w14:textId="22DCA039" w:rsidR="00344EEF" w:rsidRDefault="00344EEF" w:rsidP="00E16308">
            <w:pPr>
              <w:keepLines/>
              <w:widowControl w:val="0"/>
              <w:rPr>
                <w:rFonts w:eastAsia="Times New Roman" w:cstheme="minorHAnsi"/>
                <w:bCs/>
                <w:sz w:val="20"/>
                <w:szCs w:val="20"/>
              </w:rPr>
            </w:pPr>
          </w:p>
          <w:p w14:paraId="04FB7E7B" w14:textId="77777777" w:rsidR="00344EEF" w:rsidRPr="00E14F91" w:rsidRDefault="00344EEF" w:rsidP="00E16308">
            <w:pPr>
              <w:keepLines/>
              <w:widowControl w:val="0"/>
              <w:rPr>
                <w:rFonts w:eastAsia="Times New Roman" w:cstheme="minorHAnsi"/>
                <w:bCs/>
                <w:sz w:val="20"/>
                <w:szCs w:val="20"/>
              </w:rPr>
            </w:pPr>
          </w:p>
          <w:p w14:paraId="5F227D5A" w14:textId="77777777" w:rsidR="00C55D47" w:rsidRPr="00E14F91" w:rsidRDefault="00C55D47" w:rsidP="00E16308">
            <w:pPr>
              <w:rPr>
                <w:rFonts w:eastAsia="Times New Roman"/>
                <w:sz w:val="20"/>
                <w:szCs w:val="20"/>
              </w:rPr>
            </w:pPr>
          </w:p>
          <w:p w14:paraId="22C1E9DD" w14:textId="77777777" w:rsidR="00343E5C" w:rsidRPr="00E14F91" w:rsidRDefault="00343E5C" w:rsidP="00E16308">
            <w:pPr>
              <w:keepLines/>
              <w:widowControl w:val="0"/>
              <w:rPr>
                <w:rFonts w:eastAsia="Times New Roman" w:cstheme="minorHAnsi"/>
                <w:bCs/>
                <w:sz w:val="20"/>
                <w:szCs w:val="20"/>
              </w:rPr>
            </w:pPr>
          </w:p>
          <w:p w14:paraId="492FCB4C" w14:textId="0DCAC6D6" w:rsidR="00C55D47" w:rsidRPr="00E14F91" w:rsidRDefault="00717018" w:rsidP="436596D2">
            <w:pPr>
              <w:keepLines/>
              <w:widowControl w:val="0"/>
              <w:rPr>
                <w:rFonts w:eastAsia="Times New Roman"/>
                <w:i/>
                <w:iCs/>
                <w:sz w:val="20"/>
                <w:szCs w:val="20"/>
              </w:rPr>
            </w:pPr>
            <w:r>
              <w:rPr>
                <w:rFonts w:eastAsia="Times New Roman"/>
                <w:sz w:val="20"/>
                <w:szCs w:val="20"/>
              </w:rPr>
              <w:t xml:space="preserve">Sixty (60) </w:t>
            </w:r>
            <w:r w:rsidR="008637E4">
              <w:rPr>
                <w:rFonts w:eastAsia="Times New Roman"/>
                <w:sz w:val="20"/>
                <w:szCs w:val="20"/>
              </w:rPr>
              <w:t xml:space="preserve">days </w:t>
            </w:r>
            <w:r w:rsidR="00C55D47" w:rsidRPr="436596D2">
              <w:rPr>
                <w:rFonts w:eastAsia="Times New Roman"/>
                <w:sz w:val="20"/>
                <w:szCs w:val="20"/>
              </w:rPr>
              <w:t>from the date of receipt of the full package of the draft detailed engineering</w:t>
            </w:r>
            <w:r w:rsidR="58A0BD46" w:rsidRPr="436596D2">
              <w:rPr>
                <w:rFonts w:eastAsia="Times New Roman"/>
                <w:sz w:val="20"/>
                <w:szCs w:val="20"/>
              </w:rPr>
              <w:t xml:space="preserve">/technical </w:t>
            </w:r>
            <w:r w:rsidR="00C55D47" w:rsidRPr="436596D2">
              <w:rPr>
                <w:rFonts w:eastAsia="Times New Roman"/>
                <w:sz w:val="20"/>
                <w:szCs w:val="20"/>
              </w:rPr>
              <w:t xml:space="preserve">design of </w:t>
            </w:r>
            <w:r w:rsidR="58A0BD46" w:rsidRPr="436596D2">
              <w:rPr>
                <w:rFonts w:eastAsia="Times New Roman"/>
                <w:sz w:val="20"/>
                <w:szCs w:val="20"/>
              </w:rPr>
              <w:t xml:space="preserve">OIZ </w:t>
            </w:r>
            <w:r w:rsidR="00C55D47" w:rsidRPr="436596D2">
              <w:rPr>
                <w:rFonts w:eastAsia="Times New Roman"/>
                <w:sz w:val="20"/>
                <w:szCs w:val="20"/>
              </w:rPr>
              <w:t xml:space="preserve">subproject investments under the </w:t>
            </w:r>
            <w:r w:rsidR="00241E85">
              <w:rPr>
                <w:rFonts w:eastAsia="Times New Roman"/>
                <w:sz w:val="20"/>
                <w:szCs w:val="20"/>
              </w:rPr>
              <w:t>P</w:t>
            </w:r>
            <w:r w:rsidR="00C55D47" w:rsidRPr="436596D2">
              <w:rPr>
                <w:rFonts w:eastAsia="Times New Roman"/>
                <w:sz w:val="20"/>
                <w:szCs w:val="20"/>
              </w:rPr>
              <w:t>roject</w:t>
            </w:r>
            <w:r w:rsidR="00506C36">
              <w:rPr>
                <w:rFonts w:eastAsia="Times New Roman"/>
                <w:sz w:val="20"/>
                <w:szCs w:val="20"/>
              </w:rPr>
              <w:t>,</w:t>
            </w:r>
            <w:r w:rsidR="00C55D47" w:rsidRPr="436596D2">
              <w:rPr>
                <w:rFonts w:eastAsia="Times New Roman"/>
                <w:sz w:val="20"/>
                <w:szCs w:val="20"/>
              </w:rPr>
              <w:t xml:space="preserve"> and prior to the finalization of respective tender document</w:t>
            </w:r>
            <w:r w:rsidR="0003134A">
              <w:rPr>
                <w:rFonts w:eastAsia="Times New Roman"/>
                <w:sz w:val="20"/>
                <w:szCs w:val="20"/>
              </w:rPr>
              <w:t>s of subprojects</w:t>
            </w:r>
            <w:r w:rsidR="00241E85">
              <w:rPr>
                <w:rFonts w:eastAsia="Times New Roman"/>
                <w:sz w:val="20"/>
                <w:szCs w:val="20"/>
              </w:rPr>
              <w:t>.</w:t>
            </w:r>
          </w:p>
          <w:p w14:paraId="42200546" w14:textId="77777777" w:rsidR="00C55D47" w:rsidRPr="00E14F91" w:rsidRDefault="00C55D47" w:rsidP="00E16308">
            <w:pPr>
              <w:keepLines/>
              <w:widowControl w:val="0"/>
              <w:rPr>
                <w:rFonts w:eastAsia="Times New Roman" w:cstheme="minorHAnsi"/>
                <w:bCs/>
                <w:sz w:val="20"/>
                <w:szCs w:val="20"/>
              </w:rPr>
            </w:pPr>
          </w:p>
          <w:p w14:paraId="3431EA8D" w14:textId="6C97F0E2" w:rsidR="009F46AB" w:rsidRPr="00E14F91" w:rsidRDefault="2D585F6E" w:rsidP="1062BFF1">
            <w:pPr>
              <w:keepLines/>
              <w:widowControl w:val="0"/>
              <w:rPr>
                <w:sz w:val="20"/>
                <w:szCs w:val="20"/>
              </w:rPr>
            </w:pPr>
            <w:r w:rsidRPr="00E14F91">
              <w:rPr>
                <w:sz w:val="20"/>
                <w:szCs w:val="20"/>
              </w:rPr>
              <w:t>After the finalization of the detailed engineering/technical design, and before the start of the construction</w:t>
            </w:r>
            <w:r w:rsidR="00310B93">
              <w:rPr>
                <w:sz w:val="20"/>
                <w:szCs w:val="20"/>
              </w:rPr>
              <w:t>.</w:t>
            </w:r>
          </w:p>
          <w:p w14:paraId="6177311C" w14:textId="77777777" w:rsidR="00C55D47" w:rsidRPr="00E14F91" w:rsidRDefault="00C55D47" w:rsidP="00E16308">
            <w:pPr>
              <w:keepLines/>
              <w:widowControl w:val="0"/>
              <w:rPr>
                <w:sz w:val="20"/>
                <w:szCs w:val="20"/>
              </w:rPr>
            </w:pPr>
          </w:p>
          <w:p w14:paraId="21141C09" w14:textId="151CE600" w:rsidR="00344EEF" w:rsidRDefault="00344EEF" w:rsidP="630001E2">
            <w:pPr>
              <w:keepLines/>
              <w:widowControl w:val="0"/>
              <w:rPr>
                <w:rFonts w:eastAsia="Times New Roman"/>
                <w:sz w:val="20"/>
                <w:szCs w:val="20"/>
              </w:rPr>
            </w:pPr>
          </w:p>
          <w:p w14:paraId="10B0585F" w14:textId="77777777" w:rsidR="00506C36" w:rsidRDefault="00506C36" w:rsidP="630001E2">
            <w:pPr>
              <w:keepLines/>
              <w:widowControl w:val="0"/>
              <w:rPr>
                <w:rFonts w:eastAsia="Times New Roman"/>
                <w:sz w:val="20"/>
                <w:szCs w:val="20"/>
              </w:rPr>
            </w:pPr>
          </w:p>
          <w:p w14:paraId="66DD7AFD" w14:textId="6A7486EC" w:rsidR="00C55D47" w:rsidRPr="00E14F91" w:rsidRDefault="4BD7FE27" w:rsidP="630001E2">
            <w:pPr>
              <w:keepLines/>
              <w:widowControl w:val="0"/>
              <w:rPr>
                <w:rFonts w:eastAsia="Times New Roman"/>
                <w:sz w:val="20"/>
                <w:szCs w:val="20"/>
              </w:rPr>
            </w:pPr>
            <w:proofErr w:type="spellStart"/>
            <w:r w:rsidRPr="00446A6C">
              <w:rPr>
                <w:rFonts w:eastAsia="Times New Roman"/>
                <w:sz w:val="20"/>
                <w:szCs w:val="20"/>
              </w:rPr>
              <w:lastRenderedPageBreak/>
              <w:t>ToRs</w:t>
            </w:r>
            <w:proofErr w:type="spellEnd"/>
            <w:r w:rsidRPr="00446A6C">
              <w:rPr>
                <w:rFonts w:eastAsia="Times New Roman"/>
                <w:sz w:val="20"/>
                <w:szCs w:val="20"/>
              </w:rPr>
              <w:t xml:space="preserve"> </w:t>
            </w:r>
            <w:r w:rsidR="004A77AF">
              <w:rPr>
                <w:rFonts w:eastAsia="Times New Roman"/>
                <w:sz w:val="20"/>
                <w:szCs w:val="20"/>
              </w:rPr>
              <w:t>shall</w:t>
            </w:r>
            <w:r w:rsidRPr="00446A6C">
              <w:rPr>
                <w:rFonts w:eastAsia="Times New Roman"/>
                <w:sz w:val="20"/>
                <w:szCs w:val="20"/>
              </w:rPr>
              <w:t xml:space="preserve"> be approved by the Bank prior to tendering of feasibility studies</w:t>
            </w:r>
            <w:r w:rsidR="00310B93">
              <w:rPr>
                <w:rFonts w:eastAsia="Times New Roman"/>
                <w:sz w:val="20"/>
                <w:szCs w:val="20"/>
              </w:rPr>
              <w:t>.</w:t>
            </w:r>
          </w:p>
        </w:tc>
        <w:tc>
          <w:tcPr>
            <w:tcW w:w="2160" w:type="dxa"/>
          </w:tcPr>
          <w:p w14:paraId="59C43BF6" w14:textId="77777777" w:rsidR="00C55D47" w:rsidRPr="00E14F91" w:rsidRDefault="00C55D47" w:rsidP="00E16308">
            <w:pPr>
              <w:keepLines/>
              <w:widowControl w:val="0"/>
              <w:rPr>
                <w:rFonts w:eastAsia="Times New Roman" w:cstheme="minorHAnsi"/>
                <w:bCs/>
                <w:sz w:val="20"/>
                <w:szCs w:val="20"/>
              </w:rPr>
            </w:pPr>
          </w:p>
          <w:p w14:paraId="583D3677" w14:textId="77777777" w:rsidR="00C55D47" w:rsidRPr="00E14F91" w:rsidRDefault="00C55D47" w:rsidP="00E16308">
            <w:pPr>
              <w:keepLines/>
              <w:widowControl w:val="0"/>
              <w:rPr>
                <w:rFonts w:cstheme="minorHAnsi"/>
                <w:sz w:val="20"/>
                <w:szCs w:val="20"/>
              </w:rPr>
            </w:pPr>
          </w:p>
          <w:p w14:paraId="3F5F54DD" w14:textId="616DB690" w:rsidR="00C55D47" w:rsidRPr="00E14F91" w:rsidRDefault="40A3E5B6" w:rsidP="630001E2">
            <w:pPr>
              <w:keepLines/>
              <w:widowControl w:val="0"/>
              <w:rPr>
                <w:sz w:val="20"/>
                <w:szCs w:val="20"/>
              </w:rPr>
            </w:pPr>
            <w:proofErr w:type="spellStart"/>
            <w:r w:rsidRPr="00E14F91">
              <w:rPr>
                <w:sz w:val="20"/>
                <w:szCs w:val="20"/>
              </w:rPr>
              <w:t>MoIT</w:t>
            </w:r>
            <w:proofErr w:type="spellEnd"/>
          </w:p>
          <w:p w14:paraId="7F3C3DF5" w14:textId="77777777" w:rsidR="009966A9" w:rsidRPr="00E14F91" w:rsidRDefault="009966A9" w:rsidP="630001E2">
            <w:pPr>
              <w:rPr>
                <w:sz w:val="20"/>
                <w:szCs w:val="20"/>
              </w:rPr>
            </w:pPr>
          </w:p>
          <w:p w14:paraId="59B25B61" w14:textId="23449006" w:rsidR="7E9732B2" w:rsidRDefault="7E9732B2" w:rsidP="630001E2">
            <w:pPr>
              <w:rPr>
                <w:sz w:val="20"/>
                <w:szCs w:val="20"/>
              </w:rPr>
            </w:pPr>
          </w:p>
          <w:p w14:paraId="1855F306" w14:textId="3458F38A" w:rsidR="00506C36" w:rsidRDefault="00506C36" w:rsidP="630001E2">
            <w:pPr>
              <w:rPr>
                <w:sz w:val="20"/>
                <w:szCs w:val="20"/>
              </w:rPr>
            </w:pPr>
          </w:p>
          <w:p w14:paraId="5383BE1D" w14:textId="0021353B" w:rsidR="00506C36" w:rsidRDefault="00506C36" w:rsidP="630001E2">
            <w:pPr>
              <w:rPr>
                <w:sz w:val="20"/>
                <w:szCs w:val="20"/>
              </w:rPr>
            </w:pPr>
          </w:p>
          <w:p w14:paraId="1503D1FB" w14:textId="4E9B50D8" w:rsidR="00506C36" w:rsidRDefault="00506C36" w:rsidP="630001E2">
            <w:pPr>
              <w:rPr>
                <w:sz w:val="20"/>
                <w:szCs w:val="20"/>
              </w:rPr>
            </w:pPr>
          </w:p>
          <w:p w14:paraId="37793B54" w14:textId="40E5CECC" w:rsidR="00506C36" w:rsidRDefault="00506C36" w:rsidP="630001E2">
            <w:pPr>
              <w:rPr>
                <w:sz w:val="20"/>
                <w:szCs w:val="20"/>
              </w:rPr>
            </w:pPr>
          </w:p>
          <w:p w14:paraId="4B3B3450" w14:textId="3952B07D" w:rsidR="00506C36" w:rsidRDefault="00506C36" w:rsidP="630001E2">
            <w:pPr>
              <w:rPr>
                <w:sz w:val="20"/>
                <w:szCs w:val="20"/>
              </w:rPr>
            </w:pPr>
          </w:p>
          <w:p w14:paraId="34497391" w14:textId="00E35872" w:rsidR="00506C36" w:rsidRDefault="00506C36" w:rsidP="630001E2">
            <w:pPr>
              <w:rPr>
                <w:sz w:val="20"/>
                <w:szCs w:val="20"/>
              </w:rPr>
            </w:pPr>
          </w:p>
          <w:p w14:paraId="2CC4CDEE" w14:textId="77777777" w:rsidR="00506C36" w:rsidRPr="00E14F91" w:rsidRDefault="00506C36" w:rsidP="630001E2">
            <w:pPr>
              <w:rPr>
                <w:sz w:val="20"/>
                <w:szCs w:val="20"/>
              </w:rPr>
            </w:pPr>
          </w:p>
          <w:p w14:paraId="69A5FE8F" w14:textId="77777777" w:rsidR="00EE7862" w:rsidRDefault="00EE7862" w:rsidP="00E16308">
            <w:pPr>
              <w:keepLines/>
              <w:widowControl w:val="0"/>
              <w:rPr>
                <w:rFonts w:cstheme="minorHAnsi"/>
                <w:sz w:val="20"/>
                <w:szCs w:val="20"/>
              </w:rPr>
            </w:pPr>
          </w:p>
          <w:p w14:paraId="12D783F5" w14:textId="77777777" w:rsidR="00EE7862" w:rsidRDefault="00EE7862" w:rsidP="00E16308">
            <w:pPr>
              <w:keepLines/>
              <w:widowControl w:val="0"/>
              <w:rPr>
                <w:rFonts w:cstheme="minorHAnsi"/>
                <w:sz w:val="20"/>
                <w:szCs w:val="20"/>
              </w:rPr>
            </w:pPr>
          </w:p>
          <w:p w14:paraId="47476FC3" w14:textId="2023A757" w:rsidR="00C55D47" w:rsidRPr="00E14F91" w:rsidRDefault="00344EEF" w:rsidP="00E16308">
            <w:pPr>
              <w:keepLines/>
              <w:widowControl w:val="0"/>
              <w:rPr>
                <w:rFonts w:cstheme="minorHAnsi"/>
                <w:sz w:val="20"/>
                <w:szCs w:val="20"/>
              </w:rPr>
            </w:pPr>
            <w:proofErr w:type="spellStart"/>
            <w:r>
              <w:rPr>
                <w:rFonts w:cstheme="minorHAnsi"/>
                <w:sz w:val="20"/>
                <w:szCs w:val="20"/>
              </w:rPr>
              <w:t>MoIT</w:t>
            </w:r>
            <w:proofErr w:type="spellEnd"/>
          </w:p>
          <w:p w14:paraId="1A975EA3" w14:textId="77777777" w:rsidR="00C55D47" w:rsidRPr="00E14F91" w:rsidRDefault="00C55D47" w:rsidP="00E16308">
            <w:pPr>
              <w:keepLines/>
              <w:widowControl w:val="0"/>
              <w:rPr>
                <w:rFonts w:cstheme="minorHAnsi"/>
                <w:sz w:val="20"/>
                <w:szCs w:val="20"/>
              </w:rPr>
            </w:pPr>
          </w:p>
          <w:p w14:paraId="3C16620A" w14:textId="77777777" w:rsidR="00C55D47" w:rsidRPr="00E14F91" w:rsidRDefault="00C55D47" w:rsidP="00E16308">
            <w:pPr>
              <w:keepLines/>
              <w:widowControl w:val="0"/>
              <w:rPr>
                <w:rFonts w:cstheme="minorHAnsi"/>
                <w:sz w:val="20"/>
                <w:szCs w:val="20"/>
              </w:rPr>
            </w:pPr>
          </w:p>
          <w:p w14:paraId="2D3F9309" w14:textId="77777777" w:rsidR="00C55D47" w:rsidRDefault="00C55D47" w:rsidP="630001E2">
            <w:pPr>
              <w:keepLines/>
              <w:widowControl w:val="0"/>
              <w:rPr>
                <w:sz w:val="20"/>
                <w:szCs w:val="20"/>
              </w:rPr>
            </w:pPr>
          </w:p>
          <w:p w14:paraId="2E009890" w14:textId="77777777" w:rsidR="00344EEF" w:rsidRDefault="00344EEF" w:rsidP="630001E2">
            <w:pPr>
              <w:keepLines/>
              <w:widowControl w:val="0"/>
              <w:rPr>
                <w:sz w:val="20"/>
                <w:szCs w:val="20"/>
              </w:rPr>
            </w:pPr>
          </w:p>
          <w:p w14:paraId="054269C3" w14:textId="77777777" w:rsidR="00344EEF" w:rsidRDefault="00344EEF" w:rsidP="630001E2">
            <w:pPr>
              <w:keepLines/>
              <w:widowControl w:val="0"/>
              <w:rPr>
                <w:sz w:val="20"/>
                <w:szCs w:val="20"/>
              </w:rPr>
            </w:pPr>
          </w:p>
          <w:p w14:paraId="34A00418" w14:textId="77777777" w:rsidR="00344EEF" w:rsidRDefault="00344EEF" w:rsidP="630001E2">
            <w:pPr>
              <w:keepLines/>
              <w:widowControl w:val="0"/>
              <w:rPr>
                <w:sz w:val="20"/>
                <w:szCs w:val="20"/>
              </w:rPr>
            </w:pPr>
          </w:p>
          <w:p w14:paraId="6337A7BB" w14:textId="2944ADEE" w:rsidR="00344EEF" w:rsidRDefault="00344EEF" w:rsidP="630001E2">
            <w:pPr>
              <w:keepLines/>
              <w:widowControl w:val="0"/>
              <w:rPr>
                <w:sz w:val="20"/>
                <w:szCs w:val="20"/>
              </w:rPr>
            </w:pPr>
            <w:proofErr w:type="spellStart"/>
            <w:r>
              <w:rPr>
                <w:sz w:val="20"/>
                <w:szCs w:val="20"/>
              </w:rPr>
              <w:t>MoIT</w:t>
            </w:r>
            <w:proofErr w:type="spellEnd"/>
            <w:r w:rsidR="00801654">
              <w:rPr>
                <w:sz w:val="20"/>
                <w:szCs w:val="20"/>
              </w:rPr>
              <w:t xml:space="preserve"> </w:t>
            </w:r>
            <w:r w:rsidR="00EB2DBC">
              <w:rPr>
                <w:sz w:val="20"/>
                <w:szCs w:val="20"/>
              </w:rPr>
              <w:t>(</w:t>
            </w:r>
            <w:r w:rsidR="00B4497D">
              <w:rPr>
                <w:sz w:val="20"/>
                <w:szCs w:val="20"/>
              </w:rPr>
              <w:t>as appropriate</w:t>
            </w:r>
            <w:r w:rsidR="00A25BFF">
              <w:rPr>
                <w:sz w:val="20"/>
                <w:szCs w:val="20"/>
              </w:rPr>
              <w:t>,</w:t>
            </w:r>
            <w:r w:rsidR="00794895">
              <w:rPr>
                <w:sz w:val="20"/>
                <w:szCs w:val="20"/>
              </w:rPr>
              <w:t xml:space="preserve"> sha</w:t>
            </w:r>
            <w:r w:rsidR="00B4497D">
              <w:rPr>
                <w:sz w:val="20"/>
                <w:szCs w:val="20"/>
              </w:rPr>
              <w:t>ll cause</w:t>
            </w:r>
            <w:r w:rsidR="00794895">
              <w:rPr>
                <w:sz w:val="20"/>
                <w:szCs w:val="20"/>
              </w:rPr>
              <w:t xml:space="preserve"> </w:t>
            </w:r>
            <w:r>
              <w:rPr>
                <w:sz w:val="20"/>
                <w:szCs w:val="20"/>
              </w:rPr>
              <w:t>OIZs</w:t>
            </w:r>
            <w:r w:rsidR="00BF60B0">
              <w:rPr>
                <w:sz w:val="20"/>
                <w:szCs w:val="20"/>
              </w:rPr>
              <w:t xml:space="preserve"> to carry out</w:t>
            </w:r>
            <w:r w:rsidR="00A25BFF">
              <w:rPr>
                <w:sz w:val="20"/>
                <w:szCs w:val="20"/>
              </w:rPr>
              <w:t xml:space="preserve"> in accordance with the ESMF</w:t>
            </w:r>
            <w:r w:rsidR="00794895">
              <w:rPr>
                <w:sz w:val="20"/>
                <w:szCs w:val="20"/>
              </w:rPr>
              <w:t>)</w:t>
            </w:r>
          </w:p>
          <w:p w14:paraId="228A638A" w14:textId="77777777" w:rsidR="00307D59" w:rsidRDefault="00307D59" w:rsidP="630001E2">
            <w:pPr>
              <w:keepLines/>
              <w:widowControl w:val="0"/>
              <w:rPr>
                <w:sz w:val="20"/>
                <w:szCs w:val="20"/>
              </w:rPr>
            </w:pPr>
          </w:p>
          <w:p w14:paraId="154E9D78" w14:textId="77777777" w:rsidR="00307D59" w:rsidRDefault="00307D59" w:rsidP="630001E2">
            <w:pPr>
              <w:keepLines/>
              <w:widowControl w:val="0"/>
              <w:rPr>
                <w:sz w:val="20"/>
                <w:szCs w:val="20"/>
              </w:rPr>
            </w:pPr>
          </w:p>
          <w:p w14:paraId="6EEA8D01" w14:textId="77777777" w:rsidR="00307D59" w:rsidRDefault="00307D59" w:rsidP="630001E2">
            <w:pPr>
              <w:keepLines/>
              <w:widowControl w:val="0"/>
              <w:rPr>
                <w:sz w:val="20"/>
                <w:szCs w:val="20"/>
              </w:rPr>
            </w:pPr>
          </w:p>
          <w:p w14:paraId="3EEDC572" w14:textId="77777777" w:rsidR="00307D59" w:rsidRDefault="00307D59" w:rsidP="630001E2">
            <w:pPr>
              <w:keepLines/>
              <w:widowControl w:val="0"/>
              <w:rPr>
                <w:sz w:val="20"/>
                <w:szCs w:val="20"/>
              </w:rPr>
            </w:pPr>
          </w:p>
          <w:p w14:paraId="716C7E09" w14:textId="72C369A9" w:rsidR="00F0630F" w:rsidRDefault="00F0630F" w:rsidP="630001E2">
            <w:pPr>
              <w:keepLines/>
              <w:widowControl w:val="0"/>
              <w:rPr>
                <w:sz w:val="20"/>
                <w:szCs w:val="20"/>
              </w:rPr>
            </w:pPr>
            <w:proofErr w:type="spellStart"/>
            <w:r w:rsidRPr="00320208">
              <w:rPr>
                <w:rFonts w:eastAsia="Times New Roman" w:cstheme="minorHAnsi"/>
                <w:sz w:val="20"/>
                <w:szCs w:val="20"/>
                <w:lang w:eastAsia="zh-CN"/>
              </w:rPr>
              <w:t>MoIT</w:t>
            </w:r>
            <w:proofErr w:type="spellEnd"/>
            <w:r w:rsidR="008E2D65">
              <w:rPr>
                <w:sz w:val="20"/>
                <w:szCs w:val="20"/>
              </w:rPr>
              <w:t xml:space="preserve"> (as appropriate, shall cause OIZs to carry out in accordance with the ESMF)</w:t>
            </w:r>
          </w:p>
          <w:p w14:paraId="39E594F3" w14:textId="77777777" w:rsidR="00F0630F" w:rsidRDefault="00F0630F" w:rsidP="630001E2">
            <w:pPr>
              <w:keepLines/>
              <w:widowControl w:val="0"/>
              <w:rPr>
                <w:sz w:val="20"/>
                <w:szCs w:val="20"/>
              </w:rPr>
            </w:pPr>
          </w:p>
          <w:p w14:paraId="77C9A5B0" w14:textId="77777777" w:rsidR="00EE7862" w:rsidRDefault="00EE7862" w:rsidP="630001E2">
            <w:pPr>
              <w:keepLines/>
              <w:widowControl w:val="0"/>
              <w:rPr>
                <w:rFonts w:eastAsia="Times New Roman" w:cstheme="minorHAnsi"/>
                <w:sz w:val="20"/>
                <w:szCs w:val="20"/>
                <w:lang w:eastAsia="zh-CN"/>
              </w:rPr>
            </w:pPr>
          </w:p>
          <w:p w14:paraId="27BD6DFC" w14:textId="70EE0F30" w:rsidR="00F0630F" w:rsidRPr="00320208" w:rsidRDefault="00F0630F" w:rsidP="630001E2">
            <w:pPr>
              <w:keepLines/>
              <w:widowControl w:val="0"/>
              <w:rPr>
                <w:rFonts w:eastAsia="Times New Roman" w:cstheme="minorHAnsi"/>
                <w:sz w:val="20"/>
                <w:szCs w:val="20"/>
                <w:lang w:eastAsia="zh-CN"/>
              </w:rPr>
            </w:pPr>
            <w:proofErr w:type="spellStart"/>
            <w:r w:rsidRPr="00320208">
              <w:rPr>
                <w:rFonts w:eastAsia="Times New Roman" w:cstheme="minorHAnsi"/>
                <w:sz w:val="20"/>
                <w:szCs w:val="20"/>
                <w:lang w:eastAsia="zh-CN"/>
              </w:rPr>
              <w:t>MoIT</w:t>
            </w:r>
            <w:proofErr w:type="spellEnd"/>
            <w:r w:rsidR="008E2D65">
              <w:rPr>
                <w:sz w:val="20"/>
                <w:szCs w:val="20"/>
              </w:rPr>
              <w:t xml:space="preserve"> (as appropriate, shall cause OIZs to carry out in accordance with the ESMF)</w:t>
            </w:r>
          </w:p>
          <w:p w14:paraId="3264A571" w14:textId="77777777" w:rsidR="00F0630F" w:rsidRDefault="00F0630F" w:rsidP="630001E2">
            <w:pPr>
              <w:keepLines/>
              <w:widowControl w:val="0"/>
              <w:rPr>
                <w:rFonts w:eastAsia="Times New Roman" w:cstheme="minorHAnsi"/>
                <w:sz w:val="20"/>
                <w:szCs w:val="20"/>
                <w:lang w:val="fr-FR" w:eastAsia="zh-CN"/>
              </w:rPr>
            </w:pPr>
            <w:proofErr w:type="spellStart"/>
            <w:r w:rsidRPr="00310B93">
              <w:rPr>
                <w:rFonts w:eastAsia="Times New Roman" w:cstheme="minorHAnsi"/>
                <w:sz w:val="20"/>
                <w:szCs w:val="20"/>
                <w:lang w:val="fr-FR" w:eastAsia="zh-CN"/>
              </w:rPr>
              <w:lastRenderedPageBreak/>
              <w:t>MoIT</w:t>
            </w:r>
            <w:proofErr w:type="spellEnd"/>
          </w:p>
          <w:p w14:paraId="5E6E25DB" w14:textId="373AC713" w:rsidR="00F0630F" w:rsidRPr="00E14F91" w:rsidRDefault="00F0630F" w:rsidP="630001E2">
            <w:pPr>
              <w:keepLines/>
              <w:widowControl w:val="0"/>
              <w:rPr>
                <w:sz w:val="20"/>
                <w:szCs w:val="20"/>
              </w:rPr>
            </w:pPr>
          </w:p>
        </w:tc>
      </w:tr>
      <w:tr w:rsidR="00C55D47" w:rsidRPr="00E14F91" w14:paraId="39ABD468" w14:textId="77777777" w:rsidTr="436596D2">
        <w:trPr>
          <w:cantSplit/>
          <w:trHeight w:val="20"/>
        </w:trPr>
        <w:tc>
          <w:tcPr>
            <w:tcW w:w="715" w:type="dxa"/>
          </w:tcPr>
          <w:p w14:paraId="631DE1D6" w14:textId="77777777" w:rsidR="00C55D47" w:rsidRPr="00E14F91" w:rsidRDefault="00C55D47" w:rsidP="00E16308">
            <w:pPr>
              <w:keepLines/>
              <w:widowControl w:val="0"/>
              <w:jc w:val="center"/>
              <w:rPr>
                <w:rFonts w:cstheme="minorHAnsi"/>
                <w:sz w:val="20"/>
                <w:szCs w:val="20"/>
              </w:rPr>
            </w:pPr>
            <w:r w:rsidRPr="00E14F91">
              <w:rPr>
                <w:rFonts w:cstheme="minorHAnsi"/>
                <w:sz w:val="20"/>
                <w:szCs w:val="20"/>
              </w:rPr>
              <w:lastRenderedPageBreak/>
              <w:t>1.4</w:t>
            </w:r>
          </w:p>
        </w:tc>
        <w:tc>
          <w:tcPr>
            <w:tcW w:w="6120" w:type="dxa"/>
          </w:tcPr>
          <w:p w14:paraId="0C6DBC11" w14:textId="77777777" w:rsidR="00C55D47" w:rsidRPr="00E14F91" w:rsidRDefault="00C55D47" w:rsidP="00E16308">
            <w:pPr>
              <w:keepLines/>
              <w:widowControl w:val="0"/>
              <w:rPr>
                <w:rFonts w:cstheme="minorHAnsi"/>
                <w:sz w:val="20"/>
                <w:szCs w:val="20"/>
              </w:rPr>
            </w:pPr>
            <w:r w:rsidRPr="00E14F91">
              <w:rPr>
                <w:rFonts w:cstheme="minorHAnsi"/>
                <w:b/>
                <w:color w:val="5B9BD5" w:themeColor="accent5"/>
                <w:sz w:val="20"/>
                <w:szCs w:val="20"/>
              </w:rPr>
              <w:t>MANAGEMENT OF CONTRACTORS</w:t>
            </w:r>
            <w:r w:rsidRPr="00E14F91">
              <w:rPr>
                <w:rFonts w:cstheme="minorHAnsi"/>
                <w:sz w:val="20"/>
                <w:szCs w:val="20"/>
              </w:rPr>
              <w:t xml:space="preserve"> </w:t>
            </w:r>
          </w:p>
          <w:p w14:paraId="68D48C2D" w14:textId="3A2539D9" w:rsidR="00C55D47" w:rsidRPr="00446A6C" w:rsidRDefault="6AC80866" w:rsidP="00E16308">
            <w:pPr>
              <w:keepLines/>
              <w:widowControl w:val="0"/>
              <w:rPr>
                <w:sz w:val="20"/>
                <w:szCs w:val="20"/>
              </w:rPr>
            </w:pPr>
            <w:r w:rsidRPr="00446A6C">
              <w:rPr>
                <w:sz w:val="20"/>
                <w:szCs w:val="20"/>
              </w:rPr>
              <w:t xml:space="preserve">Incorporate the relevant aspects of the ESCP, including </w:t>
            </w:r>
            <w:r w:rsidR="007F1D74">
              <w:rPr>
                <w:sz w:val="20"/>
                <w:szCs w:val="20"/>
              </w:rPr>
              <w:t xml:space="preserve">the </w:t>
            </w:r>
            <w:r w:rsidRPr="00446A6C">
              <w:rPr>
                <w:sz w:val="20"/>
                <w:szCs w:val="20"/>
              </w:rPr>
              <w:t xml:space="preserve">requirement to comply with </w:t>
            </w:r>
            <w:r w:rsidR="7EE5D147" w:rsidRPr="00446A6C">
              <w:rPr>
                <w:sz w:val="20"/>
                <w:szCs w:val="20"/>
              </w:rPr>
              <w:t xml:space="preserve">ESIAs, </w:t>
            </w:r>
            <w:r w:rsidRPr="00446A6C">
              <w:rPr>
                <w:sz w:val="20"/>
                <w:szCs w:val="20"/>
              </w:rPr>
              <w:t xml:space="preserve">ESMPs, RAPs, and </w:t>
            </w:r>
            <w:r w:rsidR="00310B93">
              <w:rPr>
                <w:sz w:val="20"/>
                <w:szCs w:val="20"/>
              </w:rPr>
              <w:t>Labor Management Procedures (</w:t>
            </w:r>
            <w:r w:rsidRPr="00446A6C">
              <w:rPr>
                <w:sz w:val="20"/>
                <w:szCs w:val="20"/>
              </w:rPr>
              <w:t>LMPs</w:t>
            </w:r>
            <w:r w:rsidR="00310B93">
              <w:rPr>
                <w:sz w:val="20"/>
                <w:szCs w:val="20"/>
              </w:rPr>
              <w:t>)</w:t>
            </w:r>
            <w:r w:rsidRPr="00446A6C">
              <w:rPr>
                <w:sz w:val="20"/>
                <w:szCs w:val="20"/>
              </w:rPr>
              <w:t xml:space="preserve">, into the ESHS requirements of the procurement documents to ensure that the requirement to produce Contractor’s ESMP (based on </w:t>
            </w:r>
            <w:r w:rsidR="08376D28" w:rsidRPr="00446A6C">
              <w:rPr>
                <w:sz w:val="20"/>
                <w:szCs w:val="20"/>
              </w:rPr>
              <w:t xml:space="preserve">ESIAs and </w:t>
            </w:r>
            <w:r w:rsidRPr="00446A6C">
              <w:rPr>
                <w:sz w:val="20"/>
                <w:szCs w:val="20"/>
              </w:rPr>
              <w:t>ESMPs produced as p</w:t>
            </w:r>
            <w:r w:rsidR="2CF10916" w:rsidRPr="00446A6C">
              <w:rPr>
                <w:sz w:val="20"/>
                <w:szCs w:val="20"/>
              </w:rPr>
              <w:t>er the ESMF</w:t>
            </w:r>
            <w:r w:rsidRPr="00446A6C">
              <w:rPr>
                <w:sz w:val="20"/>
                <w:szCs w:val="20"/>
              </w:rPr>
              <w:t xml:space="preserve">), RAP, </w:t>
            </w:r>
            <w:r w:rsidR="001D2C58">
              <w:rPr>
                <w:sz w:val="20"/>
                <w:szCs w:val="20"/>
              </w:rPr>
              <w:t>L</w:t>
            </w:r>
            <w:r w:rsidR="00310B93">
              <w:rPr>
                <w:sz w:val="20"/>
                <w:szCs w:val="20"/>
              </w:rPr>
              <w:t xml:space="preserve">abor Grievance Mechanism (GM) </w:t>
            </w:r>
            <w:r w:rsidRPr="00446A6C">
              <w:rPr>
                <w:sz w:val="20"/>
                <w:szCs w:val="20"/>
              </w:rPr>
              <w:t>for Contractor’s personnel, and ESHS Code of Conduct are included into bidding documents for civil works contracts. Thereafter, ensure that the contractors comply with the ESHS requirements of their respective contracts.</w:t>
            </w:r>
          </w:p>
        </w:tc>
        <w:tc>
          <w:tcPr>
            <w:tcW w:w="5310" w:type="dxa"/>
          </w:tcPr>
          <w:p w14:paraId="3D12766F" w14:textId="77777777" w:rsidR="00C55D47" w:rsidRPr="00446A6C" w:rsidRDefault="00C55D47" w:rsidP="00E16308">
            <w:pPr>
              <w:keepLines/>
              <w:widowControl w:val="0"/>
              <w:rPr>
                <w:rFonts w:eastAsia="Times New Roman" w:cstheme="minorHAnsi"/>
                <w:bCs/>
                <w:sz w:val="20"/>
                <w:szCs w:val="20"/>
              </w:rPr>
            </w:pPr>
          </w:p>
          <w:p w14:paraId="0856633C" w14:textId="51F8F359" w:rsidR="00C55D47" w:rsidRPr="00446A6C" w:rsidRDefault="00C55D47" w:rsidP="1062BFF1">
            <w:pPr>
              <w:keepLines/>
              <w:widowControl w:val="0"/>
              <w:rPr>
                <w:rFonts w:eastAsia="Times New Roman"/>
                <w:sz w:val="20"/>
                <w:szCs w:val="20"/>
              </w:rPr>
            </w:pPr>
            <w:r w:rsidRPr="00446A6C">
              <w:rPr>
                <w:rFonts w:eastAsia="Times New Roman"/>
                <w:sz w:val="20"/>
                <w:szCs w:val="20"/>
              </w:rPr>
              <w:t>After finalization of the detailed</w:t>
            </w:r>
            <w:r w:rsidR="2D585F6E" w:rsidRPr="00446A6C">
              <w:rPr>
                <w:rFonts w:eastAsia="Times New Roman"/>
                <w:sz w:val="20"/>
                <w:szCs w:val="20"/>
              </w:rPr>
              <w:t xml:space="preserve">/technical </w:t>
            </w:r>
            <w:r w:rsidRPr="00446A6C">
              <w:rPr>
                <w:rFonts w:eastAsia="Times New Roman"/>
                <w:sz w:val="20"/>
                <w:szCs w:val="20"/>
              </w:rPr>
              <w:t>engineering design for the investments and financing, prior to the finalization of the respective tender documentation</w:t>
            </w:r>
            <w:r w:rsidR="001D2C58">
              <w:rPr>
                <w:rFonts w:eastAsia="Times New Roman"/>
                <w:sz w:val="20"/>
                <w:szCs w:val="20"/>
              </w:rPr>
              <w:t>.</w:t>
            </w:r>
            <w:r w:rsidRPr="00446A6C">
              <w:rPr>
                <w:rFonts w:eastAsia="Times New Roman"/>
                <w:sz w:val="20"/>
                <w:szCs w:val="20"/>
              </w:rPr>
              <w:t xml:space="preserve"> </w:t>
            </w:r>
          </w:p>
          <w:p w14:paraId="75299F47" w14:textId="77777777" w:rsidR="00C55D47" w:rsidRPr="00446A6C" w:rsidRDefault="00C55D47" w:rsidP="00E16308">
            <w:pPr>
              <w:keepLines/>
              <w:widowControl w:val="0"/>
              <w:rPr>
                <w:rFonts w:cstheme="minorHAnsi"/>
                <w:sz w:val="20"/>
                <w:szCs w:val="20"/>
              </w:rPr>
            </w:pPr>
          </w:p>
          <w:p w14:paraId="2DC2B780" w14:textId="77777777" w:rsidR="00882617" w:rsidRPr="00446A6C" w:rsidRDefault="00882617" w:rsidP="00E16308">
            <w:pPr>
              <w:keepLines/>
              <w:widowControl w:val="0"/>
              <w:rPr>
                <w:rFonts w:eastAsia="Times New Roman" w:cstheme="minorHAnsi"/>
                <w:bCs/>
                <w:sz w:val="20"/>
                <w:szCs w:val="20"/>
              </w:rPr>
            </w:pPr>
          </w:p>
          <w:p w14:paraId="4DFDB71B" w14:textId="77777777" w:rsidR="00C55D47" w:rsidRPr="00446A6C" w:rsidRDefault="00C55D47" w:rsidP="00E16308">
            <w:pPr>
              <w:keepLines/>
              <w:widowControl w:val="0"/>
              <w:rPr>
                <w:rFonts w:cstheme="minorHAnsi"/>
                <w:i/>
                <w:sz w:val="20"/>
                <w:szCs w:val="20"/>
              </w:rPr>
            </w:pPr>
            <w:r w:rsidRPr="00446A6C">
              <w:rPr>
                <w:rFonts w:eastAsia="Times New Roman" w:cstheme="minorHAnsi"/>
                <w:bCs/>
                <w:sz w:val="20"/>
                <w:szCs w:val="20"/>
              </w:rPr>
              <w:t>Supervise contractors throughout the Project implementation.</w:t>
            </w:r>
          </w:p>
        </w:tc>
        <w:tc>
          <w:tcPr>
            <w:tcW w:w="2160" w:type="dxa"/>
          </w:tcPr>
          <w:p w14:paraId="19665C61" w14:textId="77777777" w:rsidR="00C55D47" w:rsidRPr="00446A6C" w:rsidRDefault="00C55D47" w:rsidP="00E16308">
            <w:pPr>
              <w:keepLines/>
              <w:widowControl w:val="0"/>
              <w:rPr>
                <w:rFonts w:eastAsia="Times New Roman" w:cstheme="minorHAnsi"/>
                <w:bCs/>
                <w:sz w:val="20"/>
                <w:szCs w:val="20"/>
              </w:rPr>
            </w:pPr>
          </w:p>
          <w:p w14:paraId="28BD6972" w14:textId="5B6E363B" w:rsidR="00C55D47" w:rsidRPr="00E14F91" w:rsidRDefault="009F46AB" w:rsidP="00E16308">
            <w:pPr>
              <w:keepLines/>
              <w:widowControl w:val="0"/>
              <w:rPr>
                <w:rFonts w:cstheme="minorHAnsi"/>
                <w:sz w:val="20"/>
                <w:szCs w:val="20"/>
              </w:rPr>
            </w:pPr>
            <w:proofErr w:type="spellStart"/>
            <w:r w:rsidRPr="00446A6C">
              <w:rPr>
                <w:rFonts w:eastAsia="Times New Roman" w:cstheme="minorHAnsi"/>
                <w:bCs/>
                <w:sz w:val="20"/>
                <w:szCs w:val="20"/>
              </w:rPr>
              <w:t>MoIT</w:t>
            </w:r>
            <w:proofErr w:type="spellEnd"/>
            <w:r w:rsidR="00882617">
              <w:rPr>
                <w:sz w:val="20"/>
                <w:szCs w:val="20"/>
              </w:rPr>
              <w:t xml:space="preserve"> </w:t>
            </w:r>
            <w:r w:rsidR="007868E8">
              <w:rPr>
                <w:sz w:val="20"/>
                <w:szCs w:val="20"/>
              </w:rPr>
              <w:t>(as appropriate, shall cause OIZs to carry out in accordance with the ESMF)</w:t>
            </w:r>
          </w:p>
          <w:p w14:paraId="482C7104" w14:textId="77777777" w:rsidR="00C55D47" w:rsidRPr="00E14F91" w:rsidRDefault="00C55D47" w:rsidP="00E16308">
            <w:pPr>
              <w:keepLines/>
              <w:widowControl w:val="0"/>
              <w:rPr>
                <w:rFonts w:cstheme="minorHAnsi"/>
                <w:sz w:val="20"/>
                <w:szCs w:val="20"/>
              </w:rPr>
            </w:pPr>
          </w:p>
          <w:p w14:paraId="6BF88FA6" w14:textId="2E236634" w:rsidR="00C55D47" w:rsidRPr="00446A6C" w:rsidRDefault="009F46AB" w:rsidP="00E16308">
            <w:pPr>
              <w:keepLines/>
              <w:widowControl w:val="0"/>
              <w:rPr>
                <w:rFonts w:cstheme="minorHAnsi"/>
                <w:sz w:val="20"/>
                <w:szCs w:val="20"/>
              </w:rPr>
            </w:pPr>
            <w:proofErr w:type="spellStart"/>
            <w:r w:rsidRPr="00446A6C">
              <w:rPr>
                <w:rFonts w:cstheme="minorHAnsi"/>
                <w:sz w:val="20"/>
                <w:szCs w:val="20"/>
              </w:rPr>
              <w:t>MoIT</w:t>
            </w:r>
            <w:proofErr w:type="spellEnd"/>
            <w:r w:rsidR="00882617">
              <w:rPr>
                <w:rFonts w:cstheme="minorHAnsi"/>
                <w:sz w:val="20"/>
                <w:szCs w:val="20"/>
              </w:rPr>
              <w:t xml:space="preserve"> </w:t>
            </w:r>
            <w:r w:rsidR="00882617">
              <w:rPr>
                <w:sz w:val="20"/>
                <w:szCs w:val="20"/>
              </w:rPr>
              <w:t>(as appropriate, shall cause OIZs to carry out in accordance with the ESMF)</w:t>
            </w:r>
          </w:p>
        </w:tc>
      </w:tr>
      <w:tr w:rsidR="00C55D47" w:rsidRPr="00E14F91" w14:paraId="7C326E80" w14:textId="77777777" w:rsidTr="436596D2">
        <w:trPr>
          <w:cantSplit/>
          <w:trHeight w:val="242"/>
        </w:trPr>
        <w:tc>
          <w:tcPr>
            <w:tcW w:w="14305" w:type="dxa"/>
            <w:gridSpan w:val="4"/>
            <w:shd w:val="clear" w:color="auto" w:fill="F4B083" w:themeFill="accent2" w:themeFillTint="99"/>
          </w:tcPr>
          <w:p w14:paraId="1000726D" w14:textId="77777777" w:rsidR="00C55D47" w:rsidRPr="00E14F91" w:rsidRDefault="00C55D47" w:rsidP="00E16308">
            <w:pPr>
              <w:keepLines/>
              <w:widowControl w:val="0"/>
              <w:rPr>
                <w:rFonts w:cstheme="minorHAnsi"/>
                <w:sz w:val="20"/>
                <w:szCs w:val="20"/>
              </w:rPr>
            </w:pPr>
            <w:r w:rsidRPr="00E14F91">
              <w:rPr>
                <w:rFonts w:cstheme="minorHAnsi"/>
                <w:b/>
                <w:sz w:val="20"/>
                <w:szCs w:val="20"/>
              </w:rPr>
              <w:t xml:space="preserve">ESS 2:  LABOR AND WORKING CONDITIONS  </w:t>
            </w:r>
          </w:p>
        </w:tc>
      </w:tr>
      <w:tr w:rsidR="00C55D47" w:rsidRPr="00446A6C" w14:paraId="78D4E048" w14:textId="77777777" w:rsidTr="436596D2">
        <w:trPr>
          <w:cantSplit/>
          <w:trHeight w:val="20"/>
        </w:trPr>
        <w:tc>
          <w:tcPr>
            <w:tcW w:w="715" w:type="dxa"/>
          </w:tcPr>
          <w:p w14:paraId="35C61977" w14:textId="77777777" w:rsidR="00C55D47" w:rsidRPr="00446A6C" w:rsidRDefault="00C55D47" w:rsidP="00E16308">
            <w:pPr>
              <w:keepLines/>
              <w:widowControl w:val="0"/>
              <w:jc w:val="center"/>
              <w:rPr>
                <w:rFonts w:cstheme="minorHAnsi"/>
                <w:sz w:val="20"/>
                <w:szCs w:val="20"/>
              </w:rPr>
            </w:pPr>
            <w:r w:rsidRPr="00446A6C">
              <w:rPr>
                <w:rFonts w:cstheme="minorHAnsi"/>
                <w:sz w:val="20"/>
                <w:szCs w:val="20"/>
              </w:rPr>
              <w:t>2.1</w:t>
            </w:r>
          </w:p>
        </w:tc>
        <w:tc>
          <w:tcPr>
            <w:tcW w:w="6120" w:type="dxa"/>
          </w:tcPr>
          <w:p w14:paraId="0BCBB28A" w14:textId="77777777" w:rsidR="00C55D47" w:rsidRPr="00446A6C" w:rsidRDefault="00C55D47" w:rsidP="00E16308">
            <w:pPr>
              <w:keepLines/>
              <w:widowControl w:val="0"/>
              <w:rPr>
                <w:rFonts w:cstheme="minorHAnsi"/>
                <w:b/>
                <w:color w:val="5B9BD5" w:themeColor="accent5"/>
                <w:sz w:val="20"/>
                <w:szCs w:val="20"/>
              </w:rPr>
            </w:pPr>
            <w:r w:rsidRPr="00446A6C">
              <w:rPr>
                <w:rFonts w:cstheme="minorHAnsi"/>
                <w:b/>
                <w:color w:val="5B9BD5" w:themeColor="accent5"/>
                <w:sz w:val="20"/>
                <w:szCs w:val="20"/>
              </w:rPr>
              <w:t>LABOR MANAGEMENT PROCEDURES</w:t>
            </w:r>
          </w:p>
          <w:p w14:paraId="208D167A" w14:textId="077D816E" w:rsidR="00C55D47" w:rsidRDefault="0041599F" w:rsidP="00E16308">
            <w:pPr>
              <w:keepLines/>
              <w:widowControl w:val="0"/>
              <w:rPr>
                <w:sz w:val="20"/>
                <w:szCs w:val="20"/>
              </w:rPr>
            </w:pPr>
            <w:r w:rsidRPr="00AC7264">
              <w:rPr>
                <w:rFonts w:cstheme="minorHAnsi"/>
                <w:sz w:val="20"/>
                <w:szCs w:val="20"/>
              </w:rPr>
              <w:t>.</w:t>
            </w:r>
            <w:r>
              <w:rPr>
                <w:rFonts w:cstheme="minorHAnsi"/>
                <w:sz w:val="20"/>
                <w:szCs w:val="20"/>
              </w:rPr>
              <w:t xml:space="preserve"> Finalize and implement Labor Management Procedures (LMP) </w:t>
            </w:r>
            <w:r w:rsidR="00AE1F30">
              <w:rPr>
                <w:rFonts w:cstheme="minorHAnsi"/>
                <w:sz w:val="20"/>
                <w:szCs w:val="20"/>
              </w:rPr>
              <w:t xml:space="preserve">and </w:t>
            </w:r>
            <w:r w:rsidR="00095D52" w:rsidRPr="00AB5E5C">
              <w:rPr>
                <w:sz w:val="20"/>
                <w:szCs w:val="20"/>
              </w:rPr>
              <w:t>ensure that Project workers are informed of and have access to these p</w:t>
            </w:r>
            <w:r w:rsidR="00095D52">
              <w:rPr>
                <w:sz w:val="20"/>
                <w:szCs w:val="20"/>
              </w:rPr>
              <w:t>rocedures</w:t>
            </w:r>
            <w:r w:rsidR="00095D52" w:rsidRPr="00AB5E5C">
              <w:rPr>
                <w:sz w:val="20"/>
                <w:szCs w:val="20"/>
              </w:rPr>
              <w:t xml:space="preserve">. </w:t>
            </w:r>
            <w:r w:rsidR="00C55D47" w:rsidRPr="00446A6C">
              <w:rPr>
                <w:sz w:val="20"/>
                <w:szCs w:val="20"/>
              </w:rPr>
              <w:t>Update LMP, as needed.</w:t>
            </w:r>
          </w:p>
          <w:p w14:paraId="465ADAA5" w14:textId="7406C4F9" w:rsidR="00506C36" w:rsidRDefault="00506C36" w:rsidP="00E16308">
            <w:pPr>
              <w:keepLines/>
              <w:widowControl w:val="0"/>
              <w:rPr>
                <w:sz w:val="20"/>
                <w:szCs w:val="20"/>
              </w:rPr>
            </w:pPr>
          </w:p>
          <w:p w14:paraId="42BF71B4" w14:textId="4579D9F0" w:rsidR="00506C36" w:rsidRDefault="00506C36" w:rsidP="00E16308">
            <w:pPr>
              <w:keepLines/>
              <w:widowControl w:val="0"/>
              <w:rPr>
                <w:sz w:val="20"/>
                <w:szCs w:val="20"/>
              </w:rPr>
            </w:pPr>
          </w:p>
          <w:p w14:paraId="6EAA93F7" w14:textId="68B4AD59" w:rsidR="00506C36" w:rsidRDefault="00506C36" w:rsidP="00E16308">
            <w:pPr>
              <w:keepLines/>
              <w:widowControl w:val="0"/>
              <w:rPr>
                <w:sz w:val="20"/>
                <w:szCs w:val="20"/>
              </w:rPr>
            </w:pPr>
          </w:p>
          <w:p w14:paraId="766B1934" w14:textId="05B2D2FC" w:rsidR="00506C36" w:rsidRDefault="00506C36" w:rsidP="00E16308">
            <w:pPr>
              <w:keepLines/>
              <w:widowControl w:val="0"/>
              <w:rPr>
                <w:sz w:val="20"/>
                <w:szCs w:val="20"/>
              </w:rPr>
            </w:pPr>
          </w:p>
          <w:p w14:paraId="3854C106" w14:textId="267DD4DA" w:rsidR="00506C36" w:rsidRDefault="00506C36" w:rsidP="00E16308">
            <w:pPr>
              <w:keepLines/>
              <w:widowControl w:val="0"/>
              <w:rPr>
                <w:sz w:val="20"/>
                <w:szCs w:val="20"/>
              </w:rPr>
            </w:pPr>
          </w:p>
          <w:p w14:paraId="445B8896" w14:textId="0693B0B9" w:rsidR="00506C36" w:rsidRDefault="00506C36" w:rsidP="00E16308">
            <w:pPr>
              <w:keepLines/>
              <w:widowControl w:val="0"/>
              <w:rPr>
                <w:sz w:val="20"/>
                <w:szCs w:val="20"/>
              </w:rPr>
            </w:pPr>
          </w:p>
          <w:p w14:paraId="15C08991" w14:textId="74DB1846" w:rsidR="00C55D47" w:rsidRPr="00446A6C" w:rsidRDefault="00E37FAF" w:rsidP="00E16308">
            <w:pPr>
              <w:keepLines/>
              <w:widowControl w:val="0"/>
              <w:rPr>
                <w:rFonts w:cstheme="minorHAnsi"/>
                <w:sz w:val="20"/>
                <w:szCs w:val="20"/>
              </w:rPr>
            </w:pPr>
            <w:r>
              <w:rPr>
                <w:rFonts w:ascii="Calibri" w:eastAsia="Calibri" w:hAnsi="Calibri" w:cs="Calibri"/>
                <w:noProof/>
                <w:sz w:val="20"/>
                <w:szCs w:val="20"/>
              </w:rPr>
              <w:t xml:space="preserve">Obligate </w:t>
            </w:r>
            <w:r w:rsidR="005F7D34">
              <w:rPr>
                <w:rFonts w:ascii="Calibri" w:eastAsia="Calibri" w:hAnsi="Calibri" w:cs="Calibri"/>
                <w:noProof/>
                <w:sz w:val="20"/>
                <w:szCs w:val="20"/>
              </w:rPr>
              <w:t xml:space="preserve">the </w:t>
            </w:r>
            <w:r w:rsidR="00C55D47" w:rsidRPr="00446A6C">
              <w:rPr>
                <w:rFonts w:ascii="Calibri" w:eastAsia="Calibri" w:hAnsi="Calibri" w:cs="Calibri"/>
                <w:noProof/>
                <w:sz w:val="20"/>
                <w:szCs w:val="20"/>
              </w:rPr>
              <w:t xml:space="preserve">Contractors </w:t>
            </w:r>
            <w:r w:rsidR="005F7D34">
              <w:rPr>
                <w:rFonts w:ascii="Calibri" w:eastAsia="Calibri" w:hAnsi="Calibri" w:cs="Calibri"/>
                <w:noProof/>
                <w:sz w:val="20"/>
                <w:szCs w:val="20"/>
              </w:rPr>
              <w:t xml:space="preserve">to </w:t>
            </w:r>
            <w:r w:rsidR="00C55D47" w:rsidRPr="00446A6C">
              <w:rPr>
                <w:rFonts w:ascii="Calibri" w:eastAsia="Calibri" w:hAnsi="Calibri" w:cs="Calibri"/>
                <w:noProof/>
                <w:sz w:val="20"/>
                <w:szCs w:val="20"/>
              </w:rPr>
              <w:t xml:space="preserve">adopt and implement </w:t>
            </w:r>
            <w:r w:rsidR="00AD11E9">
              <w:rPr>
                <w:rFonts w:ascii="Calibri" w:eastAsia="Calibri" w:hAnsi="Calibri" w:cs="Calibri"/>
                <w:noProof/>
                <w:sz w:val="20"/>
                <w:szCs w:val="20"/>
              </w:rPr>
              <w:t xml:space="preserve">contractors’ </w:t>
            </w:r>
            <w:r>
              <w:rPr>
                <w:rFonts w:ascii="Calibri" w:eastAsia="Calibri" w:hAnsi="Calibri" w:cs="Calibri"/>
                <w:noProof/>
                <w:sz w:val="20"/>
                <w:szCs w:val="20"/>
              </w:rPr>
              <w:t>labor management procedures</w:t>
            </w:r>
            <w:r w:rsidR="005F7D34">
              <w:rPr>
                <w:rFonts w:ascii="Calibri" w:eastAsia="Calibri" w:hAnsi="Calibri" w:cs="Calibri"/>
                <w:noProof/>
                <w:sz w:val="20"/>
                <w:szCs w:val="20"/>
              </w:rPr>
              <w:t>, inluding</w:t>
            </w:r>
            <w:r>
              <w:rPr>
                <w:rFonts w:ascii="Calibri" w:eastAsia="Calibri" w:hAnsi="Calibri" w:cs="Calibri"/>
                <w:noProof/>
                <w:sz w:val="20"/>
                <w:szCs w:val="20"/>
              </w:rPr>
              <w:t xml:space="preserve"> </w:t>
            </w:r>
            <w:r w:rsidR="00C55D47" w:rsidRPr="00446A6C">
              <w:rPr>
                <w:rFonts w:ascii="Calibri" w:eastAsia="Calibri" w:hAnsi="Calibri" w:cs="Calibri"/>
                <w:noProof/>
                <w:sz w:val="20"/>
                <w:szCs w:val="20"/>
              </w:rPr>
              <w:t>OHS measures as detailed in</w:t>
            </w:r>
            <w:r w:rsidR="006A76AB">
              <w:rPr>
                <w:rFonts w:ascii="Calibri" w:eastAsia="Calibri" w:hAnsi="Calibri" w:cs="Calibri"/>
                <w:noProof/>
                <w:sz w:val="20"/>
                <w:szCs w:val="20"/>
              </w:rPr>
              <w:t xml:space="preserve"> </w:t>
            </w:r>
            <w:r w:rsidR="00BD7F15">
              <w:rPr>
                <w:rFonts w:ascii="Calibri" w:eastAsia="Calibri" w:hAnsi="Calibri" w:cs="Calibri"/>
                <w:noProof/>
                <w:sz w:val="20"/>
                <w:szCs w:val="20"/>
              </w:rPr>
              <w:t xml:space="preserve">the </w:t>
            </w:r>
            <w:r w:rsidR="006A76AB">
              <w:rPr>
                <w:rFonts w:ascii="Calibri" w:eastAsia="Calibri" w:hAnsi="Calibri" w:cs="Calibri"/>
                <w:noProof/>
                <w:sz w:val="20"/>
                <w:szCs w:val="20"/>
              </w:rPr>
              <w:t xml:space="preserve">LMP and </w:t>
            </w:r>
            <w:r w:rsidR="00C55D47" w:rsidRPr="00446A6C">
              <w:rPr>
                <w:rFonts w:ascii="Calibri" w:eastAsia="Calibri" w:hAnsi="Calibri" w:cs="Calibri"/>
                <w:noProof/>
                <w:sz w:val="20"/>
                <w:szCs w:val="20"/>
              </w:rPr>
              <w:t>ESMPs</w:t>
            </w:r>
            <w:r w:rsidR="006A76AB">
              <w:rPr>
                <w:rFonts w:ascii="Calibri" w:eastAsia="Calibri" w:hAnsi="Calibri" w:cs="Calibri"/>
                <w:noProof/>
                <w:sz w:val="20"/>
                <w:szCs w:val="20"/>
              </w:rPr>
              <w:t>.</w:t>
            </w:r>
          </w:p>
        </w:tc>
        <w:tc>
          <w:tcPr>
            <w:tcW w:w="5310" w:type="dxa"/>
          </w:tcPr>
          <w:p w14:paraId="166A29DD" w14:textId="77777777" w:rsidR="00C55D47" w:rsidRPr="00446A6C" w:rsidRDefault="00C55D47" w:rsidP="00E16308">
            <w:pPr>
              <w:keepLines/>
              <w:widowControl w:val="0"/>
              <w:rPr>
                <w:rFonts w:eastAsia="Times New Roman" w:cstheme="minorHAnsi"/>
                <w:bCs/>
                <w:i/>
                <w:sz w:val="20"/>
                <w:szCs w:val="20"/>
              </w:rPr>
            </w:pPr>
          </w:p>
          <w:p w14:paraId="121487CA" w14:textId="0950ECBF" w:rsidR="00C55D47" w:rsidRPr="00446A6C" w:rsidRDefault="00781C04" w:rsidP="00E16308">
            <w:pPr>
              <w:rPr>
                <w:rFonts w:eastAsia="Times New Roman" w:cstheme="minorHAnsi"/>
                <w:bCs/>
                <w:sz w:val="20"/>
                <w:szCs w:val="20"/>
              </w:rPr>
            </w:pPr>
            <w:r w:rsidRPr="004A1695">
              <w:rPr>
                <w:rFonts w:eastAsia="Times New Roman" w:cstheme="minorHAnsi"/>
                <w:bCs/>
                <w:sz w:val="20"/>
                <w:szCs w:val="20"/>
              </w:rPr>
              <w:t>LMP</w:t>
            </w:r>
            <w:r w:rsidR="00506C36" w:rsidRPr="004A1695">
              <w:rPr>
                <w:sz w:val="20"/>
                <w:szCs w:val="20"/>
              </w:rPr>
              <w:t xml:space="preserve">, in form and substance acceptable to the Bank, shall be </w:t>
            </w:r>
            <w:r w:rsidR="00B81663" w:rsidRPr="004A1695">
              <w:rPr>
                <w:sz w:val="20"/>
                <w:szCs w:val="20"/>
              </w:rPr>
              <w:t xml:space="preserve">publicly </w:t>
            </w:r>
            <w:r w:rsidR="00506C36" w:rsidRPr="004A1695">
              <w:rPr>
                <w:sz w:val="20"/>
                <w:szCs w:val="20"/>
              </w:rPr>
              <w:t>consulted on, finalized</w:t>
            </w:r>
            <w:r w:rsidR="00B81663" w:rsidRPr="004A1695">
              <w:rPr>
                <w:sz w:val="20"/>
                <w:szCs w:val="20"/>
              </w:rPr>
              <w:t>, adopted</w:t>
            </w:r>
            <w:r w:rsidR="00506C36" w:rsidRPr="004A1695">
              <w:rPr>
                <w:sz w:val="20"/>
                <w:szCs w:val="20"/>
              </w:rPr>
              <w:t xml:space="preserve"> and publicly disclosed before January 20, 2021 (i.e., five (5) days before the expected date for consideration of the Project by the Bank’s Board); in the event that the said Board date is changed, the said consultation, finalization and disclosure of the ESMF shall be no later than five (5) days before such revised date for Board consideration.  The LMP shall be maintained </w:t>
            </w:r>
            <w:r w:rsidR="00C55D47" w:rsidRPr="004A1695">
              <w:rPr>
                <w:rFonts w:eastAsia="Times New Roman" w:cstheme="minorHAnsi"/>
                <w:bCs/>
                <w:sz w:val="20"/>
                <w:szCs w:val="20"/>
              </w:rPr>
              <w:t xml:space="preserve">and </w:t>
            </w:r>
            <w:r w:rsidR="00967A54" w:rsidRPr="004A1695">
              <w:rPr>
                <w:rFonts w:eastAsia="Times New Roman" w:cstheme="minorHAnsi"/>
                <w:bCs/>
                <w:sz w:val="20"/>
                <w:szCs w:val="20"/>
              </w:rPr>
              <w:t>implement</w:t>
            </w:r>
            <w:r w:rsidR="00506C36" w:rsidRPr="004A1695">
              <w:rPr>
                <w:rFonts w:eastAsia="Times New Roman" w:cstheme="minorHAnsi"/>
                <w:bCs/>
                <w:sz w:val="20"/>
                <w:szCs w:val="20"/>
              </w:rPr>
              <w:t>ed</w:t>
            </w:r>
            <w:r w:rsidR="00967A54" w:rsidRPr="004A1695">
              <w:rPr>
                <w:rFonts w:eastAsia="Times New Roman" w:cstheme="minorHAnsi"/>
                <w:bCs/>
                <w:sz w:val="20"/>
                <w:szCs w:val="20"/>
              </w:rPr>
              <w:t xml:space="preserve"> </w:t>
            </w:r>
            <w:r w:rsidR="00C55D47" w:rsidRPr="004A1695">
              <w:rPr>
                <w:rFonts w:eastAsia="Times New Roman" w:cstheme="minorHAnsi"/>
                <w:bCs/>
                <w:sz w:val="20"/>
                <w:szCs w:val="20"/>
              </w:rPr>
              <w:t>throughout Project implementation.</w:t>
            </w:r>
            <w:r w:rsidR="004A1695">
              <w:rPr>
                <w:rFonts w:eastAsia="Times New Roman" w:cstheme="minorHAnsi"/>
                <w:bCs/>
                <w:sz w:val="20"/>
                <w:szCs w:val="20"/>
              </w:rPr>
              <w:t xml:space="preserve"> </w:t>
            </w:r>
            <w:proofErr w:type="gramStart"/>
            <w:r w:rsidR="00AD11E9" w:rsidRPr="004A1695">
              <w:rPr>
                <w:rFonts w:eastAsia="Times New Roman" w:cstheme="minorHAnsi"/>
                <w:bCs/>
                <w:sz w:val="20"/>
                <w:szCs w:val="20"/>
              </w:rPr>
              <w:t>Before</w:t>
            </w:r>
            <w:proofErr w:type="gramEnd"/>
            <w:r w:rsidR="00AD11E9" w:rsidRPr="004A1695">
              <w:rPr>
                <w:rFonts w:eastAsia="Times New Roman" w:cstheme="minorHAnsi"/>
                <w:bCs/>
                <w:sz w:val="20"/>
                <w:szCs w:val="20"/>
              </w:rPr>
              <w:t xml:space="preserve"> the start of the civil works and t</w:t>
            </w:r>
            <w:r w:rsidR="00C55D47" w:rsidRPr="004A1695">
              <w:rPr>
                <w:rFonts w:eastAsia="Times New Roman" w:cstheme="minorHAnsi"/>
                <w:bCs/>
                <w:sz w:val="20"/>
                <w:szCs w:val="20"/>
              </w:rPr>
              <w:t>hroughout Project implementation.</w:t>
            </w:r>
          </w:p>
          <w:p w14:paraId="38AA0402" w14:textId="77777777" w:rsidR="00C55D47" w:rsidRPr="00446A6C" w:rsidRDefault="00C55D47" w:rsidP="00E16308">
            <w:pPr>
              <w:keepLines/>
              <w:widowControl w:val="0"/>
              <w:rPr>
                <w:rFonts w:eastAsia="Times New Roman" w:cstheme="minorHAnsi"/>
                <w:bCs/>
                <w:i/>
                <w:sz w:val="20"/>
                <w:szCs w:val="20"/>
              </w:rPr>
            </w:pPr>
          </w:p>
        </w:tc>
        <w:tc>
          <w:tcPr>
            <w:tcW w:w="2160" w:type="dxa"/>
          </w:tcPr>
          <w:p w14:paraId="6D68A055" w14:textId="77777777" w:rsidR="00C55D47" w:rsidRPr="00446A6C" w:rsidRDefault="00C55D47" w:rsidP="00E16308">
            <w:pPr>
              <w:keepLines/>
              <w:widowControl w:val="0"/>
              <w:rPr>
                <w:rFonts w:cstheme="minorHAnsi"/>
                <w:sz w:val="20"/>
                <w:szCs w:val="20"/>
              </w:rPr>
            </w:pPr>
          </w:p>
          <w:p w14:paraId="4137E3B6" w14:textId="1FCE14B9" w:rsidR="009F46AB" w:rsidRPr="00446A6C" w:rsidRDefault="009F46AB" w:rsidP="00E16308">
            <w:pPr>
              <w:keepLines/>
              <w:widowControl w:val="0"/>
              <w:rPr>
                <w:rFonts w:cstheme="minorHAnsi"/>
                <w:sz w:val="20"/>
                <w:szCs w:val="20"/>
              </w:rPr>
            </w:pPr>
            <w:proofErr w:type="spellStart"/>
            <w:r w:rsidRPr="00446A6C">
              <w:rPr>
                <w:rFonts w:cstheme="minorHAnsi"/>
                <w:sz w:val="20"/>
                <w:szCs w:val="20"/>
              </w:rPr>
              <w:t>MoIT</w:t>
            </w:r>
            <w:proofErr w:type="spellEnd"/>
            <w:r w:rsidR="00882617">
              <w:rPr>
                <w:rFonts w:cstheme="minorHAnsi"/>
                <w:sz w:val="20"/>
                <w:szCs w:val="20"/>
              </w:rPr>
              <w:t xml:space="preserve"> </w:t>
            </w:r>
            <w:r w:rsidR="00882617">
              <w:rPr>
                <w:sz w:val="20"/>
                <w:szCs w:val="20"/>
              </w:rPr>
              <w:t xml:space="preserve">(as appropriate, shall cause OIZs to carry out in accordance with the </w:t>
            </w:r>
            <w:r w:rsidR="00256E67">
              <w:rPr>
                <w:sz w:val="20"/>
                <w:szCs w:val="20"/>
              </w:rPr>
              <w:t xml:space="preserve">LMP and </w:t>
            </w:r>
            <w:r w:rsidR="00882617">
              <w:rPr>
                <w:sz w:val="20"/>
                <w:szCs w:val="20"/>
              </w:rPr>
              <w:t>ESMF)</w:t>
            </w:r>
          </w:p>
          <w:p w14:paraId="405E779E" w14:textId="760B31E1" w:rsidR="009F46AB" w:rsidRDefault="009F46AB" w:rsidP="00E16308">
            <w:pPr>
              <w:keepLines/>
              <w:widowControl w:val="0"/>
              <w:rPr>
                <w:rFonts w:cstheme="minorHAnsi"/>
                <w:sz w:val="20"/>
                <w:szCs w:val="20"/>
              </w:rPr>
            </w:pPr>
          </w:p>
          <w:p w14:paraId="268569AB" w14:textId="6733925F" w:rsidR="00506C36" w:rsidRDefault="00506C36" w:rsidP="00E16308">
            <w:pPr>
              <w:keepLines/>
              <w:widowControl w:val="0"/>
              <w:rPr>
                <w:rFonts w:cstheme="minorHAnsi"/>
                <w:sz w:val="20"/>
                <w:szCs w:val="20"/>
              </w:rPr>
            </w:pPr>
          </w:p>
          <w:p w14:paraId="40832AC4" w14:textId="030C7C65" w:rsidR="00506C36" w:rsidRDefault="00506C36" w:rsidP="00E16308">
            <w:pPr>
              <w:keepLines/>
              <w:widowControl w:val="0"/>
              <w:rPr>
                <w:rFonts w:cstheme="minorHAnsi"/>
                <w:sz w:val="20"/>
                <w:szCs w:val="20"/>
              </w:rPr>
            </w:pPr>
          </w:p>
          <w:p w14:paraId="110CE458" w14:textId="36A0B98C" w:rsidR="00506C36" w:rsidRDefault="00506C36" w:rsidP="00E16308">
            <w:pPr>
              <w:keepLines/>
              <w:widowControl w:val="0"/>
              <w:rPr>
                <w:rFonts w:cstheme="minorHAnsi"/>
                <w:sz w:val="20"/>
                <w:szCs w:val="20"/>
              </w:rPr>
            </w:pPr>
          </w:p>
          <w:p w14:paraId="4EFAF578" w14:textId="0CA7CC9F" w:rsidR="00506C36" w:rsidRDefault="00506C36" w:rsidP="00E16308">
            <w:pPr>
              <w:keepLines/>
              <w:widowControl w:val="0"/>
              <w:rPr>
                <w:rFonts w:cstheme="minorHAnsi"/>
                <w:sz w:val="20"/>
                <w:szCs w:val="20"/>
              </w:rPr>
            </w:pPr>
          </w:p>
          <w:p w14:paraId="1C61A2F1" w14:textId="77777777" w:rsidR="00506C36" w:rsidRPr="00446A6C" w:rsidRDefault="00506C36" w:rsidP="00E16308">
            <w:pPr>
              <w:keepLines/>
              <w:widowControl w:val="0"/>
              <w:rPr>
                <w:rFonts w:cstheme="minorHAnsi"/>
                <w:sz w:val="20"/>
                <w:szCs w:val="20"/>
              </w:rPr>
            </w:pPr>
          </w:p>
          <w:p w14:paraId="3DD393AB" w14:textId="56E0B877" w:rsidR="009F46AB" w:rsidRPr="00446A6C" w:rsidRDefault="009F46AB" w:rsidP="00E16308">
            <w:pPr>
              <w:keepLines/>
              <w:widowControl w:val="0"/>
              <w:rPr>
                <w:rFonts w:cstheme="minorHAnsi"/>
                <w:sz w:val="20"/>
                <w:szCs w:val="20"/>
              </w:rPr>
            </w:pPr>
            <w:proofErr w:type="spellStart"/>
            <w:r w:rsidRPr="00446A6C">
              <w:rPr>
                <w:rFonts w:cstheme="minorHAnsi"/>
                <w:sz w:val="20"/>
                <w:szCs w:val="20"/>
              </w:rPr>
              <w:t>MoIT</w:t>
            </w:r>
            <w:proofErr w:type="spellEnd"/>
            <w:r w:rsidR="0020031B">
              <w:rPr>
                <w:rFonts w:cstheme="minorHAnsi"/>
                <w:sz w:val="20"/>
                <w:szCs w:val="20"/>
              </w:rPr>
              <w:t xml:space="preserve"> </w:t>
            </w:r>
            <w:r w:rsidR="0020031B">
              <w:rPr>
                <w:sz w:val="20"/>
                <w:szCs w:val="20"/>
              </w:rPr>
              <w:t xml:space="preserve">(as appropriate, shall cause OIZs to carry out in accordance with the </w:t>
            </w:r>
            <w:r w:rsidR="00256E67">
              <w:rPr>
                <w:sz w:val="20"/>
                <w:szCs w:val="20"/>
              </w:rPr>
              <w:t xml:space="preserve">LMP and </w:t>
            </w:r>
            <w:r w:rsidR="0020031B">
              <w:rPr>
                <w:sz w:val="20"/>
                <w:szCs w:val="20"/>
              </w:rPr>
              <w:t>ESMF)</w:t>
            </w:r>
          </w:p>
        </w:tc>
      </w:tr>
      <w:tr w:rsidR="00C55D47" w:rsidRPr="00446A6C" w14:paraId="541D73A2" w14:textId="77777777" w:rsidTr="436596D2">
        <w:trPr>
          <w:cantSplit/>
          <w:trHeight w:val="1691"/>
        </w:trPr>
        <w:tc>
          <w:tcPr>
            <w:tcW w:w="715" w:type="dxa"/>
          </w:tcPr>
          <w:p w14:paraId="19AD3035" w14:textId="77777777" w:rsidR="00C55D47" w:rsidRPr="00446A6C" w:rsidRDefault="00C55D47" w:rsidP="00E16308">
            <w:pPr>
              <w:keepLines/>
              <w:widowControl w:val="0"/>
              <w:jc w:val="center"/>
              <w:rPr>
                <w:rFonts w:cstheme="minorHAnsi"/>
                <w:sz w:val="20"/>
                <w:szCs w:val="20"/>
              </w:rPr>
            </w:pPr>
            <w:r w:rsidRPr="00446A6C">
              <w:rPr>
                <w:rFonts w:cstheme="minorHAnsi"/>
                <w:sz w:val="20"/>
                <w:szCs w:val="20"/>
              </w:rPr>
              <w:lastRenderedPageBreak/>
              <w:t>2.2</w:t>
            </w:r>
          </w:p>
        </w:tc>
        <w:tc>
          <w:tcPr>
            <w:tcW w:w="6120" w:type="dxa"/>
          </w:tcPr>
          <w:p w14:paraId="241F1315" w14:textId="77777777" w:rsidR="00C55D47" w:rsidRPr="00446A6C" w:rsidRDefault="00C55D47" w:rsidP="00E16308">
            <w:pPr>
              <w:pStyle w:val="MainText"/>
              <w:keepLines/>
              <w:widowControl w:val="0"/>
              <w:spacing w:after="0" w:line="240" w:lineRule="auto"/>
              <w:jc w:val="both"/>
              <w:rPr>
                <w:rFonts w:asciiTheme="minorHAnsi" w:hAnsiTheme="minorHAnsi" w:cstheme="minorHAnsi"/>
                <w:szCs w:val="20"/>
              </w:rPr>
            </w:pPr>
            <w:r w:rsidRPr="00446A6C">
              <w:rPr>
                <w:rFonts w:asciiTheme="minorHAnsi" w:hAnsiTheme="minorHAnsi" w:cstheme="minorHAnsi"/>
                <w:b/>
                <w:color w:val="5B9BD5" w:themeColor="accent5"/>
                <w:szCs w:val="20"/>
              </w:rPr>
              <w:t>GRIEVANCE MECHANISM FOR PROJECT WORKERS</w:t>
            </w:r>
            <w:r w:rsidRPr="00446A6C">
              <w:rPr>
                <w:rFonts w:asciiTheme="minorHAnsi" w:hAnsiTheme="minorHAnsi" w:cstheme="minorHAnsi"/>
                <w:szCs w:val="20"/>
              </w:rPr>
              <w:t xml:space="preserve"> </w:t>
            </w:r>
          </w:p>
          <w:p w14:paraId="572BDE73" w14:textId="2934845F" w:rsidR="00C55D47" w:rsidRPr="00446A6C" w:rsidRDefault="00C55D47" w:rsidP="00E16308">
            <w:pPr>
              <w:pStyle w:val="MainText"/>
              <w:keepLines/>
              <w:widowControl w:val="0"/>
              <w:spacing w:after="0" w:line="240" w:lineRule="auto"/>
              <w:jc w:val="both"/>
              <w:rPr>
                <w:rFonts w:asciiTheme="minorHAnsi" w:hAnsiTheme="minorHAnsi" w:cstheme="minorBidi"/>
              </w:rPr>
            </w:pPr>
            <w:r w:rsidRPr="00446A6C">
              <w:rPr>
                <w:rFonts w:asciiTheme="minorHAnsi" w:hAnsiTheme="minorHAnsi" w:cstheme="minorBidi"/>
              </w:rPr>
              <w:t>Establish, maintain, and operate grievance mechanisms</w:t>
            </w:r>
            <w:r w:rsidR="00521E47">
              <w:rPr>
                <w:rFonts w:asciiTheme="minorHAnsi" w:hAnsiTheme="minorHAnsi" w:cstheme="minorBidi"/>
              </w:rPr>
              <w:t xml:space="preserve"> (GM)</w:t>
            </w:r>
            <w:r w:rsidRPr="00446A6C">
              <w:rPr>
                <w:rFonts w:asciiTheme="minorHAnsi" w:hAnsiTheme="minorHAnsi" w:cstheme="minorBidi"/>
              </w:rPr>
              <w:t xml:space="preserve"> for direct workers and obligate contractors to provide GM </w:t>
            </w:r>
            <w:r w:rsidR="00C91DD8" w:rsidRPr="00446A6C">
              <w:rPr>
                <w:rFonts w:asciiTheme="minorHAnsi" w:hAnsiTheme="minorHAnsi" w:cstheme="minorBidi"/>
              </w:rPr>
              <w:t>for</w:t>
            </w:r>
            <w:r w:rsidR="00C91DD8">
              <w:rPr>
                <w:rFonts w:asciiTheme="minorHAnsi" w:hAnsiTheme="minorHAnsi" w:cstheme="minorBidi"/>
              </w:rPr>
              <w:t xml:space="preserve"> contracted </w:t>
            </w:r>
            <w:proofErr w:type="gramStart"/>
            <w:r w:rsidR="00C91DD8">
              <w:rPr>
                <w:rFonts w:asciiTheme="minorHAnsi" w:hAnsiTheme="minorHAnsi" w:cstheme="minorBidi"/>
              </w:rPr>
              <w:t xml:space="preserve">workers </w:t>
            </w:r>
            <w:r w:rsidRPr="00446A6C">
              <w:rPr>
                <w:rFonts w:asciiTheme="minorHAnsi" w:hAnsiTheme="minorHAnsi" w:cstheme="minorBidi"/>
                <w:lang w:val="en-US"/>
              </w:rPr>
              <w:t>,</w:t>
            </w:r>
            <w:proofErr w:type="gramEnd"/>
            <w:r w:rsidRPr="00446A6C">
              <w:rPr>
                <w:rFonts w:asciiTheme="minorHAnsi" w:hAnsiTheme="minorHAnsi" w:cstheme="minorBidi"/>
                <w:lang w:val="en-US"/>
              </w:rPr>
              <w:t xml:space="preserve"> including a mechanism to address sexual exploitation and abuse (SEA) and sexual harassment (SH) grievances</w:t>
            </w:r>
            <w:r w:rsidRPr="00446A6C">
              <w:rPr>
                <w:rFonts w:asciiTheme="minorHAnsi" w:hAnsiTheme="minorHAnsi" w:cstheme="minorBidi"/>
              </w:rPr>
              <w:t xml:space="preserve">. </w:t>
            </w:r>
          </w:p>
          <w:p w14:paraId="1328D5B1" w14:textId="197A9CB8" w:rsidR="003E5530" w:rsidRDefault="003E5530" w:rsidP="00E16308">
            <w:pPr>
              <w:pStyle w:val="MainText"/>
              <w:keepLines/>
              <w:widowControl w:val="0"/>
              <w:spacing w:after="0" w:line="240" w:lineRule="auto"/>
              <w:jc w:val="both"/>
              <w:rPr>
                <w:rFonts w:asciiTheme="minorHAnsi" w:hAnsiTheme="minorHAnsi" w:cstheme="minorHAnsi"/>
                <w:szCs w:val="20"/>
              </w:rPr>
            </w:pPr>
          </w:p>
          <w:p w14:paraId="0FDAECDA" w14:textId="77777777" w:rsidR="00506C36" w:rsidRPr="00446A6C" w:rsidRDefault="00506C36" w:rsidP="00E16308">
            <w:pPr>
              <w:pStyle w:val="MainText"/>
              <w:keepLines/>
              <w:widowControl w:val="0"/>
              <w:spacing w:after="0" w:line="240" w:lineRule="auto"/>
              <w:jc w:val="both"/>
              <w:rPr>
                <w:rFonts w:asciiTheme="minorHAnsi" w:hAnsiTheme="minorHAnsi" w:cstheme="minorHAnsi"/>
                <w:szCs w:val="20"/>
              </w:rPr>
            </w:pPr>
          </w:p>
          <w:p w14:paraId="648CD6CA" w14:textId="1AF67D4D" w:rsidR="00C55D47" w:rsidRPr="00446A6C" w:rsidRDefault="00C55D47" w:rsidP="00E16308">
            <w:pPr>
              <w:pStyle w:val="MainText"/>
              <w:keepLines/>
              <w:widowControl w:val="0"/>
              <w:spacing w:after="0" w:line="240" w:lineRule="auto"/>
              <w:jc w:val="both"/>
              <w:rPr>
                <w:rFonts w:asciiTheme="minorHAnsi" w:hAnsiTheme="minorHAnsi" w:cstheme="minorBidi"/>
              </w:rPr>
            </w:pPr>
            <w:r w:rsidRPr="00446A6C">
              <w:rPr>
                <w:rFonts w:asciiTheme="minorHAnsi" w:hAnsiTheme="minorHAnsi" w:cstheme="minorBidi"/>
              </w:rPr>
              <w:t xml:space="preserve">Monitor </w:t>
            </w:r>
            <w:r w:rsidRPr="00446A6C">
              <w:rPr>
                <w:rFonts w:asciiTheme="minorHAnsi" w:hAnsiTheme="minorHAnsi" w:cstheme="minorBidi"/>
                <w:lang w:val="en-US"/>
              </w:rPr>
              <w:t xml:space="preserve">implementation of the </w:t>
            </w:r>
            <w:r w:rsidR="00FF559F">
              <w:rPr>
                <w:rFonts w:asciiTheme="minorHAnsi" w:hAnsiTheme="minorHAnsi" w:cstheme="minorBidi"/>
                <w:lang w:val="en-US"/>
              </w:rPr>
              <w:t xml:space="preserve">Project workers’ </w:t>
            </w:r>
            <w:r w:rsidRPr="00446A6C">
              <w:rPr>
                <w:rFonts w:asciiTheme="minorHAnsi" w:hAnsiTheme="minorHAnsi" w:cstheme="minorBidi"/>
                <w:lang w:val="en-US"/>
              </w:rPr>
              <w:t>GM</w:t>
            </w:r>
            <w:r w:rsidR="00A27814">
              <w:rPr>
                <w:rFonts w:asciiTheme="minorHAnsi" w:hAnsiTheme="minorHAnsi" w:cstheme="minorBidi"/>
                <w:lang w:val="en-US"/>
              </w:rPr>
              <w:t>,</w:t>
            </w:r>
            <w:r w:rsidRPr="00446A6C">
              <w:rPr>
                <w:rFonts w:asciiTheme="minorHAnsi" w:hAnsiTheme="minorHAnsi" w:cstheme="minorBidi"/>
                <w:lang w:val="en-US"/>
              </w:rPr>
              <w:t xml:space="preserve"> maintain </w:t>
            </w:r>
            <w:r w:rsidRPr="00446A6C">
              <w:rPr>
                <w:rFonts w:asciiTheme="minorHAnsi" w:hAnsiTheme="minorHAnsi" w:cstheme="minorBidi"/>
              </w:rPr>
              <w:t xml:space="preserve">a GM </w:t>
            </w:r>
            <w:r w:rsidR="00521E47">
              <w:rPr>
                <w:rFonts w:asciiTheme="minorHAnsi" w:hAnsiTheme="minorHAnsi" w:cstheme="minorBidi"/>
              </w:rPr>
              <w:t>l</w:t>
            </w:r>
            <w:r w:rsidR="000B4EF8">
              <w:rPr>
                <w:rFonts w:asciiTheme="minorHAnsi" w:hAnsiTheme="minorHAnsi" w:cstheme="minorBidi"/>
              </w:rPr>
              <w:t>og</w:t>
            </w:r>
            <w:r w:rsidR="00A27814">
              <w:rPr>
                <w:rFonts w:asciiTheme="minorHAnsi" w:hAnsiTheme="minorHAnsi" w:cstheme="minorBidi"/>
              </w:rPr>
              <w:t xml:space="preserve">, and report on </w:t>
            </w:r>
            <w:r w:rsidR="0053418D">
              <w:rPr>
                <w:rFonts w:asciiTheme="minorHAnsi" w:hAnsiTheme="minorHAnsi" w:cstheme="minorBidi"/>
              </w:rPr>
              <w:t>Project workers</w:t>
            </w:r>
            <w:r w:rsidR="00FF559F">
              <w:rPr>
                <w:rFonts w:asciiTheme="minorHAnsi" w:hAnsiTheme="minorHAnsi" w:cstheme="minorBidi"/>
              </w:rPr>
              <w:t>’</w:t>
            </w:r>
            <w:r w:rsidR="0053418D">
              <w:rPr>
                <w:rFonts w:asciiTheme="minorHAnsi" w:hAnsiTheme="minorHAnsi" w:cstheme="minorBidi"/>
              </w:rPr>
              <w:t xml:space="preserve"> grievances</w:t>
            </w:r>
          </w:p>
        </w:tc>
        <w:tc>
          <w:tcPr>
            <w:tcW w:w="5310" w:type="dxa"/>
          </w:tcPr>
          <w:p w14:paraId="0A18F640" w14:textId="77777777" w:rsidR="00C55D47" w:rsidRPr="00446A6C" w:rsidRDefault="00C55D47" w:rsidP="00E16308">
            <w:pPr>
              <w:keepLines/>
              <w:widowControl w:val="0"/>
              <w:rPr>
                <w:rFonts w:eastAsia="Times New Roman" w:cstheme="minorHAnsi"/>
                <w:bCs/>
                <w:sz w:val="20"/>
                <w:szCs w:val="20"/>
              </w:rPr>
            </w:pPr>
          </w:p>
          <w:p w14:paraId="7AABBA2E" w14:textId="037DDFEE" w:rsidR="00C55D47" w:rsidRPr="00446A6C" w:rsidRDefault="00C55D47" w:rsidP="00E16308">
            <w:pPr>
              <w:keepLines/>
              <w:widowControl w:val="0"/>
              <w:rPr>
                <w:rFonts w:eastAsia="Times New Roman"/>
                <w:sz w:val="20"/>
                <w:szCs w:val="20"/>
              </w:rPr>
            </w:pPr>
            <w:r w:rsidRPr="00446A6C">
              <w:rPr>
                <w:rFonts w:eastAsia="Times New Roman"/>
                <w:sz w:val="20"/>
                <w:szCs w:val="20"/>
              </w:rPr>
              <w:t xml:space="preserve">Grievance mechanism established </w:t>
            </w:r>
            <w:r w:rsidR="000016C5">
              <w:rPr>
                <w:rFonts w:eastAsia="Times New Roman"/>
                <w:sz w:val="20"/>
                <w:szCs w:val="20"/>
              </w:rPr>
              <w:t xml:space="preserve">not later than </w:t>
            </w:r>
            <w:r w:rsidRPr="00446A6C">
              <w:rPr>
                <w:rFonts w:eastAsia="Times New Roman"/>
                <w:sz w:val="20"/>
                <w:szCs w:val="20"/>
              </w:rPr>
              <w:t>30 days after</w:t>
            </w:r>
            <w:r w:rsidR="000016C5">
              <w:rPr>
                <w:rFonts w:eastAsia="Times New Roman"/>
                <w:sz w:val="20"/>
                <w:szCs w:val="20"/>
              </w:rPr>
              <w:t xml:space="preserve"> the</w:t>
            </w:r>
            <w:r w:rsidRPr="00446A6C">
              <w:rPr>
                <w:rFonts w:eastAsia="Times New Roman"/>
                <w:sz w:val="20"/>
                <w:szCs w:val="20"/>
              </w:rPr>
              <w:t xml:space="preserve"> </w:t>
            </w:r>
            <w:r w:rsidR="009F46AB" w:rsidRPr="00446A6C">
              <w:rPr>
                <w:rFonts w:eastAsia="Times New Roman"/>
                <w:sz w:val="20"/>
                <w:szCs w:val="20"/>
              </w:rPr>
              <w:t>Effective</w:t>
            </w:r>
            <w:r w:rsidR="000016C5">
              <w:rPr>
                <w:rFonts w:eastAsia="Times New Roman"/>
                <w:sz w:val="20"/>
                <w:szCs w:val="20"/>
              </w:rPr>
              <w:t xml:space="preserve"> Date</w:t>
            </w:r>
            <w:r w:rsidRPr="00446A6C">
              <w:rPr>
                <w:rFonts w:eastAsia="Times New Roman"/>
                <w:sz w:val="20"/>
                <w:szCs w:val="20"/>
              </w:rPr>
              <w:t xml:space="preserve"> of the Project</w:t>
            </w:r>
            <w:r w:rsidR="00715D5D">
              <w:rPr>
                <w:rFonts w:eastAsia="Times New Roman"/>
                <w:sz w:val="20"/>
                <w:szCs w:val="20"/>
              </w:rPr>
              <w:t>, prior to the recruitment of any Project workers,</w:t>
            </w:r>
            <w:r w:rsidRPr="00446A6C">
              <w:rPr>
                <w:rFonts w:eastAsia="Times New Roman"/>
                <w:sz w:val="20"/>
                <w:szCs w:val="20"/>
              </w:rPr>
              <w:t xml:space="preserve"> </w:t>
            </w:r>
            <w:r w:rsidR="00310B93">
              <w:rPr>
                <w:rFonts w:eastAsia="Times New Roman"/>
                <w:sz w:val="20"/>
                <w:szCs w:val="20"/>
              </w:rPr>
              <w:t xml:space="preserve">and </w:t>
            </w:r>
            <w:r w:rsidR="00967A54">
              <w:rPr>
                <w:rFonts w:eastAsia="Times New Roman"/>
                <w:sz w:val="20"/>
                <w:szCs w:val="20"/>
              </w:rPr>
              <w:t xml:space="preserve">thereafter </w:t>
            </w:r>
            <w:r w:rsidRPr="00446A6C">
              <w:rPr>
                <w:rFonts w:eastAsia="Times New Roman"/>
                <w:sz w:val="20"/>
                <w:szCs w:val="20"/>
              </w:rPr>
              <w:t>maintained throughout Project implementation.</w:t>
            </w:r>
          </w:p>
          <w:p w14:paraId="4509B983" w14:textId="0DE63785" w:rsidR="00C55D47" w:rsidRDefault="00C55D47" w:rsidP="00E16308">
            <w:pPr>
              <w:keepLines/>
              <w:widowControl w:val="0"/>
              <w:rPr>
                <w:rFonts w:cstheme="minorHAnsi"/>
                <w:sz w:val="20"/>
                <w:szCs w:val="20"/>
                <w:lang w:eastAsia="en-GB"/>
              </w:rPr>
            </w:pPr>
          </w:p>
          <w:p w14:paraId="53EC900E" w14:textId="77777777" w:rsidR="00EE7862" w:rsidRPr="00446A6C" w:rsidRDefault="00EE7862" w:rsidP="00E16308">
            <w:pPr>
              <w:keepLines/>
              <w:widowControl w:val="0"/>
              <w:rPr>
                <w:rFonts w:cstheme="minorHAnsi"/>
                <w:sz w:val="20"/>
                <w:szCs w:val="20"/>
                <w:lang w:eastAsia="en-GB"/>
              </w:rPr>
            </w:pPr>
          </w:p>
          <w:p w14:paraId="40B03732" w14:textId="77777777" w:rsidR="009F619C" w:rsidRDefault="009F619C" w:rsidP="00E16308">
            <w:pPr>
              <w:keepLines/>
              <w:widowControl w:val="0"/>
              <w:rPr>
                <w:sz w:val="20"/>
                <w:szCs w:val="20"/>
                <w:lang w:eastAsia="en-GB"/>
              </w:rPr>
            </w:pPr>
          </w:p>
          <w:p w14:paraId="4411A862" w14:textId="19CAC33E" w:rsidR="0053418D" w:rsidRPr="00446A6C" w:rsidRDefault="0053418D" w:rsidP="0053418D">
            <w:pPr>
              <w:keepLines/>
              <w:widowControl w:val="0"/>
              <w:rPr>
                <w:rFonts w:cstheme="minorHAnsi"/>
                <w:sz w:val="20"/>
                <w:szCs w:val="20"/>
              </w:rPr>
            </w:pPr>
            <w:r>
              <w:rPr>
                <w:rFonts w:cstheme="minorHAnsi"/>
                <w:sz w:val="20"/>
                <w:szCs w:val="20"/>
              </w:rPr>
              <w:t xml:space="preserve">Report on </w:t>
            </w:r>
            <w:r w:rsidR="00FF559F">
              <w:rPr>
                <w:rFonts w:cstheme="minorHAnsi"/>
                <w:sz w:val="20"/>
                <w:szCs w:val="20"/>
              </w:rPr>
              <w:t>Project workers’ GM</w:t>
            </w:r>
            <w:r>
              <w:rPr>
                <w:rFonts w:cstheme="minorHAnsi"/>
                <w:sz w:val="20"/>
                <w:szCs w:val="20"/>
              </w:rPr>
              <w:t xml:space="preserve"> implementation activities in regular quarterly reports as required in Section A of this ESCP. </w:t>
            </w:r>
          </w:p>
          <w:p w14:paraId="211EB65A" w14:textId="7D31BCD9" w:rsidR="00C55D47" w:rsidRPr="00446A6C" w:rsidRDefault="00C55D47" w:rsidP="00E16308">
            <w:pPr>
              <w:keepLines/>
              <w:widowControl w:val="0"/>
              <w:rPr>
                <w:sz w:val="20"/>
                <w:szCs w:val="20"/>
                <w:lang w:eastAsia="en-GB"/>
              </w:rPr>
            </w:pPr>
          </w:p>
        </w:tc>
        <w:tc>
          <w:tcPr>
            <w:tcW w:w="2160" w:type="dxa"/>
          </w:tcPr>
          <w:p w14:paraId="3246536B" w14:textId="77777777" w:rsidR="00C55D47" w:rsidRPr="00446A6C" w:rsidRDefault="00C55D47" w:rsidP="00E16308">
            <w:pPr>
              <w:keepLines/>
              <w:widowControl w:val="0"/>
              <w:rPr>
                <w:rFonts w:cstheme="minorHAnsi"/>
                <w:sz w:val="20"/>
                <w:szCs w:val="20"/>
              </w:rPr>
            </w:pPr>
          </w:p>
          <w:p w14:paraId="18A3792F" w14:textId="1894DE1B" w:rsidR="00C55D47" w:rsidRDefault="00C00F58" w:rsidP="00E16308">
            <w:pPr>
              <w:keepLines/>
              <w:widowControl w:val="0"/>
              <w:rPr>
                <w:sz w:val="20"/>
                <w:szCs w:val="20"/>
              </w:rPr>
            </w:pPr>
            <w:proofErr w:type="spellStart"/>
            <w:r w:rsidRPr="00446A6C">
              <w:rPr>
                <w:rFonts w:cstheme="minorHAnsi"/>
                <w:sz w:val="20"/>
                <w:szCs w:val="20"/>
              </w:rPr>
              <w:t>MoIT</w:t>
            </w:r>
            <w:proofErr w:type="spellEnd"/>
            <w:r w:rsidR="0020031B">
              <w:rPr>
                <w:rFonts w:cstheme="minorHAnsi"/>
                <w:sz w:val="20"/>
                <w:szCs w:val="20"/>
              </w:rPr>
              <w:t xml:space="preserve"> </w:t>
            </w:r>
            <w:r w:rsidR="0020031B">
              <w:rPr>
                <w:sz w:val="20"/>
                <w:szCs w:val="20"/>
              </w:rPr>
              <w:t xml:space="preserve">(as appropriate, shall cause OIZs to carry out in accordance with the </w:t>
            </w:r>
            <w:r w:rsidR="001A2B49">
              <w:rPr>
                <w:sz w:val="20"/>
                <w:szCs w:val="20"/>
              </w:rPr>
              <w:t xml:space="preserve">LMP </w:t>
            </w:r>
            <w:r w:rsidR="00073BEF">
              <w:rPr>
                <w:sz w:val="20"/>
                <w:szCs w:val="20"/>
              </w:rPr>
              <w:t xml:space="preserve">and </w:t>
            </w:r>
            <w:r w:rsidR="0020031B">
              <w:rPr>
                <w:sz w:val="20"/>
                <w:szCs w:val="20"/>
              </w:rPr>
              <w:t>ESMF)</w:t>
            </w:r>
          </w:p>
          <w:p w14:paraId="319DDDF6" w14:textId="77777777" w:rsidR="0020031B" w:rsidRDefault="0020031B" w:rsidP="00E16308">
            <w:pPr>
              <w:keepLines/>
              <w:widowControl w:val="0"/>
              <w:rPr>
                <w:sz w:val="20"/>
                <w:szCs w:val="20"/>
              </w:rPr>
            </w:pPr>
          </w:p>
          <w:p w14:paraId="08BCF55C" w14:textId="25AAF38F" w:rsidR="0020031B" w:rsidRPr="00446A6C" w:rsidRDefault="008A3148" w:rsidP="00E16308">
            <w:pPr>
              <w:keepLines/>
              <w:widowControl w:val="0"/>
              <w:rPr>
                <w:rFonts w:cstheme="minorHAnsi"/>
                <w:sz w:val="20"/>
                <w:szCs w:val="20"/>
              </w:rPr>
            </w:pPr>
            <w:proofErr w:type="spellStart"/>
            <w:r w:rsidRPr="00446A6C">
              <w:rPr>
                <w:rFonts w:cstheme="minorHAnsi"/>
                <w:sz w:val="20"/>
                <w:szCs w:val="20"/>
              </w:rPr>
              <w:t>MoIT</w:t>
            </w:r>
            <w:proofErr w:type="spellEnd"/>
            <w:r>
              <w:rPr>
                <w:rFonts w:cstheme="minorHAnsi"/>
                <w:sz w:val="20"/>
                <w:szCs w:val="20"/>
              </w:rPr>
              <w:t xml:space="preserve"> </w:t>
            </w:r>
            <w:r>
              <w:rPr>
                <w:sz w:val="20"/>
                <w:szCs w:val="20"/>
              </w:rPr>
              <w:t xml:space="preserve">(as appropriate, shall cause OIZs to carry out in accordance with the </w:t>
            </w:r>
            <w:r w:rsidR="001A2B49">
              <w:rPr>
                <w:sz w:val="20"/>
                <w:szCs w:val="20"/>
              </w:rPr>
              <w:t xml:space="preserve">LMP </w:t>
            </w:r>
            <w:r w:rsidR="00073BEF">
              <w:rPr>
                <w:sz w:val="20"/>
                <w:szCs w:val="20"/>
              </w:rPr>
              <w:t xml:space="preserve">and </w:t>
            </w:r>
            <w:r>
              <w:rPr>
                <w:sz w:val="20"/>
                <w:szCs w:val="20"/>
              </w:rPr>
              <w:t>ESMF)</w:t>
            </w:r>
          </w:p>
        </w:tc>
      </w:tr>
      <w:tr w:rsidR="00C55D47" w:rsidRPr="00446A6C" w14:paraId="0B585E13" w14:textId="77777777" w:rsidTr="436596D2">
        <w:trPr>
          <w:cantSplit/>
          <w:trHeight w:val="20"/>
        </w:trPr>
        <w:tc>
          <w:tcPr>
            <w:tcW w:w="715" w:type="dxa"/>
          </w:tcPr>
          <w:p w14:paraId="08E9E3F3" w14:textId="77777777" w:rsidR="00C55D47" w:rsidRPr="00446A6C" w:rsidRDefault="00C55D47" w:rsidP="00E16308">
            <w:pPr>
              <w:keepLines/>
              <w:widowControl w:val="0"/>
              <w:jc w:val="center"/>
              <w:rPr>
                <w:sz w:val="20"/>
                <w:szCs w:val="20"/>
              </w:rPr>
            </w:pPr>
            <w:r w:rsidRPr="00446A6C">
              <w:rPr>
                <w:sz w:val="20"/>
                <w:szCs w:val="20"/>
              </w:rPr>
              <w:t>2.3</w:t>
            </w:r>
          </w:p>
        </w:tc>
        <w:tc>
          <w:tcPr>
            <w:tcW w:w="6120" w:type="dxa"/>
          </w:tcPr>
          <w:p w14:paraId="0FDA8971" w14:textId="77777777" w:rsidR="00C55D47" w:rsidRPr="00446A6C" w:rsidRDefault="00C55D47" w:rsidP="00E16308">
            <w:pPr>
              <w:keepLines/>
              <w:widowControl w:val="0"/>
              <w:jc w:val="both"/>
              <w:rPr>
                <w:rFonts w:eastAsia="Times New Roman" w:cstheme="minorHAnsi"/>
                <w:b/>
                <w:color w:val="5B9BD5" w:themeColor="accent5"/>
                <w:sz w:val="20"/>
                <w:szCs w:val="20"/>
                <w:lang w:val="en-GB" w:eastAsia="zh-CN"/>
              </w:rPr>
            </w:pPr>
            <w:r w:rsidRPr="00446A6C">
              <w:rPr>
                <w:rFonts w:eastAsia="Times New Roman" w:cstheme="minorHAnsi"/>
                <w:b/>
                <w:color w:val="5B9BD5" w:themeColor="accent5"/>
                <w:sz w:val="20"/>
                <w:szCs w:val="20"/>
                <w:lang w:val="en-GB" w:eastAsia="zh-CN"/>
              </w:rPr>
              <w:t>OCCUPATIONAL HEALTH AND SAFETY (OHS) MEASURES</w:t>
            </w:r>
          </w:p>
          <w:p w14:paraId="4DD77550" w14:textId="209AB42E" w:rsidR="00C55D47" w:rsidRDefault="00C55D47" w:rsidP="00E16308">
            <w:pPr>
              <w:spacing w:before="120" w:after="120" w:line="276" w:lineRule="auto"/>
              <w:contextualSpacing/>
              <w:rPr>
                <w:rFonts w:eastAsia="Times New Roman" w:cstheme="minorHAnsi"/>
                <w:sz w:val="20"/>
                <w:szCs w:val="20"/>
                <w:lang w:val="en-GB" w:eastAsia="zh-CN"/>
              </w:rPr>
            </w:pPr>
            <w:r w:rsidRPr="00446A6C">
              <w:rPr>
                <w:rFonts w:eastAsia="Times New Roman" w:cstheme="minorHAnsi"/>
                <w:sz w:val="20"/>
                <w:szCs w:val="20"/>
                <w:lang w:val="en-GB" w:eastAsia="zh-CN"/>
              </w:rPr>
              <w:t>Where assessed as necessary, implement measures of protection at work and safety for jobs with increased risk of injury and damage to health, as well as organization of training for workers in such jobs.</w:t>
            </w:r>
          </w:p>
          <w:p w14:paraId="69FF0A1F" w14:textId="075305AB" w:rsidR="003E5530" w:rsidRDefault="003E5530" w:rsidP="00E16308">
            <w:pPr>
              <w:spacing w:before="120" w:after="120" w:line="276" w:lineRule="auto"/>
              <w:contextualSpacing/>
              <w:rPr>
                <w:rFonts w:eastAsia="Times New Roman" w:cstheme="minorHAnsi"/>
                <w:sz w:val="20"/>
                <w:szCs w:val="20"/>
                <w:lang w:val="en-GB" w:eastAsia="zh-CN"/>
              </w:rPr>
            </w:pPr>
          </w:p>
          <w:p w14:paraId="170D2114" w14:textId="77777777" w:rsidR="008A3148" w:rsidRPr="00446A6C" w:rsidRDefault="008A3148" w:rsidP="00E16308">
            <w:pPr>
              <w:spacing w:before="120" w:after="120" w:line="276" w:lineRule="auto"/>
              <w:contextualSpacing/>
              <w:rPr>
                <w:rFonts w:eastAsia="Times New Roman" w:cstheme="minorHAnsi"/>
                <w:sz w:val="20"/>
                <w:szCs w:val="20"/>
                <w:lang w:val="en-GB" w:eastAsia="zh-CN"/>
              </w:rPr>
            </w:pPr>
          </w:p>
          <w:p w14:paraId="5DBC5FEB" w14:textId="6D26F631" w:rsidR="00C55D47" w:rsidRPr="00446A6C" w:rsidRDefault="00C55D47" w:rsidP="00E16308">
            <w:pPr>
              <w:keepLines/>
              <w:widowControl w:val="0"/>
              <w:jc w:val="both"/>
              <w:rPr>
                <w:rFonts w:eastAsia="Times New Roman"/>
                <w:sz w:val="20"/>
                <w:szCs w:val="20"/>
                <w:lang w:val="en-GB" w:eastAsia="zh-CN"/>
              </w:rPr>
            </w:pPr>
            <w:r w:rsidRPr="00446A6C">
              <w:rPr>
                <w:rFonts w:eastAsia="Times New Roman"/>
                <w:sz w:val="20"/>
                <w:szCs w:val="20"/>
                <w:lang w:val="en-GB" w:eastAsia="zh-CN"/>
              </w:rPr>
              <w:t xml:space="preserve">Ensure all Contractors adopt and implement OHS measures as detailed in </w:t>
            </w:r>
            <w:r w:rsidR="004445B8">
              <w:rPr>
                <w:rFonts w:eastAsia="Times New Roman"/>
                <w:sz w:val="20"/>
                <w:szCs w:val="20"/>
                <w:lang w:val="en-GB" w:eastAsia="zh-CN"/>
              </w:rPr>
              <w:t xml:space="preserve">LMPs and </w:t>
            </w:r>
            <w:r w:rsidRPr="00446A6C">
              <w:rPr>
                <w:rFonts w:eastAsia="Times New Roman"/>
                <w:sz w:val="20"/>
                <w:szCs w:val="20"/>
                <w:lang w:val="en-GB" w:eastAsia="zh-CN"/>
              </w:rPr>
              <w:t>ESMP</w:t>
            </w:r>
            <w:r w:rsidR="0066381D" w:rsidRPr="00446A6C">
              <w:rPr>
                <w:rFonts w:eastAsia="Times New Roman"/>
                <w:sz w:val="20"/>
                <w:szCs w:val="20"/>
                <w:lang w:val="en-GB" w:eastAsia="zh-CN"/>
              </w:rPr>
              <w:t>s</w:t>
            </w:r>
            <w:r w:rsidRPr="00446A6C">
              <w:rPr>
                <w:rFonts w:eastAsia="Times New Roman"/>
                <w:sz w:val="20"/>
                <w:szCs w:val="20"/>
                <w:lang w:val="en-GB" w:eastAsia="zh-CN"/>
              </w:rPr>
              <w:t>.</w:t>
            </w:r>
          </w:p>
        </w:tc>
        <w:tc>
          <w:tcPr>
            <w:tcW w:w="5310" w:type="dxa"/>
          </w:tcPr>
          <w:p w14:paraId="2FD6DC64" w14:textId="77777777" w:rsidR="003E5530" w:rsidRPr="00446A6C" w:rsidRDefault="003E5530" w:rsidP="00E16308">
            <w:pPr>
              <w:keepLines/>
              <w:widowControl w:val="0"/>
              <w:rPr>
                <w:rFonts w:eastAsia="Times New Roman" w:cstheme="minorHAnsi"/>
                <w:sz w:val="20"/>
                <w:szCs w:val="20"/>
                <w:lang w:val="en-GB" w:eastAsia="zh-CN"/>
              </w:rPr>
            </w:pPr>
          </w:p>
          <w:p w14:paraId="2B625E8C" w14:textId="77777777" w:rsidR="00C55D47" w:rsidRPr="00446A6C" w:rsidRDefault="00C55D47" w:rsidP="00E16308">
            <w:pPr>
              <w:keepLines/>
              <w:widowControl w:val="0"/>
              <w:rPr>
                <w:rFonts w:eastAsia="Times New Roman"/>
                <w:sz w:val="20"/>
                <w:szCs w:val="20"/>
                <w:lang w:val="en-GB" w:eastAsia="zh-CN"/>
              </w:rPr>
            </w:pPr>
            <w:r w:rsidRPr="00446A6C">
              <w:rPr>
                <w:rFonts w:eastAsia="Times New Roman"/>
                <w:sz w:val="20"/>
                <w:szCs w:val="20"/>
                <w:lang w:val="en-GB" w:eastAsia="zh-CN"/>
              </w:rPr>
              <w:t>Throughout Project implementation.</w:t>
            </w:r>
          </w:p>
          <w:p w14:paraId="7354ECC3" w14:textId="77777777" w:rsidR="00C55D47" w:rsidRDefault="00C55D47" w:rsidP="00E16308">
            <w:pPr>
              <w:keepLines/>
              <w:widowControl w:val="0"/>
              <w:rPr>
                <w:rFonts w:eastAsia="Times New Roman" w:cstheme="minorHAnsi"/>
                <w:sz w:val="20"/>
                <w:szCs w:val="20"/>
                <w:lang w:val="en-GB" w:eastAsia="zh-CN"/>
              </w:rPr>
            </w:pPr>
          </w:p>
          <w:p w14:paraId="41E94334" w14:textId="10A4FD5C" w:rsidR="003E5530" w:rsidRDefault="003E5530" w:rsidP="00E16308">
            <w:pPr>
              <w:keepLines/>
              <w:widowControl w:val="0"/>
              <w:rPr>
                <w:rFonts w:eastAsia="Times New Roman" w:cstheme="minorHAnsi"/>
                <w:sz w:val="20"/>
                <w:szCs w:val="20"/>
                <w:lang w:val="en-GB" w:eastAsia="zh-CN"/>
              </w:rPr>
            </w:pPr>
          </w:p>
          <w:p w14:paraId="249871D0" w14:textId="77777777" w:rsidR="008A3148" w:rsidRDefault="008A3148" w:rsidP="00E16308">
            <w:pPr>
              <w:keepLines/>
              <w:widowControl w:val="0"/>
              <w:rPr>
                <w:rFonts w:eastAsia="Times New Roman" w:cstheme="minorHAnsi"/>
                <w:sz w:val="20"/>
                <w:szCs w:val="20"/>
                <w:lang w:val="en-GB" w:eastAsia="zh-CN"/>
              </w:rPr>
            </w:pPr>
          </w:p>
          <w:p w14:paraId="5700D49A" w14:textId="5603FA30" w:rsidR="00CC2D77" w:rsidRDefault="00CC2D77" w:rsidP="00E16308">
            <w:pPr>
              <w:keepLines/>
              <w:widowControl w:val="0"/>
              <w:rPr>
                <w:rFonts w:eastAsia="Times New Roman" w:cstheme="minorHAnsi"/>
                <w:sz w:val="20"/>
                <w:szCs w:val="20"/>
                <w:lang w:val="en-GB" w:eastAsia="zh-CN"/>
              </w:rPr>
            </w:pPr>
          </w:p>
          <w:p w14:paraId="71A1DA94" w14:textId="77777777" w:rsidR="008A3148" w:rsidRDefault="008A3148" w:rsidP="00E16308">
            <w:pPr>
              <w:keepLines/>
              <w:widowControl w:val="0"/>
              <w:rPr>
                <w:rFonts w:eastAsia="Times New Roman" w:cstheme="minorHAnsi"/>
                <w:sz w:val="20"/>
                <w:szCs w:val="20"/>
                <w:lang w:val="en-GB" w:eastAsia="zh-CN"/>
              </w:rPr>
            </w:pPr>
          </w:p>
          <w:p w14:paraId="77D1F0CE" w14:textId="255F9C67" w:rsidR="00CC2D77" w:rsidRPr="00446A6C" w:rsidRDefault="00CC2D77" w:rsidP="00E16308">
            <w:pPr>
              <w:keepLines/>
              <w:widowControl w:val="0"/>
              <w:rPr>
                <w:rFonts w:eastAsia="Times New Roman" w:cstheme="minorHAnsi"/>
                <w:sz w:val="20"/>
                <w:szCs w:val="20"/>
                <w:lang w:val="en-GB" w:eastAsia="zh-CN"/>
              </w:rPr>
            </w:pPr>
            <w:r>
              <w:rPr>
                <w:rFonts w:eastAsia="Times New Roman" w:cstheme="minorHAnsi"/>
                <w:sz w:val="20"/>
                <w:szCs w:val="20"/>
                <w:lang w:val="en-GB" w:eastAsia="zh-CN"/>
              </w:rPr>
              <w:t>Throughout project implementation</w:t>
            </w:r>
          </w:p>
        </w:tc>
        <w:tc>
          <w:tcPr>
            <w:tcW w:w="2160" w:type="dxa"/>
          </w:tcPr>
          <w:p w14:paraId="4C1007C5" w14:textId="77777777" w:rsidR="00C55D47" w:rsidRPr="00446A6C" w:rsidRDefault="00C55D47" w:rsidP="00E16308">
            <w:pPr>
              <w:keepLines/>
              <w:widowControl w:val="0"/>
              <w:rPr>
                <w:rFonts w:eastAsia="Times New Roman" w:cstheme="minorHAnsi"/>
                <w:sz w:val="20"/>
                <w:szCs w:val="20"/>
                <w:lang w:val="en-GB" w:eastAsia="zh-CN"/>
              </w:rPr>
            </w:pPr>
          </w:p>
          <w:p w14:paraId="075AD0B6" w14:textId="69F435F2" w:rsidR="00C55D47" w:rsidRDefault="0066381D" w:rsidP="00E16308">
            <w:pPr>
              <w:keepLines/>
              <w:widowControl w:val="0"/>
              <w:rPr>
                <w:rFonts w:eastAsia="Times New Roman" w:cstheme="minorHAnsi"/>
                <w:sz w:val="20"/>
                <w:szCs w:val="20"/>
                <w:lang w:val="en-GB" w:eastAsia="zh-CN"/>
              </w:rPr>
            </w:pPr>
            <w:bookmarkStart w:id="1" w:name="_Hlk51320412"/>
            <w:proofErr w:type="spellStart"/>
            <w:r w:rsidRPr="00446A6C">
              <w:rPr>
                <w:rFonts w:eastAsia="Times New Roman" w:cstheme="minorHAnsi"/>
                <w:sz w:val="20"/>
                <w:szCs w:val="20"/>
                <w:lang w:val="en-GB" w:eastAsia="zh-CN"/>
              </w:rPr>
              <w:t>MoIT</w:t>
            </w:r>
            <w:proofErr w:type="spellEnd"/>
            <w:r w:rsidR="008A3148">
              <w:rPr>
                <w:rFonts w:eastAsia="Times New Roman" w:cstheme="minorHAnsi"/>
                <w:sz w:val="20"/>
                <w:szCs w:val="20"/>
                <w:lang w:val="en-GB" w:eastAsia="zh-CN"/>
              </w:rPr>
              <w:t xml:space="preserve"> </w:t>
            </w:r>
            <w:proofErr w:type="spellStart"/>
            <w:r w:rsidR="008A3148" w:rsidRPr="00446A6C">
              <w:rPr>
                <w:rFonts w:cstheme="minorHAnsi"/>
                <w:sz w:val="20"/>
                <w:szCs w:val="20"/>
              </w:rPr>
              <w:t>MoIT</w:t>
            </w:r>
            <w:proofErr w:type="spellEnd"/>
            <w:r w:rsidR="008A3148">
              <w:rPr>
                <w:rFonts w:cstheme="minorHAnsi"/>
                <w:sz w:val="20"/>
                <w:szCs w:val="20"/>
              </w:rPr>
              <w:t xml:space="preserve"> </w:t>
            </w:r>
            <w:r w:rsidR="008A3148">
              <w:rPr>
                <w:sz w:val="20"/>
                <w:szCs w:val="20"/>
              </w:rPr>
              <w:t>(as appropriate, shall cause OIZs to carry out in accordance with the ESMF</w:t>
            </w:r>
            <w:r w:rsidR="004445B8">
              <w:rPr>
                <w:sz w:val="20"/>
                <w:szCs w:val="20"/>
              </w:rPr>
              <w:t xml:space="preserve"> and LMP</w:t>
            </w:r>
            <w:r w:rsidR="008A3148">
              <w:rPr>
                <w:sz w:val="20"/>
                <w:szCs w:val="20"/>
              </w:rPr>
              <w:t>)</w:t>
            </w:r>
            <w:r w:rsidRPr="00446A6C">
              <w:rPr>
                <w:rFonts w:eastAsia="Times New Roman" w:cstheme="minorHAnsi"/>
                <w:sz w:val="20"/>
                <w:szCs w:val="20"/>
                <w:lang w:val="en-GB" w:eastAsia="zh-CN"/>
              </w:rPr>
              <w:t xml:space="preserve"> </w:t>
            </w:r>
            <w:bookmarkEnd w:id="1"/>
          </w:p>
          <w:p w14:paraId="342F2B83" w14:textId="77777777" w:rsidR="008A3148" w:rsidRDefault="008A3148" w:rsidP="00E16308">
            <w:pPr>
              <w:keepLines/>
              <w:widowControl w:val="0"/>
              <w:rPr>
                <w:rFonts w:eastAsia="Times New Roman" w:cstheme="minorHAnsi"/>
                <w:sz w:val="20"/>
                <w:szCs w:val="20"/>
                <w:lang w:val="en-GB" w:eastAsia="zh-CN"/>
              </w:rPr>
            </w:pPr>
          </w:p>
          <w:p w14:paraId="1E06F100" w14:textId="055F0D05" w:rsidR="008A3148" w:rsidRPr="00446A6C" w:rsidRDefault="00307D59" w:rsidP="00E16308">
            <w:pPr>
              <w:keepLines/>
              <w:widowControl w:val="0"/>
              <w:rPr>
                <w:rFonts w:eastAsia="Times New Roman" w:cstheme="minorHAnsi"/>
                <w:sz w:val="20"/>
                <w:szCs w:val="20"/>
                <w:lang w:val="en-GB" w:eastAsia="zh-CN"/>
              </w:rPr>
            </w:pPr>
            <w:proofErr w:type="spellStart"/>
            <w:r w:rsidRPr="00FC39B0">
              <w:rPr>
                <w:rFonts w:eastAsia="Times New Roman" w:cstheme="minorHAnsi"/>
                <w:sz w:val="20"/>
                <w:szCs w:val="20"/>
                <w:lang w:eastAsia="zh-CN"/>
              </w:rPr>
              <w:t>MoIT</w:t>
            </w:r>
            <w:proofErr w:type="spellEnd"/>
            <w:r>
              <w:rPr>
                <w:rFonts w:cstheme="minorHAnsi"/>
                <w:sz w:val="20"/>
                <w:szCs w:val="20"/>
              </w:rPr>
              <w:t xml:space="preserve"> </w:t>
            </w:r>
            <w:r>
              <w:rPr>
                <w:sz w:val="20"/>
                <w:szCs w:val="20"/>
              </w:rPr>
              <w:t xml:space="preserve">(as appropriate, shall cause OIZs to carry out in accordance with the </w:t>
            </w:r>
            <w:r w:rsidR="004445B8">
              <w:rPr>
                <w:sz w:val="20"/>
                <w:szCs w:val="20"/>
              </w:rPr>
              <w:t xml:space="preserve">LMP and </w:t>
            </w:r>
            <w:r>
              <w:rPr>
                <w:sz w:val="20"/>
                <w:szCs w:val="20"/>
              </w:rPr>
              <w:t>ESMF)</w:t>
            </w:r>
          </w:p>
        </w:tc>
      </w:tr>
    </w:tbl>
    <w:p w14:paraId="00C07F8C" w14:textId="77777777" w:rsidR="00C55D47" w:rsidRPr="00E14F91" w:rsidRDefault="00C55D47" w:rsidP="00C55D47"/>
    <w:tbl>
      <w:tblPr>
        <w:tblStyle w:val="TableGrid"/>
        <w:tblW w:w="0" w:type="auto"/>
        <w:tblCellMar>
          <w:left w:w="115" w:type="dxa"/>
          <w:right w:w="115" w:type="dxa"/>
        </w:tblCellMar>
        <w:tblLook w:val="04A0" w:firstRow="1" w:lastRow="0" w:firstColumn="1" w:lastColumn="0" w:noHBand="0" w:noVBand="1"/>
      </w:tblPr>
      <w:tblGrid>
        <w:gridCol w:w="715"/>
        <w:gridCol w:w="6120"/>
        <w:gridCol w:w="5310"/>
        <w:gridCol w:w="2160"/>
      </w:tblGrid>
      <w:tr w:rsidR="00C55D47" w:rsidRPr="00E14F91" w14:paraId="74938E13" w14:textId="77777777" w:rsidTr="630001E2">
        <w:trPr>
          <w:cantSplit/>
          <w:trHeight w:val="20"/>
        </w:trPr>
        <w:tc>
          <w:tcPr>
            <w:tcW w:w="14305" w:type="dxa"/>
            <w:gridSpan w:val="4"/>
            <w:tcBorders>
              <w:bottom w:val="single" w:sz="4" w:space="0" w:color="auto"/>
            </w:tcBorders>
            <w:shd w:val="clear" w:color="auto" w:fill="F4B083" w:themeFill="accent2" w:themeFillTint="99"/>
          </w:tcPr>
          <w:p w14:paraId="0964A17A" w14:textId="77777777" w:rsidR="00C55D47" w:rsidRPr="00E14F91" w:rsidRDefault="00C55D47" w:rsidP="00E16308">
            <w:pPr>
              <w:keepLines/>
              <w:widowControl w:val="0"/>
              <w:rPr>
                <w:rFonts w:cstheme="minorHAnsi"/>
                <w:sz w:val="20"/>
                <w:szCs w:val="20"/>
              </w:rPr>
            </w:pPr>
            <w:r w:rsidRPr="00E14F91">
              <w:rPr>
                <w:rFonts w:cstheme="minorHAnsi"/>
                <w:b/>
                <w:sz w:val="20"/>
                <w:szCs w:val="20"/>
              </w:rPr>
              <w:t>ESS 3:  RESOURCE EFFICIENCY AND POLLUTION PREVENTION AND MANAGEMENT</w:t>
            </w:r>
          </w:p>
        </w:tc>
      </w:tr>
      <w:tr w:rsidR="00C55D47" w:rsidRPr="00446A6C" w14:paraId="4DAF85E5" w14:textId="77777777" w:rsidTr="630001E2">
        <w:trPr>
          <w:cantSplit/>
          <w:trHeight w:val="20"/>
        </w:trPr>
        <w:tc>
          <w:tcPr>
            <w:tcW w:w="715" w:type="dxa"/>
            <w:tcBorders>
              <w:top w:val="single" w:sz="4" w:space="0" w:color="auto"/>
              <w:left w:val="single" w:sz="4" w:space="0" w:color="auto"/>
              <w:bottom w:val="single" w:sz="4" w:space="0" w:color="auto"/>
              <w:right w:val="single" w:sz="4" w:space="0" w:color="auto"/>
            </w:tcBorders>
          </w:tcPr>
          <w:p w14:paraId="5BBE570D" w14:textId="77777777" w:rsidR="00C55D47" w:rsidRPr="00446A6C" w:rsidRDefault="00C55D47" w:rsidP="00E16308">
            <w:pPr>
              <w:keepLines/>
              <w:widowControl w:val="0"/>
              <w:jc w:val="center"/>
              <w:rPr>
                <w:rFonts w:eastAsia="Times New Roman" w:cstheme="minorHAnsi"/>
                <w:sz w:val="20"/>
                <w:szCs w:val="20"/>
                <w:lang w:val="en-GB" w:eastAsia="zh-CN"/>
              </w:rPr>
            </w:pPr>
            <w:r w:rsidRPr="00446A6C">
              <w:rPr>
                <w:rFonts w:eastAsia="Times New Roman" w:cstheme="minorHAnsi"/>
                <w:sz w:val="20"/>
                <w:szCs w:val="20"/>
                <w:lang w:val="en-GB" w:eastAsia="zh-CN"/>
              </w:rPr>
              <w:t>3.1</w:t>
            </w:r>
          </w:p>
        </w:tc>
        <w:tc>
          <w:tcPr>
            <w:tcW w:w="6120" w:type="dxa"/>
            <w:tcBorders>
              <w:top w:val="single" w:sz="4" w:space="0" w:color="auto"/>
              <w:left w:val="single" w:sz="4" w:space="0" w:color="auto"/>
              <w:bottom w:val="single" w:sz="4" w:space="0" w:color="auto"/>
              <w:right w:val="single" w:sz="4" w:space="0" w:color="auto"/>
            </w:tcBorders>
          </w:tcPr>
          <w:p w14:paraId="301E7A25" w14:textId="77777777" w:rsidR="00C55D47" w:rsidRPr="00446A6C" w:rsidRDefault="00C55D47" w:rsidP="00E16308">
            <w:pPr>
              <w:keepLines/>
              <w:widowControl w:val="0"/>
              <w:rPr>
                <w:rFonts w:eastAsia="Times New Roman" w:cstheme="minorHAnsi"/>
                <w:b/>
                <w:color w:val="5B9BD5" w:themeColor="accent5"/>
                <w:sz w:val="20"/>
                <w:szCs w:val="20"/>
                <w:lang w:val="en-GB" w:eastAsia="zh-CN"/>
              </w:rPr>
            </w:pPr>
            <w:r w:rsidRPr="00446A6C">
              <w:rPr>
                <w:rFonts w:eastAsia="Times New Roman" w:cstheme="minorHAnsi"/>
                <w:b/>
                <w:color w:val="5B9BD5" w:themeColor="accent5"/>
                <w:sz w:val="20"/>
                <w:szCs w:val="20"/>
                <w:lang w:val="en-GB" w:eastAsia="zh-CN"/>
              </w:rPr>
              <w:t xml:space="preserve">RESOURCE EFFICIENCY AND POLLUTION PREVENTION AND MANAGEMENT: </w:t>
            </w:r>
          </w:p>
          <w:p w14:paraId="1C40B0EA" w14:textId="726FFB07" w:rsidR="00C55D47" w:rsidRPr="00446A6C" w:rsidRDefault="6AC80866" w:rsidP="630001E2">
            <w:pPr>
              <w:keepLines/>
              <w:widowControl w:val="0"/>
              <w:rPr>
                <w:rFonts w:eastAsia="Times New Roman"/>
                <w:sz w:val="20"/>
                <w:szCs w:val="20"/>
                <w:lang w:val="en-GB" w:eastAsia="zh-CN"/>
              </w:rPr>
            </w:pPr>
            <w:r w:rsidRPr="00446A6C">
              <w:rPr>
                <w:rFonts w:eastAsia="Times New Roman"/>
                <w:sz w:val="20"/>
                <w:szCs w:val="20"/>
                <w:lang w:val="en-GB" w:eastAsia="zh-CN"/>
              </w:rPr>
              <w:t xml:space="preserve">Include measures to prevent </w:t>
            </w:r>
            <w:r w:rsidR="5AF00E8E" w:rsidRPr="00446A6C">
              <w:rPr>
                <w:rFonts w:eastAsia="Times New Roman"/>
                <w:sz w:val="20"/>
                <w:szCs w:val="20"/>
                <w:lang w:val="en-GB" w:eastAsia="zh-CN"/>
              </w:rPr>
              <w:t xml:space="preserve">and/or minimize environmental </w:t>
            </w:r>
            <w:r w:rsidRPr="00446A6C">
              <w:rPr>
                <w:rFonts w:eastAsia="Times New Roman"/>
                <w:sz w:val="20"/>
                <w:szCs w:val="20"/>
                <w:lang w:val="en-GB" w:eastAsia="zh-CN"/>
              </w:rPr>
              <w:t xml:space="preserve">pollution during construction and operation into Contractors’ </w:t>
            </w:r>
            <w:r w:rsidR="00284465">
              <w:rPr>
                <w:rFonts w:eastAsia="Times New Roman"/>
                <w:sz w:val="20"/>
                <w:szCs w:val="20"/>
                <w:lang w:val="en-GB" w:eastAsia="zh-CN"/>
              </w:rPr>
              <w:t xml:space="preserve">individual </w:t>
            </w:r>
            <w:r w:rsidRPr="00446A6C">
              <w:rPr>
                <w:rFonts w:eastAsia="Times New Roman"/>
                <w:sz w:val="20"/>
                <w:szCs w:val="20"/>
                <w:lang w:val="en-GB" w:eastAsia="zh-CN"/>
              </w:rPr>
              <w:t xml:space="preserve">ESMPs (including development of </w:t>
            </w:r>
            <w:r w:rsidR="06603522" w:rsidRPr="00446A6C">
              <w:rPr>
                <w:rFonts w:eastAsia="Times New Roman"/>
                <w:sz w:val="20"/>
                <w:szCs w:val="20"/>
                <w:lang w:val="en-GB" w:eastAsia="zh-CN"/>
              </w:rPr>
              <w:t xml:space="preserve">necessary </w:t>
            </w:r>
            <w:r w:rsidR="2A864358" w:rsidRPr="00446A6C">
              <w:rPr>
                <w:rFonts w:eastAsia="Times New Roman"/>
                <w:sz w:val="20"/>
                <w:szCs w:val="20"/>
                <w:lang w:val="en-GB" w:eastAsia="zh-CN"/>
              </w:rPr>
              <w:t>management plans, as appropriate</w:t>
            </w:r>
            <w:r w:rsidRPr="00446A6C">
              <w:rPr>
                <w:rFonts w:eastAsia="Times New Roman"/>
                <w:sz w:val="20"/>
                <w:szCs w:val="20"/>
                <w:lang w:val="en-GB" w:eastAsia="zh-CN"/>
              </w:rPr>
              <w:t xml:space="preserve">) following guiding principles of the ESS 3, </w:t>
            </w:r>
            <w:r w:rsidR="257EFC4F" w:rsidRPr="00446A6C">
              <w:rPr>
                <w:rFonts w:eastAsia="Times New Roman"/>
                <w:sz w:val="20"/>
                <w:szCs w:val="20"/>
                <w:lang w:val="en-GB" w:eastAsia="zh-CN"/>
              </w:rPr>
              <w:t xml:space="preserve">sub-project specific ESIAs and </w:t>
            </w:r>
            <w:r w:rsidRPr="00446A6C">
              <w:rPr>
                <w:rFonts w:eastAsia="Times New Roman"/>
                <w:sz w:val="20"/>
                <w:szCs w:val="20"/>
                <w:lang w:val="en-GB" w:eastAsia="zh-CN"/>
              </w:rPr>
              <w:t xml:space="preserve">ESMPs </w:t>
            </w:r>
            <w:r w:rsidR="1D3DD563" w:rsidRPr="00446A6C">
              <w:rPr>
                <w:rFonts w:eastAsia="Times New Roman"/>
                <w:sz w:val="20"/>
                <w:szCs w:val="20"/>
                <w:lang w:val="en-GB" w:eastAsia="zh-CN"/>
              </w:rPr>
              <w:t xml:space="preserve"> to be prepared under action 1.2 above, </w:t>
            </w:r>
            <w:r w:rsidRPr="00446A6C">
              <w:rPr>
                <w:rFonts w:eastAsia="Times New Roman"/>
                <w:sz w:val="20"/>
                <w:szCs w:val="20"/>
                <w:lang w:val="en-GB" w:eastAsia="zh-CN"/>
              </w:rPr>
              <w:t>and the WBG EHS Guidelines, and duly applied.</w:t>
            </w:r>
          </w:p>
          <w:p w14:paraId="78CFC1D1" w14:textId="77777777" w:rsidR="00C55D47" w:rsidRPr="00446A6C" w:rsidRDefault="00C55D47" w:rsidP="00E16308">
            <w:pPr>
              <w:keepLines/>
              <w:widowControl w:val="0"/>
              <w:rPr>
                <w:rFonts w:eastAsia="Times New Roman" w:cstheme="minorHAnsi"/>
                <w:sz w:val="20"/>
                <w:szCs w:val="20"/>
                <w:lang w:val="en-GB" w:eastAsia="zh-CN"/>
              </w:rPr>
            </w:pPr>
          </w:p>
          <w:p w14:paraId="639A03D9" w14:textId="77777777" w:rsidR="00C55D47" w:rsidRPr="00446A6C" w:rsidRDefault="00C55D47" w:rsidP="0066381D">
            <w:pPr>
              <w:keepLines/>
              <w:widowControl w:val="0"/>
              <w:rPr>
                <w:rFonts w:eastAsia="Times New Roman" w:cstheme="minorHAnsi"/>
                <w:sz w:val="20"/>
                <w:szCs w:val="20"/>
                <w:lang w:eastAsia="zh-CN"/>
              </w:rPr>
            </w:pPr>
          </w:p>
        </w:tc>
        <w:tc>
          <w:tcPr>
            <w:tcW w:w="5310" w:type="dxa"/>
            <w:tcBorders>
              <w:top w:val="single" w:sz="4" w:space="0" w:color="auto"/>
              <w:left w:val="single" w:sz="4" w:space="0" w:color="auto"/>
              <w:bottom w:val="single" w:sz="4" w:space="0" w:color="auto"/>
              <w:right w:val="single" w:sz="4" w:space="0" w:color="auto"/>
            </w:tcBorders>
          </w:tcPr>
          <w:p w14:paraId="26927BE4" w14:textId="77777777" w:rsidR="00C55D47" w:rsidRPr="00446A6C" w:rsidRDefault="00C55D47" w:rsidP="00E16308">
            <w:pPr>
              <w:keepLines/>
              <w:widowControl w:val="0"/>
              <w:rPr>
                <w:rFonts w:eastAsia="Times New Roman" w:cstheme="minorHAnsi"/>
                <w:sz w:val="20"/>
                <w:szCs w:val="20"/>
                <w:lang w:val="en-GB" w:eastAsia="zh-CN"/>
              </w:rPr>
            </w:pPr>
          </w:p>
          <w:p w14:paraId="221035DA" w14:textId="77777777" w:rsidR="00EE7862" w:rsidRDefault="00EE7862" w:rsidP="630001E2">
            <w:pPr>
              <w:keepLines/>
              <w:widowControl w:val="0"/>
              <w:rPr>
                <w:rFonts w:eastAsia="Times New Roman"/>
                <w:sz w:val="20"/>
                <w:szCs w:val="20"/>
                <w:lang w:val="en-GB" w:eastAsia="zh-CN"/>
              </w:rPr>
            </w:pPr>
          </w:p>
          <w:p w14:paraId="5CA7AE6C" w14:textId="7959352D" w:rsidR="00C55D47" w:rsidRPr="00446A6C" w:rsidRDefault="03FBDF15" w:rsidP="630001E2">
            <w:pPr>
              <w:keepLines/>
              <w:widowControl w:val="0"/>
              <w:rPr>
                <w:rFonts w:eastAsia="Times New Roman"/>
                <w:sz w:val="20"/>
                <w:szCs w:val="20"/>
                <w:lang w:val="en-GB" w:eastAsia="zh-CN"/>
              </w:rPr>
            </w:pPr>
            <w:r w:rsidRPr="00446A6C">
              <w:rPr>
                <w:rFonts w:eastAsia="Times New Roman"/>
                <w:sz w:val="20"/>
                <w:szCs w:val="20"/>
                <w:lang w:val="en-GB" w:eastAsia="zh-CN"/>
              </w:rPr>
              <w:t>Prepar</w:t>
            </w:r>
            <w:r w:rsidR="000C215E">
              <w:rPr>
                <w:rFonts w:eastAsia="Times New Roman"/>
                <w:sz w:val="20"/>
                <w:szCs w:val="20"/>
                <w:lang w:val="en-GB" w:eastAsia="zh-CN"/>
              </w:rPr>
              <w:t xml:space="preserve">e </w:t>
            </w:r>
            <w:r w:rsidRPr="00446A6C">
              <w:rPr>
                <w:rFonts w:eastAsia="Times New Roman"/>
                <w:sz w:val="20"/>
                <w:szCs w:val="20"/>
                <w:lang w:val="en-GB" w:eastAsia="zh-CN"/>
              </w:rPr>
              <w:t>and disclos</w:t>
            </w:r>
            <w:r w:rsidR="000C215E">
              <w:rPr>
                <w:rFonts w:eastAsia="Times New Roman"/>
                <w:sz w:val="20"/>
                <w:szCs w:val="20"/>
                <w:lang w:val="en-GB" w:eastAsia="zh-CN"/>
              </w:rPr>
              <w:t>e</w:t>
            </w:r>
            <w:r w:rsidRPr="00446A6C">
              <w:rPr>
                <w:rFonts w:eastAsia="Times New Roman"/>
                <w:sz w:val="20"/>
                <w:szCs w:val="20"/>
                <w:lang w:val="en-GB" w:eastAsia="zh-CN"/>
              </w:rPr>
              <w:t xml:space="preserve"> sub-project specific ESA documents (ESIAs and ESMPs) prior to tendering of works for each sub-project</w:t>
            </w:r>
            <w:r w:rsidR="008D4462">
              <w:rPr>
                <w:rFonts w:eastAsia="Times New Roman"/>
                <w:sz w:val="20"/>
                <w:szCs w:val="20"/>
                <w:lang w:val="en-GB" w:eastAsia="zh-CN"/>
              </w:rPr>
              <w:t xml:space="preserve"> and implement thereafter</w:t>
            </w:r>
            <w:r w:rsidR="008C12A4">
              <w:rPr>
                <w:rFonts w:eastAsia="Times New Roman"/>
                <w:sz w:val="20"/>
                <w:szCs w:val="20"/>
                <w:lang w:val="en-GB" w:eastAsia="zh-CN"/>
              </w:rPr>
              <w:t>.</w:t>
            </w:r>
          </w:p>
          <w:p w14:paraId="127D5F4A" w14:textId="1230757A" w:rsidR="630001E2" w:rsidRPr="00446A6C" w:rsidRDefault="630001E2" w:rsidP="630001E2">
            <w:pPr>
              <w:rPr>
                <w:rFonts w:eastAsia="Times New Roman"/>
                <w:sz w:val="20"/>
                <w:szCs w:val="20"/>
                <w:lang w:val="en-GB" w:eastAsia="zh-CN"/>
              </w:rPr>
            </w:pPr>
          </w:p>
          <w:p w14:paraId="27DB41D9" w14:textId="0BF8A9A1" w:rsidR="00C55D47" w:rsidRPr="00446A6C" w:rsidRDefault="03FBDF15" w:rsidP="630001E2">
            <w:pPr>
              <w:keepLines/>
              <w:widowControl w:val="0"/>
              <w:rPr>
                <w:rFonts w:eastAsia="Times New Roman"/>
                <w:sz w:val="20"/>
                <w:szCs w:val="20"/>
                <w:lang w:val="en-GB" w:eastAsia="zh-CN"/>
              </w:rPr>
            </w:pPr>
            <w:r w:rsidRPr="00446A6C">
              <w:rPr>
                <w:rFonts w:eastAsia="Times New Roman"/>
                <w:sz w:val="20"/>
                <w:szCs w:val="20"/>
                <w:lang w:val="en-GB" w:eastAsia="zh-CN"/>
              </w:rPr>
              <w:t>Appl</w:t>
            </w:r>
            <w:r w:rsidR="000C215E">
              <w:rPr>
                <w:rFonts w:eastAsia="Times New Roman"/>
                <w:sz w:val="20"/>
                <w:szCs w:val="20"/>
                <w:lang w:val="en-GB" w:eastAsia="zh-CN"/>
              </w:rPr>
              <w:t>y</w:t>
            </w:r>
            <w:r w:rsidRPr="00446A6C">
              <w:rPr>
                <w:rFonts w:eastAsia="Times New Roman"/>
                <w:sz w:val="20"/>
                <w:szCs w:val="20"/>
                <w:lang w:val="en-GB" w:eastAsia="zh-CN"/>
              </w:rPr>
              <w:t xml:space="preserve"> mitigation measures </w:t>
            </w:r>
            <w:r w:rsidR="3685A41D" w:rsidRPr="00446A6C">
              <w:rPr>
                <w:rFonts w:eastAsia="Times New Roman"/>
                <w:sz w:val="20"/>
                <w:szCs w:val="20"/>
                <w:lang w:val="en-GB" w:eastAsia="zh-CN"/>
              </w:rPr>
              <w:t>t</w:t>
            </w:r>
            <w:r w:rsidR="6AC80866" w:rsidRPr="00446A6C">
              <w:rPr>
                <w:rFonts w:eastAsia="Times New Roman"/>
                <w:sz w:val="20"/>
                <w:szCs w:val="20"/>
                <w:lang w:val="en-GB" w:eastAsia="zh-CN"/>
              </w:rPr>
              <w:t>hroughout Project implementation.</w:t>
            </w:r>
          </w:p>
          <w:p w14:paraId="09D292DE" w14:textId="77777777" w:rsidR="00C55D47" w:rsidRPr="00446A6C" w:rsidRDefault="00C55D47" w:rsidP="00E16308">
            <w:pPr>
              <w:keepLines/>
              <w:widowControl w:val="0"/>
              <w:rPr>
                <w:rFonts w:eastAsia="Times New Roman" w:cstheme="minorHAnsi"/>
                <w:sz w:val="20"/>
                <w:szCs w:val="20"/>
                <w:lang w:val="en-GB" w:eastAsia="zh-CN"/>
              </w:rPr>
            </w:pPr>
          </w:p>
          <w:p w14:paraId="3A65D993" w14:textId="77777777" w:rsidR="00C55D47" w:rsidRPr="00446A6C" w:rsidRDefault="00C55D47" w:rsidP="0066381D">
            <w:pPr>
              <w:keepLines/>
              <w:widowControl w:val="0"/>
              <w:rPr>
                <w:rFonts w:eastAsia="Times New Roman" w:cstheme="minorHAnsi"/>
                <w:sz w:val="20"/>
                <w:szCs w:val="20"/>
                <w:lang w:val="en-GB" w:eastAsia="zh-CN"/>
              </w:rPr>
            </w:pPr>
          </w:p>
        </w:tc>
        <w:tc>
          <w:tcPr>
            <w:tcW w:w="2160" w:type="dxa"/>
            <w:tcBorders>
              <w:top w:val="single" w:sz="4" w:space="0" w:color="auto"/>
              <w:left w:val="single" w:sz="4" w:space="0" w:color="auto"/>
              <w:bottom w:val="single" w:sz="4" w:space="0" w:color="auto"/>
              <w:right w:val="single" w:sz="4" w:space="0" w:color="auto"/>
            </w:tcBorders>
          </w:tcPr>
          <w:p w14:paraId="7058B112" w14:textId="77777777" w:rsidR="00C55D47" w:rsidRPr="00446A6C" w:rsidRDefault="00C55D47" w:rsidP="00E16308">
            <w:pPr>
              <w:keepLines/>
              <w:widowControl w:val="0"/>
              <w:rPr>
                <w:rFonts w:eastAsia="Times New Roman" w:cstheme="minorHAnsi"/>
                <w:bCs/>
                <w:sz w:val="20"/>
                <w:szCs w:val="20"/>
              </w:rPr>
            </w:pPr>
          </w:p>
          <w:p w14:paraId="77A6F8B2" w14:textId="77777777" w:rsidR="00EE7862" w:rsidRDefault="00EE7862" w:rsidP="0066381D">
            <w:pPr>
              <w:keepLines/>
              <w:widowControl w:val="0"/>
              <w:rPr>
                <w:rFonts w:eastAsia="Times New Roman" w:cstheme="minorHAnsi"/>
                <w:sz w:val="20"/>
                <w:szCs w:val="20"/>
                <w:lang w:val="en-GB" w:eastAsia="zh-CN"/>
              </w:rPr>
            </w:pPr>
          </w:p>
          <w:p w14:paraId="0702DF92" w14:textId="62EEA118" w:rsidR="00C55D47" w:rsidRPr="00446A6C" w:rsidRDefault="0066381D" w:rsidP="0066381D">
            <w:pPr>
              <w:keepLines/>
              <w:widowControl w:val="0"/>
              <w:rPr>
                <w:rFonts w:eastAsia="Times New Roman" w:cstheme="minorHAnsi"/>
                <w:sz w:val="20"/>
                <w:szCs w:val="20"/>
                <w:lang w:val="en-GB" w:eastAsia="zh-CN"/>
              </w:rPr>
            </w:pPr>
            <w:proofErr w:type="spellStart"/>
            <w:r w:rsidRPr="00446A6C">
              <w:rPr>
                <w:rFonts w:eastAsia="Times New Roman" w:cstheme="minorHAnsi"/>
                <w:sz w:val="20"/>
                <w:szCs w:val="20"/>
                <w:lang w:val="en-GB" w:eastAsia="zh-CN"/>
              </w:rPr>
              <w:t>MoIT</w:t>
            </w:r>
            <w:proofErr w:type="spellEnd"/>
            <w:r w:rsidR="00FF275C">
              <w:rPr>
                <w:rFonts w:eastAsia="Times New Roman" w:cstheme="minorHAnsi"/>
                <w:sz w:val="20"/>
                <w:szCs w:val="20"/>
                <w:lang w:val="en-GB" w:eastAsia="zh-CN"/>
              </w:rPr>
              <w:t xml:space="preserve"> </w:t>
            </w:r>
            <w:r w:rsidR="008A3148">
              <w:rPr>
                <w:sz w:val="20"/>
                <w:szCs w:val="20"/>
              </w:rPr>
              <w:t>(as appropriate, shall cause OIZs to carry out in accordance with the ESMF)</w:t>
            </w:r>
          </w:p>
          <w:p w14:paraId="1A83A981" w14:textId="77777777" w:rsidR="0066381D" w:rsidRPr="00446A6C" w:rsidRDefault="0066381D" w:rsidP="0066381D">
            <w:pPr>
              <w:keepLines/>
              <w:widowControl w:val="0"/>
              <w:rPr>
                <w:rFonts w:eastAsia="Times New Roman" w:cstheme="minorHAnsi"/>
                <w:sz w:val="20"/>
                <w:szCs w:val="20"/>
                <w:lang w:val="en-GB" w:eastAsia="zh-CN"/>
              </w:rPr>
            </w:pPr>
          </w:p>
          <w:p w14:paraId="38D56E9F" w14:textId="453BE311" w:rsidR="0066381D" w:rsidRPr="00446A6C" w:rsidRDefault="00307D59" w:rsidP="0066381D">
            <w:pPr>
              <w:keepLines/>
              <w:widowControl w:val="0"/>
              <w:rPr>
                <w:rFonts w:eastAsia="Times New Roman" w:cstheme="minorHAnsi"/>
                <w:sz w:val="20"/>
                <w:szCs w:val="20"/>
                <w:lang w:val="en-GB" w:eastAsia="zh-CN"/>
              </w:rPr>
            </w:pPr>
            <w:proofErr w:type="spellStart"/>
            <w:r w:rsidRPr="00FC39B0">
              <w:rPr>
                <w:rFonts w:eastAsia="Times New Roman" w:cstheme="minorHAnsi"/>
                <w:sz w:val="20"/>
                <w:szCs w:val="20"/>
                <w:lang w:eastAsia="zh-CN"/>
              </w:rPr>
              <w:t>MoIT</w:t>
            </w:r>
            <w:proofErr w:type="spellEnd"/>
            <w:r>
              <w:rPr>
                <w:rFonts w:cstheme="minorHAnsi"/>
                <w:sz w:val="20"/>
                <w:szCs w:val="20"/>
              </w:rPr>
              <w:t xml:space="preserve"> </w:t>
            </w:r>
            <w:r>
              <w:rPr>
                <w:sz w:val="20"/>
                <w:szCs w:val="20"/>
              </w:rPr>
              <w:t>(as appropriate, shall cause OIZs to carry out in accordance with the ESMF)</w:t>
            </w:r>
          </w:p>
          <w:p w14:paraId="3458CCA4" w14:textId="051C9FC3" w:rsidR="0066381D" w:rsidRPr="00446A6C" w:rsidRDefault="0066381D" w:rsidP="0066381D">
            <w:pPr>
              <w:keepLines/>
              <w:widowControl w:val="0"/>
              <w:rPr>
                <w:rFonts w:eastAsia="Times New Roman" w:cstheme="minorHAnsi"/>
                <w:sz w:val="20"/>
                <w:szCs w:val="20"/>
                <w:lang w:val="en-GB" w:eastAsia="zh-CN"/>
              </w:rPr>
            </w:pPr>
          </w:p>
        </w:tc>
      </w:tr>
      <w:tr w:rsidR="00C55D47" w:rsidRPr="00E14F91" w14:paraId="4C030006" w14:textId="77777777" w:rsidTr="630001E2">
        <w:trPr>
          <w:cantSplit/>
          <w:trHeight w:val="20"/>
        </w:trPr>
        <w:tc>
          <w:tcPr>
            <w:tcW w:w="14305" w:type="dxa"/>
            <w:gridSpan w:val="4"/>
            <w:shd w:val="clear" w:color="auto" w:fill="F4B083" w:themeFill="accent2" w:themeFillTint="99"/>
          </w:tcPr>
          <w:p w14:paraId="61B0859F" w14:textId="77777777" w:rsidR="00C55D47" w:rsidRPr="00E14F91" w:rsidRDefault="00C55D47" w:rsidP="00E16308">
            <w:pPr>
              <w:keepLines/>
              <w:widowControl w:val="0"/>
              <w:rPr>
                <w:rFonts w:cstheme="minorHAnsi"/>
                <w:sz w:val="20"/>
                <w:szCs w:val="20"/>
              </w:rPr>
            </w:pPr>
            <w:r w:rsidRPr="00E14F91">
              <w:rPr>
                <w:rFonts w:cstheme="minorHAnsi"/>
                <w:b/>
                <w:sz w:val="20"/>
                <w:szCs w:val="20"/>
              </w:rPr>
              <w:lastRenderedPageBreak/>
              <w:t xml:space="preserve">ESS 4:  COMMUNITY HEALTH AND SAFETY </w:t>
            </w:r>
          </w:p>
        </w:tc>
      </w:tr>
      <w:tr w:rsidR="00C55D47" w:rsidRPr="00446A6C" w14:paraId="26832E81" w14:textId="77777777" w:rsidTr="630001E2">
        <w:trPr>
          <w:cantSplit/>
          <w:trHeight w:val="20"/>
        </w:trPr>
        <w:tc>
          <w:tcPr>
            <w:tcW w:w="715" w:type="dxa"/>
          </w:tcPr>
          <w:p w14:paraId="2A24C929" w14:textId="77777777" w:rsidR="00C55D47" w:rsidRPr="00446A6C" w:rsidRDefault="00C55D47" w:rsidP="00E16308">
            <w:pPr>
              <w:keepLines/>
              <w:widowControl w:val="0"/>
              <w:jc w:val="center"/>
              <w:rPr>
                <w:rFonts w:cstheme="minorHAnsi"/>
                <w:sz w:val="20"/>
                <w:szCs w:val="20"/>
              </w:rPr>
            </w:pPr>
            <w:r w:rsidRPr="00446A6C">
              <w:rPr>
                <w:rFonts w:cstheme="minorHAnsi"/>
                <w:sz w:val="20"/>
                <w:szCs w:val="20"/>
              </w:rPr>
              <w:t>4.1</w:t>
            </w:r>
          </w:p>
        </w:tc>
        <w:tc>
          <w:tcPr>
            <w:tcW w:w="6120" w:type="dxa"/>
          </w:tcPr>
          <w:p w14:paraId="604601B5" w14:textId="77777777" w:rsidR="00C55D47" w:rsidRPr="00446A6C" w:rsidRDefault="00C55D47" w:rsidP="00E16308">
            <w:pPr>
              <w:autoSpaceDE w:val="0"/>
              <w:autoSpaceDN w:val="0"/>
              <w:adjustRightInd w:val="0"/>
              <w:rPr>
                <w:b/>
                <w:bCs/>
                <w:color w:val="5B9CD6"/>
              </w:rPr>
            </w:pPr>
            <w:r w:rsidRPr="00446A6C">
              <w:rPr>
                <w:rFonts w:ascii="Calibri" w:eastAsia="Calibri" w:hAnsi="Calibri" w:cs="Calibri"/>
                <w:b/>
                <w:bCs/>
                <w:color w:val="5B9BD5" w:themeColor="accent5"/>
                <w:sz w:val="20"/>
                <w:szCs w:val="20"/>
                <w:lang w:val="en-GB"/>
              </w:rPr>
              <w:t>TRAFFIC AND ROAD SAFETY:</w:t>
            </w:r>
            <w:r w:rsidRPr="00446A6C">
              <w:rPr>
                <w:rFonts w:eastAsia="Times New Roman"/>
                <w:b/>
                <w:bCs/>
                <w:color w:val="5B9BD5" w:themeColor="accent5"/>
                <w:sz w:val="20"/>
                <w:szCs w:val="20"/>
                <w:lang w:val="en-GB" w:eastAsia="zh-CN"/>
              </w:rPr>
              <w:t xml:space="preserve"> </w:t>
            </w:r>
            <w:r w:rsidRPr="00446A6C">
              <w:rPr>
                <w:b/>
                <w:bCs/>
                <w:color w:val="5B9CD6"/>
              </w:rPr>
              <w:t xml:space="preserve"> </w:t>
            </w:r>
          </w:p>
          <w:p w14:paraId="648A9498" w14:textId="650EFE65" w:rsidR="00C55D47" w:rsidRPr="00446A6C" w:rsidRDefault="6AC80866" w:rsidP="630001E2">
            <w:pPr>
              <w:autoSpaceDE w:val="0"/>
              <w:autoSpaceDN w:val="0"/>
              <w:adjustRightInd w:val="0"/>
              <w:rPr>
                <w:color w:val="000000" w:themeColor="text1"/>
              </w:rPr>
            </w:pPr>
            <w:r w:rsidRPr="00446A6C">
              <w:rPr>
                <w:rFonts w:eastAsia="Times New Roman"/>
                <w:sz w:val="20"/>
                <w:szCs w:val="20"/>
                <w:lang w:val="en-GB" w:eastAsia="zh-CN"/>
              </w:rPr>
              <w:t xml:space="preserve">Adopt and implement measures </w:t>
            </w:r>
            <w:r w:rsidRPr="00446A6C">
              <w:rPr>
                <w:rFonts w:ascii="Calibri" w:eastAsia="Calibri" w:hAnsi="Calibri" w:cs="Calibri"/>
                <w:color w:val="000000" w:themeColor="text1"/>
                <w:sz w:val="20"/>
                <w:szCs w:val="20"/>
                <w:lang w:val="en-GB"/>
              </w:rPr>
              <w:t xml:space="preserve">and actions to assess and manage traffic and road safety risks </w:t>
            </w:r>
            <w:r w:rsidR="3180109C" w:rsidRPr="00446A6C">
              <w:rPr>
                <w:rFonts w:ascii="Calibri" w:eastAsia="Calibri" w:hAnsi="Calibri" w:cs="Calibri"/>
                <w:color w:val="000000" w:themeColor="text1"/>
                <w:sz w:val="20"/>
                <w:szCs w:val="20"/>
                <w:lang w:val="en-GB"/>
              </w:rPr>
              <w:t xml:space="preserve">through Traffic Management Plans </w:t>
            </w:r>
            <w:r w:rsidRPr="00446A6C">
              <w:rPr>
                <w:rFonts w:ascii="Calibri" w:eastAsia="Calibri" w:hAnsi="Calibri" w:cs="Calibri"/>
                <w:color w:val="000000" w:themeColor="text1"/>
                <w:sz w:val="20"/>
                <w:szCs w:val="20"/>
                <w:lang w:val="en-GB"/>
              </w:rPr>
              <w:t xml:space="preserve">as required in the </w:t>
            </w:r>
            <w:r w:rsidR="542F0CC9" w:rsidRPr="00446A6C">
              <w:rPr>
                <w:rFonts w:ascii="Calibri" w:eastAsia="Calibri" w:hAnsi="Calibri" w:cs="Calibri"/>
                <w:color w:val="000000" w:themeColor="text1"/>
                <w:sz w:val="20"/>
                <w:szCs w:val="20"/>
                <w:lang w:val="en-GB"/>
              </w:rPr>
              <w:t xml:space="preserve">sub-project specific ESIAs and </w:t>
            </w:r>
            <w:r w:rsidRPr="00446A6C">
              <w:rPr>
                <w:rFonts w:ascii="Calibri" w:eastAsia="Calibri" w:hAnsi="Calibri" w:cs="Calibri"/>
                <w:color w:val="000000" w:themeColor="text1"/>
                <w:sz w:val="20"/>
                <w:szCs w:val="20"/>
                <w:lang w:val="en-GB"/>
              </w:rPr>
              <w:t>ESMPs</w:t>
            </w:r>
            <w:r w:rsidR="5594AB35" w:rsidRPr="00446A6C">
              <w:rPr>
                <w:rFonts w:ascii="Calibri" w:eastAsia="Calibri" w:hAnsi="Calibri" w:cs="Calibri"/>
                <w:color w:val="000000" w:themeColor="text1"/>
                <w:sz w:val="20"/>
                <w:szCs w:val="20"/>
                <w:lang w:val="en-GB"/>
              </w:rPr>
              <w:t xml:space="preserve"> to be developed under action 1.2</w:t>
            </w:r>
            <w:r w:rsidR="4ED97E12" w:rsidRPr="00446A6C">
              <w:rPr>
                <w:rFonts w:ascii="Calibri" w:eastAsia="Calibri" w:hAnsi="Calibri" w:cs="Calibri"/>
                <w:color w:val="000000" w:themeColor="text1"/>
                <w:sz w:val="20"/>
                <w:szCs w:val="20"/>
                <w:lang w:val="en-GB"/>
              </w:rPr>
              <w:t>.</w:t>
            </w:r>
            <w:r w:rsidR="22B08691" w:rsidRPr="00446A6C">
              <w:rPr>
                <w:rFonts w:ascii="Calibri" w:eastAsia="Calibri" w:hAnsi="Calibri" w:cs="Calibri"/>
                <w:color w:val="000000" w:themeColor="text1"/>
                <w:sz w:val="20"/>
                <w:szCs w:val="20"/>
                <w:lang w:val="en-GB"/>
              </w:rPr>
              <w:t xml:space="preserve"> </w:t>
            </w:r>
          </w:p>
          <w:p w14:paraId="2420A196" w14:textId="055D5391" w:rsidR="00C55D47" w:rsidRPr="00446A6C" w:rsidRDefault="00C55D47" w:rsidP="630001E2">
            <w:pPr>
              <w:autoSpaceDE w:val="0"/>
              <w:autoSpaceDN w:val="0"/>
              <w:adjustRightInd w:val="0"/>
              <w:rPr>
                <w:rFonts w:eastAsia="Times New Roman"/>
                <w:sz w:val="20"/>
                <w:szCs w:val="20"/>
                <w:lang w:val="en-GB" w:eastAsia="zh-CN"/>
              </w:rPr>
            </w:pPr>
          </w:p>
          <w:p w14:paraId="71661C6F" w14:textId="333A9299" w:rsidR="00C55D47" w:rsidRPr="00446A6C" w:rsidRDefault="6AC80866" w:rsidP="0066381D">
            <w:pPr>
              <w:autoSpaceDE w:val="0"/>
              <w:autoSpaceDN w:val="0"/>
              <w:adjustRightInd w:val="0"/>
              <w:rPr>
                <w:color w:val="000000"/>
              </w:rPr>
            </w:pPr>
            <w:r w:rsidRPr="00446A6C">
              <w:rPr>
                <w:rFonts w:eastAsia="Times New Roman"/>
                <w:sz w:val="20"/>
                <w:szCs w:val="20"/>
                <w:lang w:val="en-GB" w:eastAsia="zh-CN"/>
              </w:rPr>
              <w:t xml:space="preserve">Ensure these measures are included into Contractors’ ESMPs following guiding principles of the </w:t>
            </w:r>
            <w:r w:rsidR="22B08691" w:rsidRPr="00446A6C">
              <w:rPr>
                <w:rFonts w:eastAsia="Times New Roman"/>
                <w:sz w:val="20"/>
                <w:szCs w:val="20"/>
                <w:lang w:val="en-GB" w:eastAsia="zh-CN"/>
              </w:rPr>
              <w:t>ESMF duly</w:t>
            </w:r>
            <w:r w:rsidRPr="00446A6C">
              <w:rPr>
                <w:rFonts w:eastAsia="Times New Roman"/>
                <w:sz w:val="20"/>
                <w:szCs w:val="20"/>
                <w:lang w:val="en-GB" w:eastAsia="zh-CN"/>
              </w:rPr>
              <w:t xml:space="preserve"> applied.</w:t>
            </w:r>
          </w:p>
        </w:tc>
        <w:tc>
          <w:tcPr>
            <w:tcW w:w="5310" w:type="dxa"/>
          </w:tcPr>
          <w:p w14:paraId="755DB8F2" w14:textId="77777777" w:rsidR="00C55D47" w:rsidRPr="00446A6C" w:rsidRDefault="00C55D47" w:rsidP="00E16308">
            <w:pPr>
              <w:keepLines/>
              <w:widowControl w:val="0"/>
              <w:rPr>
                <w:rFonts w:cstheme="minorHAnsi"/>
                <w:sz w:val="20"/>
                <w:szCs w:val="20"/>
              </w:rPr>
            </w:pPr>
          </w:p>
          <w:p w14:paraId="46C11D48" w14:textId="3E33452E" w:rsidR="5EC7D1E7" w:rsidRPr="00446A6C" w:rsidRDefault="5EC7D1E7" w:rsidP="630001E2">
            <w:pPr>
              <w:rPr>
                <w:sz w:val="20"/>
                <w:szCs w:val="20"/>
              </w:rPr>
            </w:pPr>
            <w:r w:rsidRPr="00446A6C">
              <w:rPr>
                <w:sz w:val="20"/>
                <w:szCs w:val="20"/>
              </w:rPr>
              <w:t>Prepar</w:t>
            </w:r>
            <w:r w:rsidR="0040505F">
              <w:rPr>
                <w:sz w:val="20"/>
                <w:szCs w:val="20"/>
              </w:rPr>
              <w:t>e</w:t>
            </w:r>
            <w:r w:rsidR="00085B8F">
              <w:rPr>
                <w:sz w:val="20"/>
                <w:szCs w:val="20"/>
              </w:rPr>
              <w:t xml:space="preserve"> and </w:t>
            </w:r>
            <w:r w:rsidRPr="00446A6C">
              <w:rPr>
                <w:sz w:val="20"/>
                <w:szCs w:val="20"/>
              </w:rPr>
              <w:t>disclos</w:t>
            </w:r>
            <w:r w:rsidR="0040505F">
              <w:rPr>
                <w:sz w:val="20"/>
                <w:szCs w:val="20"/>
              </w:rPr>
              <w:t>e</w:t>
            </w:r>
            <w:r w:rsidRPr="00446A6C">
              <w:rPr>
                <w:sz w:val="20"/>
                <w:szCs w:val="20"/>
              </w:rPr>
              <w:t>, ESIAs and ESMPs</w:t>
            </w:r>
            <w:r w:rsidR="00085B8F">
              <w:rPr>
                <w:sz w:val="20"/>
                <w:szCs w:val="20"/>
              </w:rPr>
              <w:t>, in a form and substance acceptable to the Bank,</w:t>
            </w:r>
            <w:r w:rsidRPr="00446A6C">
              <w:rPr>
                <w:sz w:val="20"/>
                <w:szCs w:val="20"/>
              </w:rPr>
              <w:t xml:space="preserve"> prior to tendering of works for each sub-project.</w:t>
            </w:r>
          </w:p>
          <w:p w14:paraId="30C073D7" w14:textId="3F0481CA" w:rsidR="630001E2" w:rsidRDefault="630001E2" w:rsidP="630001E2">
            <w:pPr>
              <w:rPr>
                <w:sz w:val="20"/>
                <w:szCs w:val="20"/>
              </w:rPr>
            </w:pPr>
          </w:p>
          <w:p w14:paraId="2AF405E4" w14:textId="6E92B7B1" w:rsidR="00307D59" w:rsidRDefault="00307D59" w:rsidP="630001E2">
            <w:pPr>
              <w:rPr>
                <w:sz w:val="20"/>
                <w:szCs w:val="20"/>
              </w:rPr>
            </w:pPr>
          </w:p>
          <w:p w14:paraId="48DD15B8" w14:textId="3ADAFDB9" w:rsidR="5EC7D1E7" w:rsidRPr="00446A6C" w:rsidRDefault="5EC7D1E7" w:rsidP="630001E2">
            <w:pPr>
              <w:rPr>
                <w:sz w:val="20"/>
                <w:szCs w:val="20"/>
              </w:rPr>
            </w:pPr>
            <w:r w:rsidRPr="00446A6C">
              <w:rPr>
                <w:sz w:val="20"/>
                <w:szCs w:val="20"/>
              </w:rPr>
              <w:t>Ensur</w:t>
            </w:r>
            <w:r w:rsidR="0040505F">
              <w:rPr>
                <w:sz w:val="20"/>
                <w:szCs w:val="20"/>
              </w:rPr>
              <w:t xml:space="preserve">e </w:t>
            </w:r>
            <w:r w:rsidRPr="00446A6C">
              <w:rPr>
                <w:sz w:val="20"/>
                <w:szCs w:val="20"/>
              </w:rPr>
              <w:t>adherence to ESIAs and ESMPs throughout the Project</w:t>
            </w:r>
          </w:p>
          <w:p w14:paraId="6E0DA76F" w14:textId="573FEEB2" w:rsidR="630001E2" w:rsidRPr="00446A6C" w:rsidRDefault="630001E2" w:rsidP="630001E2">
            <w:pPr>
              <w:rPr>
                <w:sz w:val="20"/>
                <w:szCs w:val="20"/>
              </w:rPr>
            </w:pPr>
          </w:p>
          <w:p w14:paraId="278D080A" w14:textId="0F5DCE4E" w:rsidR="00C55D47" w:rsidRPr="00446A6C" w:rsidRDefault="00C55D47" w:rsidP="630001E2">
            <w:pPr>
              <w:keepLines/>
              <w:widowControl w:val="0"/>
              <w:rPr>
                <w:i/>
                <w:iCs/>
                <w:sz w:val="20"/>
                <w:szCs w:val="20"/>
              </w:rPr>
            </w:pPr>
          </w:p>
        </w:tc>
        <w:tc>
          <w:tcPr>
            <w:tcW w:w="2160" w:type="dxa"/>
          </w:tcPr>
          <w:p w14:paraId="687A1F4D" w14:textId="77777777" w:rsidR="00C55D47" w:rsidRPr="00446A6C" w:rsidRDefault="00C55D47" w:rsidP="00E16308">
            <w:pPr>
              <w:keepLines/>
              <w:widowControl w:val="0"/>
              <w:rPr>
                <w:rFonts w:eastAsia="Times New Roman" w:cstheme="minorHAnsi"/>
                <w:bCs/>
                <w:sz w:val="20"/>
                <w:szCs w:val="20"/>
              </w:rPr>
            </w:pPr>
          </w:p>
          <w:p w14:paraId="2EB26E93" w14:textId="2582E482" w:rsidR="00C55D47" w:rsidRDefault="0066381D" w:rsidP="0066381D">
            <w:pPr>
              <w:keepLines/>
              <w:widowControl w:val="0"/>
              <w:rPr>
                <w:sz w:val="20"/>
                <w:szCs w:val="20"/>
              </w:rPr>
            </w:pPr>
            <w:proofErr w:type="spellStart"/>
            <w:r w:rsidRPr="00446A6C">
              <w:rPr>
                <w:rFonts w:eastAsia="Times New Roman" w:cstheme="minorHAnsi"/>
                <w:sz w:val="20"/>
                <w:szCs w:val="20"/>
                <w:lang w:val="en-GB" w:eastAsia="zh-CN"/>
              </w:rPr>
              <w:t>MoIT</w:t>
            </w:r>
            <w:proofErr w:type="spellEnd"/>
            <w:r w:rsidR="00FF275C">
              <w:rPr>
                <w:rFonts w:cstheme="minorHAnsi"/>
                <w:sz w:val="20"/>
                <w:szCs w:val="20"/>
              </w:rPr>
              <w:t xml:space="preserve"> </w:t>
            </w:r>
            <w:r w:rsidR="00FF275C">
              <w:rPr>
                <w:sz w:val="20"/>
                <w:szCs w:val="20"/>
              </w:rPr>
              <w:t>(as appropriate, shall cause OIZs to carry out in accordance with the ESMF)</w:t>
            </w:r>
          </w:p>
          <w:p w14:paraId="1C3F8526" w14:textId="5B9FC2D8" w:rsidR="00307D59" w:rsidRDefault="00307D59" w:rsidP="0066381D">
            <w:pPr>
              <w:keepLines/>
              <w:widowControl w:val="0"/>
              <w:rPr>
                <w:rFonts w:cstheme="minorHAnsi"/>
                <w:sz w:val="20"/>
                <w:szCs w:val="20"/>
              </w:rPr>
            </w:pPr>
          </w:p>
          <w:p w14:paraId="1B02ADD1" w14:textId="77777777" w:rsidR="00EE7862" w:rsidRDefault="00EE7862" w:rsidP="0066381D">
            <w:pPr>
              <w:keepLines/>
              <w:widowControl w:val="0"/>
              <w:rPr>
                <w:rFonts w:cstheme="minorHAnsi"/>
                <w:sz w:val="20"/>
                <w:szCs w:val="20"/>
              </w:rPr>
            </w:pPr>
          </w:p>
          <w:p w14:paraId="6902ABBC" w14:textId="4BE3BF32" w:rsidR="00307D59" w:rsidRPr="00446A6C" w:rsidRDefault="00307D59" w:rsidP="0066381D">
            <w:pPr>
              <w:keepLines/>
              <w:widowControl w:val="0"/>
              <w:rPr>
                <w:rFonts w:cstheme="minorHAnsi"/>
                <w:sz w:val="20"/>
                <w:szCs w:val="20"/>
              </w:rPr>
            </w:pPr>
            <w:proofErr w:type="spellStart"/>
            <w:r w:rsidRPr="00FC39B0">
              <w:rPr>
                <w:rFonts w:eastAsia="Times New Roman" w:cstheme="minorHAnsi"/>
                <w:sz w:val="20"/>
                <w:szCs w:val="20"/>
                <w:lang w:eastAsia="zh-CN"/>
              </w:rPr>
              <w:t>MoIT</w:t>
            </w:r>
            <w:proofErr w:type="spellEnd"/>
            <w:r>
              <w:rPr>
                <w:rFonts w:cstheme="minorHAnsi"/>
                <w:sz w:val="20"/>
                <w:szCs w:val="20"/>
              </w:rPr>
              <w:t xml:space="preserve"> </w:t>
            </w:r>
            <w:r>
              <w:rPr>
                <w:sz w:val="20"/>
                <w:szCs w:val="20"/>
              </w:rPr>
              <w:t>(as appropriate, shall cause OIZs to carry out in accordance with the ESMF)</w:t>
            </w:r>
          </w:p>
        </w:tc>
      </w:tr>
      <w:tr w:rsidR="00C55D47" w:rsidRPr="00446A6C" w14:paraId="3CCA3A3A" w14:textId="77777777" w:rsidTr="630001E2">
        <w:trPr>
          <w:cantSplit/>
          <w:trHeight w:val="20"/>
        </w:trPr>
        <w:tc>
          <w:tcPr>
            <w:tcW w:w="715" w:type="dxa"/>
          </w:tcPr>
          <w:p w14:paraId="119BD139" w14:textId="77777777" w:rsidR="00C55D47" w:rsidRPr="00446A6C" w:rsidRDefault="00C55D47" w:rsidP="00E16308">
            <w:pPr>
              <w:keepLines/>
              <w:widowControl w:val="0"/>
              <w:jc w:val="center"/>
              <w:rPr>
                <w:rFonts w:cstheme="minorHAnsi"/>
                <w:sz w:val="20"/>
                <w:szCs w:val="20"/>
              </w:rPr>
            </w:pPr>
            <w:r w:rsidRPr="00446A6C">
              <w:rPr>
                <w:rFonts w:cstheme="minorHAnsi"/>
                <w:sz w:val="20"/>
                <w:szCs w:val="20"/>
              </w:rPr>
              <w:t>4.2</w:t>
            </w:r>
          </w:p>
        </w:tc>
        <w:tc>
          <w:tcPr>
            <w:tcW w:w="6120" w:type="dxa"/>
          </w:tcPr>
          <w:p w14:paraId="21B640B0" w14:textId="77777777" w:rsidR="00C55D47" w:rsidRPr="00446A6C" w:rsidRDefault="00C55D47" w:rsidP="00E16308">
            <w:pPr>
              <w:autoSpaceDE w:val="0"/>
              <w:autoSpaceDN w:val="0"/>
              <w:adjustRightInd w:val="0"/>
              <w:rPr>
                <w:rFonts w:eastAsia="Times New Roman"/>
                <w:b/>
                <w:bCs/>
                <w:color w:val="5B9BD5" w:themeColor="accent5"/>
                <w:sz w:val="20"/>
                <w:szCs w:val="20"/>
                <w:lang w:val="en-GB" w:eastAsia="zh-CN"/>
              </w:rPr>
            </w:pPr>
            <w:r w:rsidRPr="00446A6C">
              <w:rPr>
                <w:rFonts w:eastAsia="Times New Roman"/>
                <w:b/>
                <w:bCs/>
                <w:color w:val="5B9BD5" w:themeColor="accent5"/>
                <w:sz w:val="20"/>
                <w:szCs w:val="20"/>
                <w:lang w:val="en-GB" w:eastAsia="zh-CN"/>
              </w:rPr>
              <w:t>COMMUNITY HEALTH AND SAFETY:</w:t>
            </w:r>
            <w:r w:rsidRPr="00446A6C">
              <w:rPr>
                <w:rFonts w:eastAsia="Times New Roman"/>
                <w:sz w:val="20"/>
                <w:szCs w:val="20"/>
                <w:lang w:val="en-GB" w:eastAsia="zh-CN"/>
              </w:rPr>
              <w:t xml:space="preserve"> </w:t>
            </w:r>
          </w:p>
          <w:p w14:paraId="67DC76A1" w14:textId="527227C5" w:rsidR="00C55D47" w:rsidRPr="00446A6C" w:rsidRDefault="00C55D47" w:rsidP="00E16308">
            <w:pPr>
              <w:autoSpaceDE w:val="0"/>
              <w:autoSpaceDN w:val="0"/>
              <w:adjustRightInd w:val="0"/>
              <w:rPr>
                <w:rFonts w:eastAsia="Times New Roman"/>
                <w:b/>
                <w:bCs/>
                <w:color w:val="5B9BD5" w:themeColor="accent5"/>
                <w:sz w:val="20"/>
                <w:szCs w:val="20"/>
                <w:lang w:val="en-GB" w:eastAsia="zh-CN"/>
              </w:rPr>
            </w:pPr>
            <w:r w:rsidRPr="00446A6C">
              <w:rPr>
                <w:rFonts w:ascii="Calibri" w:eastAsia="Calibri" w:hAnsi="Calibri" w:cs="Calibri"/>
                <w:color w:val="000000" w:themeColor="text1"/>
                <w:sz w:val="20"/>
                <w:szCs w:val="20"/>
                <w:lang w:val="en-GB"/>
              </w:rPr>
              <w:t>Adopt, and implement measures and action</w:t>
            </w:r>
            <w:r w:rsidR="006E2E81">
              <w:rPr>
                <w:rFonts w:ascii="Calibri" w:eastAsia="Calibri" w:hAnsi="Calibri" w:cs="Calibri"/>
                <w:color w:val="000000" w:themeColor="text1"/>
                <w:sz w:val="20"/>
                <w:szCs w:val="20"/>
                <w:lang w:val="en-GB"/>
              </w:rPr>
              <w:t>s</w:t>
            </w:r>
            <w:r w:rsidRPr="00446A6C">
              <w:rPr>
                <w:rFonts w:ascii="Calibri" w:eastAsia="Calibri" w:hAnsi="Calibri" w:cs="Calibri"/>
                <w:color w:val="000000" w:themeColor="text1"/>
                <w:sz w:val="20"/>
                <w:szCs w:val="20"/>
                <w:lang w:val="en-GB"/>
              </w:rPr>
              <w:t xml:space="preserve"> to assess and manage specific risks and impacts to the community arising from Project activities and ensure these measures are included in Contractor’s sub management plans, in line with sub project specific ESMPs and in form and substance acceptable to the Bank.</w:t>
            </w:r>
            <w:r w:rsidRPr="00446A6C">
              <w:rPr>
                <w:rFonts w:eastAsia="Times New Roman"/>
                <w:sz w:val="20"/>
                <w:szCs w:val="20"/>
                <w:lang w:val="en-GB" w:eastAsia="zh-CN"/>
              </w:rPr>
              <w:t xml:space="preserve"> </w:t>
            </w:r>
          </w:p>
          <w:p w14:paraId="4EC3B5B6" w14:textId="76B8E6F6" w:rsidR="00C55D47" w:rsidRPr="00446A6C" w:rsidRDefault="00C55D47" w:rsidP="00E16308">
            <w:pPr>
              <w:autoSpaceDE w:val="0"/>
              <w:autoSpaceDN w:val="0"/>
              <w:adjustRightInd w:val="0"/>
              <w:rPr>
                <w:rFonts w:eastAsia="Times New Roman"/>
                <w:b/>
                <w:bCs/>
                <w:color w:val="5B9BD5" w:themeColor="accent5"/>
                <w:sz w:val="20"/>
                <w:szCs w:val="20"/>
                <w:lang w:val="en-GB" w:eastAsia="zh-CN"/>
              </w:rPr>
            </w:pPr>
          </w:p>
        </w:tc>
        <w:tc>
          <w:tcPr>
            <w:tcW w:w="5310" w:type="dxa"/>
          </w:tcPr>
          <w:p w14:paraId="451EEBF8" w14:textId="77777777" w:rsidR="00C55D47" w:rsidRPr="00446A6C" w:rsidRDefault="00C55D47" w:rsidP="00E16308">
            <w:pPr>
              <w:rPr>
                <w:sz w:val="20"/>
                <w:szCs w:val="20"/>
              </w:rPr>
            </w:pPr>
          </w:p>
          <w:p w14:paraId="1A07ACA3" w14:textId="6DCC8713" w:rsidR="00CF1F13" w:rsidRPr="00446A6C" w:rsidRDefault="00C55D47" w:rsidP="00CF1F13">
            <w:pPr>
              <w:rPr>
                <w:sz w:val="20"/>
                <w:szCs w:val="20"/>
              </w:rPr>
            </w:pPr>
            <w:r w:rsidRPr="00446A6C">
              <w:rPr>
                <w:sz w:val="20"/>
                <w:szCs w:val="20"/>
              </w:rPr>
              <w:t>Prior to commencement of civil works</w:t>
            </w:r>
            <w:r w:rsidR="00CF1F13">
              <w:rPr>
                <w:sz w:val="20"/>
                <w:szCs w:val="20"/>
              </w:rPr>
              <w:t xml:space="preserve"> and </w:t>
            </w:r>
            <w:r w:rsidR="00CF1F13" w:rsidRPr="00446A6C">
              <w:rPr>
                <w:sz w:val="20"/>
                <w:szCs w:val="20"/>
              </w:rPr>
              <w:t>throughout the Project</w:t>
            </w:r>
            <w:r w:rsidR="00CF1F13">
              <w:rPr>
                <w:sz w:val="20"/>
                <w:szCs w:val="20"/>
              </w:rPr>
              <w:t xml:space="preserve"> implementation </w:t>
            </w:r>
          </w:p>
          <w:p w14:paraId="4E4F75AA" w14:textId="3376B618" w:rsidR="00C55D47" w:rsidRPr="00446A6C" w:rsidRDefault="00C55D47" w:rsidP="00E16308">
            <w:pPr>
              <w:rPr>
                <w:sz w:val="20"/>
                <w:szCs w:val="20"/>
              </w:rPr>
            </w:pPr>
          </w:p>
          <w:p w14:paraId="5961DC2A" w14:textId="77777777" w:rsidR="00C55D47" w:rsidRPr="00446A6C" w:rsidRDefault="00C55D47" w:rsidP="00E16308">
            <w:pPr>
              <w:rPr>
                <w:sz w:val="20"/>
                <w:szCs w:val="20"/>
              </w:rPr>
            </w:pPr>
          </w:p>
          <w:p w14:paraId="1A481632" w14:textId="77777777" w:rsidR="00C55D47" w:rsidRPr="00446A6C" w:rsidRDefault="00C55D47" w:rsidP="00E16308">
            <w:pPr>
              <w:rPr>
                <w:sz w:val="20"/>
                <w:szCs w:val="20"/>
              </w:rPr>
            </w:pPr>
          </w:p>
          <w:p w14:paraId="5A8834F5" w14:textId="77777777" w:rsidR="00C55D47" w:rsidRPr="00446A6C" w:rsidRDefault="00C55D47" w:rsidP="00E16308">
            <w:pPr>
              <w:rPr>
                <w:sz w:val="20"/>
                <w:szCs w:val="20"/>
              </w:rPr>
            </w:pPr>
          </w:p>
          <w:p w14:paraId="36648F12" w14:textId="77777777" w:rsidR="00C55D47" w:rsidRPr="00446A6C" w:rsidRDefault="00C55D47" w:rsidP="00E16308">
            <w:pPr>
              <w:rPr>
                <w:sz w:val="20"/>
                <w:szCs w:val="20"/>
              </w:rPr>
            </w:pPr>
          </w:p>
          <w:p w14:paraId="5E648833" w14:textId="2E815099" w:rsidR="00C55D47" w:rsidRPr="00446A6C" w:rsidRDefault="00C55D47" w:rsidP="00E16308">
            <w:pPr>
              <w:keepLines/>
              <w:widowControl w:val="0"/>
              <w:rPr>
                <w:rFonts w:cstheme="minorHAnsi"/>
                <w:sz w:val="20"/>
                <w:szCs w:val="20"/>
              </w:rPr>
            </w:pPr>
          </w:p>
        </w:tc>
        <w:tc>
          <w:tcPr>
            <w:tcW w:w="2160" w:type="dxa"/>
          </w:tcPr>
          <w:p w14:paraId="51C9EAC9" w14:textId="77777777" w:rsidR="00C55D47" w:rsidRPr="00446A6C" w:rsidRDefault="00C55D47" w:rsidP="00E16308">
            <w:pPr>
              <w:keepLines/>
              <w:widowControl w:val="0"/>
              <w:rPr>
                <w:rFonts w:eastAsia="Times New Roman" w:cstheme="minorHAnsi"/>
                <w:bCs/>
                <w:sz w:val="20"/>
                <w:szCs w:val="20"/>
              </w:rPr>
            </w:pPr>
          </w:p>
          <w:p w14:paraId="4A410E31" w14:textId="29852732" w:rsidR="00C55D47" w:rsidRPr="00446A6C" w:rsidRDefault="0066381D" w:rsidP="00E16308">
            <w:pPr>
              <w:keepLines/>
              <w:widowControl w:val="0"/>
              <w:rPr>
                <w:rFonts w:eastAsia="Times New Roman" w:cstheme="minorHAnsi"/>
                <w:bCs/>
                <w:sz w:val="20"/>
                <w:szCs w:val="20"/>
              </w:rPr>
            </w:pPr>
            <w:proofErr w:type="spellStart"/>
            <w:r w:rsidRPr="00446A6C">
              <w:rPr>
                <w:rFonts w:eastAsia="Times New Roman" w:cstheme="minorHAnsi"/>
                <w:sz w:val="20"/>
                <w:szCs w:val="20"/>
                <w:lang w:val="en-GB" w:eastAsia="zh-CN"/>
              </w:rPr>
              <w:t>MoIT</w:t>
            </w:r>
            <w:proofErr w:type="spellEnd"/>
            <w:r w:rsidR="00FF275C">
              <w:rPr>
                <w:rFonts w:eastAsia="Times New Roman" w:cstheme="minorHAnsi"/>
                <w:sz w:val="20"/>
                <w:szCs w:val="20"/>
                <w:lang w:val="en-GB" w:eastAsia="zh-CN"/>
              </w:rPr>
              <w:t xml:space="preserve"> </w:t>
            </w:r>
            <w:r w:rsidR="00FF275C">
              <w:rPr>
                <w:sz w:val="20"/>
                <w:szCs w:val="20"/>
              </w:rPr>
              <w:t>(as appropriate, shall cause OIZs to carry out in accordance with the ESMF)</w:t>
            </w:r>
          </w:p>
        </w:tc>
      </w:tr>
      <w:tr w:rsidR="00C55D47" w:rsidRPr="00446A6C" w14:paraId="3CC43560" w14:textId="77777777" w:rsidTr="630001E2">
        <w:trPr>
          <w:cantSplit/>
          <w:trHeight w:val="20"/>
        </w:trPr>
        <w:tc>
          <w:tcPr>
            <w:tcW w:w="715" w:type="dxa"/>
          </w:tcPr>
          <w:p w14:paraId="3528A766" w14:textId="77777777" w:rsidR="00C55D47" w:rsidRPr="00446A6C" w:rsidRDefault="00C55D47" w:rsidP="00E16308">
            <w:pPr>
              <w:keepLines/>
              <w:widowControl w:val="0"/>
              <w:jc w:val="center"/>
              <w:rPr>
                <w:sz w:val="20"/>
                <w:szCs w:val="20"/>
              </w:rPr>
            </w:pPr>
            <w:r w:rsidRPr="00446A6C">
              <w:rPr>
                <w:sz w:val="20"/>
                <w:szCs w:val="20"/>
              </w:rPr>
              <w:t>4.3</w:t>
            </w:r>
          </w:p>
        </w:tc>
        <w:tc>
          <w:tcPr>
            <w:tcW w:w="6120" w:type="dxa"/>
          </w:tcPr>
          <w:p w14:paraId="633D5FA6" w14:textId="049C9439" w:rsidR="00C55D47" w:rsidRPr="00446A6C" w:rsidRDefault="6AC80866" w:rsidP="630001E2">
            <w:pPr>
              <w:autoSpaceDE w:val="0"/>
              <w:autoSpaceDN w:val="0"/>
              <w:adjustRightInd w:val="0"/>
              <w:rPr>
                <w:rFonts w:eastAsia="Times New Roman"/>
                <w:sz w:val="20"/>
                <w:szCs w:val="20"/>
                <w:lang w:val="en-GB" w:eastAsia="zh-CN"/>
              </w:rPr>
            </w:pPr>
            <w:r w:rsidRPr="00446A6C">
              <w:rPr>
                <w:rFonts w:eastAsia="Times New Roman"/>
                <w:sz w:val="20"/>
                <w:szCs w:val="20"/>
                <w:lang w:val="en-GB" w:eastAsia="zh-CN"/>
              </w:rPr>
              <w:t xml:space="preserve">Detailed design and Contractor’s </w:t>
            </w:r>
            <w:r w:rsidR="00B46930">
              <w:rPr>
                <w:rFonts w:eastAsia="Times New Roman"/>
                <w:sz w:val="20"/>
                <w:szCs w:val="20"/>
                <w:lang w:val="en-GB" w:eastAsia="zh-CN"/>
              </w:rPr>
              <w:t xml:space="preserve">individual </w:t>
            </w:r>
            <w:r w:rsidRPr="00446A6C">
              <w:rPr>
                <w:rFonts w:eastAsia="Times New Roman"/>
                <w:sz w:val="20"/>
                <w:szCs w:val="20"/>
                <w:lang w:val="en-GB" w:eastAsia="zh-CN"/>
              </w:rPr>
              <w:t>ESMPs</w:t>
            </w:r>
            <w:r w:rsidR="00B46930">
              <w:rPr>
                <w:rFonts w:eastAsia="Times New Roman"/>
                <w:sz w:val="20"/>
                <w:szCs w:val="20"/>
                <w:lang w:val="en-GB" w:eastAsia="zh-CN"/>
              </w:rPr>
              <w:t xml:space="preserve"> shall</w:t>
            </w:r>
            <w:r w:rsidRPr="00446A6C">
              <w:rPr>
                <w:rFonts w:eastAsia="Times New Roman"/>
                <w:sz w:val="20"/>
                <w:szCs w:val="20"/>
                <w:lang w:val="en-GB" w:eastAsia="zh-CN"/>
              </w:rPr>
              <w:t xml:space="preserve"> </w:t>
            </w:r>
            <w:r w:rsidR="00B46930">
              <w:rPr>
                <w:rFonts w:eastAsia="Times New Roman"/>
                <w:sz w:val="20"/>
                <w:szCs w:val="20"/>
                <w:lang w:val="en-GB" w:eastAsia="zh-CN"/>
              </w:rPr>
              <w:t xml:space="preserve">assess / analyse </w:t>
            </w:r>
            <w:r w:rsidRPr="00446A6C">
              <w:rPr>
                <w:rFonts w:eastAsia="Times New Roman"/>
                <w:sz w:val="20"/>
                <w:szCs w:val="20"/>
                <w:lang w:val="en-GB" w:eastAsia="zh-CN"/>
              </w:rPr>
              <w:t xml:space="preserve">emergencies risks and </w:t>
            </w:r>
            <w:r w:rsidR="00453E4C">
              <w:rPr>
                <w:rFonts w:eastAsia="Times New Roman"/>
                <w:sz w:val="20"/>
                <w:szCs w:val="20"/>
                <w:lang w:val="en-GB" w:eastAsia="zh-CN"/>
              </w:rPr>
              <w:t>outline</w:t>
            </w:r>
            <w:r w:rsidR="00453E4C" w:rsidRPr="00446A6C">
              <w:rPr>
                <w:rFonts w:eastAsia="Times New Roman"/>
                <w:sz w:val="20"/>
                <w:szCs w:val="20"/>
                <w:lang w:val="en-GB" w:eastAsia="zh-CN"/>
              </w:rPr>
              <w:t xml:space="preserve"> </w:t>
            </w:r>
            <w:r w:rsidRPr="00446A6C">
              <w:rPr>
                <w:rFonts w:eastAsia="Times New Roman"/>
                <w:sz w:val="20"/>
                <w:szCs w:val="20"/>
                <w:lang w:val="en-GB" w:eastAsia="zh-CN"/>
              </w:rPr>
              <w:t>mitigation measures to address these risks.</w:t>
            </w:r>
          </w:p>
          <w:p w14:paraId="19992735" w14:textId="0E00202E" w:rsidR="00C55D47" w:rsidRPr="00446A6C" w:rsidRDefault="00C55D47" w:rsidP="630001E2">
            <w:pPr>
              <w:autoSpaceDE w:val="0"/>
              <w:autoSpaceDN w:val="0"/>
              <w:adjustRightInd w:val="0"/>
              <w:rPr>
                <w:rFonts w:eastAsia="Times New Roman"/>
                <w:sz w:val="20"/>
                <w:szCs w:val="20"/>
                <w:lang w:val="en-GB" w:eastAsia="zh-CN"/>
              </w:rPr>
            </w:pPr>
          </w:p>
          <w:p w14:paraId="43C90877" w14:textId="42231A20" w:rsidR="00C55D47" w:rsidRPr="00446A6C" w:rsidRDefault="58792890" w:rsidP="630001E2">
            <w:pPr>
              <w:autoSpaceDE w:val="0"/>
              <w:autoSpaceDN w:val="0"/>
              <w:adjustRightInd w:val="0"/>
              <w:rPr>
                <w:rFonts w:eastAsia="Times New Roman"/>
                <w:sz w:val="20"/>
                <w:szCs w:val="20"/>
                <w:lang w:val="en-GB" w:eastAsia="zh-CN"/>
              </w:rPr>
            </w:pPr>
            <w:r w:rsidRPr="00446A6C">
              <w:rPr>
                <w:rFonts w:eastAsia="Times New Roman"/>
                <w:sz w:val="20"/>
                <w:szCs w:val="20"/>
                <w:lang w:val="en-GB" w:eastAsia="zh-CN"/>
              </w:rPr>
              <w:t>Ensure that design of new public access buildings and facilities consider life &amp; fire safety design requirements as specified by the W</w:t>
            </w:r>
            <w:r w:rsidR="2758CEA5" w:rsidRPr="00446A6C">
              <w:rPr>
                <w:rFonts w:eastAsia="Times New Roman"/>
                <w:sz w:val="20"/>
                <w:szCs w:val="20"/>
                <w:lang w:val="en-GB" w:eastAsia="zh-CN"/>
              </w:rPr>
              <w:t>BG General EHS guidelines</w:t>
            </w:r>
            <w:r w:rsidR="00016EBB">
              <w:rPr>
                <w:rFonts w:eastAsia="Times New Roman"/>
                <w:sz w:val="20"/>
                <w:szCs w:val="20"/>
                <w:lang w:val="en-GB" w:eastAsia="zh-CN"/>
              </w:rPr>
              <w:t>.</w:t>
            </w:r>
          </w:p>
          <w:p w14:paraId="0111052B" w14:textId="6D6944B9" w:rsidR="00C55D47" w:rsidRPr="00446A6C" w:rsidRDefault="00C55D47" w:rsidP="630001E2">
            <w:pPr>
              <w:autoSpaceDE w:val="0"/>
              <w:autoSpaceDN w:val="0"/>
              <w:adjustRightInd w:val="0"/>
              <w:rPr>
                <w:rFonts w:eastAsia="Times New Roman"/>
                <w:sz w:val="20"/>
                <w:szCs w:val="20"/>
                <w:lang w:val="en-GB" w:eastAsia="zh-CN"/>
              </w:rPr>
            </w:pPr>
          </w:p>
          <w:p w14:paraId="73AAD635" w14:textId="770DEA15" w:rsidR="00C55D47" w:rsidRPr="00446A6C" w:rsidRDefault="2758CEA5" w:rsidP="630001E2">
            <w:pPr>
              <w:autoSpaceDE w:val="0"/>
              <w:autoSpaceDN w:val="0"/>
              <w:adjustRightInd w:val="0"/>
              <w:rPr>
                <w:rFonts w:eastAsia="Times New Roman"/>
                <w:sz w:val="20"/>
                <w:szCs w:val="20"/>
                <w:lang w:val="en-GB" w:eastAsia="zh-CN"/>
              </w:rPr>
            </w:pPr>
            <w:r w:rsidRPr="00446A6C">
              <w:rPr>
                <w:rFonts w:eastAsia="Times New Roman"/>
                <w:sz w:val="20"/>
                <w:szCs w:val="20"/>
                <w:lang w:val="en-GB" w:eastAsia="zh-CN"/>
              </w:rPr>
              <w:t xml:space="preserve">Ensure that design and construction of investments that require new buildings and facilities consider universal </w:t>
            </w:r>
            <w:r w:rsidR="656CF250" w:rsidRPr="00446A6C">
              <w:rPr>
                <w:rFonts w:eastAsia="Times New Roman"/>
                <w:sz w:val="20"/>
                <w:szCs w:val="20"/>
                <w:lang w:val="en-GB" w:eastAsia="zh-CN"/>
              </w:rPr>
              <w:t>access concept</w:t>
            </w:r>
            <w:r w:rsidR="004E67B6">
              <w:rPr>
                <w:rFonts w:eastAsia="Times New Roman"/>
                <w:sz w:val="20"/>
                <w:szCs w:val="20"/>
                <w:lang w:val="en-GB" w:eastAsia="zh-CN"/>
              </w:rPr>
              <w:t>.</w:t>
            </w:r>
          </w:p>
        </w:tc>
        <w:tc>
          <w:tcPr>
            <w:tcW w:w="5310" w:type="dxa"/>
          </w:tcPr>
          <w:p w14:paraId="7BE8AD81" w14:textId="6BDA0EE1" w:rsidR="00C55D47" w:rsidRPr="00446A6C" w:rsidRDefault="00C55D47" w:rsidP="00E16308">
            <w:pPr>
              <w:keepLines/>
              <w:widowControl w:val="0"/>
              <w:rPr>
                <w:rFonts w:cstheme="minorHAnsi"/>
                <w:sz w:val="20"/>
                <w:szCs w:val="20"/>
              </w:rPr>
            </w:pPr>
            <w:r w:rsidRPr="00446A6C">
              <w:rPr>
                <w:rFonts w:eastAsia="Times New Roman" w:cstheme="minorHAnsi"/>
                <w:bCs/>
                <w:sz w:val="20"/>
                <w:szCs w:val="20"/>
              </w:rPr>
              <w:t>After finalization of technical designs of investments and financing, prior to the preparation of procurement documents</w:t>
            </w:r>
            <w:r w:rsidR="004E67B6">
              <w:rPr>
                <w:rFonts w:eastAsia="Times New Roman" w:cstheme="minorHAnsi"/>
                <w:bCs/>
                <w:sz w:val="20"/>
                <w:szCs w:val="20"/>
              </w:rPr>
              <w:t>.</w:t>
            </w:r>
          </w:p>
          <w:p w14:paraId="2855309D" w14:textId="77777777" w:rsidR="00C55D47" w:rsidRPr="00446A6C" w:rsidRDefault="00C55D47" w:rsidP="00E16308">
            <w:pPr>
              <w:keepLines/>
              <w:widowControl w:val="0"/>
              <w:rPr>
                <w:rFonts w:cstheme="minorHAnsi"/>
                <w:sz w:val="20"/>
                <w:szCs w:val="20"/>
              </w:rPr>
            </w:pPr>
          </w:p>
        </w:tc>
        <w:tc>
          <w:tcPr>
            <w:tcW w:w="2160" w:type="dxa"/>
          </w:tcPr>
          <w:p w14:paraId="46698E78" w14:textId="743D6614" w:rsidR="00C55D47" w:rsidRDefault="0066381D" w:rsidP="00E16308">
            <w:pPr>
              <w:keepLines/>
              <w:widowControl w:val="0"/>
              <w:rPr>
                <w:sz w:val="20"/>
                <w:szCs w:val="20"/>
              </w:rPr>
            </w:pPr>
            <w:proofErr w:type="spellStart"/>
            <w:r w:rsidRPr="00446A6C">
              <w:rPr>
                <w:rFonts w:eastAsia="Times New Roman" w:cstheme="minorHAnsi"/>
                <w:sz w:val="20"/>
                <w:szCs w:val="20"/>
                <w:lang w:val="en-GB" w:eastAsia="zh-CN"/>
              </w:rPr>
              <w:t>MoIT</w:t>
            </w:r>
            <w:proofErr w:type="spellEnd"/>
            <w:r w:rsidR="00482889">
              <w:rPr>
                <w:rFonts w:cstheme="minorHAnsi"/>
                <w:sz w:val="20"/>
                <w:szCs w:val="20"/>
              </w:rPr>
              <w:t xml:space="preserve"> </w:t>
            </w:r>
            <w:r w:rsidR="00482889">
              <w:rPr>
                <w:sz w:val="20"/>
                <w:szCs w:val="20"/>
              </w:rPr>
              <w:t>(as appropriate, shall cause OIZs to carry out in accordance with the ESMF)</w:t>
            </w:r>
          </w:p>
          <w:p w14:paraId="7C7A9BE8" w14:textId="77777777" w:rsidR="00307D59" w:rsidRDefault="00307D59" w:rsidP="00E16308">
            <w:pPr>
              <w:keepLines/>
              <w:widowControl w:val="0"/>
              <w:rPr>
                <w:rFonts w:eastAsia="Times New Roman" w:cstheme="minorHAnsi"/>
                <w:bCs/>
                <w:sz w:val="20"/>
                <w:szCs w:val="20"/>
              </w:rPr>
            </w:pPr>
          </w:p>
          <w:p w14:paraId="6736CF86" w14:textId="0C2EDA55" w:rsidR="000F0497" w:rsidRPr="00446A6C" w:rsidRDefault="000F0497" w:rsidP="00E16308">
            <w:pPr>
              <w:keepLines/>
              <w:widowControl w:val="0"/>
              <w:rPr>
                <w:rFonts w:eastAsia="Times New Roman" w:cstheme="minorHAnsi"/>
                <w:bCs/>
                <w:sz w:val="20"/>
                <w:szCs w:val="20"/>
              </w:rPr>
            </w:pPr>
          </w:p>
        </w:tc>
      </w:tr>
    </w:tbl>
    <w:p w14:paraId="4E407AB7" w14:textId="77777777" w:rsidR="00C55D47" w:rsidRPr="00E14F91" w:rsidRDefault="00C55D47" w:rsidP="00C55D47">
      <w:pPr>
        <w:rPr>
          <w:rFonts w:cstheme="minorHAnsi"/>
          <w:sz w:val="20"/>
          <w:szCs w:val="20"/>
        </w:r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5310"/>
        <w:gridCol w:w="2160"/>
      </w:tblGrid>
      <w:tr w:rsidR="00C55D47" w:rsidRPr="00E14F91" w14:paraId="06CFD0EF" w14:textId="77777777" w:rsidTr="436596D2">
        <w:trPr>
          <w:cantSplit/>
          <w:trHeight w:val="20"/>
        </w:trPr>
        <w:tc>
          <w:tcPr>
            <w:tcW w:w="14305" w:type="dxa"/>
            <w:gridSpan w:val="4"/>
            <w:shd w:val="clear" w:color="auto" w:fill="F4B083" w:themeFill="accent2" w:themeFillTint="99"/>
          </w:tcPr>
          <w:p w14:paraId="1AB0AC54" w14:textId="77777777" w:rsidR="00C55D47" w:rsidRPr="00E14F91" w:rsidRDefault="00C55D47" w:rsidP="00E16308">
            <w:pPr>
              <w:keepLines/>
              <w:widowControl w:val="0"/>
              <w:rPr>
                <w:rFonts w:cstheme="minorHAnsi"/>
                <w:sz w:val="20"/>
                <w:szCs w:val="20"/>
              </w:rPr>
            </w:pPr>
            <w:r w:rsidRPr="00E14F91">
              <w:rPr>
                <w:rFonts w:cstheme="minorHAnsi"/>
                <w:b/>
                <w:sz w:val="20"/>
                <w:szCs w:val="20"/>
              </w:rPr>
              <w:t xml:space="preserve">ESS 5:  LAND ACQUISITION, RESTRICTIONS ON LAND USE AND INVOLUNTARY RESETTLEMENT </w:t>
            </w:r>
          </w:p>
        </w:tc>
      </w:tr>
      <w:tr w:rsidR="00C55D47" w:rsidRPr="00344EEF" w14:paraId="4D7699D1" w14:textId="77777777" w:rsidTr="436596D2">
        <w:trPr>
          <w:cantSplit/>
          <w:trHeight w:val="1061"/>
        </w:trPr>
        <w:tc>
          <w:tcPr>
            <w:tcW w:w="715" w:type="dxa"/>
          </w:tcPr>
          <w:p w14:paraId="6D8F2010" w14:textId="77777777" w:rsidR="00C55D47" w:rsidRPr="00446A6C" w:rsidRDefault="00C55D47" w:rsidP="00E16308">
            <w:pPr>
              <w:keepLines/>
              <w:widowControl w:val="0"/>
              <w:jc w:val="center"/>
              <w:rPr>
                <w:rFonts w:cstheme="minorHAnsi"/>
                <w:sz w:val="20"/>
                <w:szCs w:val="20"/>
              </w:rPr>
            </w:pPr>
            <w:r w:rsidRPr="00446A6C">
              <w:rPr>
                <w:rFonts w:cstheme="minorHAnsi"/>
                <w:sz w:val="20"/>
                <w:szCs w:val="20"/>
              </w:rPr>
              <w:lastRenderedPageBreak/>
              <w:t>5.1</w:t>
            </w:r>
          </w:p>
        </w:tc>
        <w:tc>
          <w:tcPr>
            <w:tcW w:w="6120" w:type="dxa"/>
          </w:tcPr>
          <w:p w14:paraId="26CDEB58" w14:textId="531BD5C9" w:rsidR="00C55D47" w:rsidRDefault="00C55D47" w:rsidP="00E16308">
            <w:pPr>
              <w:autoSpaceDE w:val="0"/>
              <w:autoSpaceDN w:val="0"/>
              <w:adjustRightInd w:val="0"/>
              <w:rPr>
                <w:b/>
                <w:bCs/>
                <w:sz w:val="20"/>
                <w:szCs w:val="20"/>
              </w:rPr>
            </w:pPr>
            <w:r w:rsidRPr="00446A6C">
              <w:rPr>
                <w:rFonts w:eastAsia="Times New Roman"/>
                <w:b/>
                <w:bCs/>
                <w:color w:val="5B9BD5" w:themeColor="accent5"/>
                <w:sz w:val="20"/>
                <w:szCs w:val="20"/>
                <w:lang w:val="en-GB" w:eastAsia="zh-CN"/>
              </w:rPr>
              <w:t xml:space="preserve"> RESETTLEMENT PLANS:</w:t>
            </w:r>
            <w:r w:rsidRPr="00446A6C">
              <w:rPr>
                <w:b/>
                <w:bCs/>
                <w:sz w:val="20"/>
                <w:szCs w:val="20"/>
              </w:rPr>
              <w:t xml:space="preserve"> </w:t>
            </w:r>
          </w:p>
          <w:p w14:paraId="6DE55549" w14:textId="77777777" w:rsidR="001F1366" w:rsidRDefault="001F1366" w:rsidP="00E16308">
            <w:pPr>
              <w:autoSpaceDE w:val="0"/>
              <w:autoSpaceDN w:val="0"/>
              <w:adjustRightInd w:val="0"/>
              <w:rPr>
                <w:b/>
                <w:bCs/>
                <w:sz w:val="20"/>
                <w:szCs w:val="20"/>
              </w:rPr>
            </w:pPr>
          </w:p>
          <w:p w14:paraId="6685D316" w14:textId="313553A7" w:rsidR="00BB2472" w:rsidRPr="00741283" w:rsidRDefault="00FA47D3" w:rsidP="00BB2472">
            <w:r>
              <w:rPr>
                <w:sz w:val="20"/>
                <w:szCs w:val="20"/>
              </w:rPr>
              <w:t>Finalize</w:t>
            </w:r>
            <w:r w:rsidR="00BB2472">
              <w:rPr>
                <w:sz w:val="20"/>
                <w:szCs w:val="20"/>
              </w:rPr>
              <w:t>,</w:t>
            </w:r>
            <w:r w:rsidR="00BB2472" w:rsidRPr="00247909">
              <w:rPr>
                <w:sz w:val="20"/>
                <w:szCs w:val="20"/>
              </w:rPr>
              <w:t xml:space="preserve"> </w:t>
            </w:r>
            <w:r w:rsidR="00E0159A">
              <w:rPr>
                <w:sz w:val="20"/>
                <w:szCs w:val="20"/>
              </w:rPr>
              <w:t xml:space="preserve">consult upon, </w:t>
            </w:r>
            <w:r w:rsidR="00BB2472">
              <w:rPr>
                <w:sz w:val="20"/>
                <w:szCs w:val="20"/>
              </w:rPr>
              <w:t xml:space="preserve">disclose, </w:t>
            </w:r>
            <w:r w:rsidR="00BB2472" w:rsidRPr="00247909">
              <w:rPr>
                <w:sz w:val="20"/>
                <w:szCs w:val="20"/>
              </w:rPr>
              <w:t xml:space="preserve">adopt, and implement </w:t>
            </w:r>
            <w:r w:rsidR="002D5114">
              <w:rPr>
                <w:sz w:val="20"/>
                <w:szCs w:val="20"/>
              </w:rPr>
              <w:t>Resettlement Framework</w:t>
            </w:r>
            <w:r>
              <w:rPr>
                <w:sz w:val="20"/>
                <w:szCs w:val="20"/>
              </w:rPr>
              <w:t xml:space="preserve"> (RF)</w:t>
            </w:r>
            <w:r w:rsidR="00BB2472" w:rsidRPr="00247909">
              <w:rPr>
                <w:sz w:val="20"/>
                <w:szCs w:val="20"/>
              </w:rPr>
              <w:t xml:space="preserve"> </w:t>
            </w:r>
            <w:r w:rsidR="00BB2472">
              <w:rPr>
                <w:sz w:val="20"/>
                <w:szCs w:val="20"/>
              </w:rPr>
              <w:t>in a manner acceptable to the Bank.</w:t>
            </w:r>
          </w:p>
          <w:p w14:paraId="2586D822" w14:textId="77777777" w:rsidR="00155D12" w:rsidRPr="00446A6C" w:rsidRDefault="00155D12" w:rsidP="00E16308">
            <w:pPr>
              <w:autoSpaceDE w:val="0"/>
              <w:autoSpaceDN w:val="0"/>
              <w:adjustRightInd w:val="0"/>
              <w:rPr>
                <w:b/>
                <w:bCs/>
                <w:sz w:val="20"/>
                <w:szCs w:val="20"/>
              </w:rPr>
            </w:pPr>
          </w:p>
          <w:p w14:paraId="44CA473D" w14:textId="66209FF0" w:rsidR="00C55D47" w:rsidRPr="00446A6C" w:rsidRDefault="0066381D" w:rsidP="00E16308">
            <w:pPr>
              <w:autoSpaceDE w:val="0"/>
              <w:autoSpaceDN w:val="0"/>
              <w:adjustRightInd w:val="0"/>
              <w:rPr>
                <w:rFonts w:eastAsia="Times New Roman"/>
                <w:sz w:val="20"/>
                <w:szCs w:val="20"/>
                <w:lang w:val="en-GB" w:eastAsia="zh-CN"/>
              </w:rPr>
            </w:pPr>
            <w:r w:rsidRPr="436596D2">
              <w:rPr>
                <w:rFonts w:eastAsia="Times New Roman"/>
                <w:sz w:val="20"/>
                <w:szCs w:val="20"/>
                <w:lang w:eastAsia="zh-CN"/>
              </w:rPr>
              <w:t>Prepare sub</w:t>
            </w:r>
            <w:r w:rsidR="00203919">
              <w:rPr>
                <w:rFonts w:eastAsia="Times New Roman"/>
                <w:sz w:val="20"/>
                <w:szCs w:val="20"/>
                <w:lang w:eastAsia="zh-CN"/>
              </w:rPr>
              <w:t>-</w:t>
            </w:r>
            <w:r w:rsidRPr="436596D2">
              <w:rPr>
                <w:rFonts w:eastAsia="Times New Roman"/>
                <w:sz w:val="20"/>
                <w:szCs w:val="20"/>
                <w:lang w:eastAsia="zh-CN"/>
              </w:rPr>
              <w:t xml:space="preserve">project </w:t>
            </w:r>
            <w:r w:rsidR="00C55D47" w:rsidRPr="436596D2">
              <w:rPr>
                <w:rFonts w:eastAsia="Times New Roman"/>
                <w:sz w:val="20"/>
                <w:szCs w:val="20"/>
                <w:lang w:eastAsia="zh-CN"/>
              </w:rPr>
              <w:t xml:space="preserve">specific </w:t>
            </w:r>
            <w:r w:rsidR="00062F42">
              <w:rPr>
                <w:rFonts w:eastAsia="Times New Roman"/>
                <w:sz w:val="20"/>
                <w:szCs w:val="20"/>
                <w:lang w:eastAsia="zh-CN"/>
              </w:rPr>
              <w:t>Resettlement Plans (</w:t>
            </w:r>
            <w:r w:rsidR="00C55D47" w:rsidRPr="436596D2">
              <w:rPr>
                <w:rFonts w:eastAsia="Times New Roman"/>
                <w:sz w:val="20"/>
                <w:szCs w:val="20"/>
                <w:lang w:eastAsia="zh-CN"/>
              </w:rPr>
              <w:t>RPs</w:t>
            </w:r>
            <w:r w:rsidR="00062F42">
              <w:rPr>
                <w:rFonts w:eastAsia="Times New Roman"/>
                <w:sz w:val="20"/>
                <w:szCs w:val="20"/>
                <w:lang w:eastAsia="zh-CN"/>
              </w:rPr>
              <w:t>)</w:t>
            </w:r>
            <w:r w:rsidRPr="436596D2">
              <w:rPr>
                <w:rFonts w:eastAsia="Times New Roman"/>
                <w:sz w:val="20"/>
                <w:szCs w:val="20"/>
                <w:lang w:eastAsia="zh-CN"/>
              </w:rPr>
              <w:t>/</w:t>
            </w:r>
            <w:r w:rsidR="7136F37C" w:rsidRPr="436596D2">
              <w:rPr>
                <w:rFonts w:eastAsia="Times New Roman"/>
                <w:sz w:val="20"/>
                <w:szCs w:val="20"/>
                <w:lang w:eastAsia="zh-CN"/>
              </w:rPr>
              <w:t xml:space="preserve">Ex Post Social </w:t>
            </w:r>
            <w:r w:rsidR="00344EEF">
              <w:rPr>
                <w:rFonts w:eastAsia="Times New Roman"/>
                <w:sz w:val="20"/>
                <w:szCs w:val="20"/>
                <w:lang w:eastAsia="zh-CN"/>
              </w:rPr>
              <w:t xml:space="preserve">Assessment </w:t>
            </w:r>
            <w:r w:rsidR="3FF470EA" w:rsidRPr="436596D2">
              <w:rPr>
                <w:rFonts w:eastAsia="Times New Roman"/>
                <w:sz w:val="20"/>
                <w:szCs w:val="20"/>
                <w:lang w:eastAsia="zh-CN"/>
              </w:rPr>
              <w:t xml:space="preserve">(if necessary) </w:t>
            </w:r>
            <w:r w:rsidRPr="436596D2">
              <w:rPr>
                <w:rFonts w:eastAsia="Times New Roman"/>
                <w:sz w:val="20"/>
                <w:szCs w:val="20"/>
                <w:lang w:eastAsia="zh-CN"/>
              </w:rPr>
              <w:t>as per the</w:t>
            </w:r>
            <w:r w:rsidR="00D0736B">
              <w:rPr>
                <w:rFonts w:eastAsia="Times New Roman"/>
                <w:sz w:val="20"/>
                <w:szCs w:val="20"/>
                <w:lang w:eastAsia="zh-CN"/>
              </w:rPr>
              <w:t xml:space="preserve"> </w:t>
            </w:r>
            <w:r w:rsidRPr="436596D2">
              <w:rPr>
                <w:rFonts w:eastAsia="Times New Roman"/>
                <w:sz w:val="20"/>
                <w:szCs w:val="20"/>
                <w:lang w:eastAsia="zh-CN"/>
              </w:rPr>
              <w:t>RF</w:t>
            </w:r>
            <w:r w:rsidR="00C55D47" w:rsidRPr="436596D2">
              <w:rPr>
                <w:rFonts w:eastAsia="Times New Roman"/>
                <w:sz w:val="20"/>
                <w:szCs w:val="20"/>
                <w:lang w:eastAsia="zh-CN"/>
              </w:rPr>
              <w:t>, disclose, consult with stakeholders, and implement</w:t>
            </w:r>
            <w:r w:rsidR="00C55D47" w:rsidRPr="436596D2">
              <w:rPr>
                <w:rFonts w:eastAsia="Times New Roman"/>
                <w:sz w:val="20"/>
                <w:szCs w:val="20"/>
                <w:lang w:val="en-GB" w:eastAsia="zh-CN"/>
              </w:rPr>
              <w:t xml:space="preserve"> in a manner acceptable to the Bank. </w:t>
            </w:r>
          </w:p>
          <w:p w14:paraId="1F1BD8D0" w14:textId="1D72D222" w:rsidR="00C55D47" w:rsidRDefault="00C55D47" w:rsidP="00E16308">
            <w:pPr>
              <w:autoSpaceDE w:val="0"/>
              <w:autoSpaceDN w:val="0"/>
              <w:adjustRightInd w:val="0"/>
              <w:rPr>
                <w:rFonts w:eastAsia="Times New Roman"/>
                <w:sz w:val="20"/>
                <w:szCs w:val="20"/>
                <w:lang w:val="en-GB" w:eastAsia="zh-CN"/>
              </w:rPr>
            </w:pPr>
          </w:p>
          <w:p w14:paraId="58F42CC1" w14:textId="77777777" w:rsidR="002F17C3" w:rsidRPr="00446A6C" w:rsidRDefault="002F17C3" w:rsidP="00E16308">
            <w:pPr>
              <w:autoSpaceDE w:val="0"/>
              <w:autoSpaceDN w:val="0"/>
              <w:adjustRightInd w:val="0"/>
              <w:rPr>
                <w:rFonts w:eastAsia="Times New Roman"/>
                <w:sz w:val="20"/>
                <w:szCs w:val="20"/>
                <w:lang w:val="en-GB" w:eastAsia="zh-CN"/>
              </w:rPr>
            </w:pPr>
          </w:p>
          <w:p w14:paraId="2113A4CE" w14:textId="0CA4A723" w:rsidR="00C55D47" w:rsidRPr="00446A6C" w:rsidRDefault="00C55D47" w:rsidP="00E16308">
            <w:pPr>
              <w:autoSpaceDE w:val="0"/>
              <w:autoSpaceDN w:val="0"/>
              <w:adjustRightInd w:val="0"/>
              <w:rPr>
                <w:rFonts w:eastAsia="Times New Roman"/>
                <w:sz w:val="20"/>
                <w:szCs w:val="20"/>
                <w:lang w:val="en-GB" w:eastAsia="zh-CN"/>
              </w:rPr>
            </w:pPr>
            <w:r w:rsidRPr="00446A6C">
              <w:rPr>
                <w:rFonts w:eastAsia="Times New Roman"/>
                <w:sz w:val="20"/>
                <w:szCs w:val="20"/>
                <w:lang w:val="en-GB" w:eastAsia="zh-CN"/>
              </w:rPr>
              <w:t>Establish, adopt and implement the RP with arrangements, that allows for the compensation of certain entitlements currently not covered through national legislation.</w:t>
            </w:r>
          </w:p>
          <w:p w14:paraId="09A64363" w14:textId="2A65D01E" w:rsidR="00C55D47" w:rsidRDefault="00C55D47" w:rsidP="00E16308">
            <w:pPr>
              <w:autoSpaceDE w:val="0"/>
              <w:autoSpaceDN w:val="0"/>
              <w:adjustRightInd w:val="0"/>
              <w:rPr>
                <w:rFonts w:eastAsia="Times New Roman"/>
                <w:sz w:val="20"/>
                <w:szCs w:val="20"/>
                <w:lang w:val="en-GB" w:eastAsia="zh-CN"/>
              </w:rPr>
            </w:pPr>
          </w:p>
          <w:p w14:paraId="1EEDC6DF" w14:textId="77777777" w:rsidR="002F17C3" w:rsidRPr="00446A6C" w:rsidRDefault="002F17C3" w:rsidP="00E16308">
            <w:pPr>
              <w:autoSpaceDE w:val="0"/>
              <w:autoSpaceDN w:val="0"/>
              <w:adjustRightInd w:val="0"/>
              <w:rPr>
                <w:rFonts w:eastAsia="Times New Roman"/>
                <w:sz w:val="20"/>
                <w:szCs w:val="20"/>
                <w:lang w:val="en-GB" w:eastAsia="zh-CN"/>
              </w:rPr>
            </w:pPr>
          </w:p>
          <w:p w14:paraId="4A73EA8E" w14:textId="23ACA13D" w:rsidR="00C55D47" w:rsidRPr="00446A6C" w:rsidRDefault="00C55D47" w:rsidP="00E16308">
            <w:pPr>
              <w:autoSpaceDE w:val="0"/>
              <w:autoSpaceDN w:val="0"/>
              <w:adjustRightInd w:val="0"/>
              <w:rPr>
                <w:rFonts w:eastAsia="Times New Roman"/>
                <w:sz w:val="20"/>
                <w:szCs w:val="20"/>
                <w:lang w:val="en-GB" w:eastAsia="zh-CN"/>
              </w:rPr>
            </w:pPr>
            <w:r w:rsidRPr="00446A6C">
              <w:rPr>
                <w:rFonts w:eastAsia="Times New Roman"/>
                <w:sz w:val="20"/>
                <w:szCs w:val="20"/>
                <w:lang w:val="en-GB" w:eastAsia="zh-CN"/>
              </w:rPr>
              <w:t xml:space="preserve">Prepare, adopt, implement RPs (if necessary), for </w:t>
            </w:r>
            <w:r w:rsidR="009F1EF6" w:rsidRPr="00446A6C">
              <w:rPr>
                <w:rFonts w:eastAsia="Times New Roman"/>
                <w:sz w:val="20"/>
                <w:szCs w:val="20"/>
                <w:lang w:val="en-GB" w:eastAsia="zh-CN"/>
              </w:rPr>
              <w:t>OIZ</w:t>
            </w:r>
            <w:r w:rsidRPr="00446A6C">
              <w:rPr>
                <w:rFonts w:eastAsia="Times New Roman"/>
                <w:sz w:val="20"/>
                <w:szCs w:val="20"/>
                <w:lang w:val="en-GB" w:eastAsia="zh-CN"/>
              </w:rPr>
              <w:t xml:space="preserve"> sub</w:t>
            </w:r>
            <w:r w:rsidR="00203919">
              <w:rPr>
                <w:rFonts w:eastAsia="Times New Roman"/>
                <w:sz w:val="20"/>
                <w:szCs w:val="20"/>
                <w:lang w:val="en-GB" w:eastAsia="zh-CN"/>
              </w:rPr>
              <w:t>-</w:t>
            </w:r>
            <w:r w:rsidRPr="00446A6C">
              <w:rPr>
                <w:rFonts w:eastAsia="Times New Roman"/>
                <w:sz w:val="20"/>
                <w:szCs w:val="20"/>
                <w:lang w:val="en-GB" w:eastAsia="zh-CN"/>
              </w:rPr>
              <w:t>projects in a manner acceptable to the Bank.</w:t>
            </w:r>
          </w:p>
          <w:p w14:paraId="5BFA2F43" w14:textId="77777777" w:rsidR="00C55D47" w:rsidRPr="00446A6C" w:rsidRDefault="00C55D47" w:rsidP="00E16308">
            <w:pPr>
              <w:autoSpaceDE w:val="0"/>
              <w:autoSpaceDN w:val="0"/>
              <w:adjustRightInd w:val="0"/>
              <w:rPr>
                <w:rFonts w:eastAsia="Times New Roman"/>
                <w:sz w:val="20"/>
                <w:szCs w:val="20"/>
                <w:lang w:val="en-GB" w:eastAsia="zh-CN"/>
              </w:rPr>
            </w:pPr>
          </w:p>
        </w:tc>
        <w:tc>
          <w:tcPr>
            <w:tcW w:w="5310" w:type="dxa"/>
          </w:tcPr>
          <w:p w14:paraId="27F409D6" w14:textId="77777777" w:rsidR="00C55D47" w:rsidRPr="00446A6C" w:rsidRDefault="00C55D47" w:rsidP="00E16308">
            <w:pPr>
              <w:keepLines/>
              <w:widowControl w:val="0"/>
              <w:jc w:val="both"/>
              <w:rPr>
                <w:rFonts w:cstheme="minorHAnsi"/>
                <w:sz w:val="20"/>
                <w:szCs w:val="20"/>
              </w:rPr>
            </w:pPr>
          </w:p>
          <w:p w14:paraId="797AFCEA" w14:textId="77777777" w:rsidR="00155D12" w:rsidRDefault="00155D12" w:rsidP="00E16308">
            <w:pPr>
              <w:keepLines/>
              <w:widowControl w:val="0"/>
              <w:jc w:val="both"/>
              <w:rPr>
                <w:rFonts w:eastAsia="Times New Roman"/>
                <w:sz w:val="20"/>
                <w:szCs w:val="20"/>
              </w:rPr>
            </w:pPr>
          </w:p>
          <w:p w14:paraId="1D02201E" w14:textId="4FF1DCBD" w:rsidR="00B81663" w:rsidRDefault="006776C1" w:rsidP="00B81663">
            <w:pPr>
              <w:keepLines/>
              <w:widowControl w:val="0"/>
            </w:pPr>
            <w:r w:rsidRPr="004A1695">
              <w:rPr>
                <w:sz w:val="20"/>
                <w:szCs w:val="20"/>
              </w:rPr>
              <w:t>RF</w:t>
            </w:r>
            <w:r w:rsidR="00C31159" w:rsidRPr="004A1695">
              <w:rPr>
                <w:sz w:val="20"/>
                <w:szCs w:val="20"/>
              </w:rPr>
              <w:t xml:space="preserve">, in form and substance acceptable to the Bank, shall be </w:t>
            </w:r>
            <w:r w:rsidR="00B81663" w:rsidRPr="004A1695">
              <w:rPr>
                <w:sz w:val="20"/>
                <w:szCs w:val="20"/>
              </w:rPr>
              <w:t xml:space="preserve">publicly </w:t>
            </w:r>
            <w:r w:rsidR="00095C13" w:rsidRPr="004A1695">
              <w:rPr>
                <w:sz w:val="20"/>
                <w:szCs w:val="20"/>
              </w:rPr>
              <w:t>consulted on, finalized</w:t>
            </w:r>
            <w:r w:rsidR="00C31159" w:rsidRPr="004A1695">
              <w:rPr>
                <w:sz w:val="20"/>
                <w:szCs w:val="20"/>
              </w:rPr>
              <w:t>, adopted</w:t>
            </w:r>
            <w:r w:rsidR="00B81663" w:rsidRPr="004A1695">
              <w:rPr>
                <w:sz w:val="20"/>
                <w:szCs w:val="20"/>
              </w:rPr>
              <w:t xml:space="preserve"> and publicly disclosed</w:t>
            </w:r>
            <w:r w:rsidR="00C31159" w:rsidRPr="004A1695">
              <w:rPr>
                <w:sz w:val="20"/>
                <w:szCs w:val="20"/>
              </w:rPr>
              <w:t xml:space="preserve"> </w:t>
            </w:r>
            <w:r w:rsidR="00B81663" w:rsidRPr="004A1695">
              <w:rPr>
                <w:sz w:val="20"/>
                <w:szCs w:val="20"/>
              </w:rPr>
              <w:t>before</w:t>
            </w:r>
            <w:r w:rsidR="00EE7862" w:rsidRPr="004A1695">
              <w:rPr>
                <w:sz w:val="20"/>
                <w:szCs w:val="20"/>
              </w:rPr>
              <w:t xml:space="preserve"> </w:t>
            </w:r>
            <w:r w:rsidR="00B81663" w:rsidRPr="004A1695">
              <w:rPr>
                <w:sz w:val="20"/>
                <w:szCs w:val="20"/>
              </w:rPr>
              <w:t>January 20, 2021 (i.e., five (5) days before the expected date for consideration of the Project by the Bank’s Board); in the event that the said Board date is changed, the said consultation, finalization and disclosure of the ESMF shall be no later than five (5) days before such revised date for Board consideration</w:t>
            </w:r>
            <w:r w:rsidR="00B81663" w:rsidRPr="004A1695">
              <w:t xml:space="preserve">. </w:t>
            </w:r>
          </w:p>
          <w:p w14:paraId="0CAE1A9A" w14:textId="77777777" w:rsidR="004A1695" w:rsidRPr="004A1695" w:rsidRDefault="004A1695" w:rsidP="00B81663">
            <w:pPr>
              <w:keepLines/>
              <w:widowControl w:val="0"/>
            </w:pPr>
          </w:p>
          <w:p w14:paraId="582A312E" w14:textId="30389BD3" w:rsidR="00C55D47" w:rsidRPr="00446A6C" w:rsidRDefault="00C55D47" w:rsidP="00E16308">
            <w:pPr>
              <w:keepLines/>
              <w:widowControl w:val="0"/>
              <w:jc w:val="both"/>
              <w:rPr>
                <w:rFonts w:eastAsia="Times New Roman"/>
                <w:sz w:val="20"/>
                <w:szCs w:val="20"/>
              </w:rPr>
            </w:pPr>
            <w:r w:rsidRPr="004A1695">
              <w:rPr>
                <w:rFonts w:eastAsia="Times New Roman"/>
                <w:sz w:val="20"/>
                <w:szCs w:val="20"/>
              </w:rPr>
              <w:t>After finalization of detailed designs of investments, and prior to commencement of civil works</w:t>
            </w:r>
            <w:r w:rsidRPr="00446A6C">
              <w:rPr>
                <w:rFonts w:eastAsia="Times New Roman"/>
                <w:sz w:val="20"/>
                <w:szCs w:val="20"/>
              </w:rPr>
              <w:t>.</w:t>
            </w:r>
          </w:p>
          <w:p w14:paraId="65AD94C4" w14:textId="3C8665A4" w:rsidR="00C55D47" w:rsidRDefault="00C55D47" w:rsidP="00E16308">
            <w:pPr>
              <w:keepLines/>
              <w:widowControl w:val="0"/>
              <w:jc w:val="both"/>
              <w:rPr>
                <w:rFonts w:eastAsia="Times New Roman"/>
                <w:sz w:val="20"/>
                <w:szCs w:val="20"/>
              </w:rPr>
            </w:pPr>
          </w:p>
          <w:p w14:paraId="0AF6143B" w14:textId="77777777" w:rsidR="002F17C3" w:rsidRPr="00446A6C" w:rsidRDefault="002F17C3" w:rsidP="00E16308">
            <w:pPr>
              <w:keepLines/>
              <w:widowControl w:val="0"/>
              <w:jc w:val="both"/>
              <w:rPr>
                <w:rFonts w:eastAsia="Times New Roman"/>
                <w:sz w:val="20"/>
                <w:szCs w:val="20"/>
              </w:rPr>
            </w:pPr>
          </w:p>
          <w:p w14:paraId="5BF1D814" w14:textId="77777777" w:rsidR="0066381D" w:rsidRPr="00446A6C" w:rsidRDefault="0066381D" w:rsidP="00E16308">
            <w:pPr>
              <w:keepLines/>
              <w:widowControl w:val="0"/>
              <w:jc w:val="both"/>
              <w:rPr>
                <w:rFonts w:eastAsia="Times New Roman"/>
                <w:sz w:val="20"/>
                <w:szCs w:val="20"/>
              </w:rPr>
            </w:pPr>
          </w:p>
          <w:p w14:paraId="4F3101FD" w14:textId="7CBF8F85" w:rsidR="00C55D47" w:rsidRPr="00446A6C" w:rsidRDefault="00C55D47" w:rsidP="00E16308">
            <w:pPr>
              <w:keepLines/>
              <w:widowControl w:val="0"/>
              <w:jc w:val="both"/>
              <w:rPr>
                <w:rFonts w:eastAsia="Times New Roman"/>
                <w:sz w:val="20"/>
                <w:szCs w:val="20"/>
              </w:rPr>
            </w:pPr>
            <w:r w:rsidRPr="00446A6C">
              <w:rPr>
                <w:rFonts w:eastAsia="Times New Roman"/>
                <w:sz w:val="20"/>
                <w:szCs w:val="20"/>
              </w:rPr>
              <w:t>Prior to commencement of any land acquisition activity.</w:t>
            </w:r>
          </w:p>
          <w:p w14:paraId="26261822" w14:textId="77777777" w:rsidR="00C55D47" w:rsidRPr="00446A6C" w:rsidRDefault="00C55D47" w:rsidP="00E16308">
            <w:pPr>
              <w:keepLines/>
              <w:widowControl w:val="0"/>
              <w:jc w:val="both"/>
              <w:rPr>
                <w:rFonts w:eastAsia="Times New Roman"/>
                <w:sz w:val="20"/>
                <w:szCs w:val="20"/>
              </w:rPr>
            </w:pPr>
          </w:p>
          <w:p w14:paraId="1E78A64C" w14:textId="22F326CA" w:rsidR="00C55D47" w:rsidRDefault="00C55D47" w:rsidP="00E16308">
            <w:pPr>
              <w:keepLines/>
              <w:widowControl w:val="0"/>
              <w:jc w:val="both"/>
              <w:rPr>
                <w:rFonts w:eastAsia="Times New Roman"/>
                <w:sz w:val="20"/>
                <w:szCs w:val="20"/>
              </w:rPr>
            </w:pPr>
          </w:p>
          <w:p w14:paraId="6523DBB0" w14:textId="77777777" w:rsidR="002F17C3" w:rsidRPr="00446A6C" w:rsidRDefault="002F17C3" w:rsidP="00E16308">
            <w:pPr>
              <w:keepLines/>
              <w:widowControl w:val="0"/>
              <w:jc w:val="both"/>
              <w:rPr>
                <w:rFonts w:eastAsia="Times New Roman"/>
                <w:sz w:val="20"/>
                <w:szCs w:val="20"/>
              </w:rPr>
            </w:pPr>
          </w:p>
          <w:p w14:paraId="15907233" w14:textId="77777777" w:rsidR="00C55D47" w:rsidRPr="00446A6C" w:rsidRDefault="00C55D47" w:rsidP="00E16308">
            <w:pPr>
              <w:keepLines/>
              <w:widowControl w:val="0"/>
              <w:jc w:val="both"/>
              <w:rPr>
                <w:rFonts w:eastAsia="Times New Roman"/>
                <w:sz w:val="20"/>
                <w:szCs w:val="20"/>
              </w:rPr>
            </w:pPr>
          </w:p>
          <w:p w14:paraId="6179D808" w14:textId="5386A394" w:rsidR="00C55D47" w:rsidRPr="00446A6C" w:rsidRDefault="00C55D47" w:rsidP="00E16308">
            <w:pPr>
              <w:keepLines/>
              <w:widowControl w:val="0"/>
              <w:jc w:val="both"/>
              <w:rPr>
                <w:rFonts w:eastAsia="Times New Roman"/>
                <w:sz w:val="20"/>
                <w:szCs w:val="20"/>
              </w:rPr>
            </w:pPr>
            <w:r w:rsidRPr="00446A6C">
              <w:rPr>
                <w:rFonts w:eastAsia="Times New Roman"/>
                <w:sz w:val="20"/>
                <w:szCs w:val="20"/>
              </w:rPr>
              <w:t>Prior to commencement of civil works of sub</w:t>
            </w:r>
            <w:r w:rsidR="00E71239">
              <w:rPr>
                <w:rFonts w:eastAsia="Times New Roman"/>
                <w:sz w:val="20"/>
                <w:szCs w:val="20"/>
              </w:rPr>
              <w:t>-</w:t>
            </w:r>
            <w:r w:rsidRPr="00446A6C">
              <w:rPr>
                <w:rFonts w:eastAsia="Times New Roman"/>
                <w:sz w:val="20"/>
                <w:szCs w:val="20"/>
              </w:rPr>
              <w:t>projects.</w:t>
            </w:r>
          </w:p>
        </w:tc>
        <w:tc>
          <w:tcPr>
            <w:tcW w:w="2160" w:type="dxa"/>
          </w:tcPr>
          <w:p w14:paraId="1A618C04" w14:textId="77777777" w:rsidR="00C55D47" w:rsidRPr="00446A6C" w:rsidRDefault="00C55D47" w:rsidP="00E16308">
            <w:pPr>
              <w:keepLines/>
              <w:widowControl w:val="0"/>
              <w:rPr>
                <w:rFonts w:eastAsia="Times New Roman" w:cstheme="minorHAnsi"/>
                <w:bCs/>
                <w:sz w:val="20"/>
                <w:szCs w:val="20"/>
              </w:rPr>
            </w:pPr>
          </w:p>
          <w:p w14:paraId="3A603CBD" w14:textId="77777777" w:rsidR="006776C1" w:rsidRPr="00FC39B0" w:rsidRDefault="006776C1" w:rsidP="0066381D">
            <w:pPr>
              <w:keepLines/>
              <w:widowControl w:val="0"/>
              <w:rPr>
                <w:rFonts w:eastAsia="Times New Roman" w:cstheme="minorHAnsi"/>
                <w:sz w:val="20"/>
                <w:szCs w:val="20"/>
                <w:lang w:eastAsia="zh-CN"/>
              </w:rPr>
            </w:pPr>
          </w:p>
          <w:p w14:paraId="3C38AF82" w14:textId="06ACE903" w:rsidR="006776C1" w:rsidRPr="00FC39B0" w:rsidRDefault="00095C13" w:rsidP="0066381D">
            <w:pPr>
              <w:keepLines/>
              <w:widowControl w:val="0"/>
              <w:rPr>
                <w:rFonts w:eastAsia="Times New Roman" w:cstheme="minorHAnsi"/>
                <w:sz w:val="20"/>
                <w:szCs w:val="20"/>
                <w:lang w:eastAsia="zh-CN"/>
              </w:rPr>
            </w:pPr>
            <w:proofErr w:type="spellStart"/>
            <w:r w:rsidRPr="00FC39B0">
              <w:rPr>
                <w:rFonts w:eastAsia="Times New Roman" w:cstheme="minorHAnsi"/>
                <w:sz w:val="20"/>
                <w:szCs w:val="20"/>
                <w:lang w:eastAsia="zh-CN"/>
              </w:rPr>
              <w:t>MoIT</w:t>
            </w:r>
            <w:proofErr w:type="spellEnd"/>
          </w:p>
          <w:p w14:paraId="73ED13AF" w14:textId="77777777" w:rsidR="006776C1" w:rsidRPr="00FC39B0" w:rsidRDefault="006776C1" w:rsidP="0066381D">
            <w:pPr>
              <w:keepLines/>
              <w:widowControl w:val="0"/>
              <w:rPr>
                <w:rFonts w:eastAsia="Times New Roman" w:cstheme="minorHAnsi"/>
                <w:sz w:val="20"/>
                <w:szCs w:val="20"/>
                <w:lang w:eastAsia="zh-CN"/>
              </w:rPr>
            </w:pPr>
          </w:p>
          <w:p w14:paraId="01118664" w14:textId="77777777" w:rsidR="006776C1" w:rsidRPr="00FC39B0" w:rsidRDefault="006776C1" w:rsidP="0066381D">
            <w:pPr>
              <w:keepLines/>
              <w:widowControl w:val="0"/>
              <w:rPr>
                <w:rFonts w:eastAsia="Times New Roman" w:cstheme="minorHAnsi"/>
                <w:sz w:val="20"/>
                <w:szCs w:val="20"/>
                <w:lang w:eastAsia="zh-CN"/>
              </w:rPr>
            </w:pPr>
          </w:p>
          <w:p w14:paraId="4FD92589" w14:textId="42EBB03C" w:rsidR="006776C1" w:rsidRDefault="006776C1" w:rsidP="0066381D">
            <w:pPr>
              <w:keepLines/>
              <w:widowControl w:val="0"/>
              <w:rPr>
                <w:rFonts w:eastAsia="Times New Roman" w:cstheme="minorHAnsi"/>
                <w:sz w:val="20"/>
                <w:szCs w:val="20"/>
                <w:lang w:eastAsia="zh-CN"/>
              </w:rPr>
            </w:pPr>
          </w:p>
          <w:p w14:paraId="66D4BB45" w14:textId="0A213F3B" w:rsidR="00B81663" w:rsidRDefault="00B81663" w:rsidP="0066381D">
            <w:pPr>
              <w:keepLines/>
              <w:widowControl w:val="0"/>
              <w:rPr>
                <w:rFonts w:eastAsia="Times New Roman" w:cstheme="minorHAnsi"/>
                <w:sz w:val="20"/>
                <w:szCs w:val="20"/>
                <w:lang w:eastAsia="zh-CN"/>
              </w:rPr>
            </w:pPr>
          </w:p>
          <w:p w14:paraId="388362E5" w14:textId="2375C854" w:rsidR="00B81663" w:rsidRDefault="00B81663" w:rsidP="0066381D">
            <w:pPr>
              <w:keepLines/>
              <w:widowControl w:val="0"/>
              <w:rPr>
                <w:rFonts w:eastAsia="Times New Roman" w:cstheme="minorHAnsi"/>
                <w:sz w:val="20"/>
                <w:szCs w:val="20"/>
                <w:lang w:eastAsia="zh-CN"/>
              </w:rPr>
            </w:pPr>
          </w:p>
          <w:p w14:paraId="78930FE2" w14:textId="3CD55B58" w:rsidR="00B81663" w:rsidRDefault="00B81663" w:rsidP="0066381D">
            <w:pPr>
              <w:keepLines/>
              <w:widowControl w:val="0"/>
              <w:rPr>
                <w:rFonts w:eastAsia="Times New Roman" w:cstheme="minorHAnsi"/>
                <w:sz w:val="20"/>
                <w:szCs w:val="20"/>
                <w:lang w:eastAsia="zh-CN"/>
              </w:rPr>
            </w:pPr>
          </w:p>
          <w:p w14:paraId="601E1DC0" w14:textId="77777777" w:rsidR="00B81663" w:rsidRPr="00FC39B0" w:rsidRDefault="00B81663" w:rsidP="0066381D">
            <w:pPr>
              <w:keepLines/>
              <w:widowControl w:val="0"/>
              <w:rPr>
                <w:rFonts w:eastAsia="Times New Roman" w:cstheme="minorHAnsi"/>
                <w:sz w:val="20"/>
                <w:szCs w:val="20"/>
                <w:lang w:eastAsia="zh-CN"/>
              </w:rPr>
            </w:pPr>
          </w:p>
          <w:p w14:paraId="0EF3300F" w14:textId="77777777" w:rsidR="00EE7862" w:rsidRDefault="00EE7862" w:rsidP="0066381D">
            <w:pPr>
              <w:keepLines/>
              <w:widowControl w:val="0"/>
              <w:rPr>
                <w:rFonts w:eastAsia="Times New Roman" w:cstheme="minorHAnsi"/>
                <w:sz w:val="20"/>
                <w:szCs w:val="20"/>
                <w:lang w:eastAsia="zh-CN"/>
              </w:rPr>
            </w:pPr>
          </w:p>
          <w:p w14:paraId="14C5AC84" w14:textId="5DC2A2FA" w:rsidR="0066381D" w:rsidRPr="00FC39B0" w:rsidRDefault="0066381D" w:rsidP="0066381D">
            <w:pPr>
              <w:keepLines/>
              <w:widowControl w:val="0"/>
              <w:rPr>
                <w:rFonts w:eastAsia="Times New Roman" w:cstheme="minorHAnsi"/>
                <w:sz w:val="20"/>
                <w:szCs w:val="20"/>
                <w:lang w:eastAsia="zh-CN"/>
              </w:rPr>
            </w:pPr>
            <w:proofErr w:type="spellStart"/>
            <w:r w:rsidRPr="00FC39B0">
              <w:rPr>
                <w:rFonts w:eastAsia="Times New Roman" w:cstheme="minorHAnsi"/>
                <w:sz w:val="20"/>
                <w:szCs w:val="20"/>
                <w:lang w:eastAsia="zh-CN"/>
              </w:rPr>
              <w:t>MoIT</w:t>
            </w:r>
            <w:proofErr w:type="spellEnd"/>
            <w:r w:rsidR="00482889">
              <w:rPr>
                <w:rFonts w:cstheme="minorHAnsi"/>
                <w:sz w:val="20"/>
                <w:szCs w:val="20"/>
              </w:rPr>
              <w:t xml:space="preserve"> </w:t>
            </w:r>
            <w:r w:rsidR="00482889">
              <w:rPr>
                <w:sz w:val="20"/>
                <w:szCs w:val="20"/>
              </w:rPr>
              <w:t>(as appropriate, shall cause OIZs to carry out in accordance with the ESMF</w:t>
            </w:r>
            <w:r w:rsidR="00766939">
              <w:rPr>
                <w:sz w:val="20"/>
                <w:szCs w:val="20"/>
              </w:rPr>
              <w:t xml:space="preserve"> and RF</w:t>
            </w:r>
            <w:r w:rsidR="00482889">
              <w:rPr>
                <w:sz w:val="20"/>
                <w:szCs w:val="20"/>
              </w:rPr>
              <w:t>)</w:t>
            </w:r>
          </w:p>
          <w:p w14:paraId="5DB4CD9A" w14:textId="77777777" w:rsidR="0066381D" w:rsidRPr="00FC39B0" w:rsidRDefault="0066381D" w:rsidP="0066381D">
            <w:pPr>
              <w:keepLines/>
              <w:widowControl w:val="0"/>
              <w:rPr>
                <w:rFonts w:eastAsia="Times New Roman" w:cstheme="minorHAnsi"/>
                <w:sz w:val="20"/>
                <w:szCs w:val="20"/>
                <w:lang w:eastAsia="zh-CN"/>
              </w:rPr>
            </w:pPr>
          </w:p>
          <w:p w14:paraId="6EF17DC4" w14:textId="4CFD6FB8" w:rsidR="0066381D" w:rsidRPr="00FC39B0" w:rsidRDefault="0066381D" w:rsidP="0066381D">
            <w:pPr>
              <w:keepLines/>
              <w:widowControl w:val="0"/>
              <w:rPr>
                <w:rFonts w:eastAsia="Times New Roman" w:cstheme="minorHAnsi"/>
                <w:sz w:val="20"/>
                <w:szCs w:val="20"/>
                <w:lang w:eastAsia="zh-CN"/>
              </w:rPr>
            </w:pPr>
            <w:proofErr w:type="spellStart"/>
            <w:r w:rsidRPr="00FC39B0">
              <w:rPr>
                <w:rFonts w:eastAsia="Times New Roman" w:cstheme="minorHAnsi"/>
                <w:sz w:val="20"/>
                <w:szCs w:val="20"/>
                <w:lang w:eastAsia="zh-CN"/>
              </w:rPr>
              <w:t>MoIT</w:t>
            </w:r>
            <w:proofErr w:type="spellEnd"/>
            <w:r w:rsidR="00482889" w:rsidRPr="00FC39B0">
              <w:rPr>
                <w:rFonts w:eastAsia="Times New Roman" w:cstheme="minorHAnsi"/>
                <w:sz w:val="20"/>
                <w:szCs w:val="20"/>
                <w:lang w:eastAsia="zh-CN"/>
              </w:rPr>
              <w:t xml:space="preserve"> </w:t>
            </w:r>
            <w:r w:rsidR="00482889">
              <w:rPr>
                <w:sz w:val="20"/>
                <w:szCs w:val="20"/>
              </w:rPr>
              <w:t>(as appropriate, shall cause OIZs to carry out in accordance with the ESMF</w:t>
            </w:r>
            <w:r w:rsidR="00D000D0">
              <w:rPr>
                <w:sz w:val="20"/>
                <w:szCs w:val="20"/>
              </w:rPr>
              <w:t xml:space="preserve"> and RF</w:t>
            </w:r>
            <w:r w:rsidR="00482889">
              <w:rPr>
                <w:sz w:val="20"/>
                <w:szCs w:val="20"/>
              </w:rPr>
              <w:t>)</w:t>
            </w:r>
          </w:p>
          <w:p w14:paraId="1D56EFF4" w14:textId="77777777" w:rsidR="009F1EF6" w:rsidRPr="00FC39B0" w:rsidRDefault="009F1EF6" w:rsidP="0066381D">
            <w:pPr>
              <w:keepLines/>
              <w:widowControl w:val="0"/>
              <w:rPr>
                <w:rFonts w:eastAsia="Times New Roman" w:cstheme="minorHAnsi"/>
                <w:sz w:val="20"/>
                <w:szCs w:val="20"/>
                <w:lang w:eastAsia="zh-CN"/>
              </w:rPr>
            </w:pPr>
          </w:p>
          <w:p w14:paraId="0AE34FBC" w14:textId="692AC834" w:rsidR="009F1EF6" w:rsidRPr="00FC39B0" w:rsidRDefault="009F1EF6" w:rsidP="0066381D">
            <w:pPr>
              <w:keepLines/>
              <w:widowControl w:val="0"/>
              <w:rPr>
                <w:sz w:val="20"/>
                <w:szCs w:val="20"/>
              </w:rPr>
            </w:pPr>
            <w:proofErr w:type="spellStart"/>
            <w:r w:rsidRPr="00FC39B0">
              <w:rPr>
                <w:rFonts w:eastAsia="Times New Roman" w:cstheme="minorHAnsi"/>
                <w:sz w:val="20"/>
                <w:szCs w:val="20"/>
                <w:lang w:eastAsia="zh-CN"/>
              </w:rPr>
              <w:t>MoIT</w:t>
            </w:r>
            <w:proofErr w:type="spellEnd"/>
            <w:r w:rsidR="002F17C3">
              <w:rPr>
                <w:rFonts w:cstheme="minorHAnsi"/>
                <w:sz w:val="20"/>
                <w:szCs w:val="20"/>
              </w:rPr>
              <w:t xml:space="preserve"> </w:t>
            </w:r>
            <w:r w:rsidR="002F17C3">
              <w:rPr>
                <w:sz w:val="20"/>
                <w:szCs w:val="20"/>
              </w:rPr>
              <w:t>(as appropriate, shall cause OIZs to carry out in accordance with the ESMF</w:t>
            </w:r>
            <w:r w:rsidR="00D000D0">
              <w:rPr>
                <w:sz w:val="20"/>
                <w:szCs w:val="20"/>
              </w:rPr>
              <w:t xml:space="preserve"> and RF</w:t>
            </w:r>
            <w:r w:rsidR="002F17C3">
              <w:rPr>
                <w:sz w:val="20"/>
                <w:szCs w:val="20"/>
              </w:rPr>
              <w:t>)</w:t>
            </w:r>
          </w:p>
        </w:tc>
      </w:tr>
    </w:tbl>
    <w:p w14:paraId="59F7BB72" w14:textId="77777777" w:rsidR="00C55D47" w:rsidRPr="00FC39B0" w:rsidRDefault="00C55D47" w:rsidP="00C55D47"/>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5310"/>
        <w:gridCol w:w="2160"/>
      </w:tblGrid>
      <w:tr w:rsidR="00C55D47" w:rsidRPr="00E14F91" w14:paraId="73603C86" w14:textId="77777777" w:rsidTr="1062BFF1">
        <w:trPr>
          <w:cantSplit/>
          <w:trHeight w:val="20"/>
        </w:trPr>
        <w:tc>
          <w:tcPr>
            <w:tcW w:w="14305" w:type="dxa"/>
            <w:gridSpan w:val="4"/>
            <w:shd w:val="clear" w:color="auto" w:fill="F4B083" w:themeFill="accent2" w:themeFillTint="99"/>
          </w:tcPr>
          <w:p w14:paraId="0FDEDA0F" w14:textId="77777777" w:rsidR="00C55D47" w:rsidRPr="00446A6C" w:rsidRDefault="00C55D47" w:rsidP="00E16308">
            <w:pPr>
              <w:keepLines/>
              <w:widowControl w:val="0"/>
              <w:rPr>
                <w:rFonts w:cstheme="minorHAnsi"/>
                <w:sz w:val="20"/>
                <w:szCs w:val="20"/>
              </w:rPr>
            </w:pPr>
            <w:r w:rsidRPr="00E14F91">
              <w:rPr>
                <w:rFonts w:cstheme="minorHAnsi"/>
                <w:b/>
                <w:sz w:val="20"/>
                <w:szCs w:val="20"/>
              </w:rPr>
              <w:t>ESS 6:  BIODIVERSITY CONSERVATION AND SUSTAINABLE MANAGEMENT OF LIVING NATURAL RESOURCES</w:t>
            </w:r>
            <w:r w:rsidRPr="00446A6C">
              <w:rPr>
                <w:rFonts w:cstheme="minorHAnsi"/>
                <w:b/>
                <w:sz w:val="20"/>
                <w:szCs w:val="20"/>
              </w:rPr>
              <w:t xml:space="preserve"> </w:t>
            </w:r>
          </w:p>
        </w:tc>
      </w:tr>
      <w:tr w:rsidR="00C55D47" w:rsidRPr="00E14F91" w14:paraId="1CB29710" w14:textId="77777777" w:rsidTr="1062BFF1">
        <w:trPr>
          <w:cantSplit/>
          <w:trHeight w:val="20"/>
        </w:trPr>
        <w:tc>
          <w:tcPr>
            <w:tcW w:w="715" w:type="dxa"/>
          </w:tcPr>
          <w:p w14:paraId="4DFEE108" w14:textId="77777777" w:rsidR="00C55D47" w:rsidRPr="00E14F91" w:rsidRDefault="00C55D47" w:rsidP="00E16308">
            <w:pPr>
              <w:pStyle w:val="Normal-PRsubhead"/>
              <w:rPr>
                <w:sz w:val="22"/>
                <w:szCs w:val="22"/>
              </w:rPr>
            </w:pPr>
          </w:p>
        </w:tc>
        <w:tc>
          <w:tcPr>
            <w:tcW w:w="6120" w:type="dxa"/>
          </w:tcPr>
          <w:p w14:paraId="6F9D6242" w14:textId="14DB7939" w:rsidR="6AC80866" w:rsidRPr="00E14F91" w:rsidRDefault="7D28A0A2" w:rsidP="630001E2">
            <w:pPr>
              <w:rPr>
                <w:color w:val="000000" w:themeColor="text1"/>
                <w:sz w:val="20"/>
                <w:szCs w:val="20"/>
              </w:rPr>
            </w:pPr>
            <w:r w:rsidRPr="00E14F91">
              <w:rPr>
                <w:sz w:val="20"/>
                <w:szCs w:val="20"/>
              </w:rPr>
              <w:t>Identify, describe and design mitigation measures for biodiversity risks and impacts in the sub-project</w:t>
            </w:r>
            <w:r w:rsidR="6C219388" w:rsidRPr="00E14F91">
              <w:rPr>
                <w:sz w:val="20"/>
                <w:szCs w:val="20"/>
              </w:rPr>
              <w:t xml:space="preserve"> </w:t>
            </w:r>
            <w:r w:rsidRPr="00E14F91">
              <w:rPr>
                <w:sz w:val="20"/>
                <w:szCs w:val="20"/>
              </w:rPr>
              <w:t>specific ESIAs and ESMPs to be prepared under action 1.2 above.</w:t>
            </w:r>
          </w:p>
          <w:p w14:paraId="62FD3A4F" w14:textId="77777777" w:rsidR="00C55D47" w:rsidRPr="00E14F91" w:rsidRDefault="00C55D47" w:rsidP="630001E2">
            <w:pPr>
              <w:autoSpaceDE w:val="0"/>
              <w:autoSpaceDN w:val="0"/>
              <w:adjustRightInd w:val="0"/>
              <w:rPr>
                <w:sz w:val="20"/>
                <w:szCs w:val="20"/>
              </w:rPr>
            </w:pPr>
          </w:p>
          <w:p w14:paraId="4AE2DFF9" w14:textId="22F8F06D" w:rsidR="630001E2" w:rsidRPr="00E14F91" w:rsidRDefault="630001E2" w:rsidP="630001E2">
            <w:pPr>
              <w:rPr>
                <w:sz w:val="20"/>
                <w:szCs w:val="20"/>
              </w:rPr>
            </w:pPr>
          </w:p>
          <w:p w14:paraId="77B0C7F4" w14:textId="558FC263" w:rsidR="00C55D47" w:rsidRPr="00E14F91" w:rsidRDefault="00C55D47" w:rsidP="00E16308">
            <w:pPr>
              <w:autoSpaceDE w:val="0"/>
              <w:autoSpaceDN w:val="0"/>
              <w:adjustRightInd w:val="0"/>
              <w:rPr>
                <w:rFonts w:cstheme="minorHAnsi"/>
                <w:color w:val="000000"/>
                <w:sz w:val="20"/>
                <w:szCs w:val="20"/>
              </w:rPr>
            </w:pPr>
          </w:p>
        </w:tc>
        <w:tc>
          <w:tcPr>
            <w:tcW w:w="5310" w:type="dxa"/>
          </w:tcPr>
          <w:p w14:paraId="4F383DCA" w14:textId="0E3F348E" w:rsidR="00C55D47" w:rsidRPr="00E14F91" w:rsidRDefault="50DEE400" w:rsidP="630001E2">
            <w:pPr>
              <w:autoSpaceDE w:val="0"/>
              <w:autoSpaceDN w:val="0"/>
              <w:adjustRightInd w:val="0"/>
              <w:rPr>
                <w:sz w:val="20"/>
                <w:szCs w:val="20"/>
              </w:rPr>
            </w:pPr>
            <w:r w:rsidRPr="00E14F91">
              <w:rPr>
                <w:sz w:val="20"/>
                <w:szCs w:val="20"/>
              </w:rPr>
              <w:t>Prepar</w:t>
            </w:r>
            <w:r w:rsidR="00766939">
              <w:rPr>
                <w:sz w:val="20"/>
                <w:szCs w:val="20"/>
              </w:rPr>
              <w:t>e and</w:t>
            </w:r>
            <w:r w:rsidRPr="00E14F91">
              <w:rPr>
                <w:sz w:val="20"/>
                <w:szCs w:val="20"/>
              </w:rPr>
              <w:t xml:space="preserve"> disclos</w:t>
            </w:r>
            <w:r w:rsidR="00766939">
              <w:rPr>
                <w:sz w:val="20"/>
                <w:szCs w:val="20"/>
              </w:rPr>
              <w:t>e</w:t>
            </w:r>
            <w:r w:rsidRPr="00E14F91">
              <w:rPr>
                <w:sz w:val="20"/>
                <w:szCs w:val="20"/>
              </w:rPr>
              <w:t xml:space="preserve"> ESIAs and ESMPs</w:t>
            </w:r>
            <w:r w:rsidR="00766939">
              <w:rPr>
                <w:sz w:val="20"/>
                <w:szCs w:val="20"/>
              </w:rPr>
              <w:t xml:space="preserve">, </w:t>
            </w:r>
            <w:r w:rsidR="0063429E">
              <w:rPr>
                <w:sz w:val="20"/>
                <w:szCs w:val="20"/>
              </w:rPr>
              <w:t>in form and substance acceptable to the Bank,</w:t>
            </w:r>
            <w:r w:rsidRPr="00E14F91">
              <w:rPr>
                <w:sz w:val="20"/>
                <w:szCs w:val="20"/>
              </w:rPr>
              <w:t xml:space="preserve"> prior to tendering of works for each sub-project.</w:t>
            </w:r>
          </w:p>
        </w:tc>
        <w:tc>
          <w:tcPr>
            <w:tcW w:w="2160" w:type="dxa"/>
          </w:tcPr>
          <w:p w14:paraId="3BA74FF1" w14:textId="2B92674B" w:rsidR="00C55D47" w:rsidRPr="00E14F91" w:rsidRDefault="50DEE400" w:rsidP="00CA6BC0">
            <w:pPr>
              <w:keepLines/>
              <w:widowControl w:val="0"/>
              <w:rPr>
                <w:sz w:val="20"/>
                <w:szCs w:val="20"/>
              </w:rPr>
            </w:pPr>
            <w:proofErr w:type="spellStart"/>
            <w:r w:rsidRPr="00E14F91">
              <w:rPr>
                <w:sz w:val="20"/>
                <w:szCs w:val="20"/>
              </w:rPr>
              <w:t>MoIT</w:t>
            </w:r>
            <w:proofErr w:type="spellEnd"/>
            <w:r w:rsidR="00307D59">
              <w:rPr>
                <w:rFonts w:cstheme="minorHAnsi"/>
                <w:sz w:val="20"/>
                <w:szCs w:val="20"/>
              </w:rPr>
              <w:t xml:space="preserve"> </w:t>
            </w:r>
            <w:r w:rsidR="00307D59">
              <w:rPr>
                <w:sz w:val="20"/>
                <w:szCs w:val="20"/>
              </w:rPr>
              <w:t>(as appropriate, shall cause OIZs to carry out in accordance with the ESMF)</w:t>
            </w:r>
          </w:p>
        </w:tc>
      </w:tr>
      <w:tr w:rsidR="00C55D47" w:rsidRPr="00E14F91" w14:paraId="378D7199" w14:textId="77777777" w:rsidTr="1062BFF1">
        <w:trPr>
          <w:cantSplit/>
          <w:trHeight w:val="602"/>
        </w:trPr>
        <w:tc>
          <w:tcPr>
            <w:tcW w:w="14305" w:type="dxa"/>
            <w:gridSpan w:val="4"/>
            <w:shd w:val="clear" w:color="auto" w:fill="F4B083" w:themeFill="accent2" w:themeFillTint="99"/>
          </w:tcPr>
          <w:p w14:paraId="0A59F15F" w14:textId="77777777" w:rsidR="00C55D47" w:rsidRPr="00E14F91" w:rsidRDefault="00C55D47" w:rsidP="00E16308">
            <w:pPr>
              <w:keepLines/>
              <w:widowControl w:val="0"/>
              <w:rPr>
                <w:rFonts w:cstheme="minorHAnsi"/>
                <w:sz w:val="20"/>
                <w:szCs w:val="20"/>
              </w:rPr>
            </w:pPr>
            <w:r w:rsidRPr="00E14F91">
              <w:rPr>
                <w:rFonts w:cstheme="minorHAnsi"/>
                <w:b/>
                <w:sz w:val="20"/>
                <w:szCs w:val="20"/>
              </w:rPr>
              <w:t>ESS 7: INDIGENOUS PEOPLES/SUB-SAHARAN AFRICAN HISTORICALLY UNDERSERVED TRADITIONAL LOCAL COMMUNITIES</w:t>
            </w:r>
          </w:p>
        </w:tc>
      </w:tr>
      <w:tr w:rsidR="00C55D47" w:rsidRPr="00E14F91" w14:paraId="6760BD72" w14:textId="77777777" w:rsidTr="1062BFF1">
        <w:trPr>
          <w:cantSplit/>
          <w:trHeight w:val="20"/>
        </w:trPr>
        <w:tc>
          <w:tcPr>
            <w:tcW w:w="715" w:type="dxa"/>
          </w:tcPr>
          <w:p w14:paraId="484BDB3D" w14:textId="77777777" w:rsidR="00C55D47" w:rsidRPr="00E14F91" w:rsidRDefault="00C55D47" w:rsidP="00E16308">
            <w:pPr>
              <w:pStyle w:val="Normal-PRsubhead"/>
            </w:pPr>
          </w:p>
        </w:tc>
        <w:tc>
          <w:tcPr>
            <w:tcW w:w="6120" w:type="dxa"/>
          </w:tcPr>
          <w:p w14:paraId="21269924" w14:textId="77777777" w:rsidR="00C55D47" w:rsidRPr="00E14F91" w:rsidRDefault="00C55D47" w:rsidP="00E16308">
            <w:pPr>
              <w:keepLines/>
              <w:widowControl w:val="0"/>
              <w:rPr>
                <w:rFonts w:cstheme="minorHAnsi"/>
                <w:sz w:val="20"/>
                <w:szCs w:val="20"/>
              </w:rPr>
            </w:pPr>
            <w:r w:rsidRPr="00E14F91">
              <w:rPr>
                <w:rFonts w:cstheme="minorHAnsi"/>
                <w:sz w:val="20"/>
                <w:szCs w:val="20"/>
              </w:rPr>
              <w:t>Currently not relevant to the project</w:t>
            </w:r>
          </w:p>
        </w:tc>
        <w:tc>
          <w:tcPr>
            <w:tcW w:w="5310" w:type="dxa"/>
          </w:tcPr>
          <w:p w14:paraId="60CDB5B8" w14:textId="77777777" w:rsidR="00C55D47" w:rsidRPr="00E14F91" w:rsidRDefault="00C55D47" w:rsidP="00E16308">
            <w:pPr>
              <w:keepLines/>
              <w:widowControl w:val="0"/>
              <w:rPr>
                <w:rFonts w:cstheme="minorHAnsi"/>
                <w:i/>
                <w:sz w:val="20"/>
                <w:szCs w:val="20"/>
              </w:rPr>
            </w:pPr>
          </w:p>
        </w:tc>
        <w:tc>
          <w:tcPr>
            <w:tcW w:w="2160" w:type="dxa"/>
          </w:tcPr>
          <w:p w14:paraId="4EC14429" w14:textId="77777777" w:rsidR="00C55D47" w:rsidRPr="00E14F91" w:rsidRDefault="00C55D47" w:rsidP="00E16308">
            <w:pPr>
              <w:keepLines/>
              <w:widowControl w:val="0"/>
              <w:rPr>
                <w:rFonts w:cstheme="minorHAnsi"/>
                <w:sz w:val="20"/>
                <w:szCs w:val="20"/>
              </w:rPr>
            </w:pPr>
          </w:p>
        </w:tc>
      </w:tr>
    </w:tbl>
    <w:p w14:paraId="0550B57B" w14:textId="7D5D56F1" w:rsidR="002C03F9" w:rsidRDefault="002C03F9" w:rsidP="00C55D47"/>
    <w:p w14:paraId="00DD5F5B" w14:textId="77777777" w:rsidR="002C03F9" w:rsidRDefault="002C03F9">
      <w:pPr>
        <w:spacing w:after="160" w:line="259" w:lineRule="auto"/>
      </w:pPr>
      <w:r>
        <w:br w:type="page"/>
      </w:r>
    </w:p>
    <w:p w14:paraId="597BCC66" w14:textId="77777777" w:rsidR="00C55D47" w:rsidRPr="00E14F91" w:rsidRDefault="00C55D47" w:rsidP="00C55D47"/>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5310"/>
        <w:gridCol w:w="2160"/>
      </w:tblGrid>
      <w:tr w:rsidR="00C55D47" w:rsidRPr="00E14F91" w14:paraId="5F486644" w14:textId="77777777" w:rsidTr="436596D2">
        <w:trPr>
          <w:cantSplit/>
          <w:trHeight w:val="20"/>
        </w:trPr>
        <w:tc>
          <w:tcPr>
            <w:tcW w:w="14305" w:type="dxa"/>
            <w:gridSpan w:val="4"/>
            <w:shd w:val="clear" w:color="auto" w:fill="F4B083" w:themeFill="accent2" w:themeFillTint="99"/>
          </w:tcPr>
          <w:p w14:paraId="044ED4DA" w14:textId="77777777" w:rsidR="00C55D47" w:rsidRPr="00446A6C" w:rsidRDefault="00C55D47" w:rsidP="00E16308">
            <w:pPr>
              <w:keepLines/>
              <w:widowControl w:val="0"/>
              <w:rPr>
                <w:rFonts w:cstheme="minorHAnsi"/>
                <w:sz w:val="20"/>
                <w:szCs w:val="20"/>
              </w:rPr>
            </w:pPr>
            <w:r w:rsidRPr="00E14F91">
              <w:rPr>
                <w:rFonts w:cstheme="minorHAnsi"/>
                <w:b/>
                <w:sz w:val="20"/>
                <w:szCs w:val="20"/>
              </w:rPr>
              <w:t>ESS 8: CULTURAL HERITAGE</w:t>
            </w:r>
            <w:r w:rsidRPr="00446A6C">
              <w:rPr>
                <w:rFonts w:cstheme="minorHAnsi"/>
                <w:b/>
                <w:sz w:val="20"/>
                <w:szCs w:val="20"/>
              </w:rPr>
              <w:t xml:space="preserve"> </w:t>
            </w:r>
          </w:p>
        </w:tc>
      </w:tr>
      <w:tr w:rsidR="00C55D47" w:rsidRPr="00E14F91" w14:paraId="7A3093A3" w14:textId="77777777" w:rsidTr="436596D2">
        <w:trPr>
          <w:cantSplit/>
          <w:trHeight w:val="548"/>
        </w:trPr>
        <w:tc>
          <w:tcPr>
            <w:tcW w:w="715" w:type="dxa"/>
          </w:tcPr>
          <w:p w14:paraId="77882BF2" w14:textId="77777777" w:rsidR="00C55D47" w:rsidRPr="00E14F91" w:rsidRDefault="00C55D47" w:rsidP="00E16308">
            <w:pPr>
              <w:pStyle w:val="Normal-PRsubhead"/>
              <w:rPr>
                <w:rFonts w:eastAsiaTheme="minorHAnsi"/>
                <w:lang w:val="en-US"/>
              </w:rPr>
            </w:pPr>
            <w:r w:rsidRPr="00E14F91">
              <w:rPr>
                <w:rFonts w:eastAsiaTheme="minorHAnsi"/>
                <w:lang w:val="en-US"/>
              </w:rPr>
              <w:t>8.1</w:t>
            </w:r>
          </w:p>
        </w:tc>
        <w:tc>
          <w:tcPr>
            <w:tcW w:w="6120" w:type="dxa"/>
          </w:tcPr>
          <w:p w14:paraId="02DA6B31" w14:textId="42C62B17" w:rsidR="5A26B6F4" w:rsidRPr="00E14F91" w:rsidRDefault="462209D3" w:rsidP="630001E2">
            <w:pPr>
              <w:rPr>
                <w:sz w:val="20"/>
                <w:szCs w:val="20"/>
              </w:rPr>
            </w:pPr>
            <w:r w:rsidRPr="00E14F91">
              <w:rPr>
                <w:sz w:val="20"/>
                <w:szCs w:val="20"/>
              </w:rPr>
              <w:t>Prepare, adopt, and implement the chance finds procedure described in the sub-project</w:t>
            </w:r>
            <w:r w:rsidR="02ACF269" w:rsidRPr="00E14F91">
              <w:rPr>
                <w:sz w:val="20"/>
                <w:szCs w:val="20"/>
              </w:rPr>
              <w:t xml:space="preserve"> </w:t>
            </w:r>
            <w:r w:rsidRPr="00E14F91">
              <w:rPr>
                <w:sz w:val="20"/>
                <w:szCs w:val="20"/>
              </w:rPr>
              <w:t>specific ESIAs and ESMPs developed for the Project under action 1.2 above.</w:t>
            </w:r>
          </w:p>
          <w:p w14:paraId="0978EF58" w14:textId="02670D84" w:rsidR="630001E2" w:rsidRPr="00E14F91" w:rsidRDefault="630001E2" w:rsidP="630001E2">
            <w:pPr>
              <w:rPr>
                <w:sz w:val="20"/>
                <w:szCs w:val="20"/>
              </w:rPr>
            </w:pPr>
          </w:p>
          <w:p w14:paraId="3E0ADCAC" w14:textId="77777777" w:rsidR="00C55D47" w:rsidRPr="00E14F91" w:rsidRDefault="00C55D47" w:rsidP="00E16308">
            <w:pPr>
              <w:autoSpaceDE w:val="0"/>
              <w:autoSpaceDN w:val="0"/>
              <w:adjustRightInd w:val="0"/>
              <w:rPr>
                <w:rFonts w:eastAsia="Times New Roman" w:cstheme="minorHAnsi"/>
                <w:b/>
                <w:color w:val="5B9BD5" w:themeColor="accent5"/>
                <w:sz w:val="20"/>
                <w:szCs w:val="20"/>
                <w:lang w:val="en-GB" w:eastAsia="zh-CN"/>
              </w:rPr>
            </w:pPr>
            <w:r w:rsidRPr="00E14F91">
              <w:rPr>
                <w:rFonts w:cstheme="minorHAnsi"/>
                <w:sz w:val="20"/>
                <w:szCs w:val="20"/>
              </w:rPr>
              <w:t>Chance Finds Procedure is included into all civil works contracts and contractors are obligate to adhere.</w:t>
            </w:r>
          </w:p>
        </w:tc>
        <w:tc>
          <w:tcPr>
            <w:tcW w:w="5310" w:type="dxa"/>
          </w:tcPr>
          <w:p w14:paraId="41C092C4" w14:textId="0FE95D88" w:rsidR="00C55D47" w:rsidRPr="00E14F91" w:rsidRDefault="77D26253" w:rsidP="630001E2">
            <w:pPr>
              <w:keepLines/>
              <w:widowControl w:val="0"/>
              <w:rPr>
                <w:sz w:val="20"/>
                <w:szCs w:val="20"/>
              </w:rPr>
            </w:pPr>
            <w:r w:rsidRPr="436596D2">
              <w:rPr>
                <w:sz w:val="20"/>
                <w:szCs w:val="20"/>
              </w:rPr>
              <w:t xml:space="preserve">Implement chance find procedures </w:t>
            </w:r>
            <w:r w:rsidR="00745136">
              <w:rPr>
                <w:sz w:val="20"/>
                <w:szCs w:val="20"/>
              </w:rPr>
              <w:t>included</w:t>
            </w:r>
            <w:r w:rsidRPr="436596D2">
              <w:rPr>
                <w:sz w:val="20"/>
                <w:szCs w:val="20"/>
              </w:rPr>
              <w:t xml:space="preserve"> in the ESIAs and ESMPs</w:t>
            </w:r>
            <w:r w:rsidR="0075106C">
              <w:rPr>
                <w:sz w:val="20"/>
                <w:szCs w:val="20"/>
              </w:rPr>
              <w:t>, in each instance of</w:t>
            </w:r>
            <w:r w:rsidR="008C0A10">
              <w:rPr>
                <w:sz w:val="20"/>
                <w:szCs w:val="20"/>
              </w:rPr>
              <w:t xml:space="preserve"> when</w:t>
            </w:r>
            <w:r w:rsidR="008C0A10" w:rsidRPr="436596D2">
              <w:rPr>
                <w:sz w:val="20"/>
                <w:szCs w:val="20"/>
              </w:rPr>
              <w:t xml:space="preserve"> a</w:t>
            </w:r>
            <w:r w:rsidRPr="436596D2">
              <w:rPr>
                <w:sz w:val="20"/>
                <w:szCs w:val="20"/>
              </w:rPr>
              <w:t xml:space="preserve"> chance find</w:t>
            </w:r>
            <w:r w:rsidR="0075106C">
              <w:rPr>
                <w:sz w:val="20"/>
                <w:szCs w:val="20"/>
              </w:rPr>
              <w:t xml:space="preserve"> occurs</w:t>
            </w:r>
            <w:r w:rsidR="008C0A10">
              <w:rPr>
                <w:sz w:val="20"/>
                <w:szCs w:val="20"/>
              </w:rPr>
              <w:t>,</w:t>
            </w:r>
            <w:r w:rsidRPr="436596D2">
              <w:rPr>
                <w:sz w:val="20"/>
                <w:szCs w:val="20"/>
              </w:rPr>
              <w:t xml:space="preserve"> throughout the</w:t>
            </w:r>
            <w:r w:rsidR="00383F44">
              <w:rPr>
                <w:sz w:val="20"/>
                <w:szCs w:val="20"/>
              </w:rPr>
              <w:t xml:space="preserve"> implementation of the</w:t>
            </w:r>
            <w:r w:rsidRPr="436596D2">
              <w:rPr>
                <w:sz w:val="20"/>
                <w:szCs w:val="20"/>
              </w:rPr>
              <w:t xml:space="preserve"> Project</w:t>
            </w:r>
            <w:r w:rsidR="004430B4">
              <w:rPr>
                <w:sz w:val="20"/>
                <w:szCs w:val="20"/>
              </w:rPr>
              <w:t>.</w:t>
            </w:r>
          </w:p>
        </w:tc>
        <w:tc>
          <w:tcPr>
            <w:tcW w:w="2160" w:type="dxa"/>
          </w:tcPr>
          <w:p w14:paraId="4574A96D" w14:textId="2A9173B3" w:rsidR="00C55D47" w:rsidRPr="00E14F91" w:rsidRDefault="70C493D2" w:rsidP="630001E2">
            <w:pPr>
              <w:keepLines/>
              <w:widowControl w:val="0"/>
              <w:rPr>
                <w:sz w:val="20"/>
                <w:szCs w:val="20"/>
              </w:rPr>
            </w:pPr>
            <w:proofErr w:type="spellStart"/>
            <w:proofErr w:type="gramStart"/>
            <w:r w:rsidRPr="00E14F91">
              <w:rPr>
                <w:sz w:val="20"/>
                <w:szCs w:val="20"/>
              </w:rPr>
              <w:t>MoIT</w:t>
            </w:r>
            <w:proofErr w:type="spellEnd"/>
            <w:r w:rsidRPr="00E14F91">
              <w:rPr>
                <w:sz w:val="20"/>
                <w:szCs w:val="20"/>
              </w:rPr>
              <w:t xml:space="preserve"> </w:t>
            </w:r>
            <w:r w:rsidR="001A2FD8">
              <w:rPr>
                <w:rFonts w:cstheme="minorHAnsi"/>
                <w:sz w:val="20"/>
                <w:szCs w:val="20"/>
              </w:rPr>
              <w:t xml:space="preserve"> </w:t>
            </w:r>
            <w:r w:rsidR="001A2FD8">
              <w:rPr>
                <w:sz w:val="20"/>
                <w:szCs w:val="20"/>
              </w:rPr>
              <w:t>(</w:t>
            </w:r>
            <w:proofErr w:type="gramEnd"/>
            <w:r w:rsidR="001A2FD8">
              <w:rPr>
                <w:sz w:val="20"/>
                <w:szCs w:val="20"/>
              </w:rPr>
              <w:t>as appropriate, shall cause OIZs to carry out in accordance with the ESMF)</w:t>
            </w:r>
          </w:p>
          <w:p w14:paraId="79F3195D" w14:textId="74E775D8" w:rsidR="00C55D47" w:rsidRPr="00E14F91" w:rsidRDefault="00C55D47" w:rsidP="630001E2">
            <w:pPr>
              <w:keepLines/>
              <w:widowControl w:val="0"/>
              <w:rPr>
                <w:sz w:val="20"/>
                <w:szCs w:val="20"/>
              </w:rPr>
            </w:pPr>
          </w:p>
          <w:p w14:paraId="13CB52B5" w14:textId="195CE3A2" w:rsidR="00C55D47" w:rsidRPr="00E14F91" w:rsidRDefault="70C493D2" w:rsidP="630001E2">
            <w:pPr>
              <w:keepLines/>
              <w:widowControl w:val="0"/>
              <w:rPr>
                <w:sz w:val="20"/>
                <w:szCs w:val="20"/>
              </w:rPr>
            </w:pPr>
            <w:r w:rsidRPr="00E14F91">
              <w:rPr>
                <w:sz w:val="20"/>
                <w:szCs w:val="20"/>
              </w:rPr>
              <w:t>Ministry of Culture and Tourism.</w:t>
            </w:r>
          </w:p>
        </w:tc>
      </w:tr>
    </w:tbl>
    <w:p w14:paraId="6DF6E082" w14:textId="77777777" w:rsidR="00C55D47" w:rsidRPr="00E14F91" w:rsidRDefault="00C55D47" w:rsidP="00C55D47">
      <w:pPr>
        <w:rPr>
          <w:rFonts w:cstheme="minorHAnsi"/>
          <w:color w:val="000000"/>
          <w:sz w:val="20"/>
        </w:r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5310"/>
        <w:gridCol w:w="2160"/>
      </w:tblGrid>
      <w:tr w:rsidR="00C55D47" w:rsidRPr="00E14F91" w14:paraId="7F3A211F" w14:textId="77777777" w:rsidTr="00E16308">
        <w:trPr>
          <w:cantSplit/>
          <w:trHeight w:val="593"/>
        </w:trPr>
        <w:tc>
          <w:tcPr>
            <w:tcW w:w="14305" w:type="dxa"/>
            <w:gridSpan w:val="4"/>
            <w:shd w:val="clear" w:color="auto" w:fill="F4B083" w:themeFill="accent2" w:themeFillTint="99"/>
          </w:tcPr>
          <w:p w14:paraId="330FC660" w14:textId="77777777" w:rsidR="00C55D47" w:rsidRPr="00E14F91" w:rsidRDefault="00C55D47" w:rsidP="00E16308">
            <w:pPr>
              <w:keepLines/>
              <w:widowControl w:val="0"/>
              <w:rPr>
                <w:rFonts w:cstheme="minorHAnsi"/>
                <w:color w:val="000000"/>
                <w:sz w:val="20"/>
              </w:rPr>
            </w:pPr>
            <w:r w:rsidRPr="00E14F91">
              <w:rPr>
                <w:rFonts w:cstheme="minorHAnsi"/>
                <w:b/>
                <w:color w:val="000000"/>
                <w:sz w:val="20"/>
              </w:rPr>
              <w:t>ESS 9: FINANCIAL INTERMEDIARIES</w:t>
            </w:r>
            <w:r w:rsidRPr="00E14F91">
              <w:rPr>
                <w:rFonts w:cstheme="minorHAnsi"/>
                <w:color w:val="000000"/>
                <w:sz w:val="20"/>
              </w:rPr>
              <w:t xml:space="preserve"> </w:t>
            </w:r>
          </w:p>
        </w:tc>
      </w:tr>
      <w:tr w:rsidR="00C55D47" w:rsidRPr="00E14F91" w14:paraId="1EB65A91" w14:textId="77777777" w:rsidTr="00E16308">
        <w:trPr>
          <w:cantSplit/>
          <w:trHeight w:val="20"/>
        </w:trPr>
        <w:tc>
          <w:tcPr>
            <w:tcW w:w="715" w:type="dxa"/>
          </w:tcPr>
          <w:p w14:paraId="741590B4" w14:textId="77777777" w:rsidR="00C55D47" w:rsidRPr="00E14F91" w:rsidRDefault="00C55D47" w:rsidP="00E16308">
            <w:pPr>
              <w:pStyle w:val="Normal-PRsubhead"/>
            </w:pPr>
          </w:p>
        </w:tc>
        <w:tc>
          <w:tcPr>
            <w:tcW w:w="6120" w:type="dxa"/>
          </w:tcPr>
          <w:p w14:paraId="7A5D3FB3" w14:textId="77777777" w:rsidR="00C55D47" w:rsidRPr="00E14F91" w:rsidRDefault="00C55D47" w:rsidP="00E16308">
            <w:pPr>
              <w:pStyle w:val="Normal-PRsubhead"/>
            </w:pPr>
            <w:r w:rsidRPr="00E14F91">
              <w:t>Not relevant to the project</w:t>
            </w:r>
          </w:p>
        </w:tc>
        <w:tc>
          <w:tcPr>
            <w:tcW w:w="5310" w:type="dxa"/>
          </w:tcPr>
          <w:p w14:paraId="6661AF09" w14:textId="77777777" w:rsidR="00C55D47" w:rsidRPr="00E14F91" w:rsidRDefault="00C55D47" w:rsidP="00E16308">
            <w:pPr>
              <w:keepLines/>
              <w:widowControl w:val="0"/>
              <w:rPr>
                <w:rFonts w:cstheme="minorHAnsi"/>
                <w:sz w:val="20"/>
                <w:szCs w:val="20"/>
              </w:rPr>
            </w:pPr>
          </w:p>
        </w:tc>
        <w:tc>
          <w:tcPr>
            <w:tcW w:w="2160" w:type="dxa"/>
          </w:tcPr>
          <w:p w14:paraId="4C84D398" w14:textId="77777777" w:rsidR="00C55D47" w:rsidRPr="00E14F91" w:rsidRDefault="00C55D47" w:rsidP="00E16308">
            <w:pPr>
              <w:keepLines/>
              <w:widowControl w:val="0"/>
              <w:rPr>
                <w:rFonts w:cstheme="minorHAnsi"/>
                <w:sz w:val="20"/>
                <w:szCs w:val="20"/>
              </w:rPr>
            </w:pPr>
          </w:p>
        </w:tc>
      </w:tr>
    </w:tbl>
    <w:p w14:paraId="54BD392D" w14:textId="77777777" w:rsidR="00C55D47" w:rsidRPr="00E14F91" w:rsidRDefault="00C55D47" w:rsidP="00C55D47"/>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5310"/>
        <w:gridCol w:w="2160"/>
      </w:tblGrid>
      <w:tr w:rsidR="00C55D47" w:rsidRPr="00E14F91" w14:paraId="1F06BDFB" w14:textId="77777777" w:rsidTr="436596D2">
        <w:trPr>
          <w:cantSplit/>
          <w:trHeight w:val="422"/>
        </w:trPr>
        <w:tc>
          <w:tcPr>
            <w:tcW w:w="14305" w:type="dxa"/>
            <w:gridSpan w:val="4"/>
            <w:shd w:val="clear" w:color="auto" w:fill="F4B083" w:themeFill="accent2" w:themeFillTint="99"/>
          </w:tcPr>
          <w:p w14:paraId="7A475EA4" w14:textId="77777777" w:rsidR="00C55D47" w:rsidRPr="00E14F91" w:rsidRDefault="00C55D47" w:rsidP="00E16308">
            <w:pPr>
              <w:keepLines/>
              <w:widowControl w:val="0"/>
              <w:rPr>
                <w:rFonts w:cstheme="minorHAnsi"/>
                <w:sz w:val="20"/>
                <w:szCs w:val="20"/>
              </w:rPr>
            </w:pPr>
            <w:r w:rsidRPr="00E14F91">
              <w:rPr>
                <w:rFonts w:cstheme="minorHAnsi"/>
                <w:b/>
                <w:sz w:val="20"/>
                <w:szCs w:val="20"/>
              </w:rPr>
              <w:t>ESS 10: STAKEHOLDER ENGAGEMENT AND INFORMATION DISCLOSURE</w:t>
            </w:r>
          </w:p>
        </w:tc>
      </w:tr>
      <w:tr w:rsidR="00C55D47" w:rsidRPr="00446A6C" w14:paraId="76C3AF88" w14:textId="77777777" w:rsidTr="436596D2">
        <w:trPr>
          <w:cantSplit/>
          <w:trHeight w:val="20"/>
        </w:trPr>
        <w:tc>
          <w:tcPr>
            <w:tcW w:w="715" w:type="dxa"/>
          </w:tcPr>
          <w:p w14:paraId="60B2F829" w14:textId="77777777" w:rsidR="00C55D47" w:rsidRPr="00446A6C" w:rsidRDefault="00C55D47" w:rsidP="00E16308">
            <w:pPr>
              <w:pStyle w:val="Normal-PRsubhead"/>
            </w:pPr>
            <w:r w:rsidRPr="00446A6C">
              <w:t>10.1</w:t>
            </w:r>
          </w:p>
        </w:tc>
        <w:tc>
          <w:tcPr>
            <w:tcW w:w="6120" w:type="dxa"/>
          </w:tcPr>
          <w:p w14:paraId="4CE71CA7" w14:textId="4799278B" w:rsidR="00C55D47" w:rsidRPr="00446A6C" w:rsidRDefault="00C55D47" w:rsidP="00E16308">
            <w:pPr>
              <w:keepLines/>
              <w:widowControl w:val="0"/>
              <w:rPr>
                <w:sz w:val="20"/>
                <w:szCs w:val="20"/>
              </w:rPr>
            </w:pPr>
            <w:r w:rsidRPr="00446A6C">
              <w:rPr>
                <w:rFonts w:eastAsia="Times New Roman"/>
                <w:b/>
                <w:bCs/>
                <w:color w:val="5B9BD5" w:themeColor="accent5"/>
                <w:sz w:val="20"/>
                <w:szCs w:val="20"/>
                <w:lang w:val="en-GB" w:eastAsia="zh-CN"/>
              </w:rPr>
              <w:t>STAKEHOLDER ENGAGEMENT AND INFORMATION DISCLOSURE</w:t>
            </w:r>
            <w:r w:rsidRPr="00446A6C">
              <w:rPr>
                <w:b/>
                <w:bCs/>
                <w:sz w:val="20"/>
                <w:szCs w:val="20"/>
              </w:rPr>
              <w:t>:</w:t>
            </w:r>
            <w:r w:rsidRPr="00446A6C">
              <w:rPr>
                <w:sz w:val="20"/>
                <w:szCs w:val="20"/>
              </w:rPr>
              <w:t xml:space="preserve"> </w:t>
            </w:r>
          </w:p>
          <w:p w14:paraId="3A2211B7" w14:textId="6B79E8E4" w:rsidR="00AA1C9F" w:rsidRPr="00AB5E5C" w:rsidRDefault="00B60327" w:rsidP="00AA1C9F">
            <w:pPr>
              <w:rPr>
                <w:rFonts w:ascii="Calibri" w:hAnsi="Calibri" w:cs="Calibri"/>
              </w:rPr>
            </w:pPr>
            <w:r>
              <w:rPr>
                <w:rFonts w:ascii="Calibri" w:eastAsia="Calibri" w:hAnsi="Calibri" w:cs="Calibri"/>
                <w:color w:val="000000" w:themeColor="text1"/>
                <w:sz w:val="20"/>
                <w:szCs w:val="20"/>
              </w:rPr>
              <w:t>Consult upon, f</w:t>
            </w:r>
            <w:r w:rsidR="00AA1C9F" w:rsidRPr="00AB5E5C">
              <w:rPr>
                <w:rFonts w:ascii="Calibri" w:eastAsia="Calibri" w:hAnsi="Calibri" w:cs="Calibri"/>
                <w:color w:val="000000" w:themeColor="text1"/>
                <w:sz w:val="20"/>
                <w:szCs w:val="20"/>
              </w:rPr>
              <w:t xml:space="preserve">inalize, disclose, maintain and implement </w:t>
            </w:r>
            <w:r w:rsidR="00EE7862">
              <w:rPr>
                <w:rFonts w:ascii="Calibri" w:eastAsia="Calibri" w:hAnsi="Calibri" w:cs="Calibri"/>
                <w:color w:val="000000" w:themeColor="text1"/>
                <w:sz w:val="20"/>
                <w:szCs w:val="20"/>
              </w:rPr>
              <w:t xml:space="preserve">a </w:t>
            </w:r>
            <w:r w:rsidR="00E90906">
              <w:rPr>
                <w:rFonts w:ascii="Calibri" w:eastAsia="Calibri" w:hAnsi="Calibri" w:cs="Calibri"/>
                <w:color w:val="000000" w:themeColor="text1"/>
                <w:sz w:val="20"/>
                <w:szCs w:val="20"/>
              </w:rPr>
              <w:t>Stakeholder Engagement Plan (</w:t>
            </w:r>
            <w:r w:rsidR="00AA1C9F" w:rsidRPr="00AB5E5C">
              <w:rPr>
                <w:rFonts w:ascii="Calibri" w:eastAsia="Calibri" w:hAnsi="Calibri" w:cs="Calibri"/>
                <w:color w:val="000000" w:themeColor="text1"/>
                <w:sz w:val="20"/>
                <w:szCs w:val="20"/>
              </w:rPr>
              <w:t>SE</w:t>
            </w:r>
            <w:r>
              <w:rPr>
                <w:rFonts w:ascii="Calibri" w:eastAsia="Calibri" w:hAnsi="Calibri" w:cs="Calibri"/>
                <w:color w:val="000000" w:themeColor="text1"/>
                <w:sz w:val="20"/>
                <w:szCs w:val="20"/>
              </w:rPr>
              <w:t>P)</w:t>
            </w:r>
            <w:r w:rsidR="00E90906">
              <w:rPr>
                <w:rFonts w:ascii="Calibri" w:eastAsia="Calibri" w:hAnsi="Calibri" w:cs="Calibri"/>
                <w:color w:val="000000" w:themeColor="text1"/>
                <w:sz w:val="20"/>
                <w:szCs w:val="20"/>
              </w:rPr>
              <w:t xml:space="preserve"> </w:t>
            </w:r>
            <w:r w:rsidR="00AA1C9F" w:rsidRPr="00AB5E5C">
              <w:rPr>
                <w:rFonts w:ascii="Calibri" w:eastAsia="Calibri" w:hAnsi="Calibri" w:cs="Calibri"/>
                <w:color w:val="000000" w:themeColor="text1"/>
                <w:sz w:val="20"/>
                <w:szCs w:val="20"/>
              </w:rPr>
              <w:t xml:space="preserve">in a manner acceptable to the Bank. </w:t>
            </w:r>
          </w:p>
          <w:p w14:paraId="594311C0" w14:textId="77777777" w:rsidR="00C55D47" w:rsidRPr="00446A6C" w:rsidRDefault="00C55D47" w:rsidP="00E16308">
            <w:pPr>
              <w:keepLines/>
              <w:widowControl w:val="0"/>
              <w:rPr>
                <w:rFonts w:cstheme="minorHAnsi"/>
                <w:sz w:val="20"/>
                <w:szCs w:val="20"/>
              </w:rPr>
            </w:pPr>
          </w:p>
          <w:p w14:paraId="757F4959" w14:textId="458CB679" w:rsidR="436596D2" w:rsidRDefault="436596D2" w:rsidP="436596D2">
            <w:pPr>
              <w:rPr>
                <w:sz w:val="20"/>
                <w:szCs w:val="20"/>
              </w:rPr>
            </w:pPr>
          </w:p>
          <w:p w14:paraId="7CA109DD" w14:textId="3BA9621E" w:rsidR="436596D2" w:rsidRDefault="436596D2" w:rsidP="436596D2">
            <w:pPr>
              <w:rPr>
                <w:sz w:val="20"/>
                <w:szCs w:val="20"/>
              </w:rPr>
            </w:pPr>
          </w:p>
          <w:p w14:paraId="4B57969B" w14:textId="2846362D" w:rsidR="00C55D47" w:rsidRPr="00446A6C" w:rsidRDefault="00C55D47" w:rsidP="436596D2">
            <w:pPr>
              <w:keepLines/>
              <w:widowControl w:val="0"/>
              <w:rPr>
                <w:sz w:val="20"/>
                <w:szCs w:val="20"/>
                <w:lang w:val="en-GB"/>
              </w:rPr>
            </w:pPr>
            <w:r w:rsidRPr="436596D2">
              <w:rPr>
                <w:sz w:val="20"/>
                <w:szCs w:val="20"/>
              </w:rPr>
              <w:t>Implement SEPs; report on the implementation of all activities in the SEPs.</w:t>
            </w:r>
          </w:p>
        </w:tc>
        <w:tc>
          <w:tcPr>
            <w:tcW w:w="5310" w:type="dxa"/>
          </w:tcPr>
          <w:p w14:paraId="7A399691" w14:textId="77777777" w:rsidR="00C55D47" w:rsidRPr="00446A6C" w:rsidRDefault="00C55D47" w:rsidP="00E16308">
            <w:pPr>
              <w:keepLines/>
              <w:widowControl w:val="0"/>
              <w:rPr>
                <w:rFonts w:cstheme="minorHAnsi"/>
                <w:iCs/>
                <w:sz w:val="20"/>
                <w:szCs w:val="20"/>
              </w:rPr>
            </w:pPr>
          </w:p>
          <w:p w14:paraId="6F2408B4" w14:textId="1A76A92F" w:rsidR="00C56F76" w:rsidRPr="00AB5E5C" w:rsidRDefault="00EE7862" w:rsidP="00C56F76">
            <w:pPr>
              <w:keepLines/>
              <w:widowControl w:val="0"/>
              <w:rPr>
                <w:sz w:val="20"/>
                <w:szCs w:val="20"/>
              </w:rPr>
            </w:pPr>
            <w:r w:rsidRPr="004A1695">
              <w:rPr>
                <w:rFonts w:eastAsia="Times New Roman"/>
                <w:sz w:val="20"/>
                <w:szCs w:val="20"/>
              </w:rPr>
              <w:t xml:space="preserve">The </w:t>
            </w:r>
            <w:r w:rsidR="00C56F76" w:rsidRPr="004A1695">
              <w:rPr>
                <w:rFonts w:eastAsia="Times New Roman"/>
                <w:sz w:val="20"/>
                <w:szCs w:val="20"/>
              </w:rPr>
              <w:t>SEP</w:t>
            </w:r>
            <w:r w:rsidR="00B81663" w:rsidRPr="004A1695">
              <w:rPr>
                <w:sz w:val="20"/>
                <w:szCs w:val="20"/>
              </w:rPr>
              <w:t xml:space="preserve">, in form and substance acceptable to the Bank, shall be publicly consulted on, finalized, adopted and publicly disclosed before January 20, 2021 (i.e., five (5) days before the expected date for consideration of the Project by the Bank’s Board); in the event that the said Board date is changed, the said consultation, finalization and disclosure of the ESMF shall be no later than five (5) days before such revised date for </w:t>
            </w:r>
            <w:r w:rsidR="00FC39B0" w:rsidRPr="004A1695">
              <w:rPr>
                <w:rFonts w:eastAsia="Times New Roman"/>
                <w:sz w:val="20"/>
                <w:szCs w:val="20"/>
              </w:rPr>
              <w:t xml:space="preserve">Board </w:t>
            </w:r>
            <w:r w:rsidR="00B81663" w:rsidRPr="004A1695">
              <w:rPr>
                <w:rFonts w:eastAsia="Times New Roman"/>
                <w:sz w:val="20"/>
                <w:szCs w:val="20"/>
              </w:rPr>
              <w:t>consideration</w:t>
            </w:r>
            <w:r w:rsidR="00C56F76" w:rsidRPr="004A1695">
              <w:rPr>
                <w:sz w:val="20"/>
                <w:szCs w:val="20"/>
              </w:rPr>
              <w:t>.</w:t>
            </w:r>
            <w:bookmarkStart w:id="2" w:name="_GoBack"/>
            <w:bookmarkEnd w:id="2"/>
          </w:p>
          <w:p w14:paraId="046E4903" w14:textId="77777777" w:rsidR="00310B93" w:rsidRPr="00446A6C" w:rsidRDefault="00310B93" w:rsidP="00E16308">
            <w:pPr>
              <w:keepLines/>
              <w:widowControl w:val="0"/>
              <w:rPr>
                <w:rFonts w:cstheme="minorHAnsi"/>
                <w:sz w:val="20"/>
                <w:szCs w:val="20"/>
              </w:rPr>
            </w:pPr>
          </w:p>
          <w:p w14:paraId="3366222D" w14:textId="5545207A" w:rsidR="00C55D47" w:rsidRPr="00446A6C" w:rsidRDefault="00866C79" w:rsidP="00E16308">
            <w:pPr>
              <w:keepLines/>
              <w:widowControl w:val="0"/>
              <w:rPr>
                <w:rFonts w:cstheme="minorHAnsi"/>
                <w:sz w:val="20"/>
                <w:szCs w:val="20"/>
              </w:rPr>
            </w:pPr>
            <w:r>
              <w:rPr>
                <w:rFonts w:cstheme="minorHAnsi"/>
                <w:sz w:val="20"/>
                <w:szCs w:val="20"/>
              </w:rPr>
              <w:t xml:space="preserve">Implement SEPs </w:t>
            </w:r>
            <w:r w:rsidR="00155B36">
              <w:rPr>
                <w:rFonts w:cstheme="minorHAnsi"/>
                <w:sz w:val="20"/>
                <w:szCs w:val="20"/>
              </w:rPr>
              <w:t xml:space="preserve">starting with the Effective Date of the Loan and </w:t>
            </w:r>
            <w:r>
              <w:rPr>
                <w:rFonts w:cstheme="minorHAnsi"/>
                <w:sz w:val="20"/>
                <w:szCs w:val="20"/>
              </w:rPr>
              <w:t>t</w:t>
            </w:r>
            <w:r w:rsidR="00C55D47" w:rsidRPr="00446A6C">
              <w:rPr>
                <w:rFonts w:cstheme="minorHAnsi"/>
                <w:sz w:val="20"/>
                <w:szCs w:val="20"/>
              </w:rPr>
              <w:t>hroughout Project implementation.</w:t>
            </w:r>
            <w:r w:rsidR="00155B36">
              <w:rPr>
                <w:rFonts w:cstheme="minorHAnsi"/>
                <w:sz w:val="20"/>
                <w:szCs w:val="20"/>
              </w:rPr>
              <w:t xml:space="preserve"> Report on </w:t>
            </w:r>
            <w:r w:rsidR="001E2B02">
              <w:rPr>
                <w:rFonts w:cstheme="minorHAnsi"/>
                <w:sz w:val="20"/>
                <w:szCs w:val="20"/>
              </w:rPr>
              <w:t xml:space="preserve">SEP implementation activities in </w:t>
            </w:r>
            <w:r w:rsidR="00ED0642">
              <w:rPr>
                <w:rFonts w:cstheme="minorHAnsi"/>
                <w:sz w:val="20"/>
                <w:szCs w:val="20"/>
              </w:rPr>
              <w:t xml:space="preserve">regular </w:t>
            </w:r>
            <w:r w:rsidR="001E2B02">
              <w:rPr>
                <w:rFonts w:cstheme="minorHAnsi"/>
                <w:sz w:val="20"/>
                <w:szCs w:val="20"/>
              </w:rPr>
              <w:t>quarterly report</w:t>
            </w:r>
            <w:r w:rsidR="00ED0642">
              <w:rPr>
                <w:rFonts w:cstheme="minorHAnsi"/>
                <w:sz w:val="20"/>
                <w:szCs w:val="20"/>
              </w:rPr>
              <w:t>s</w:t>
            </w:r>
            <w:r w:rsidR="001E2B02">
              <w:rPr>
                <w:rFonts w:cstheme="minorHAnsi"/>
                <w:sz w:val="20"/>
                <w:szCs w:val="20"/>
              </w:rPr>
              <w:t xml:space="preserve"> as required in </w:t>
            </w:r>
            <w:r w:rsidR="00ED0642">
              <w:rPr>
                <w:rFonts w:cstheme="minorHAnsi"/>
                <w:sz w:val="20"/>
                <w:szCs w:val="20"/>
              </w:rPr>
              <w:t xml:space="preserve">Section A of this ESCP. </w:t>
            </w:r>
          </w:p>
          <w:p w14:paraId="7E118A9F" w14:textId="39B9A1D9" w:rsidR="00C55D47" w:rsidRPr="00446A6C" w:rsidRDefault="00C55D47" w:rsidP="00E16308">
            <w:pPr>
              <w:keepLines/>
              <w:widowControl w:val="0"/>
              <w:rPr>
                <w:sz w:val="20"/>
                <w:szCs w:val="20"/>
              </w:rPr>
            </w:pPr>
          </w:p>
        </w:tc>
        <w:tc>
          <w:tcPr>
            <w:tcW w:w="2160" w:type="dxa"/>
          </w:tcPr>
          <w:p w14:paraId="1A86EA1B" w14:textId="77777777" w:rsidR="00C55D47" w:rsidRPr="00446A6C" w:rsidRDefault="00C55D47" w:rsidP="00E16308">
            <w:pPr>
              <w:keepLines/>
              <w:widowControl w:val="0"/>
              <w:rPr>
                <w:sz w:val="20"/>
                <w:szCs w:val="20"/>
              </w:rPr>
            </w:pPr>
          </w:p>
          <w:p w14:paraId="321879F1" w14:textId="2BF875DA" w:rsidR="00C55D47" w:rsidRPr="00446A6C" w:rsidRDefault="009F1EF6" w:rsidP="00E16308">
            <w:pPr>
              <w:keepLines/>
              <w:widowControl w:val="0"/>
              <w:rPr>
                <w:sz w:val="20"/>
                <w:szCs w:val="20"/>
              </w:rPr>
            </w:pPr>
            <w:proofErr w:type="spellStart"/>
            <w:proofErr w:type="gramStart"/>
            <w:r w:rsidRPr="00446A6C">
              <w:rPr>
                <w:sz w:val="20"/>
                <w:szCs w:val="20"/>
              </w:rPr>
              <w:t>MoIT</w:t>
            </w:r>
            <w:proofErr w:type="spellEnd"/>
            <w:r w:rsidR="001E654E" w:rsidRPr="00FC39B0">
              <w:rPr>
                <w:rFonts w:eastAsia="Times New Roman" w:cstheme="minorHAnsi"/>
                <w:sz w:val="20"/>
                <w:szCs w:val="20"/>
                <w:lang w:eastAsia="zh-CN"/>
              </w:rPr>
              <w:t xml:space="preserve"> </w:t>
            </w:r>
            <w:r w:rsidR="00CC408C" w:rsidRPr="00FC39B0">
              <w:rPr>
                <w:rFonts w:eastAsia="Times New Roman" w:cstheme="minorHAnsi"/>
                <w:sz w:val="20"/>
                <w:szCs w:val="20"/>
                <w:lang w:eastAsia="zh-CN"/>
              </w:rPr>
              <w:t xml:space="preserve"> </w:t>
            </w:r>
            <w:r w:rsidR="001E654E">
              <w:rPr>
                <w:sz w:val="20"/>
                <w:szCs w:val="20"/>
              </w:rPr>
              <w:t>(</w:t>
            </w:r>
            <w:proofErr w:type="gramEnd"/>
            <w:r w:rsidR="001E654E">
              <w:rPr>
                <w:sz w:val="20"/>
                <w:szCs w:val="20"/>
              </w:rPr>
              <w:t>as appropriate, shall cause OIZs to carry out in accordance with the ESMF</w:t>
            </w:r>
            <w:r w:rsidR="000677A7">
              <w:rPr>
                <w:sz w:val="20"/>
                <w:szCs w:val="20"/>
              </w:rPr>
              <w:t xml:space="preserve"> and SEP</w:t>
            </w:r>
            <w:r w:rsidR="001E654E">
              <w:rPr>
                <w:sz w:val="20"/>
                <w:szCs w:val="20"/>
              </w:rPr>
              <w:t>)</w:t>
            </w:r>
          </w:p>
          <w:p w14:paraId="6B61096D" w14:textId="77777777" w:rsidR="009F1EF6" w:rsidRPr="00446A6C" w:rsidRDefault="009F1EF6" w:rsidP="00E16308">
            <w:pPr>
              <w:keepLines/>
              <w:widowControl w:val="0"/>
              <w:rPr>
                <w:sz w:val="20"/>
                <w:szCs w:val="20"/>
              </w:rPr>
            </w:pPr>
          </w:p>
          <w:p w14:paraId="7410B839" w14:textId="77777777" w:rsidR="009F1EF6" w:rsidRPr="00446A6C" w:rsidRDefault="009F1EF6" w:rsidP="00E16308">
            <w:pPr>
              <w:keepLines/>
              <w:widowControl w:val="0"/>
              <w:rPr>
                <w:sz w:val="20"/>
                <w:szCs w:val="20"/>
              </w:rPr>
            </w:pPr>
          </w:p>
          <w:p w14:paraId="4A69AA30" w14:textId="77777777" w:rsidR="00ED0642" w:rsidRDefault="00ED0642" w:rsidP="00E16308">
            <w:pPr>
              <w:keepLines/>
              <w:widowControl w:val="0"/>
              <w:rPr>
                <w:sz w:val="20"/>
                <w:szCs w:val="20"/>
              </w:rPr>
            </w:pPr>
          </w:p>
          <w:p w14:paraId="3287F6CD" w14:textId="647F1AD5" w:rsidR="00ED0642" w:rsidRDefault="00ED0642" w:rsidP="00E16308">
            <w:pPr>
              <w:keepLines/>
              <w:widowControl w:val="0"/>
              <w:rPr>
                <w:sz w:val="20"/>
                <w:szCs w:val="20"/>
              </w:rPr>
            </w:pPr>
          </w:p>
          <w:p w14:paraId="7B353B09" w14:textId="77777777" w:rsidR="00B81663" w:rsidRDefault="00B81663" w:rsidP="00E16308">
            <w:pPr>
              <w:keepLines/>
              <w:widowControl w:val="0"/>
              <w:rPr>
                <w:sz w:val="20"/>
                <w:szCs w:val="20"/>
              </w:rPr>
            </w:pPr>
          </w:p>
          <w:p w14:paraId="3E2498B2" w14:textId="77777777" w:rsidR="00EE7862" w:rsidRDefault="00EE7862" w:rsidP="00E16308">
            <w:pPr>
              <w:keepLines/>
              <w:widowControl w:val="0"/>
              <w:rPr>
                <w:sz w:val="20"/>
                <w:szCs w:val="20"/>
              </w:rPr>
            </w:pPr>
          </w:p>
          <w:p w14:paraId="09E0B43E" w14:textId="77777777" w:rsidR="00EE7862" w:rsidRDefault="00EE7862" w:rsidP="00E16308">
            <w:pPr>
              <w:keepLines/>
              <w:widowControl w:val="0"/>
              <w:rPr>
                <w:sz w:val="20"/>
                <w:szCs w:val="20"/>
              </w:rPr>
            </w:pPr>
          </w:p>
          <w:p w14:paraId="27DE8DDF" w14:textId="77777777" w:rsidR="00EE7862" w:rsidRDefault="00EE7862" w:rsidP="00E16308">
            <w:pPr>
              <w:keepLines/>
              <w:widowControl w:val="0"/>
              <w:rPr>
                <w:sz w:val="20"/>
                <w:szCs w:val="20"/>
              </w:rPr>
            </w:pPr>
          </w:p>
          <w:p w14:paraId="26D8D228" w14:textId="77777777" w:rsidR="00EE7862" w:rsidRDefault="00EE7862" w:rsidP="00E16308">
            <w:pPr>
              <w:keepLines/>
              <w:widowControl w:val="0"/>
              <w:rPr>
                <w:sz w:val="20"/>
                <w:szCs w:val="20"/>
              </w:rPr>
            </w:pPr>
          </w:p>
          <w:p w14:paraId="79A73D98" w14:textId="77777777" w:rsidR="00EE7862" w:rsidRDefault="00EE7862" w:rsidP="00E16308">
            <w:pPr>
              <w:keepLines/>
              <w:widowControl w:val="0"/>
              <w:rPr>
                <w:sz w:val="20"/>
                <w:szCs w:val="20"/>
              </w:rPr>
            </w:pPr>
          </w:p>
          <w:p w14:paraId="71481E6A" w14:textId="6703036C" w:rsidR="009F1EF6" w:rsidRPr="00446A6C" w:rsidRDefault="009F1EF6" w:rsidP="00E16308">
            <w:pPr>
              <w:keepLines/>
              <w:widowControl w:val="0"/>
              <w:rPr>
                <w:sz w:val="20"/>
                <w:szCs w:val="20"/>
              </w:rPr>
            </w:pPr>
            <w:proofErr w:type="spellStart"/>
            <w:proofErr w:type="gramStart"/>
            <w:r w:rsidRPr="00446A6C">
              <w:rPr>
                <w:sz w:val="20"/>
                <w:szCs w:val="20"/>
              </w:rPr>
              <w:t>MoIT</w:t>
            </w:r>
            <w:proofErr w:type="spellEnd"/>
            <w:r w:rsidRPr="00446A6C">
              <w:rPr>
                <w:sz w:val="20"/>
                <w:szCs w:val="20"/>
              </w:rPr>
              <w:t xml:space="preserve"> </w:t>
            </w:r>
            <w:r w:rsidR="001E654E" w:rsidRPr="00FC39B0">
              <w:rPr>
                <w:rFonts w:eastAsia="Times New Roman" w:cstheme="minorHAnsi"/>
                <w:sz w:val="20"/>
                <w:szCs w:val="20"/>
                <w:lang w:eastAsia="zh-CN"/>
              </w:rPr>
              <w:t xml:space="preserve"> </w:t>
            </w:r>
            <w:r w:rsidR="00575C4C" w:rsidRPr="00FC39B0">
              <w:rPr>
                <w:rFonts w:eastAsia="Times New Roman" w:cstheme="minorHAnsi"/>
                <w:sz w:val="20"/>
                <w:szCs w:val="20"/>
                <w:lang w:eastAsia="zh-CN"/>
              </w:rPr>
              <w:t>(</w:t>
            </w:r>
            <w:proofErr w:type="gramEnd"/>
            <w:r w:rsidR="001E654E">
              <w:rPr>
                <w:sz w:val="20"/>
                <w:szCs w:val="20"/>
              </w:rPr>
              <w:t>as appropriate, shall cause OIZs to carry out in accordance with the ESMF</w:t>
            </w:r>
            <w:r w:rsidR="00FC39B0">
              <w:rPr>
                <w:sz w:val="20"/>
                <w:szCs w:val="20"/>
              </w:rPr>
              <w:t xml:space="preserve"> and SEP</w:t>
            </w:r>
            <w:r w:rsidR="001E654E">
              <w:rPr>
                <w:sz w:val="20"/>
                <w:szCs w:val="20"/>
              </w:rPr>
              <w:t>)</w:t>
            </w:r>
          </w:p>
        </w:tc>
      </w:tr>
      <w:tr w:rsidR="00C55D47" w:rsidRPr="00E14F91" w14:paraId="3D6BC481" w14:textId="77777777" w:rsidTr="436596D2">
        <w:trPr>
          <w:cantSplit/>
          <w:trHeight w:val="20"/>
        </w:trPr>
        <w:tc>
          <w:tcPr>
            <w:tcW w:w="715" w:type="dxa"/>
          </w:tcPr>
          <w:p w14:paraId="4C31EB51" w14:textId="77777777" w:rsidR="00C55D47" w:rsidRPr="00E14F91" w:rsidRDefault="00C55D47" w:rsidP="00E16308">
            <w:pPr>
              <w:pStyle w:val="Normal-PRsubhead"/>
            </w:pPr>
            <w:r w:rsidRPr="00E14F91">
              <w:lastRenderedPageBreak/>
              <w:t>10.2</w:t>
            </w:r>
          </w:p>
        </w:tc>
        <w:tc>
          <w:tcPr>
            <w:tcW w:w="6120" w:type="dxa"/>
          </w:tcPr>
          <w:p w14:paraId="7665FB3D" w14:textId="72489A10" w:rsidR="00D8271C" w:rsidRPr="003317AB" w:rsidRDefault="00C55D47" w:rsidP="00D8271C">
            <w:pPr>
              <w:keepLines/>
              <w:widowControl w:val="0"/>
              <w:rPr>
                <w:rFonts w:cstheme="minorHAnsi"/>
                <w:sz w:val="20"/>
                <w:szCs w:val="20"/>
                <w:lang w:val="en-GB"/>
              </w:rPr>
            </w:pPr>
            <w:proofErr w:type="gramStart"/>
            <w:r w:rsidRPr="00E14F91">
              <w:rPr>
                <w:rFonts w:cstheme="minorHAnsi"/>
                <w:sz w:val="20"/>
                <w:szCs w:val="20"/>
              </w:rPr>
              <w:t>Establish</w:t>
            </w:r>
            <w:r w:rsidR="00652D4B">
              <w:rPr>
                <w:rFonts w:cstheme="minorHAnsi"/>
                <w:sz w:val="20"/>
                <w:szCs w:val="20"/>
              </w:rPr>
              <w:t xml:space="preserve">, </w:t>
            </w:r>
            <w:r w:rsidRPr="00E14F91">
              <w:rPr>
                <w:rFonts w:cstheme="minorHAnsi"/>
                <w:sz w:val="20"/>
                <w:szCs w:val="20"/>
              </w:rPr>
              <w:t xml:space="preserve"> maintain</w:t>
            </w:r>
            <w:proofErr w:type="gramEnd"/>
            <w:r w:rsidRPr="00E14F91">
              <w:rPr>
                <w:rFonts w:cstheme="minorHAnsi"/>
                <w:sz w:val="20"/>
                <w:szCs w:val="20"/>
              </w:rPr>
              <w:t xml:space="preserve"> </w:t>
            </w:r>
            <w:r w:rsidR="00652D4B">
              <w:rPr>
                <w:rFonts w:cstheme="minorHAnsi"/>
                <w:sz w:val="20"/>
                <w:szCs w:val="20"/>
              </w:rPr>
              <w:t>and operate g</w:t>
            </w:r>
            <w:r w:rsidR="00D8271C">
              <w:rPr>
                <w:rFonts w:cstheme="minorHAnsi"/>
                <w:sz w:val="20"/>
                <w:szCs w:val="20"/>
              </w:rPr>
              <w:t xml:space="preserve">rievance </w:t>
            </w:r>
            <w:r w:rsidR="00652D4B">
              <w:rPr>
                <w:rFonts w:cstheme="minorHAnsi"/>
                <w:sz w:val="20"/>
                <w:szCs w:val="20"/>
              </w:rPr>
              <w:t>m</w:t>
            </w:r>
            <w:r w:rsidR="00D8271C">
              <w:rPr>
                <w:rFonts w:cstheme="minorHAnsi"/>
                <w:sz w:val="20"/>
                <w:szCs w:val="20"/>
              </w:rPr>
              <w:t xml:space="preserve">echanism (GM) </w:t>
            </w:r>
            <w:r w:rsidR="00D8271C">
              <w:rPr>
                <w:rFonts w:cstheme="minorHAnsi"/>
                <w:sz w:val="20"/>
                <w:szCs w:val="20"/>
                <w:lang w:val="en-GB"/>
              </w:rPr>
              <w:t>in a manner</w:t>
            </w:r>
            <w:r w:rsidR="00D8271C" w:rsidRPr="00D803C6">
              <w:rPr>
                <w:rFonts w:cstheme="minorHAnsi"/>
                <w:sz w:val="20"/>
                <w:szCs w:val="20"/>
                <w:lang w:val="en-GB"/>
              </w:rPr>
              <w:t xml:space="preserve"> acceptable to the </w:t>
            </w:r>
            <w:r w:rsidR="00D8271C">
              <w:rPr>
                <w:rFonts w:cstheme="minorHAnsi"/>
                <w:sz w:val="20"/>
                <w:szCs w:val="20"/>
                <w:lang w:val="en-GB"/>
              </w:rPr>
              <w:t>Bank.</w:t>
            </w:r>
          </w:p>
          <w:p w14:paraId="5F952D63" w14:textId="664B3D0A" w:rsidR="00C20302" w:rsidRDefault="00C20302" w:rsidP="00C20302">
            <w:pPr>
              <w:rPr>
                <w:rFonts w:eastAsia="Calibri" w:cstheme="minorHAnsi"/>
                <w:color w:val="000000" w:themeColor="text1"/>
              </w:rPr>
            </w:pPr>
            <w:r w:rsidRPr="00C20302">
              <w:rPr>
                <w:rFonts w:eastAsia="Calibri" w:cstheme="minorHAnsi"/>
                <w:color w:val="000000" w:themeColor="text1"/>
              </w:rPr>
              <w:t xml:space="preserve"> </w:t>
            </w:r>
          </w:p>
          <w:p w14:paraId="616CB9B9" w14:textId="77777777" w:rsidR="00BD7F15" w:rsidRPr="00C20302" w:rsidRDefault="00BD7F15" w:rsidP="00C20302">
            <w:pPr>
              <w:rPr>
                <w:rFonts w:eastAsia="Calibri" w:cstheme="minorHAnsi"/>
                <w:color w:val="000000" w:themeColor="text1"/>
              </w:rPr>
            </w:pPr>
          </w:p>
          <w:p w14:paraId="31B1B17E" w14:textId="77777777" w:rsidR="00C55D47" w:rsidRDefault="00C55D47" w:rsidP="00E16308">
            <w:pPr>
              <w:jc w:val="both"/>
              <w:rPr>
                <w:rFonts w:cstheme="minorHAnsi"/>
              </w:rPr>
            </w:pPr>
          </w:p>
          <w:p w14:paraId="2177CBC8" w14:textId="5B98FC3F" w:rsidR="008761EA" w:rsidRPr="00AB5E5C" w:rsidRDefault="00F22CA7" w:rsidP="008761EA">
            <w:pPr>
              <w:rPr>
                <w:sz w:val="20"/>
                <w:szCs w:val="20"/>
              </w:rPr>
            </w:pPr>
            <w:r>
              <w:rPr>
                <w:sz w:val="20"/>
                <w:szCs w:val="20"/>
              </w:rPr>
              <w:t>M</w:t>
            </w:r>
            <w:r w:rsidR="008761EA" w:rsidRPr="00AB5E5C">
              <w:rPr>
                <w:sz w:val="20"/>
                <w:szCs w:val="20"/>
              </w:rPr>
              <w:t>anage, respond to and monitor project grievances.</w:t>
            </w:r>
          </w:p>
          <w:p w14:paraId="321D6675" w14:textId="4E7D22ED" w:rsidR="00D8542F" w:rsidRPr="00E14F91" w:rsidRDefault="00D8542F" w:rsidP="00BD7F15">
            <w:pPr>
              <w:keepLines/>
              <w:widowControl w:val="0"/>
              <w:tabs>
                <w:tab w:val="left" w:pos="113"/>
              </w:tabs>
              <w:rPr>
                <w:rFonts w:cstheme="minorHAnsi"/>
              </w:rPr>
            </w:pPr>
          </w:p>
        </w:tc>
        <w:tc>
          <w:tcPr>
            <w:tcW w:w="5310" w:type="dxa"/>
          </w:tcPr>
          <w:p w14:paraId="0E354F77" w14:textId="77777777" w:rsidR="00C55D47" w:rsidRDefault="00C55D47" w:rsidP="00E16308">
            <w:pPr>
              <w:keepLines/>
              <w:widowControl w:val="0"/>
              <w:rPr>
                <w:rFonts w:cstheme="minorHAnsi"/>
                <w:sz w:val="20"/>
                <w:szCs w:val="20"/>
              </w:rPr>
            </w:pPr>
            <w:r w:rsidRPr="00E14F91">
              <w:rPr>
                <w:rFonts w:cstheme="minorHAnsi"/>
                <w:sz w:val="20"/>
                <w:szCs w:val="20"/>
              </w:rPr>
              <w:t>Grievance mechanism</w:t>
            </w:r>
            <w:r w:rsidR="00FD7BD2">
              <w:rPr>
                <w:rFonts w:cstheme="minorHAnsi"/>
                <w:sz w:val="20"/>
                <w:szCs w:val="20"/>
              </w:rPr>
              <w:t xml:space="preserve"> to be</w:t>
            </w:r>
            <w:r w:rsidRPr="00E14F91">
              <w:rPr>
                <w:rFonts w:cstheme="minorHAnsi"/>
                <w:sz w:val="20"/>
                <w:szCs w:val="20"/>
              </w:rPr>
              <w:t xml:space="preserve"> established </w:t>
            </w:r>
            <w:r w:rsidR="00E92401">
              <w:rPr>
                <w:rFonts w:cstheme="minorHAnsi"/>
                <w:sz w:val="20"/>
                <w:szCs w:val="20"/>
              </w:rPr>
              <w:t xml:space="preserve">not later than </w:t>
            </w:r>
            <w:r w:rsidRPr="00E14F91">
              <w:rPr>
                <w:rFonts w:cstheme="minorHAnsi"/>
                <w:sz w:val="20"/>
                <w:szCs w:val="20"/>
              </w:rPr>
              <w:t>30 days after</w:t>
            </w:r>
            <w:r w:rsidR="00E92401">
              <w:rPr>
                <w:rFonts w:cstheme="minorHAnsi"/>
                <w:sz w:val="20"/>
                <w:szCs w:val="20"/>
              </w:rPr>
              <w:t xml:space="preserve"> the</w:t>
            </w:r>
            <w:r w:rsidRPr="00E14F91">
              <w:rPr>
                <w:rFonts w:cstheme="minorHAnsi"/>
                <w:sz w:val="20"/>
                <w:szCs w:val="20"/>
              </w:rPr>
              <w:t xml:space="preserve"> Effective Date and maintained throughout Project implementation.</w:t>
            </w:r>
          </w:p>
          <w:p w14:paraId="739A2988" w14:textId="77777777" w:rsidR="004E350C" w:rsidRDefault="004E350C" w:rsidP="00E16308">
            <w:pPr>
              <w:keepLines/>
              <w:widowControl w:val="0"/>
              <w:rPr>
                <w:rFonts w:cstheme="minorHAnsi"/>
                <w:sz w:val="20"/>
                <w:szCs w:val="20"/>
              </w:rPr>
            </w:pPr>
          </w:p>
          <w:p w14:paraId="15D4422D" w14:textId="77777777" w:rsidR="004E350C" w:rsidRDefault="004E350C" w:rsidP="00E16308">
            <w:pPr>
              <w:keepLines/>
              <w:widowControl w:val="0"/>
              <w:rPr>
                <w:rFonts w:cstheme="minorHAnsi"/>
                <w:sz w:val="20"/>
                <w:szCs w:val="20"/>
              </w:rPr>
            </w:pPr>
          </w:p>
          <w:p w14:paraId="2CF05CCA" w14:textId="6F7191C1" w:rsidR="004E350C" w:rsidRPr="00E14F91" w:rsidRDefault="004E350C" w:rsidP="00E16308">
            <w:pPr>
              <w:keepLines/>
              <w:widowControl w:val="0"/>
              <w:rPr>
                <w:rFonts w:cstheme="minorHAnsi"/>
                <w:sz w:val="20"/>
                <w:szCs w:val="20"/>
              </w:rPr>
            </w:pPr>
            <w:r w:rsidRPr="00AB5E5C">
              <w:rPr>
                <w:sz w:val="20"/>
                <w:szCs w:val="20"/>
              </w:rPr>
              <w:t>Reporting</w:t>
            </w:r>
            <w:r>
              <w:rPr>
                <w:sz w:val="20"/>
                <w:szCs w:val="20"/>
              </w:rPr>
              <w:t xml:space="preserve"> on received grievances </w:t>
            </w:r>
            <w:r w:rsidRPr="00AB5E5C">
              <w:rPr>
                <w:sz w:val="20"/>
                <w:szCs w:val="20"/>
              </w:rPr>
              <w:t>–</w:t>
            </w:r>
            <w:r w:rsidR="00B81663">
              <w:rPr>
                <w:sz w:val="20"/>
                <w:szCs w:val="20"/>
              </w:rPr>
              <w:t xml:space="preserve"> </w:t>
            </w:r>
            <w:r>
              <w:rPr>
                <w:sz w:val="20"/>
                <w:szCs w:val="20"/>
              </w:rPr>
              <w:t xml:space="preserve">Quarterly </w:t>
            </w:r>
            <w:r w:rsidRPr="00AB5E5C">
              <w:rPr>
                <w:sz w:val="20"/>
                <w:szCs w:val="20"/>
              </w:rPr>
              <w:t xml:space="preserve">in progress reports throughout the </w:t>
            </w:r>
            <w:r w:rsidR="00B81663">
              <w:rPr>
                <w:sz w:val="20"/>
                <w:szCs w:val="20"/>
              </w:rPr>
              <w:t>P</w:t>
            </w:r>
            <w:r w:rsidRPr="00AB5E5C">
              <w:rPr>
                <w:sz w:val="20"/>
                <w:szCs w:val="20"/>
              </w:rPr>
              <w:t>roject</w:t>
            </w:r>
            <w:r w:rsidR="006B7187">
              <w:rPr>
                <w:sz w:val="20"/>
                <w:szCs w:val="20"/>
              </w:rPr>
              <w:t xml:space="preserve"> implementation. </w:t>
            </w:r>
          </w:p>
        </w:tc>
        <w:tc>
          <w:tcPr>
            <w:tcW w:w="2160" w:type="dxa"/>
          </w:tcPr>
          <w:p w14:paraId="0A91A7E4" w14:textId="6F90EEE6" w:rsidR="00C55D47" w:rsidRDefault="00C00F58" w:rsidP="00E16308">
            <w:pPr>
              <w:keepLines/>
              <w:widowControl w:val="0"/>
              <w:rPr>
                <w:sz w:val="20"/>
                <w:szCs w:val="20"/>
              </w:rPr>
            </w:pPr>
            <w:proofErr w:type="spellStart"/>
            <w:proofErr w:type="gramStart"/>
            <w:r w:rsidRPr="00E14F91">
              <w:rPr>
                <w:rFonts w:cstheme="minorHAnsi"/>
                <w:sz w:val="20"/>
                <w:szCs w:val="20"/>
              </w:rPr>
              <w:t>MoIT</w:t>
            </w:r>
            <w:proofErr w:type="spellEnd"/>
            <w:r w:rsidR="002C4AD4">
              <w:rPr>
                <w:rFonts w:cstheme="minorHAnsi"/>
                <w:sz w:val="20"/>
                <w:szCs w:val="20"/>
              </w:rPr>
              <w:t xml:space="preserve"> </w:t>
            </w:r>
            <w:r w:rsidR="002C4AD4" w:rsidRPr="00BD7F15">
              <w:rPr>
                <w:rFonts w:eastAsia="Times New Roman" w:cstheme="minorHAnsi"/>
                <w:sz w:val="20"/>
                <w:szCs w:val="20"/>
                <w:lang w:eastAsia="zh-CN"/>
              </w:rPr>
              <w:t xml:space="preserve"> (</w:t>
            </w:r>
            <w:proofErr w:type="gramEnd"/>
            <w:r w:rsidR="002C4AD4">
              <w:rPr>
                <w:sz w:val="20"/>
                <w:szCs w:val="20"/>
              </w:rPr>
              <w:t>as appropriate, shall cause OIZs to carry out in accordance with the ESMF</w:t>
            </w:r>
            <w:r w:rsidR="00BD7F15">
              <w:rPr>
                <w:sz w:val="20"/>
                <w:szCs w:val="20"/>
              </w:rPr>
              <w:t xml:space="preserve"> and SEP</w:t>
            </w:r>
            <w:r w:rsidR="002C4AD4">
              <w:rPr>
                <w:sz w:val="20"/>
                <w:szCs w:val="20"/>
              </w:rPr>
              <w:t>)</w:t>
            </w:r>
          </w:p>
          <w:p w14:paraId="5ED9BA13" w14:textId="77777777" w:rsidR="00CD52AF" w:rsidRDefault="00CD52AF" w:rsidP="00E16308">
            <w:pPr>
              <w:keepLines/>
              <w:widowControl w:val="0"/>
              <w:rPr>
                <w:sz w:val="20"/>
                <w:szCs w:val="20"/>
              </w:rPr>
            </w:pPr>
          </w:p>
          <w:p w14:paraId="1C247366" w14:textId="3179A58B" w:rsidR="00CD52AF" w:rsidRPr="00E14F91" w:rsidRDefault="00CD52AF" w:rsidP="00E16308">
            <w:pPr>
              <w:keepLines/>
              <w:widowControl w:val="0"/>
              <w:rPr>
                <w:rFonts w:cstheme="minorHAnsi"/>
                <w:sz w:val="20"/>
                <w:szCs w:val="20"/>
              </w:rPr>
            </w:pPr>
            <w:proofErr w:type="spellStart"/>
            <w:proofErr w:type="gramStart"/>
            <w:r w:rsidRPr="00E14F91">
              <w:rPr>
                <w:rFonts w:cstheme="minorHAnsi"/>
                <w:sz w:val="20"/>
                <w:szCs w:val="20"/>
              </w:rPr>
              <w:t>MoIT</w:t>
            </w:r>
            <w:proofErr w:type="spellEnd"/>
            <w:r>
              <w:rPr>
                <w:rFonts w:cstheme="minorHAnsi"/>
                <w:sz w:val="20"/>
                <w:szCs w:val="20"/>
              </w:rPr>
              <w:t xml:space="preserve"> </w:t>
            </w:r>
            <w:r w:rsidRPr="00BD7F15">
              <w:rPr>
                <w:rFonts w:eastAsia="Times New Roman" w:cstheme="minorHAnsi"/>
                <w:sz w:val="20"/>
                <w:szCs w:val="20"/>
                <w:lang w:eastAsia="zh-CN"/>
              </w:rPr>
              <w:t xml:space="preserve"> (</w:t>
            </w:r>
            <w:proofErr w:type="gramEnd"/>
            <w:r>
              <w:rPr>
                <w:sz w:val="20"/>
                <w:szCs w:val="20"/>
              </w:rPr>
              <w:t>as appropriate, shall cause OIZs to carry out in accordance with the ESMF and SEP)</w:t>
            </w:r>
          </w:p>
        </w:tc>
      </w:tr>
    </w:tbl>
    <w:p w14:paraId="6A5E6865" w14:textId="02D74D76" w:rsidR="002C03F9" w:rsidRDefault="002C03F9" w:rsidP="00C55D47"/>
    <w:p w14:paraId="18C35C65" w14:textId="77777777" w:rsidR="002C03F9" w:rsidRDefault="002C03F9">
      <w:pPr>
        <w:spacing w:after="160" w:line="259" w:lineRule="auto"/>
      </w:pPr>
      <w:r>
        <w:br w:type="page"/>
      </w:r>
    </w:p>
    <w:p w14:paraId="5794CF08" w14:textId="77777777" w:rsidR="00C55D47" w:rsidRPr="00E14F91" w:rsidRDefault="00C55D47" w:rsidP="00C55D47"/>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5310"/>
        <w:gridCol w:w="2160"/>
      </w:tblGrid>
      <w:tr w:rsidR="00C55D47" w:rsidRPr="00E14F91" w14:paraId="6E025FE4" w14:textId="77777777" w:rsidTr="00E16308">
        <w:trPr>
          <w:cantSplit/>
          <w:trHeight w:val="377"/>
        </w:trPr>
        <w:tc>
          <w:tcPr>
            <w:tcW w:w="14305" w:type="dxa"/>
            <w:gridSpan w:val="4"/>
            <w:shd w:val="clear" w:color="auto" w:fill="F4B083" w:themeFill="accent2" w:themeFillTint="99"/>
          </w:tcPr>
          <w:p w14:paraId="42D7DB3C" w14:textId="77777777" w:rsidR="00C55D47" w:rsidRPr="00E14F91" w:rsidRDefault="00C55D47" w:rsidP="00E16308">
            <w:pPr>
              <w:keepLines/>
              <w:widowControl w:val="0"/>
              <w:rPr>
                <w:rFonts w:cstheme="minorHAnsi"/>
                <w:b/>
                <w:sz w:val="20"/>
                <w:szCs w:val="20"/>
              </w:rPr>
            </w:pPr>
            <w:r w:rsidRPr="00E14F91">
              <w:rPr>
                <w:rFonts w:cstheme="minorHAnsi"/>
                <w:b/>
                <w:sz w:val="20"/>
                <w:szCs w:val="20"/>
              </w:rPr>
              <w:t>CAPACITY SUPPORT (TRAINING)</w:t>
            </w:r>
          </w:p>
        </w:tc>
      </w:tr>
      <w:tr w:rsidR="00C55D47" w:rsidRPr="00932DC4" w14:paraId="70B6CE31" w14:textId="77777777" w:rsidTr="00E16308">
        <w:trPr>
          <w:cantSplit/>
          <w:trHeight w:val="20"/>
        </w:trPr>
        <w:tc>
          <w:tcPr>
            <w:tcW w:w="715" w:type="dxa"/>
          </w:tcPr>
          <w:p w14:paraId="6C259886" w14:textId="77777777" w:rsidR="00C55D47" w:rsidRPr="00446A6C" w:rsidRDefault="00C55D47" w:rsidP="00E16308">
            <w:pPr>
              <w:pStyle w:val="Normal-PRsubhead"/>
            </w:pPr>
            <w:r w:rsidRPr="00446A6C">
              <w:t>CS1</w:t>
            </w:r>
          </w:p>
        </w:tc>
        <w:tc>
          <w:tcPr>
            <w:tcW w:w="6120" w:type="dxa"/>
          </w:tcPr>
          <w:p w14:paraId="79593FB1" w14:textId="74201F7D" w:rsidR="00C55D47" w:rsidRPr="00446A6C" w:rsidRDefault="00C55D47" w:rsidP="00E16308">
            <w:pPr>
              <w:keepLines/>
              <w:widowControl w:val="0"/>
              <w:rPr>
                <w:rFonts w:eastAsia="Calibri" w:cstheme="minorHAnsi"/>
                <w:sz w:val="20"/>
                <w:szCs w:val="20"/>
                <w:lang w:val="en-GB"/>
              </w:rPr>
            </w:pPr>
            <w:r w:rsidRPr="00446A6C">
              <w:rPr>
                <w:rFonts w:eastAsia="Calibri" w:cstheme="minorHAnsi"/>
                <w:sz w:val="20"/>
                <w:szCs w:val="20"/>
                <w:lang w:val="en-GB"/>
              </w:rPr>
              <w:t xml:space="preserve">Training </w:t>
            </w:r>
            <w:r w:rsidR="004A77AF">
              <w:rPr>
                <w:rFonts w:eastAsia="Calibri" w:cstheme="minorHAnsi"/>
                <w:sz w:val="20"/>
                <w:szCs w:val="20"/>
                <w:lang w:val="en-GB"/>
              </w:rPr>
              <w:t>shall</w:t>
            </w:r>
            <w:r w:rsidRPr="00446A6C">
              <w:rPr>
                <w:rFonts w:eastAsia="Calibri" w:cstheme="minorHAnsi"/>
                <w:sz w:val="20"/>
                <w:szCs w:val="20"/>
                <w:lang w:val="en-GB"/>
              </w:rPr>
              <w:t xml:space="preserve"> be required for staff and stakeholders on:</w:t>
            </w:r>
          </w:p>
          <w:p w14:paraId="31E93958" w14:textId="4AB5C7A3" w:rsidR="00BD7F15" w:rsidRDefault="00BD7F15" w:rsidP="00C55D47">
            <w:pPr>
              <w:pStyle w:val="ListParagraph"/>
              <w:keepLines/>
              <w:widowControl w:val="0"/>
              <w:numPr>
                <w:ilvl w:val="0"/>
                <w:numId w:val="2"/>
              </w:numPr>
              <w:spacing w:after="0"/>
              <w:rPr>
                <w:rFonts w:eastAsia="Calibri" w:cstheme="minorHAnsi"/>
                <w:sz w:val="20"/>
                <w:szCs w:val="20"/>
                <w:lang w:val="en-GB"/>
              </w:rPr>
            </w:pPr>
            <w:r>
              <w:rPr>
                <w:rFonts w:eastAsia="Calibri" w:cstheme="minorHAnsi"/>
                <w:sz w:val="20"/>
                <w:szCs w:val="20"/>
                <w:lang w:val="en-GB"/>
              </w:rPr>
              <w:t>the World Bank Environmental and Social Framework</w:t>
            </w:r>
          </w:p>
          <w:p w14:paraId="6FED629B" w14:textId="2629F002" w:rsidR="00C55D47" w:rsidRPr="00446A6C" w:rsidRDefault="00CC2D77" w:rsidP="00C55D47">
            <w:pPr>
              <w:pStyle w:val="ListParagraph"/>
              <w:keepLines/>
              <w:widowControl w:val="0"/>
              <w:numPr>
                <w:ilvl w:val="0"/>
                <w:numId w:val="2"/>
              </w:numPr>
              <w:spacing w:after="0"/>
              <w:rPr>
                <w:rFonts w:eastAsia="Calibri" w:cstheme="minorHAnsi"/>
                <w:sz w:val="20"/>
                <w:szCs w:val="20"/>
                <w:lang w:val="en-GB"/>
              </w:rPr>
            </w:pPr>
            <w:r>
              <w:rPr>
                <w:rFonts w:eastAsia="Calibri" w:cstheme="minorHAnsi"/>
                <w:sz w:val="20"/>
                <w:szCs w:val="20"/>
                <w:lang w:val="en-GB"/>
              </w:rPr>
              <w:t>p</w:t>
            </w:r>
            <w:r w:rsidR="00C55D47" w:rsidRPr="00446A6C">
              <w:rPr>
                <w:rFonts w:eastAsia="Calibri" w:cstheme="minorHAnsi"/>
                <w:sz w:val="20"/>
                <w:szCs w:val="20"/>
                <w:lang w:val="en-GB"/>
              </w:rPr>
              <w:t>reparation of site-specific E</w:t>
            </w:r>
            <w:r w:rsidR="00310B93">
              <w:rPr>
                <w:rFonts w:eastAsia="Calibri" w:cstheme="minorHAnsi"/>
                <w:sz w:val="20"/>
                <w:szCs w:val="20"/>
                <w:lang w:val="en-GB"/>
              </w:rPr>
              <w:t>&amp;</w:t>
            </w:r>
            <w:r w:rsidR="00C55D47" w:rsidRPr="00446A6C">
              <w:rPr>
                <w:rFonts w:eastAsia="Calibri" w:cstheme="minorHAnsi"/>
                <w:sz w:val="20"/>
                <w:szCs w:val="20"/>
                <w:lang w:val="en-GB"/>
              </w:rPr>
              <w:t xml:space="preserve">S Instruments </w:t>
            </w:r>
          </w:p>
          <w:p w14:paraId="00ECD783" w14:textId="77777777" w:rsidR="00C55D47" w:rsidRPr="00446A6C" w:rsidRDefault="00C55D47" w:rsidP="00C55D47">
            <w:pPr>
              <w:pStyle w:val="ListParagraph"/>
              <w:keepLines/>
              <w:widowControl w:val="0"/>
              <w:numPr>
                <w:ilvl w:val="0"/>
                <w:numId w:val="2"/>
              </w:numPr>
              <w:spacing w:after="0"/>
              <w:rPr>
                <w:rFonts w:eastAsia="Calibri" w:cstheme="minorHAnsi"/>
                <w:sz w:val="20"/>
                <w:szCs w:val="20"/>
                <w:lang w:val="en-GB"/>
              </w:rPr>
            </w:pPr>
            <w:r w:rsidRPr="00446A6C">
              <w:rPr>
                <w:rFonts w:eastAsia="Calibri" w:cstheme="minorHAnsi"/>
                <w:sz w:val="20"/>
                <w:szCs w:val="20"/>
                <w:lang w:val="en-GB"/>
              </w:rPr>
              <w:t>stakeholder mapping and engagement</w:t>
            </w:r>
          </w:p>
          <w:p w14:paraId="1914722B" w14:textId="15F3BB14" w:rsidR="00C55D47" w:rsidRDefault="00C55D47" w:rsidP="00C55D47">
            <w:pPr>
              <w:pStyle w:val="ListParagraph"/>
              <w:keepLines/>
              <w:widowControl w:val="0"/>
              <w:numPr>
                <w:ilvl w:val="0"/>
                <w:numId w:val="2"/>
              </w:numPr>
              <w:spacing w:after="0"/>
              <w:rPr>
                <w:rFonts w:eastAsia="Calibri" w:cstheme="minorHAnsi"/>
                <w:sz w:val="20"/>
                <w:szCs w:val="20"/>
                <w:lang w:val="en-GB"/>
              </w:rPr>
            </w:pPr>
            <w:r w:rsidRPr="00446A6C">
              <w:rPr>
                <w:rFonts w:eastAsia="Calibri" w:cstheme="minorHAnsi"/>
                <w:sz w:val="20"/>
                <w:szCs w:val="20"/>
                <w:lang w:val="en-GB"/>
              </w:rPr>
              <w:t>specific aspects of environmental and social assessment</w:t>
            </w:r>
          </w:p>
          <w:p w14:paraId="425CB094" w14:textId="02D9DE50" w:rsidR="00310B93" w:rsidRPr="00310B93" w:rsidRDefault="00310B93" w:rsidP="00C55D47">
            <w:pPr>
              <w:pStyle w:val="ListParagraph"/>
              <w:keepLines/>
              <w:widowControl w:val="0"/>
              <w:numPr>
                <w:ilvl w:val="0"/>
                <w:numId w:val="2"/>
              </w:numPr>
              <w:spacing w:after="0"/>
              <w:rPr>
                <w:rFonts w:eastAsia="Calibri" w:cstheme="minorHAnsi"/>
                <w:sz w:val="20"/>
                <w:szCs w:val="20"/>
              </w:rPr>
            </w:pPr>
            <w:r w:rsidRPr="00310B93">
              <w:rPr>
                <w:rFonts w:eastAsia="Calibri" w:cstheme="minorHAnsi"/>
                <w:sz w:val="20"/>
                <w:szCs w:val="20"/>
              </w:rPr>
              <w:t>land acquisition, restrictions on land us</w:t>
            </w:r>
            <w:r>
              <w:rPr>
                <w:rFonts w:eastAsia="Calibri" w:cstheme="minorHAnsi"/>
                <w:sz w:val="20"/>
                <w:szCs w:val="20"/>
              </w:rPr>
              <w:t>e and involuntary resettlement</w:t>
            </w:r>
          </w:p>
          <w:p w14:paraId="406C8A3A" w14:textId="3D0F9CA3" w:rsidR="00C55D47" w:rsidRDefault="00C55D47" w:rsidP="00C55D47">
            <w:pPr>
              <w:pStyle w:val="ListParagraph"/>
              <w:keepLines/>
              <w:widowControl w:val="0"/>
              <w:numPr>
                <w:ilvl w:val="0"/>
                <w:numId w:val="2"/>
              </w:numPr>
              <w:spacing w:after="0"/>
              <w:rPr>
                <w:rFonts w:eastAsia="Calibri" w:cstheme="minorHAnsi"/>
                <w:sz w:val="20"/>
                <w:szCs w:val="20"/>
                <w:lang w:val="en-GB"/>
              </w:rPr>
            </w:pPr>
            <w:r w:rsidRPr="00446A6C">
              <w:rPr>
                <w:rFonts w:eastAsia="Calibri" w:cstheme="minorHAnsi"/>
                <w:sz w:val="20"/>
                <w:szCs w:val="20"/>
                <w:lang w:val="en-GB"/>
              </w:rPr>
              <w:t>international requirements for tender procedures</w:t>
            </w:r>
          </w:p>
          <w:p w14:paraId="1AF8F1DC" w14:textId="07E3F926" w:rsidR="00814D9C" w:rsidRPr="00EC7AD8" w:rsidRDefault="00814D9C" w:rsidP="00C55D47">
            <w:pPr>
              <w:pStyle w:val="ListParagraph"/>
              <w:keepLines/>
              <w:widowControl w:val="0"/>
              <w:numPr>
                <w:ilvl w:val="0"/>
                <w:numId w:val="2"/>
              </w:numPr>
              <w:spacing w:after="0"/>
              <w:rPr>
                <w:rFonts w:eastAsia="Calibri" w:cstheme="minorHAnsi"/>
                <w:sz w:val="20"/>
                <w:szCs w:val="20"/>
                <w:lang w:val="en-GB"/>
              </w:rPr>
            </w:pPr>
            <w:r w:rsidRPr="00BD7F15">
              <w:rPr>
                <w:sz w:val="20"/>
                <w:szCs w:val="20"/>
              </w:rPr>
              <w:t xml:space="preserve">SEA /SH and GBV and COVID 19 </w:t>
            </w:r>
            <w:r w:rsidR="00EC7AD8" w:rsidRPr="00BD7F15">
              <w:rPr>
                <w:sz w:val="20"/>
                <w:szCs w:val="20"/>
              </w:rPr>
              <w:t xml:space="preserve">prevention </w:t>
            </w:r>
            <w:r w:rsidRPr="00BD7F15">
              <w:rPr>
                <w:sz w:val="20"/>
                <w:szCs w:val="20"/>
              </w:rPr>
              <w:t>measures</w:t>
            </w:r>
          </w:p>
          <w:p w14:paraId="1EFFB7AA" w14:textId="77777777" w:rsidR="00C55D47" w:rsidRPr="00446A6C" w:rsidRDefault="00C55D47" w:rsidP="00E16308">
            <w:pPr>
              <w:pStyle w:val="ListParagraph"/>
              <w:keepLines/>
              <w:widowControl w:val="0"/>
              <w:spacing w:after="0"/>
              <w:ind w:left="768" w:firstLine="0"/>
              <w:rPr>
                <w:rFonts w:cstheme="minorHAnsi"/>
                <w:sz w:val="20"/>
                <w:szCs w:val="20"/>
              </w:rPr>
            </w:pPr>
          </w:p>
        </w:tc>
        <w:tc>
          <w:tcPr>
            <w:tcW w:w="5310" w:type="dxa"/>
          </w:tcPr>
          <w:p w14:paraId="5335B5CB" w14:textId="4FD9D569" w:rsidR="00C55D47" w:rsidRPr="00446A6C" w:rsidRDefault="00C55D47" w:rsidP="00E16308">
            <w:pPr>
              <w:keepLines/>
              <w:widowControl w:val="0"/>
              <w:rPr>
                <w:rFonts w:cstheme="minorHAnsi"/>
                <w:sz w:val="20"/>
                <w:szCs w:val="20"/>
              </w:rPr>
            </w:pPr>
            <w:r w:rsidRPr="00446A6C">
              <w:rPr>
                <w:rFonts w:cstheme="minorHAnsi"/>
                <w:sz w:val="20"/>
                <w:szCs w:val="20"/>
              </w:rPr>
              <w:t xml:space="preserve">Within the first year of the </w:t>
            </w:r>
            <w:r w:rsidR="00241E85">
              <w:rPr>
                <w:rFonts w:cstheme="minorHAnsi"/>
                <w:sz w:val="20"/>
                <w:szCs w:val="20"/>
              </w:rPr>
              <w:t>P</w:t>
            </w:r>
            <w:r w:rsidRPr="00446A6C">
              <w:rPr>
                <w:rFonts w:cstheme="minorHAnsi"/>
                <w:sz w:val="20"/>
                <w:szCs w:val="20"/>
              </w:rPr>
              <w:t xml:space="preserve">roject implementation, </w:t>
            </w:r>
            <w:r w:rsidR="00814D9C">
              <w:rPr>
                <w:rFonts w:cstheme="minorHAnsi"/>
                <w:sz w:val="20"/>
                <w:szCs w:val="20"/>
              </w:rPr>
              <w:t xml:space="preserve">before start of the </w:t>
            </w:r>
            <w:r w:rsidR="00B81663">
              <w:rPr>
                <w:rFonts w:cstheme="minorHAnsi"/>
                <w:sz w:val="20"/>
                <w:szCs w:val="20"/>
              </w:rPr>
              <w:t xml:space="preserve">Project </w:t>
            </w:r>
            <w:r w:rsidR="00814D9C">
              <w:rPr>
                <w:rFonts w:cstheme="minorHAnsi"/>
                <w:sz w:val="20"/>
                <w:szCs w:val="20"/>
              </w:rPr>
              <w:t xml:space="preserve">activities, and </w:t>
            </w:r>
            <w:r w:rsidRPr="00446A6C">
              <w:rPr>
                <w:rFonts w:cstheme="minorHAnsi"/>
                <w:sz w:val="20"/>
                <w:szCs w:val="20"/>
              </w:rPr>
              <w:t>followed by a minimum one annual refresher training</w:t>
            </w:r>
          </w:p>
        </w:tc>
        <w:tc>
          <w:tcPr>
            <w:tcW w:w="2160" w:type="dxa"/>
          </w:tcPr>
          <w:p w14:paraId="4E8C200F" w14:textId="0442F1FB" w:rsidR="00C55D47" w:rsidRPr="00446A6C" w:rsidRDefault="009F1EF6" w:rsidP="00E16308">
            <w:pPr>
              <w:keepLines/>
              <w:widowControl w:val="0"/>
              <w:rPr>
                <w:rFonts w:cstheme="minorHAnsi"/>
                <w:sz w:val="20"/>
                <w:szCs w:val="20"/>
              </w:rPr>
            </w:pPr>
            <w:proofErr w:type="spellStart"/>
            <w:proofErr w:type="gramStart"/>
            <w:r w:rsidRPr="00446A6C">
              <w:rPr>
                <w:rFonts w:cstheme="minorHAnsi"/>
                <w:sz w:val="20"/>
                <w:szCs w:val="20"/>
              </w:rPr>
              <w:t>MoIT</w:t>
            </w:r>
            <w:proofErr w:type="spellEnd"/>
            <w:r w:rsidR="002C4AD4">
              <w:rPr>
                <w:rFonts w:cstheme="minorHAnsi"/>
                <w:sz w:val="20"/>
                <w:szCs w:val="20"/>
              </w:rPr>
              <w:t xml:space="preserve"> </w:t>
            </w:r>
            <w:r w:rsidR="001C49C7" w:rsidRPr="00BD7F15">
              <w:rPr>
                <w:rFonts w:eastAsia="Times New Roman" w:cstheme="minorHAnsi"/>
                <w:sz w:val="20"/>
                <w:szCs w:val="20"/>
                <w:lang w:eastAsia="zh-CN"/>
              </w:rPr>
              <w:t xml:space="preserve"> (</w:t>
            </w:r>
            <w:proofErr w:type="gramEnd"/>
            <w:r w:rsidR="001C49C7">
              <w:rPr>
                <w:sz w:val="20"/>
                <w:szCs w:val="20"/>
              </w:rPr>
              <w:t>as appropriate, shall cause OIZs to carry out)</w:t>
            </w:r>
            <w:r w:rsidR="0057470A">
              <w:rPr>
                <w:sz w:val="20"/>
                <w:szCs w:val="20"/>
              </w:rPr>
              <w:t xml:space="preserve"> with the support of the </w:t>
            </w:r>
            <w:r w:rsidR="002B7D1A">
              <w:rPr>
                <w:sz w:val="20"/>
                <w:szCs w:val="20"/>
              </w:rPr>
              <w:t>Bank</w:t>
            </w:r>
          </w:p>
        </w:tc>
      </w:tr>
    </w:tbl>
    <w:p w14:paraId="30111979" w14:textId="77777777" w:rsidR="00C55D47" w:rsidRPr="00932DC4" w:rsidRDefault="00C55D47" w:rsidP="00C55D47">
      <w:pPr>
        <w:rPr>
          <w:rFonts w:cstheme="minorHAnsi"/>
        </w:rPr>
      </w:pPr>
    </w:p>
    <w:p w14:paraId="47D1FCA5" w14:textId="77777777" w:rsidR="00E16308" w:rsidRDefault="00E16308"/>
    <w:sectPr w:rsidR="00E16308" w:rsidSect="00E16308">
      <w:headerReference w:type="even" r:id="rId11"/>
      <w:headerReference w:type="default" r:id="rId12"/>
      <w:footerReference w:type="even" r:id="rId13"/>
      <w:footerReference w:type="default" r:id="rId14"/>
      <w:headerReference w:type="first" r:id="rId15"/>
      <w:footerReference w:type="first" r:id="rId1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B31E8" w14:textId="77777777" w:rsidR="006D5B80" w:rsidRDefault="006D5B80" w:rsidP="00F5527D">
      <w:r>
        <w:separator/>
      </w:r>
    </w:p>
  </w:endnote>
  <w:endnote w:type="continuationSeparator" w:id="0">
    <w:p w14:paraId="439C030D" w14:textId="77777777" w:rsidR="006D5B80" w:rsidRDefault="006D5B80" w:rsidP="00F5527D">
      <w:r>
        <w:continuationSeparator/>
      </w:r>
    </w:p>
  </w:endnote>
  <w:endnote w:type="continuationNotice" w:id="1">
    <w:p w14:paraId="244048D0" w14:textId="77777777" w:rsidR="006D5B80" w:rsidRDefault="006D5B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AEED5" w14:textId="77777777" w:rsidR="00E16308" w:rsidRDefault="00E163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157102"/>
      <w:docPartObj>
        <w:docPartGallery w:val="Page Numbers (Bottom of Page)"/>
        <w:docPartUnique/>
      </w:docPartObj>
    </w:sdtPr>
    <w:sdtEndPr>
      <w:rPr>
        <w:color w:val="7F7F7F" w:themeColor="background1" w:themeShade="7F"/>
        <w:spacing w:val="60"/>
      </w:rPr>
    </w:sdtEndPr>
    <w:sdtContent>
      <w:p w14:paraId="5D920049" w14:textId="77777777" w:rsidR="00E16308" w:rsidRDefault="00992E3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6</w:t>
        </w:r>
        <w:r>
          <w:rPr>
            <w:noProof/>
          </w:rPr>
          <w:fldChar w:fldCharType="end"/>
        </w:r>
        <w:r>
          <w:t xml:space="preserve"> | </w:t>
        </w:r>
        <w:r>
          <w:rPr>
            <w:color w:val="7F7F7F" w:themeColor="background1" w:themeShade="7F"/>
            <w:spacing w:val="60"/>
          </w:rPr>
          <w:t>Page</w:t>
        </w:r>
      </w:p>
    </w:sdtContent>
  </w:sdt>
  <w:p w14:paraId="4521DCCA" w14:textId="77777777" w:rsidR="00E16308" w:rsidRDefault="00E1630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47C95" w14:textId="77777777" w:rsidR="00E16308" w:rsidRDefault="00E163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8F250" w14:textId="77777777" w:rsidR="006D5B80" w:rsidRDefault="006D5B80" w:rsidP="00F5527D">
      <w:r>
        <w:separator/>
      </w:r>
    </w:p>
  </w:footnote>
  <w:footnote w:type="continuationSeparator" w:id="0">
    <w:p w14:paraId="11F52D5B" w14:textId="77777777" w:rsidR="006D5B80" w:rsidRDefault="006D5B80" w:rsidP="00F5527D">
      <w:r>
        <w:continuationSeparator/>
      </w:r>
    </w:p>
  </w:footnote>
  <w:footnote w:type="continuationNotice" w:id="1">
    <w:p w14:paraId="0A6F609C" w14:textId="77777777" w:rsidR="006D5B80" w:rsidRDefault="006D5B80"/>
  </w:footnote>
  <w:footnote w:id="2">
    <w:p w14:paraId="65D4D5B2" w14:textId="15A36DD1" w:rsidR="00344EEF" w:rsidRDefault="00344EEF">
      <w:pPr>
        <w:pStyle w:val="FootnoteText"/>
      </w:pPr>
      <w:r>
        <w:rPr>
          <w:rStyle w:val="FootnoteReference"/>
        </w:rPr>
        <w:footnoteRef/>
      </w:r>
      <w:r>
        <w:t xml:space="preserve"> </w:t>
      </w:r>
      <w:r w:rsidRPr="00344EEF">
        <w:rPr>
          <w:sz w:val="18"/>
          <w:szCs w:val="18"/>
        </w:rPr>
        <w:t xml:space="preserve">“Environmental and Social Due Diligence” means (a) the systematic identification, quantification and assessment or evaluation of environmental and social risks and impacts associated with a proposed transaction, and (b) the proposed measures for </w:t>
      </w:r>
      <w:r w:rsidRPr="00344EEF">
        <w:t>remedying</w:t>
      </w:r>
      <w:r w:rsidRPr="00344EEF">
        <w:rPr>
          <w:sz w:val="18"/>
          <w:szCs w:val="18"/>
        </w:rPr>
        <w:t xml:space="preserve"> and/or mitigating the identified risks and impacts, or compensating and/or offsetting those risks where feasible in accordance with the requirements of the Bank’s Environmental and Social Framework.</w:t>
      </w:r>
      <w:r w:rsidRPr="00344EE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E4F51" w14:textId="77777777" w:rsidR="00E16308" w:rsidRDefault="00E16308">
    <w:pPr>
      <w:pStyle w:val="Header"/>
    </w:pPr>
  </w:p>
  <w:p w14:paraId="33C586FB" w14:textId="77777777" w:rsidR="00E16308" w:rsidRDefault="00E16308"/>
  <w:p w14:paraId="3BD819A2" w14:textId="77777777" w:rsidR="00E16308" w:rsidRDefault="00E16308"/>
  <w:p w14:paraId="6C5C3C82" w14:textId="77777777" w:rsidR="00E16308" w:rsidRDefault="00E16308"/>
  <w:p w14:paraId="298A2D35" w14:textId="77777777" w:rsidR="00E16308" w:rsidRDefault="00E1630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2F261" w14:textId="77777777" w:rsidR="00E16308" w:rsidRPr="00506C68" w:rsidRDefault="00992E38" w:rsidP="00E16308">
    <w:pPr>
      <w:pStyle w:val="Header"/>
      <w:rPr>
        <w:rFonts w:cstheme="minorHAnsi"/>
        <w:b/>
        <w:color w:val="808080" w:themeColor="background1" w:themeShade="80"/>
        <w:sz w:val="16"/>
        <w:szCs w:val="16"/>
      </w:rPr>
    </w:pPr>
    <w:r w:rsidRPr="00FA0A88">
      <w:rPr>
        <w:rFonts w:cstheme="minorHAnsi"/>
        <w:b/>
        <w:noProof/>
        <w:sz w:val="18"/>
        <w:szCs w:val="18"/>
        <w:lang w:val="ru-RU" w:eastAsia="ja-JP"/>
      </w:rPr>
      <mc:AlternateContent>
        <mc:Choice Requires="wps">
          <w:drawing>
            <wp:anchor distT="0" distB="0" distL="114300" distR="114300" simplePos="0" relativeHeight="251658240" behindDoc="1" locked="0" layoutInCell="0" allowOverlap="1" wp14:anchorId="1847313B" wp14:editId="7E385608">
              <wp:simplePos x="0" y="0"/>
              <wp:positionH relativeFrom="margin">
                <wp:align>center</wp:align>
              </wp:positionH>
              <wp:positionV relativeFrom="margin">
                <wp:align>center</wp:align>
              </wp:positionV>
              <wp:extent cx="6703695" cy="106680"/>
              <wp:effectExtent l="0" t="2028825" r="0" b="1677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2659BBA" w14:textId="77777777" w:rsidR="00E16308" w:rsidRDefault="00992E38" w:rsidP="00E16308">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847313B" id="_x0000_t202" coordsize="21600,21600" o:spt="202" path="m,l,21600r21600,l21600,xe">
              <v:stroke joinstyle="miter"/>
              <v:path gradientshapeok="t" o:connecttype="rect"/>
            </v:shapetype>
            <v:shape id="Text Box 1" o:spid="_x0000_s1026" type="#_x0000_t202" style="position:absolute;margin-left:0;margin-top:0;width:527.85pt;height:8.4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" o:allowincell="f" filled="f" stroked="f">
              <v:stroke joinstyle="round"/>
              <o:lock v:ext="edit" shapetype="t"/>
              <v:textbox style="mso-fit-shape-to-text:t">
                <w:txbxContent>
                  <w:p w14:paraId="02659BBA" w14:textId="77777777" w:rsidR="00E16308" w:rsidRDefault="00992E38" w:rsidP="00E16308">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Pr>
        <w:rFonts w:cstheme="minorHAnsi"/>
        <w:b/>
        <w:color w:val="808080" w:themeColor="background1" w:themeShade="80"/>
        <w:sz w:val="16"/>
        <w:szCs w:val="16"/>
      </w:rPr>
      <w:tab/>
    </w:r>
    <w:r>
      <w:rPr>
        <w:rFonts w:cstheme="minorHAnsi"/>
        <w:b/>
        <w:color w:val="808080" w:themeColor="background1" w:themeShade="80"/>
        <w:sz w:val="16"/>
        <w:szCs w:val="16"/>
      </w:rPr>
      <w:tab/>
    </w:r>
    <w:r>
      <w:rPr>
        <w:rFonts w:cstheme="minorHAnsi"/>
        <w:b/>
        <w:color w:val="808080" w:themeColor="background1" w:themeShade="80"/>
        <w:sz w:val="16"/>
        <w:szCs w:val="16"/>
      </w:rPr>
      <w:tab/>
    </w:r>
  </w:p>
  <w:p w14:paraId="214953AC" w14:textId="77777777" w:rsidR="00E16308" w:rsidRPr="00506C68" w:rsidRDefault="00E16308" w:rsidP="00E16308">
    <w:pPr>
      <w:pStyle w:val="Header"/>
      <w:rPr>
        <w:rFonts w:cstheme="minorHAnsi"/>
        <w:b/>
        <w:color w:val="808080" w:themeColor="background1" w:themeShade="80"/>
        <w:sz w:val="16"/>
        <w:szCs w:val="16"/>
      </w:rPr>
    </w:pPr>
  </w:p>
  <w:p w14:paraId="151BBE8F" w14:textId="77777777" w:rsidR="00E16308" w:rsidRDefault="00E16308" w:rsidP="00E1630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01C36" w14:textId="77777777" w:rsidR="00E16308" w:rsidRDefault="00E163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57891"/>
    <w:multiLevelType w:val="hybridMultilevel"/>
    <w:tmpl w:val="7F0EAEBA"/>
    <w:lvl w:ilvl="0" w:tplc="B8E6DCD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36B459A3"/>
    <w:multiLevelType w:val="hybridMultilevel"/>
    <w:tmpl w:val="DA1CE664"/>
    <w:lvl w:ilvl="0" w:tplc="31A27DC8">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D47"/>
    <w:rsid w:val="000016C5"/>
    <w:rsid w:val="00016EBB"/>
    <w:rsid w:val="000249CB"/>
    <w:rsid w:val="0003134A"/>
    <w:rsid w:val="00036B0D"/>
    <w:rsid w:val="0004675C"/>
    <w:rsid w:val="000522A9"/>
    <w:rsid w:val="00054341"/>
    <w:rsid w:val="00055073"/>
    <w:rsid w:val="00062F42"/>
    <w:rsid w:val="000677A7"/>
    <w:rsid w:val="00071A2C"/>
    <w:rsid w:val="00073BEF"/>
    <w:rsid w:val="00085B8F"/>
    <w:rsid w:val="00086A30"/>
    <w:rsid w:val="00091ECF"/>
    <w:rsid w:val="00095C13"/>
    <w:rsid w:val="00095D52"/>
    <w:rsid w:val="000B4EF8"/>
    <w:rsid w:val="000C215E"/>
    <w:rsid w:val="000C3D42"/>
    <w:rsid w:val="000D3E51"/>
    <w:rsid w:val="000F0497"/>
    <w:rsid w:val="00102B78"/>
    <w:rsid w:val="0013009D"/>
    <w:rsid w:val="00154E3B"/>
    <w:rsid w:val="00155B36"/>
    <w:rsid w:val="00155D12"/>
    <w:rsid w:val="00161F90"/>
    <w:rsid w:val="00171F16"/>
    <w:rsid w:val="00173484"/>
    <w:rsid w:val="001904F2"/>
    <w:rsid w:val="001975BD"/>
    <w:rsid w:val="001A2B49"/>
    <w:rsid w:val="001A2FD8"/>
    <w:rsid w:val="001C49C7"/>
    <w:rsid w:val="001D2C58"/>
    <w:rsid w:val="001E2B02"/>
    <w:rsid w:val="001E6089"/>
    <w:rsid w:val="001E654E"/>
    <w:rsid w:val="001F1366"/>
    <w:rsid w:val="0020031B"/>
    <w:rsid w:val="00203919"/>
    <w:rsid w:val="002237FA"/>
    <w:rsid w:val="00241E85"/>
    <w:rsid w:val="00255A8A"/>
    <w:rsid w:val="00256E67"/>
    <w:rsid w:val="00263163"/>
    <w:rsid w:val="00284465"/>
    <w:rsid w:val="0028618B"/>
    <w:rsid w:val="002B7D1A"/>
    <w:rsid w:val="002C03F9"/>
    <w:rsid w:val="002C4AD4"/>
    <w:rsid w:val="002D08C9"/>
    <w:rsid w:val="002D5114"/>
    <w:rsid w:val="002E782E"/>
    <w:rsid w:val="002F10CB"/>
    <w:rsid w:val="002F17C3"/>
    <w:rsid w:val="003040CA"/>
    <w:rsid w:val="00307D59"/>
    <w:rsid w:val="00310B93"/>
    <w:rsid w:val="00320208"/>
    <w:rsid w:val="00343E5C"/>
    <w:rsid w:val="00344EEF"/>
    <w:rsid w:val="00345EE6"/>
    <w:rsid w:val="00355DCA"/>
    <w:rsid w:val="00383F44"/>
    <w:rsid w:val="0039107D"/>
    <w:rsid w:val="003970C3"/>
    <w:rsid w:val="003A1DA1"/>
    <w:rsid w:val="003C3039"/>
    <w:rsid w:val="003E0812"/>
    <w:rsid w:val="003E5530"/>
    <w:rsid w:val="003F27C9"/>
    <w:rsid w:val="003F4047"/>
    <w:rsid w:val="003F4D2A"/>
    <w:rsid w:val="004009B4"/>
    <w:rsid w:val="0040505F"/>
    <w:rsid w:val="0041544F"/>
    <w:rsid w:val="0041599F"/>
    <w:rsid w:val="00415E76"/>
    <w:rsid w:val="00437C28"/>
    <w:rsid w:val="004430B4"/>
    <w:rsid w:val="004445B8"/>
    <w:rsid w:val="00446A6C"/>
    <w:rsid w:val="0044773A"/>
    <w:rsid w:val="00453E4C"/>
    <w:rsid w:val="00455C13"/>
    <w:rsid w:val="00482889"/>
    <w:rsid w:val="004A1695"/>
    <w:rsid w:val="004A2CC0"/>
    <w:rsid w:val="004A57B6"/>
    <w:rsid w:val="004A77AF"/>
    <w:rsid w:val="004B6708"/>
    <w:rsid w:val="004C1E40"/>
    <w:rsid w:val="004C45D4"/>
    <w:rsid w:val="004C6266"/>
    <w:rsid w:val="004E0A44"/>
    <w:rsid w:val="004E350C"/>
    <w:rsid w:val="004E67B6"/>
    <w:rsid w:val="00506C36"/>
    <w:rsid w:val="00512AF6"/>
    <w:rsid w:val="00521E47"/>
    <w:rsid w:val="00522880"/>
    <w:rsid w:val="0053418D"/>
    <w:rsid w:val="005733B5"/>
    <w:rsid w:val="0057470A"/>
    <w:rsid w:val="00575C4C"/>
    <w:rsid w:val="0059361D"/>
    <w:rsid w:val="00593758"/>
    <w:rsid w:val="005B5FC8"/>
    <w:rsid w:val="005C0858"/>
    <w:rsid w:val="005D0ABC"/>
    <w:rsid w:val="005F4411"/>
    <w:rsid w:val="005F7D34"/>
    <w:rsid w:val="006066D8"/>
    <w:rsid w:val="0063429E"/>
    <w:rsid w:val="00644373"/>
    <w:rsid w:val="00652D4B"/>
    <w:rsid w:val="0066381D"/>
    <w:rsid w:val="006664C0"/>
    <w:rsid w:val="0067250A"/>
    <w:rsid w:val="006776C1"/>
    <w:rsid w:val="006839D1"/>
    <w:rsid w:val="0069510B"/>
    <w:rsid w:val="006A041F"/>
    <w:rsid w:val="006A76AB"/>
    <w:rsid w:val="006B7187"/>
    <w:rsid w:val="006C16A4"/>
    <w:rsid w:val="006D5B80"/>
    <w:rsid w:val="006E2E81"/>
    <w:rsid w:val="006E5290"/>
    <w:rsid w:val="00715D5D"/>
    <w:rsid w:val="00717018"/>
    <w:rsid w:val="00726D08"/>
    <w:rsid w:val="00745136"/>
    <w:rsid w:val="0075106C"/>
    <w:rsid w:val="00764989"/>
    <w:rsid w:val="007661BD"/>
    <w:rsid w:val="00766939"/>
    <w:rsid w:val="00781C04"/>
    <w:rsid w:val="007868E8"/>
    <w:rsid w:val="00794895"/>
    <w:rsid w:val="007A7B4D"/>
    <w:rsid w:val="007B121A"/>
    <w:rsid w:val="007B1757"/>
    <w:rsid w:val="007D1F36"/>
    <w:rsid w:val="007E39B5"/>
    <w:rsid w:val="007F1D74"/>
    <w:rsid w:val="00801654"/>
    <w:rsid w:val="00814D9C"/>
    <w:rsid w:val="00817CE0"/>
    <w:rsid w:val="00844E9C"/>
    <w:rsid w:val="0086266C"/>
    <w:rsid w:val="008637E4"/>
    <w:rsid w:val="00866C79"/>
    <w:rsid w:val="008761EA"/>
    <w:rsid w:val="00882617"/>
    <w:rsid w:val="0088795F"/>
    <w:rsid w:val="008917FC"/>
    <w:rsid w:val="008A3148"/>
    <w:rsid w:val="008A442F"/>
    <w:rsid w:val="008C0A10"/>
    <w:rsid w:val="008C12A4"/>
    <w:rsid w:val="008D4462"/>
    <w:rsid w:val="008E2D65"/>
    <w:rsid w:val="008F2D74"/>
    <w:rsid w:val="00920A0E"/>
    <w:rsid w:val="00920A34"/>
    <w:rsid w:val="0095278B"/>
    <w:rsid w:val="00963772"/>
    <w:rsid w:val="00967A54"/>
    <w:rsid w:val="0097332C"/>
    <w:rsid w:val="00992E38"/>
    <w:rsid w:val="00992F89"/>
    <w:rsid w:val="009966A9"/>
    <w:rsid w:val="009E196D"/>
    <w:rsid w:val="009F0B6B"/>
    <w:rsid w:val="009F1EF6"/>
    <w:rsid w:val="009F242F"/>
    <w:rsid w:val="009F46AB"/>
    <w:rsid w:val="009F5561"/>
    <w:rsid w:val="009F619C"/>
    <w:rsid w:val="00A07EE3"/>
    <w:rsid w:val="00A24102"/>
    <w:rsid w:val="00A25BFF"/>
    <w:rsid w:val="00A27814"/>
    <w:rsid w:val="00A64606"/>
    <w:rsid w:val="00A662C1"/>
    <w:rsid w:val="00A72424"/>
    <w:rsid w:val="00A75B0D"/>
    <w:rsid w:val="00A8164C"/>
    <w:rsid w:val="00AA13C6"/>
    <w:rsid w:val="00AA1C9F"/>
    <w:rsid w:val="00AB09A3"/>
    <w:rsid w:val="00AB66A4"/>
    <w:rsid w:val="00AD11E9"/>
    <w:rsid w:val="00AE1F30"/>
    <w:rsid w:val="00B4497D"/>
    <w:rsid w:val="00B46930"/>
    <w:rsid w:val="00B60327"/>
    <w:rsid w:val="00B67C1D"/>
    <w:rsid w:val="00B81663"/>
    <w:rsid w:val="00BB01A3"/>
    <w:rsid w:val="00BB0E2A"/>
    <w:rsid w:val="00BB1FB5"/>
    <w:rsid w:val="00BB2472"/>
    <w:rsid w:val="00BD7F15"/>
    <w:rsid w:val="00BF1BDC"/>
    <w:rsid w:val="00BF60B0"/>
    <w:rsid w:val="00C00F58"/>
    <w:rsid w:val="00C0206F"/>
    <w:rsid w:val="00C11C7B"/>
    <w:rsid w:val="00C13C85"/>
    <w:rsid w:val="00C20302"/>
    <w:rsid w:val="00C31159"/>
    <w:rsid w:val="00C472B6"/>
    <w:rsid w:val="00C5234D"/>
    <w:rsid w:val="00C55D47"/>
    <w:rsid w:val="00C56F76"/>
    <w:rsid w:val="00C56FCA"/>
    <w:rsid w:val="00C84665"/>
    <w:rsid w:val="00C91DD8"/>
    <w:rsid w:val="00CA2A9D"/>
    <w:rsid w:val="00CA6BC0"/>
    <w:rsid w:val="00CA7F50"/>
    <w:rsid w:val="00CC1B2D"/>
    <w:rsid w:val="00CC2D77"/>
    <w:rsid w:val="00CC408C"/>
    <w:rsid w:val="00CD19B7"/>
    <w:rsid w:val="00CD52AF"/>
    <w:rsid w:val="00CF1F13"/>
    <w:rsid w:val="00D000D0"/>
    <w:rsid w:val="00D0736B"/>
    <w:rsid w:val="00D127AD"/>
    <w:rsid w:val="00D8271C"/>
    <w:rsid w:val="00D82A35"/>
    <w:rsid w:val="00D8542F"/>
    <w:rsid w:val="00D95111"/>
    <w:rsid w:val="00DA318D"/>
    <w:rsid w:val="00DA6315"/>
    <w:rsid w:val="00E0159A"/>
    <w:rsid w:val="00E14F91"/>
    <w:rsid w:val="00E16308"/>
    <w:rsid w:val="00E37FAF"/>
    <w:rsid w:val="00E5558E"/>
    <w:rsid w:val="00E71239"/>
    <w:rsid w:val="00E90906"/>
    <w:rsid w:val="00E92401"/>
    <w:rsid w:val="00E9684F"/>
    <w:rsid w:val="00EB2DBC"/>
    <w:rsid w:val="00EB7A93"/>
    <w:rsid w:val="00EC7AD8"/>
    <w:rsid w:val="00ED0642"/>
    <w:rsid w:val="00EE7862"/>
    <w:rsid w:val="00F0630F"/>
    <w:rsid w:val="00F22CA7"/>
    <w:rsid w:val="00F253ED"/>
    <w:rsid w:val="00F26936"/>
    <w:rsid w:val="00F5527D"/>
    <w:rsid w:val="00F65E32"/>
    <w:rsid w:val="00F827AD"/>
    <w:rsid w:val="00FA47D3"/>
    <w:rsid w:val="00FB2377"/>
    <w:rsid w:val="00FB2504"/>
    <w:rsid w:val="00FB5D51"/>
    <w:rsid w:val="00FC39B0"/>
    <w:rsid w:val="00FD7BD2"/>
    <w:rsid w:val="00FF275C"/>
    <w:rsid w:val="00FF559F"/>
    <w:rsid w:val="00FF66C7"/>
    <w:rsid w:val="0151AE01"/>
    <w:rsid w:val="022F7204"/>
    <w:rsid w:val="02ACF269"/>
    <w:rsid w:val="03FBDF15"/>
    <w:rsid w:val="06603522"/>
    <w:rsid w:val="06BCB5DB"/>
    <w:rsid w:val="06CF780B"/>
    <w:rsid w:val="074AECCD"/>
    <w:rsid w:val="0769FC68"/>
    <w:rsid w:val="08136DDF"/>
    <w:rsid w:val="0832E357"/>
    <w:rsid w:val="08376D28"/>
    <w:rsid w:val="083AECE4"/>
    <w:rsid w:val="084C81B1"/>
    <w:rsid w:val="08B70EBE"/>
    <w:rsid w:val="09BAC0E1"/>
    <w:rsid w:val="0A453952"/>
    <w:rsid w:val="0AB47FD5"/>
    <w:rsid w:val="0B2BD4C8"/>
    <w:rsid w:val="0CC3903D"/>
    <w:rsid w:val="0D86CD14"/>
    <w:rsid w:val="0D986968"/>
    <w:rsid w:val="0E978996"/>
    <w:rsid w:val="1062BFF1"/>
    <w:rsid w:val="10AD4DEE"/>
    <w:rsid w:val="110F1A8E"/>
    <w:rsid w:val="11FE1D5D"/>
    <w:rsid w:val="1239F29D"/>
    <w:rsid w:val="12E9D0E9"/>
    <w:rsid w:val="130A6496"/>
    <w:rsid w:val="134875A1"/>
    <w:rsid w:val="1383E445"/>
    <w:rsid w:val="142F1577"/>
    <w:rsid w:val="152272DE"/>
    <w:rsid w:val="15265AAB"/>
    <w:rsid w:val="166FD38E"/>
    <w:rsid w:val="1751B43C"/>
    <w:rsid w:val="1778576E"/>
    <w:rsid w:val="1AF000CD"/>
    <w:rsid w:val="1B22CAD5"/>
    <w:rsid w:val="1B423D63"/>
    <w:rsid w:val="1B9008A8"/>
    <w:rsid w:val="1C986643"/>
    <w:rsid w:val="1D3DD563"/>
    <w:rsid w:val="1EAFD23E"/>
    <w:rsid w:val="1F025BBC"/>
    <w:rsid w:val="1F7B1183"/>
    <w:rsid w:val="209110D6"/>
    <w:rsid w:val="21A13A19"/>
    <w:rsid w:val="2279125A"/>
    <w:rsid w:val="22B08691"/>
    <w:rsid w:val="24093272"/>
    <w:rsid w:val="246AA319"/>
    <w:rsid w:val="246BDA28"/>
    <w:rsid w:val="250B4DD4"/>
    <w:rsid w:val="257EFC4F"/>
    <w:rsid w:val="26F802FA"/>
    <w:rsid w:val="271756EF"/>
    <w:rsid w:val="2758CEA5"/>
    <w:rsid w:val="2796DC35"/>
    <w:rsid w:val="2879C529"/>
    <w:rsid w:val="28CAF209"/>
    <w:rsid w:val="2A5D2E29"/>
    <w:rsid w:val="2A864358"/>
    <w:rsid w:val="2AC03456"/>
    <w:rsid w:val="2B90264B"/>
    <w:rsid w:val="2C2561FF"/>
    <w:rsid w:val="2C3A8709"/>
    <w:rsid w:val="2CF10916"/>
    <w:rsid w:val="2D21EDCC"/>
    <w:rsid w:val="2D4BF1FA"/>
    <w:rsid w:val="2D585F6E"/>
    <w:rsid w:val="2D661F20"/>
    <w:rsid w:val="2DACDB25"/>
    <w:rsid w:val="2E26425B"/>
    <w:rsid w:val="2E3B4E29"/>
    <w:rsid w:val="2F512548"/>
    <w:rsid w:val="2F912FC6"/>
    <w:rsid w:val="2FBBA39D"/>
    <w:rsid w:val="3180109C"/>
    <w:rsid w:val="31C421AC"/>
    <w:rsid w:val="31F0802F"/>
    <w:rsid w:val="333ED10C"/>
    <w:rsid w:val="33854903"/>
    <w:rsid w:val="35CA4C90"/>
    <w:rsid w:val="3685A41D"/>
    <w:rsid w:val="3734D01F"/>
    <w:rsid w:val="37847711"/>
    <w:rsid w:val="379A435F"/>
    <w:rsid w:val="3809197B"/>
    <w:rsid w:val="3842B0C0"/>
    <w:rsid w:val="38EE43E1"/>
    <w:rsid w:val="392002A3"/>
    <w:rsid w:val="394F0ADA"/>
    <w:rsid w:val="39CA1938"/>
    <w:rsid w:val="3A790AE8"/>
    <w:rsid w:val="3B0696A9"/>
    <w:rsid w:val="3B1D8C81"/>
    <w:rsid w:val="3B600A3E"/>
    <w:rsid w:val="3BCFCD3C"/>
    <w:rsid w:val="3C6B465B"/>
    <w:rsid w:val="3D729C36"/>
    <w:rsid w:val="3D86C85D"/>
    <w:rsid w:val="3D9A583B"/>
    <w:rsid w:val="3DCE46CB"/>
    <w:rsid w:val="3FD4AF43"/>
    <w:rsid w:val="3FF470EA"/>
    <w:rsid w:val="40A3E5B6"/>
    <w:rsid w:val="40B9073B"/>
    <w:rsid w:val="40D93DC9"/>
    <w:rsid w:val="40F88B96"/>
    <w:rsid w:val="421321AB"/>
    <w:rsid w:val="4242A52B"/>
    <w:rsid w:val="42FDDB5D"/>
    <w:rsid w:val="431074BB"/>
    <w:rsid w:val="436596D2"/>
    <w:rsid w:val="44701026"/>
    <w:rsid w:val="462209D3"/>
    <w:rsid w:val="46AA0333"/>
    <w:rsid w:val="46B503B3"/>
    <w:rsid w:val="47591615"/>
    <w:rsid w:val="48A198D1"/>
    <w:rsid w:val="48B853A1"/>
    <w:rsid w:val="48ED86AA"/>
    <w:rsid w:val="49306978"/>
    <w:rsid w:val="495B9D61"/>
    <w:rsid w:val="49733442"/>
    <w:rsid w:val="4AFF2FB7"/>
    <w:rsid w:val="4BD7FE27"/>
    <w:rsid w:val="4C897789"/>
    <w:rsid w:val="4D2F17A5"/>
    <w:rsid w:val="4D403A37"/>
    <w:rsid w:val="4D99EE98"/>
    <w:rsid w:val="4E2A79E4"/>
    <w:rsid w:val="4E70C345"/>
    <w:rsid w:val="4E7F066A"/>
    <w:rsid w:val="4ED97E12"/>
    <w:rsid w:val="4EE6404C"/>
    <w:rsid w:val="4F9EAEE3"/>
    <w:rsid w:val="5067DEF8"/>
    <w:rsid w:val="50AFC4C5"/>
    <w:rsid w:val="50D4E959"/>
    <w:rsid w:val="50DEE400"/>
    <w:rsid w:val="526ED6AC"/>
    <w:rsid w:val="528E8C04"/>
    <w:rsid w:val="53168AB3"/>
    <w:rsid w:val="53652E45"/>
    <w:rsid w:val="5384947B"/>
    <w:rsid w:val="53CE803A"/>
    <w:rsid w:val="53D462E0"/>
    <w:rsid w:val="53E6F7D7"/>
    <w:rsid w:val="542F0CC9"/>
    <w:rsid w:val="545314A1"/>
    <w:rsid w:val="5469BE68"/>
    <w:rsid w:val="548C387F"/>
    <w:rsid w:val="54CB3AC8"/>
    <w:rsid w:val="551C510E"/>
    <w:rsid w:val="5594AB35"/>
    <w:rsid w:val="55B14F70"/>
    <w:rsid w:val="56592F61"/>
    <w:rsid w:val="568863CA"/>
    <w:rsid w:val="5688E95F"/>
    <w:rsid w:val="57046D9F"/>
    <w:rsid w:val="58792890"/>
    <w:rsid w:val="58A0BD46"/>
    <w:rsid w:val="58C6FB1A"/>
    <w:rsid w:val="5A26B6F4"/>
    <w:rsid w:val="5A285F55"/>
    <w:rsid w:val="5AF00E8E"/>
    <w:rsid w:val="5B9D41AB"/>
    <w:rsid w:val="5BC1801F"/>
    <w:rsid w:val="5D17AA23"/>
    <w:rsid w:val="5DDB6A5A"/>
    <w:rsid w:val="5EC7D1E7"/>
    <w:rsid w:val="5EE3699D"/>
    <w:rsid w:val="60186B9E"/>
    <w:rsid w:val="602CBCE7"/>
    <w:rsid w:val="61228062"/>
    <w:rsid w:val="62FEFC71"/>
    <w:rsid w:val="630001E2"/>
    <w:rsid w:val="64332BDD"/>
    <w:rsid w:val="64877F39"/>
    <w:rsid w:val="64A47B82"/>
    <w:rsid w:val="656CF250"/>
    <w:rsid w:val="65823F9B"/>
    <w:rsid w:val="66D5CFAC"/>
    <w:rsid w:val="69357443"/>
    <w:rsid w:val="6983C26D"/>
    <w:rsid w:val="69955671"/>
    <w:rsid w:val="6AC80866"/>
    <w:rsid w:val="6B06FF75"/>
    <w:rsid w:val="6BB4096D"/>
    <w:rsid w:val="6BE81BC8"/>
    <w:rsid w:val="6C219388"/>
    <w:rsid w:val="6C85D543"/>
    <w:rsid w:val="6DDAF240"/>
    <w:rsid w:val="6E2E0BA3"/>
    <w:rsid w:val="6EACF6F4"/>
    <w:rsid w:val="6F4C4788"/>
    <w:rsid w:val="6F609AE9"/>
    <w:rsid w:val="6F86CC33"/>
    <w:rsid w:val="705FB61E"/>
    <w:rsid w:val="70795C10"/>
    <w:rsid w:val="70C493D2"/>
    <w:rsid w:val="7136F37C"/>
    <w:rsid w:val="71B7785A"/>
    <w:rsid w:val="727F1523"/>
    <w:rsid w:val="730DC37B"/>
    <w:rsid w:val="739F6C7B"/>
    <w:rsid w:val="75E5F98D"/>
    <w:rsid w:val="776BB1C7"/>
    <w:rsid w:val="77D26253"/>
    <w:rsid w:val="77E158B5"/>
    <w:rsid w:val="78F17168"/>
    <w:rsid w:val="790C00C3"/>
    <w:rsid w:val="79399561"/>
    <w:rsid w:val="79FC5BC2"/>
    <w:rsid w:val="7A3DA6A6"/>
    <w:rsid w:val="7AEC3B86"/>
    <w:rsid w:val="7B037145"/>
    <w:rsid w:val="7B10500B"/>
    <w:rsid w:val="7CD75FA6"/>
    <w:rsid w:val="7D28A0A2"/>
    <w:rsid w:val="7D9268ED"/>
    <w:rsid w:val="7DC159C7"/>
    <w:rsid w:val="7E78B7EB"/>
    <w:rsid w:val="7E795C9A"/>
    <w:rsid w:val="7E9732B2"/>
    <w:rsid w:val="7EBEE212"/>
    <w:rsid w:val="7ED08C45"/>
    <w:rsid w:val="7EDBDE29"/>
    <w:rsid w:val="7EE5D147"/>
    <w:rsid w:val="7F12D1D2"/>
    <w:rsid w:val="7FC2B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E6FDCE"/>
  <w15:chartTrackingRefBased/>
  <w15:docId w15:val="{3B09DD5E-D470-407D-808B-F562AE48A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D4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5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Rsubhead">
    <w:name w:val="Normal-PR subhead"/>
    <w:basedOn w:val="Normal"/>
    <w:next w:val="Normal"/>
    <w:autoRedefine/>
    <w:qFormat/>
    <w:rsid w:val="00C55D47"/>
    <w:pPr>
      <w:keepLines/>
      <w:widowControl w:val="0"/>
      <w:tabs>
        <w:tab w:val="left" w:pos="113"/>
      </w:tabs>
    </w:pPr>
    <w:rPr>
      <w:rFonts w:eastAsia="Calibri" w:cstheme="minorHAnsi"/>
      <w:sz w:val="20"/>
      <w:szCs w:val="20"/>
      <w:lang w:val="en-GB"/>
    </w:rPr>
  </w:style>
  <w:style w:type="character" w:styleId="CommentReference">
    <w:name w:val="annotation reference"/>
    <w:basedOn w:val="DefaultParagraphFont"/>
    <w:uiPriority w:val="99"/>
    <w:semiHidden/>
    <w:unhideWhenUsed/>
    <w:rsid w:val="00C55D47"/>
    <w:rPr>
      <w:sz w:val="16"/>
      <w:szCs w:val="16"/>
    </w:rPr>
  </w:style>
  <w:style w:type="paragraph" w:styleId="CommentText">
    <w:name w:val="annotation text"/>
    <w:basedOn w:val="Normal"/>
    <w:link w:val="CommentTextChar"/>
    <w:uiPriority w:val="99"/>
    <w:unhideWhenUsed/>
    <w:rsid w:val="00C55D47"/>
    <w:rPr>
      <w:sz w:val="20"/>
      <w:szCs w:val="20"/>
    </w:rPr>
  </w:style>
  <w:style w:type="character" w:customStyle="1" w:styleId="CommentTextChar">
    <w:name w:val="Comment Text Char"/>
    <w:basedOn w:val="DefaultParagraphFont"/>
    <w:link w:val="CommentText"/>
    <w:uiPriority w:val="99"/>
    <w:rsid w:val="00C55D47"/>
    <w:rPr>
      <w:sz w:val="20"/>
      <w:szCs w:val="20"/>
    </w:rPr>
  </w:style>
  <w:style w:type="paragraph" w:styleId="Header">
    <w:name w:val="header"/>
    <w:basedOn w:val="Normal"/>
    <w:link w:val="HeaderChar"/>
    <w:uiPriority w:val="99"/>
    <w:unhideWhenUsed/>
    <w:rsid w:val="00C55D47"/>
    <w:pPr>
      <w:tabs>
        <w:tab w:val="center" w:pos="4680"/>
        <w:tab w:val="right" w:pos="9360"/>
      </w:tabs>
    </w:pPr>
  </w:style>
  <w:style w:type="character" w:customStyle="1" w:styleId="HeaderChar">
    <w:name w:val="Header Char"/>
    <w:basedOn w:val="DefaultParagraphFont"/>
    <w:link w:val="Header"/>
    <w:uiPriority w:val="99"/>
    <w:rsid w:val="00C55D47"/>
  </w:style>
  <w:style w:type="paragraph" w:styleId="Footer">
    <w:name w:val="footer"/>
    <w:basedOn w:val="Normal"/>
    <w:link w:val="FooterChar"/>
    <w:uiPriority w:val="99"/>
    <w:unhideWhenUsed/>
    <w:rsid w:val="00C55D47"/>
    <w:pPr>
      <w:tabs>
        <w:tab w:val="center" w:pos="4680"/>
        <w:tab w:val="right" w:pos="9360"/>
      </w:tabs>
    </w:pPr>
  </w:style>
  <w:style w:type="character" w:customStyle="1" w:styleId="FooterChar">
    <w:name w:val="Footer Char"/>
    <w:basedOn w:val="DefaultParagraphFont"/>
    <w:link w:val="Footer"/>
    <w:uiPriority w:val="99"/>
    <w:rsid w:val="00C55D47"/>
  </w:style>
  <w:style w:type="paragraph" w:styleId="ListParagraph">
    <w:name w:val="List Paragraph"/>
    <w:aliases w:val="1.1.1_List Paragraph,List Paragraph (numbered (a)),List Paragraph 1,List Paragraph 1.1.1,List Paragraph1,List_Paragraph,Main numbered paragraph,Multilevel para_II,NUMBERED PARAGRAPH,Normal 2,Numbered List Paragraph,References,Bullet1,Ha"/>
    <w:basedOn w:val="Normal"/>
    <w:link w:val="ListParagraphChar"/>
    <w:uiPriority w:val="34"/>
    <w:qFormat/>
    <w:rsid w:val="00C55D47"/>
    <w:pPr>
      <w:spacing w:after="240"/>
      <w:ind w:left="1710" w:hanging="360"/>
      <w:jc w:val="both"/>
    </w:pPr>
    <w:rPr>
      <w:rFonts w:eastAsiaTheme="minorEastAsia" w:cs="Times New Roman"/>
    </w:rPr>
  </w:style>
  <w:style w:type="character" w:customStyle="1" w:styleId="ListParagraphChar">
    <w:name w:val="List Paragraph Char"/>
    <w:aliases w:val="1.1.1_List Paragraph Char,List Paragraph (numbered (a)) Char,List Paragraph 1 Char,List Paragraph 1.1.1 Char,List Paragraph1 Char,List_Paragraph Char,Main numbered paragraph Char,Multilevel para_II Char,NUMBERED PARAGRAPH Char"/>
    <w:basedOn w:val="DefaultParagraphFont"/>
    <w:link w:val="ListParagraph"/>
    <w:uiPriority w:val="34"/>
    <w:qFormat/>
    <w:rsid w:val="00C55D47"/>
    <w:rPr>
      <w:rFonts w:eastAsiaTheme="minorEastAsia" w:cs="Times New Roman"/>
    </w:rPr>
  </w:style>
  <w:style w:type="paragraph" w:customStyle="1" w:styleId="MainText">
    <w:name w:val="MainText"/>
    <w:basedOn w:val="Normal"/>
    <w:link w:val="MainTextChar"/>
    <w:rsid w:val="00C55D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C55D47"/>
    <w:rPr>
      <w:rFonts w:ascii="Arial" w:eastAsia="Times New Roman" w:hAnsi="Arial" w:cs="Arial"/>
      <w:sz w:val="20"/>
      <w:lang w:val="en-GB" w:eastAsia="zh-CN"/>
    </w:rPr>
  </w:style>
  <w:style w:type="paragraph" w:customStyle="1" w:styleId="ModelNrmlSingle">
    <w:name w:val="ModelNrmlSingle"/>
    <w:basedOn w:val="Normal"/>
    <w:rsid w:val="00C55D47"/>
    <w:pPr>
      <w:spacing w:after="240"/>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C55D47"/>
    <w:pPr>
      <w:spacing w:before="100" w:beforeAutospacing="1" w:after="100" w:afterAutospacing="1"/>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C55D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D4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F46AB"/>
    <w:rPr>
      <w:b/>
      <w:bCs/>
    </w:rPr>
  </w:style>
  <w:style w:type="character" w:customStyle="1" w:styleId="CommentSubjectChar">
    <w:name w:val="Comment Subject Char"/>
    <w:basedOn w:val="CommentTextChar"/>
    <w:link w:val="CommentSubject"/>
    <w:uiPriority w:val="99"/>
    <w:semiHidden/>
    <w:rsid w:val="009F46AB"/>
    <w:rPr>
      <w:b/>
      <w:bCs/>
      <w:sz w:val="20"/>
      <w:szCs w:val="20"/>
    </w:rPr>
  </w:style>
  <w:style w:type="paragraph" w:styleId="Revision">
    <w:name w:val="Revision"/>
    <w:hidden/>
    <w:uiPriority w:val="99"/>
    <w:semiHidden/>
    <w:rsid w:val="0067250A"/>
    <w:pPr>
      <w:spacing w:after="0" w:line="240" w:lineRule="auto"/>
    </w:pPr>
  </w:style>
  <w:style w:type="paragraph" w:styleId="FootnoteText">
    <w:name w:val="footnote text"/>
    <w:basedOn w:val="Normal"/>
    <w:link w:val="FootnoteTextChar"/>
    <w:uiPriority w:val="99"/>
    <w:semiHidden/>
    <w:unhideWhenUsed/>
    <w:rsid w:val="00344EEF"/>
    <w:rPr>
      <w:sz w:val="20"/>
      <w:szCs w:val="20"/>
    </w:rPr>
  </w:style>
  <w:style w:type="character" w:customStyle="1" w:styleId="FootnoteTextChar">
    <w:name w:val="Footnote Text Char"/>
    <w:basedOn w:val="DefaultParagraphFont"/>
    <w:link w:val="FootnoteText"/>
    <w:uiPriority w:val="99"/>
    <w:semiHidden/>
    <w:rsid w:val="00344EEF"/>
    <w:rPr>
      <w:sz w:val="20"/>
      <w:szCs w:val="20"/>
    </w:rPr>
  </w:style>
  <w:style w:type="character" w:styleId="FootnoteReference">
    <w:name w:val="footnote reference"/>
    <w:basedOn w:val="DefaultParagraphFont"/>
    <w:uiPriority w:val="99"/>
    <w:semiHidden/>
    <w:unhideWhenUsed/>
    <w:rsid w:val="00344EEF"/>
    <w:rPr>
      <w:vertAlign w:val="superscript"/>
    </w:rPr>
  </w:style>
  <w:style w:type="character" w:styleId="UnresolvedMention">
    <w:name w:val="Unresolved Mention"/>
    <w:basedOn w:val="DefaultParagraphFont"/>
    <w:uiPriority w:val="99"/>
    <w:unhideWhenUsed/>
    <w:rsid w:val="00575C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sDocumentTagged xmlns="32c064bd-4c64-4320-b7de-a92df0e05481" xsi:nil="true"/>
    <Ratings xmlns="http://schemas.microsoft.com/sharepoint/v3" xsi:nil="true"/>
    <LikedBy xmlns="http://schemas.microsoft.com/sharepoint/v3">
      <UserInfo>
        <DisplayName/>
        <AccountId xsi:nil="true"/>
        <AccountType/>
      </UserInfo>
    </LikedBy>
    <PublishingExpirationDate xmlns="http://schemas.microsoft.com/sharepoint/v3" xsi:nil="true"/>
    <ProofOfDelivery xmlns="32c064bd-4c64-4320-b7de-a92df0e05481" xsi:nil="true"/>
    <SubmitToImageBank xmlns="32c064bd-4c64-4320-b7de-a92df0e05481" xsi:nil="true"/>
    <PublishingStartDate xmlns="http://schemas.microsoft.com/sharepoint/v3" xsi:nil="true"/>
    <WbDocsObjectId xmlns="32c064bd-4c64-4320-b7de-a92df0e05481" xsi:nil="true"/>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2E9F6ABAE56C458F0F4C313D09FE69" ma:contentTypeVersion="8" ma:contentTypeDescription="Create a new document." ma:contentTypeScope="" ma:versionID="2d432bd4d288127618159cfd7235a07b">
  <xsd:schema xmlns:xsd="http://www.w3.org/2001/XMLSchema" xmlns:xs="http://www.w3.org/2001/XMLSchema" xmlns:p="http://schemas.microsoft.com/office/2006/metadata/properties" xmlns:ns1="http://schemas.microsoft.com/sharepoint/v3" xmlns:ns2="32c064bd-4c64-4320-b7de-a92df0e05481" targetNamespace="http://schemas.microsoft.com/office/2006/metadata/properties" ma:root="true" ma:fieldsID="585973c053de73b218e72a24dad9b1e2" ns1:_="" ns2:_="">
    <xsd:import namespace="http://schemas.microsoft.com/sharepoint/v3"/>
    <xsd:import namespace="32c064bd-4c64-4320-b7de-a92df0e05481"/>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WbDocsObjectId" minOccurs="0"/>
                <xsd:element ref="ns2:IsDocumentTagged" minOccurs="0"/>
                <xsd:element ref="ns2:ProofOfDelivery" minOccurs="0"/>
                <xsd:element ref="ns2:SubmitToImageBa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c064bd-4c64-4320-b7de-a92df0e05481" elementFormDefault="qualified">
    <xsd:import namespace="http://schemas.microsoft.com/office/2006/documentManagement/types"/>
    <xsd:import namespace="http://schemas.microsoft.com/office/infopath/2007/PartnerControls"/>
    <xsd:element name="WbDocsObjectId" ma:index="16" nillable="true" ma:displayName="WbDocsObjectId" ma:internalName="WbDocsObjectId">
      <xsd:simpleType>
        <xsd:restriction base="dms:Text">
          <xsd:maxLength value="255"/>
        </xsd:restriction>
      </xsd:simpleType>
    </xsd:element>
    <xsd:element name="IsDocumentTagged" ma:index="17" nillable="true" ma:displayName="IsDocumentTagged" ma:internalName="IsDocumentTagged">
      <xsd:simpleType>
        <xsd:restriction base="dms:Text">
          <xsd:maxLength value="255"/>
        </xsd:restriction>
      </xsd:simpleType>
    </xsd:element>
    <xsd:element name="ProofOfDelivery" ma:index="18" nillable="true" ma:displayName="ProofOfDelivery" ma:internalName="ProofOfDelivery">
      <xsd:simpleType>
        <xsd:restriction base="dms:Text">
          <xsd:maxLength value="255"/>
        </xsd:restriction>
      </xsd:simpleType>
    </xsd:element>
    <xsd:element name="SubmitToImageBank" ma:index="19" nillable="true" ma:displayName="SubmitToImageBank" ma:internalName="SubmitToImageBank">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E1685-2D44-44DD-86C2-A8D3B9FD0958}">
  <ds:schemaRefs>
    <ds:schemaRef ds:uri="http://purl.org/dc/elements/1.1/"/>
    <ds:schemaRef ds:uri="http://schemas.microsoft.com/office/2006/metadata/properties"/>
    <ds:schemaRef ds:uri="http://www.w3.org/XML/1998/namespace"/>
    <ds:schemaRef ds:uri="http://purl.org/dc/terms/"/>
    <ds:schemaRef ds:uri="http://schemas.microsoft.com/office/2006/documentManagement/types"/>
    <ds:schemaRef ds:uri="http://schemas.microsoft.com/office/infopath/2007/PartnerControls"/>
    <ds:schemaRef ds:uri="7968e0ca-6257-473a-985e-467779af8c9a"/>
    <ds:schemaRef ds:uri="http://schemas.openxmlformats.org/package/2006/metadata/core-properties"/>
    <ds:schemaRef ds:uri="7d841103-7a0f-43b7-9c9b-6bf1061a4c2a"/>
    <ds:schemaRef ds:uri="http://purl.org/dc/dcmitype/"/>
  </ds:schemaRefs>
</ds:datastoreItem>
</file>

<file path=customXml/itemProps2.xml><?xml version="1.0" encoding="utf-8"?>
<ds:datastoreItem xmlns:ds="http://schemas.openxmlformats.org/officeDocument/2006/customXml" ds:itemID="{C0319AED-08F6-4D0D-AF91-96416B3A2229}">
  <ds:schemaRefs>
    <ds:schemaRef ds:uri="http://schemas.microsoft.com/sharepoint/v3/contenttype/forms"/>
  </ds:schemaRefs>
</ds:datastoreItem>
</file>

<file path=customXml/itemProps3.xml><?xml version="1.0" encoding="utf-8"?>
<ds:datastoreItem xmlns:ds="http://schemas.openxmlformats.org/officeDocument/2006/customXml" ds:itemID="{A5619F97-8B7A-474E-B6AA-6FD175DB85BB}"/>
</file>

<file path=customXml/itemProps4.xml><?xml version="1.0" encoding="utf-8"?>
<ds:datastoreItem xmlns:ds="http://schemas.openxmlformats.org/officeDocument/2006/customXml" ds:itemID="{1610C657-9A32-4550-9031-62593D0C4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3386</Words>
  <Characters>19303</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Environmental and Social Commitment Plan (ESCP)</vt:lpstr>
    </vt:vector>
  </TitlesOfParts>
  <Company/>
  <LinksUpToDate>false</LinksUpToDate>
  <CharactersWithSpaces>22644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Turkey OIZ -- ESCP -- final</dc:title>
  <dc:subject/>
  <dc:creator>Mohamed Ghani Razaak</dc:creator>
  <cp:keywords/>
  <dc:description/>
  <cp:lastModifiedBy>Merve Ayse Kocabas Yurtkuran</cp:lastModifiedBy>
  <cp:revision>2</cp:revision>
  <dcterms:created xsi:type="dcterms:W3CDTF">2020-12-17T22:42:00Z</dcterms:created>
  <dcterms:modified xsi:type="dcterms:W3CDTF">2020-12-17T22:42:00Z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0x0101008E2E9F6ABAE56C458F0F4C313D09FE69</vt:lpwstr>
  </property>
  <property fmtid="{D5CDD505-2E9C-101B-9397-08002B2CF9AE}" pid="3" name="Cordis ID">
    <vt:lpwstr>PROJDOCESCP001</vt:lpwstr>
  </property>
  <property fmtid="{D5CDD505-2E9C-101B-9397-08002B2CF9AE}" pid="4" name="Stage">
    <vt:lpwstr>APR</vt:lpwstr>
  </property>
  <property fmtid="{D5CDD505-2E9C-101B-9397-08002B2CF9AE}" pid="5" name="IsTemplate">
    <vt:bool>false</vt:bool>
  </property>
  <property fmtid="{D5CDD505-2E9C-101B-9397-08002B2CF9AE}" pid="6" name="HasUserUploaded">
    <vt:bool>true</vt:bool>
  </property>
  <property fmtid="{D5CDD505-2E9C-101B-9397-08002B2CF9AE}" pid="7" name="WBDocType">
    <vt:lpwstr/>
  </property>
  <property fmtid="{D5CDD505-2E9C-101B-9397-08002B2CF9AE}" pid="8" name="ProjectID">
    <vt:lpwstr>P171645</vt:lpwstr>
  </property>
  <property fmtid="{D5CDD505-2E9C-101B-9397-08002B2CF9AE}" pid="9" name="Task ID">
    <vt:lpwstr>PRC0028359</vt:lpwstr>
  </property>
  <property fmtid="{D5CDD505-2E9C-101B-9397-08002B2CF9AE}" pid="10" name="DocStatus">
    <vt:lpwstr>23</vt:lpwstr>
  </property>
  <property fmtid="{D5CDD505-2E9C-101B-9397-08002B2CF9AE}" pid="11" name="LockStatus">
    <vt:lpwstr/>
  </property>
  <property fmtid="{D5CDD505-2E9C-101B-9397-08002B2CF9AE}" pid="12" name="ApprovedVersion">
    <vt:lpwstr>APR:3.0,APR:3.0</vt:lpwstr>
  </property>
  <property fmtid="{D5CDD505-2E9C-101B-9397-08002B2CF9AE}" pid="13" name="DisclosedVersion">
    <vt:lpwstr>APR:4.0,APR:4.0</vt:lpwstr>
  </property>
</Properties>
</file>