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4B268" w14:textId="140EA969" w:rsidR="005A2E75" w:rsidRPr="009438B2" w:rsidRDefault="005A2E75" w:rsidP="001068E3">
      <w:pPr>
        <w:pStyle w:val="NoSpacing"/>
        <w:rPr>
          <w:rFonts w:ascii="Times New Roman" w:hAnsi="Times New Roman" w:cs="Times New Roman"/>
        </w:rPr>
      </w:pPr>
    </w:p>
    <w:p w14:paraId="1185D3B9" w14:textId="77777777" w:rsidR="001068E3" w:rsidRPr="009438B2" w:rsidRDefault="001068E3" w:rsidP="001068E3">
      <w:pPr>
        <w:pStyle w:val="NoSpacing"/>
        <w:rPr>
          <w:rFonts w:ascii="Times New Roman" w:hAnsi="Times New Roman" w:cs="Times New Roman"/>
          <w:b/>
          <w:sz w:val="24"/>
        </w:rPr>
      </w:pPr>
    </w:p>
    <w:p w14:paraId="578D016B" w14:textId="77777777" w:rsidR="005A2E75" w:rsidRPr="009438B2" w:rsidRDefault="005A2E75" w:rsidP="005A2E75">
      <w:pPr>
        <w:pStyle w:val="NoSpacing"/>
        <w:jc w:val="center"/>
        <w:rPr>
          <w:rFonts w:ascii="Times New Roman" w:hAnsi="Times New Roman" w:cs="Times New Roman"/>
          <w:b/>
          <w:color w:val="1D8A87" w:themeColor="accent1"/>
          <w:sz w:val="24"/>
        </w:rPr>
      </w:pPr>
      <w:r w:rsidRPr="009438B2">
        <w:rPr>
          <w:rFonts w:ascii="Times New Roman" w:hAnsi="Times New Roman" w:cs="Times New Roman"/>
          <w:b/>
          <w:color w:val="1D8A87" w:themeColor="accent1"/>
          <w:sz w:val="24"/>
        </w:rPr>
        <w:t>Early Childhood Education Impact Evaluations for the Middle East and North Africa</w:t>
      </w:r>
    </w:p>
    <w:p w14:paraId="577C4434" w14:textId="338F2A91" w:rsidR="005A2E75" w:rsidRPr="009438B2" w:rsidRDefault="00927DD6" w:rsidP="005A2E75">
      <w:pPr>
        <w:pStyle w:val="NoSpacing"/>
        <w:jc w:val="center"/>
        <w:rPr>
          <w:rFonts w:ascii="Times New Roman" w:hAnsi="Times New Roman" w:cs="Times New Roman"/>
          <w:b/>
        </w:rPr>
      </w:pPr>
      <w:r w:rsidRPr="009438B2">
        <w:rPr>
          <w:rFonts w:ascii="Times New Roman" w:hAnsi="Times New Roman" w:cs="Times New Roman"/>
        </w:rPr>
        <w:t xml:space="preserve">Summary of workshop discussions for </w:t>
      </w:r>
      <w:r w:rsidR="001F5CC2">
        <w:rPr>
          <w:rFonts w:ascii="Times New Roman" w:hAnsi="Times New Roman" w:cs="Times New Roman"/>
          <w:b/>
        </w:rPr>
        <w:t>EGYPT</w:t>
      </w:r>
    </w:p>
    <w:p w14:paraId="55517307" w14:textId="09716CDD" w:rsidR="005A2E75" w:rsidRPr="009438B2" w:rsidRDefault="005A2E75" w:rsidP="005A2E75">
      <w:pPr>
        <w:pStyle w:val="NoSpacing"/>
        <w:jc w:val="center"/>
        <w:rPr>
          <w:rFonts w:ascii="Times New Roman" w:hAnsi="Times New Roman" w:cs="Times New Roman"/>
        </w:rPr>
      </w:pPr>
      <w:r w:rsidRPr="009438B2">
        <w:rPr>
          <w:rFonts w:ascii="Times New Roman" w:hAnsi="Times New Roman" w:cs="Times New Roman"/>
        </w:rPr>
        <w:t xml:space="preserve">Prepared by: </w:t>
      </w:r>
      <w:r w:rsidR="001F5CC2">
        <w:rPr>
          <w:rFonts w:ascii="Times New Roman" w:hAnsi="Times New Roman" w:cs="Times New Roman"/>
        </w:rPr>
        <w:t>Juan Baron</w:t>
      </w:r>
      <w:r w:rsidR="00CE1049" w:rsidRPr="009438B2">
        <w:rPr>
          <w:rFonts w:ascii="Times New Roman" w:hAnsi="Times New Roman" w:cs="Times New Roman"/>
        </w:rPr>
        <w:t xml:space="preserve"> and </w:t>
      </w:r>
      <w:r w:rsidR="001F5CC2">
        <w:rPr>
          <w:rFonts w:ascii="Times New Roman" w:hAnsi="Times New Roman" w:cs="Times New Roman"/>
        </w:rPr>
        <w:t>Mohammed Audah</w:t>
      </w:r>
    </w:p>
    <w:p w14:paraId="4DA250BA" w14:textId="051B55DD" w:rsidR="00927DD6" w:rsidRPr="009438B2" w:rsidRDefault="00927DD6" w:rsidP="00927DD6">
      <w:pPr>
        <w:pStyle w:val="NoSpacing"/>
        <w:rPr>
          <w:rFonts w:ascii="Times New Roman" w:hAnsi="Times New Roman" w:cs="Times New Roman"/>
          <w:sz w:val="24"/>
        </w:rPr>
      </w:pPr>
    </w:p>
    <w:p w14:paraId="37EC9B11" w14:textId="44CAEB7B" w:rsidR="00CC12FF" w:rsidRPr="009438B2" w:rsidRDefault="00CC12FF" w:rsidP="00C6024F">
      <w:pPr>
        <w:jc w:val="both"/>
        <w:rPr>
          <w:rFonts w:ascii="Times New Roman" w:hAnsi="Times New Roman" w:cs="Times New Roman"/>
          <w:b/>
        </w:rPr>
      </w:pPr>
      <w:r w:rsidRPr="009438B2">
        <w:rPr>
          <w:rFonts w:ascii="Times New Roman" w:hAnsi="Times New Roman" w:cs="Times New Roman"/>
          <w:b/>
        </w:rPr>
        <w:t>Participants</w:t>
      </w:r>
    </w:p>
    <w:p w14:paraId="37B8A7D3" w14:textId="3D5F934E" w:rsidR="00CC12FF" w:rsidRPr="00C6024F" w:rsidRDefault="00CC12FF" w:rsidP="00C6024F">
      <w:pPr>
        <w:pStyle w:val="NoSpacing"/>
        <w:numPr>
          <w:ilvl w:val="0"/>
          <w:numId w:val="1"/>
        </w:numPr>
        <w:jc w:val="both"/>
        <w:rPr>
          <w:rFonts w:ascii="Times New Roman" w:hAnsi="Times New Roman" w:cs="Times New Roman"/>
        </w:rPr>
      </w:pPr>
      <w:r w:rsidRPr="00C6024F">
        <w:rPr>
          <w:rFonts w:ascii="Times New Roman" w:hAnsi="Times New Roman" w:cs="Times New Roman"/>
        </w:rPr>
        <w:t xml:space="preserve">Dr. </w:t>
      </w:r>
      <w:r w:rsidR="00272AF5">
        <w:rPr>
          <w:rFonts w:ascii="Times New Roman" w:hAnsi="Times New Roman" w:cs="Times New Roman"/>
        </w:rPr>
        <w:t xml:space="preserve">Nawal </w:t>
      </w:r>
      <w:proofErr w:type="spellStart"/>
      <w:r w:rsidR="00272AF5">
        <w:rPr>
          <w:rFonts w:ascii="Times New Roman" w:hAnsi="Times New Roman" w:cs="Times New Roman"/>
        </w:rPr>
        <w:t>xxxxxx</w:t>
      </w:r>
      <w:proofErr w:type="spellEnd"/>
      <w:r w:rsidRPr="00C6024F">
        <w:rPr>
          <w:rFonts w:ascii="Times New Roman" w:hAnsi="Times New Roman" w:cs="Times New Roman"/>
        </w:rPr>
        <w:t xml:space="preserve">, </w:t>
      </w:r>
      <w:r w:rsidR="00C6024F" w:rsidRPr="00C6024F">
        <w:rPr>
          <w:rFonts w:ascii="Times New Roman" w:hAnsi="Times New Roman" w:cs="Times New Roman"/>
        </w:rPr>
        <w:t>Director of ECE Department</w:t>
      </w:r>
      <w:r w:rsidRPr="00C6024F">
        <w:rPr>
          <w:rFonts w:ascii="Times New Roman" w:hAnsi="Times New Roman" w:cs="Times New Roman"/>
        </w:rPr>
        <w:t>, Ministry of Education</w:t>
      </w:r>
    </w:p>
    <w:p w14:paraId="20DE76D0" w14:textId="5889CA98" w:rsidR="00CC12FF" w:rsidRPr="00C6024F" w:rsidRDefault="00CC12FF" w:rsidP="00C6024F">
      <w:pPr>
        <w:pStyle w:val="NoSpacing"/>
        <w:numPr>
          <w:ilvl w:val="0"/>
          <w:numId w:val="1"/>
        </w:numPr>
        <w:jc w:val="both"/>
        <w:rPr>
          <w:rFonts w:ascii="Times New Roman" w:hAnsi="Times New Roman" w:cs="Times New Roman"/>
        </w:rPr>
      </w:pPr>
      <w:r w:rsidRPr="00C6024F">
        <w:rPr>
          <w:rFonts w:ascii="Times New Roman" w:hAnsi="Times New Roman" w:cs="Times New Roman"/>
        </w:rPr>
        <w:t xml:space="preserve">Dr. </w:t>
      </w:r>
      <w:r w:rsidR="00272AF5">
        <w:rPr>
          <w:rFonts w:ascii="Times New Roman" w:hAnsi="Times New Roman" w:cs="Times New Roman"/>
        </w:rPr>
        <w:t xml:space="preserve">Mohamed </w:t>
      </w:r>
      <w:proofErr w:type="spellStart"/>
      <w:r w:rsidR="00272AF5">
        <w:rPr>
          <w:rFonts w:ascii="Times New Roman" w:hAnsi="Times New Roman" w:cs="Times New Roman"/>
        </w:rPr>
        <w:t>xxxxxx</w:t>
      </w:r>
      <w:proofErr w:type="spellEnd"/>
      <w:r w:rsidRPr="00C6024F">
        <w:rPr>
          <w:rFonts w:ascii="Times New Roman" w:hAnsi="Times New Roman" w:cs="Times New Roman"/>
        </w:rPr>
        <w:t xml:space="preserve">, </w:t>
      </w:r>
      <w:r w:rsidR="00C6024F">
        <w:rPr>
          <w:rFonts w:ascii="Times New Roman" w:hAnsi="Times New Roman" w:cs="Times New Roman"/>
        </w:rPr>
        <w:t>Educational Projects and I</w:t>
      </w:r>
      <w:r w:rsidR="00C6024F" w:rsidRPr="00C6024F">
        <w:rPr>
          <w:rFonts w:ascii="Times New Roman" w:hAnsi="Times New Roman" w:cs="Times New Roman"/>
        </w:rPr>
        <w:t>nitiatives Coordinator</w:t>
      </w:r>
      <w:r w:rsidRPr="00C6024F">
        <w:rPr>
          <w:rFonts w:ascii="Times New Roman" w:hAnsi="Times New Roman" w:cs="Times New Roman"/>
        </w:rPr>
        <w:t>, Ministry of Education</w:t>
      </w:r>
    </w:p>
    <w:p w14:paraId="0EBF927F" w14:textId="34F43801" w:rsidR="00CC12FF" w:rsidRPr="00C6024F" w:rsidRDefault="001F5CC2" w:rsidP="00C6024F">
      <w:pPr>
        <w:pStyle w:val="NoSpacing"/>
        <w:numPr>
          <w:ilvl w:val="0"/>
          <w:numId w:val="1"/>
        </w:numPr>
        <w:jc w:val="both"/>
        <w:rPr>
          <w:rFonts w:ascii="Times New Roman" w:hAnsi="Times New Roman" w:cs="Times New Roman"/>
        </w:rPr>
      </w:pPr>
      <w:r>
        <w:rPr>
          <w:rFonts w:ascii="Times New Roman" w:hAnsi="Times New Roman" w:cs="Times New Roman"/>
        </w:rPr>
        <w:t>Nelly Elzayat</w:t>
      </w:r>
      <w:r w:rsidR="00CC12FF" w:rsidRPr="00C6024F">
        <w:rPr>
          <w:rFonts w:ascii="Times New Roman" w:hAnsi="Times New Roman" w:cs="Times New Roman"/>
        </w:rPr>
        <w:t xml:space="preserve">, </w:t>
      </w:r>
      <w:r w:rsidR="00C6024F">
        <w:rPr>
          <w:rFonts w:ascii="Times New Roman" w:hAnsi="Times New Roman" w:cs="Times New Roman"/>
        </w:rPr>
        <w:t>Internal Audit Coordinator</w:t>
      </w:r>
      <w:r w:rsidR="00CC12FF" w:rsidRPr="00C6024F">
        <w:rPr>
          <w:rFonts w:ascii="Times New Roman" w:hAnsi="Times New Roman" w:cs="Times New Roman"/>
        </w:rPr>
        <w:t>, Ministry of Education</w:t>
      </w:r>
    </w:p>
    <w:p w14:paraId="6AA1B5FC" w14:textId="6A64CDC1" w:rsidR="00CC12FF" w:rsidRPr="00C6024F" w:rsidRDefault="001F5CC2" w:rsidP="00C6024F">
      <w:pPr>
        <w:pStyle w:val="NoSpacing"/>
        <w:numPr>
          <w:ilvl w:val="0"/>
          <w:numId w:val="1"/>
        </w:numPr>
        <w:jc w:val="both"/>
        <w:rPr>
          <w:rFonts w:ascii="Times New Roman" w:hAnsi="Times New Roman" w:cs="Times New Roman"/>
        </w:rPr>
      </w:pPr>
      <w:proofErr w:type="spellStart"/>
      <w:r>
        <w:rPr>
          <w:rFonts w:ascii="Times New Roman" w:hAnsi="Times New Roman" w:cs="Times New Roman"/>
        </w:rPr>
        <w:t>Mohamemed</w:t>
      </w:r>
      <w:proofErr w:type="spellEnd"/>
      <w:r>
        <w:rPr>
          <w:rFonts w:ascii="Times New Roman" w:hAnsi="Times New Roman" w:cs="Times New Roman"/>
        </w:rPr>
        <w:t xml:space="preserve"> Audah</w:t>
      </w:r>
      <w:r w:rsidR="00CC12FF" w:rsidRPr="00C6024F">
        <w:rPr>
          <w:rFonts w:ascii="Times New Roman" w:hAnsi="Times New Roman" w:cs="Times New Roman"/>
        </w:rPr>
        <w:t xml:space="preserve">, </w:t>
      </w:r>
      <w:r>
        <w:rPr>
          <w:rFonts w:ascii="Times New Roman" w:hAnsi="Times New Roman" w:cs="Times New Roman"/>
        </w:rPr>
        <w:t>Economist</w:t>
      </w:r>
      <w:r w:rsidR="00CC12FF" w:rsidRPr="00C6024F">
        <w:rPr>
          <w:rFonts w:ascii="Times New Roman" w:hAnsi="Times New Roman" w:cs="Times New Roman"/>
        </w:rPr>
        <w:t>, World Bank</w:t>
      </w:r>
      <w:r w:rsidR="008E4A87" w:rsidRPr="00C6024F">
        <w:rPr>
          <w:rFonts w:ascii="Times New Roman" w:hAnsi="Times New Roman" w:cs="Times New Roman"/>
        </w:rPr>
        <w:t xml:space="preserve"> </w:t>
      </w:r>
    </w:p>
    <w:p w14:paraId="48337EE6" w14:textId="46BD0FD0" w:rsidR="00CC12FF" w:rsidRPr="00C6024F" w:rsidRDefault="001F5CC2" w:rsidP="00C6024F">
      <w:pPr>
        <w:pStyle w:val="NoSpacing"/>
        <w:numPr>
          <w:ilvl w:val="0"/>
          <w:numId w:val="1"/>
        </w:numPr>
        <w:jc w:val="both"/>
        <w:rPr>
          <w:rFonts w:ascii="Times New Roman" w:hAnsi="Times New Roman" w:cs="Times New Roman"/>
        </w:rPr>
      </w:pPr>
      <w:r>
        <w:rPr>
          <w:rFonts w:ascii="Times New Roman" w:hAnsi="Times New Roman" w:cs="Times New Roman"/>
        </w:rPr>
        <w:t>Juan Baron</w:t>
      </w:r>
      <w:r w:rsidR="00CC12FF" w:rsidRPr="00C6024F">
        <w:rPr>
          <w:rFonts w:ascii="Times New Roman" w:hAnsi="Times New Roman" w:cs="Times New Roman"/>
        </w:rPr>
        <w:t xml:space="preserve">, </w:t>
      </w:r>
      <w:r>
        <w:rPr>
          <w:rFonts w:ascii="Times New Roman" w:hAnsi="Times New Roman" w:cs="Times New Roman"/>
        </w:rPr>
        <w:t>Senior Economist</w:t>
      </w:r>
      <w:r w:rsidR="00CC12FF" w:rsidRPr="00C6024F">
        <w:rPr>
          <w:rFonts w:ascii="Times New Roman" w:hAnsi="Times New Roman" w:cs="Times New Roman"/>
        </w:rPr>
        <w:t>, World Bank</w:t>
      </w:r>
      <w:r w:rsidR="008E4A87" w:rsidRPr="00C6024F">
        <w:rPr>
          <w:rFonts w:ascii="Times New Roman" w:hAnsi="Times New Roman" w:cs="Times New Roman"/>
        </w:rPr>
        <w:t xml:space="preserve"> </w:t>
      </w:r>
    </w:p>
    <w:p w14:paraId="3917C317" w14:textId="447CD5B1" w:rsidR="00CC12FF" w:rsidRPr="009438B2" w:rsidRDefault="00CC12FF" w:rsidP="00C6024F">
      <w:pPr>
        <w:pStyle w:val="NoSpacing"/>
        <w:jc w:val="both"/>
        <w:rPr>
          <w:rFonts w:ascii="Times New Roman" w:hAnsi="Times New Roman" w:cs="Times New Roman"/>
          <w:b/>
        </w:rPr>
      </w:pPr>
    </w:p>
    <w:p w14:paraId="0A7B0B00" w14:textId="2B847C24" w:rsidR="00E72B7E" w:rsidRPr="009438B2" w:rsidRDefault="00272AF5" w:rsidP="00C6024F">
      <w:pPr>
        <w:pStyle w:val="NoSpacing"/>
        <w:jc w:val="both"/>
        <w:rPr>
          <w:rFonts w:ascii="Times New Roman" w:hAnsi="Times New Roman" w:cs="Times New Roman"/>
          <w:b/>
        </w:rPr>
      </w:pPr>
      <w:r>
        <w:rPr>
          <w:rFonts w:ascii="Times New Roman" w:hAnsi="Times New Roman" w:cs="Times New Roman"/>
          <w:b/>
        </w:rPr>
        <w:t>Background</w:t>
      </w:r>
    </w:p>
    <w:p w14:paraId="5C404FC7" w14:textId="77777777" w:rsidR="00C3097C" w:rsidRDefault="00C3097C" w:rsidP="00C6024F">
      <w:pPr>
        <w:pStyle w:val="NoSpacing"/>
        <w:jc w:val="both"/>
        <w:rPr>
          <w:rFonts w:ascii="Times New Roman" w:hAnsi="Times New Roman" w:cs="Times New Roman"/>
        </w:rPr>
      </w:pPr>
    </w:p>
    <w:p w14:paraId="2BBB570D" w14:textId="2CCEE3BD" w:rsidR="00272AF5" w:rsidRPr="00272AF5" w:rsidRDefault="00272AF5" w:rsidP="00272AF5">
      <w:pPr>
        <w:pStyle w:val="NoSpacing"/>
        <w:jc w:val="both"/>
        <w:rPr>
          <w:rFonts w:ascii="Times New Roman" w:hAnsi="Times New Roman" w:cs="Times New Roman"/>
        </w:rPr>
      </w:pPr>
      <w:r w:rsidRPr="00272AF5">
        <w:rPr>
          <w:rFonts w:ascii="Times New Roman" w:hAnsi="Times New Roman" w:cs="Times New Roman"/>
        </w:rPr>
        <w:t>Although some enroll in Early Childhood Education (ECE) programs, most children in Egypt enter the school system at the primary level. Educat</w:t>
      </w:r>
      <w:r>
        <w:rPr>
          <w:rFonts w:ascii="Times New Roman" w:hAnsi="Times New Roman" w:cs="Times New Roman"/>
        </w:rPr>
        <w:t>ion in Egypt is free and public</w:t>
      </w:r>
      <w:r w:rsidRPr="00272AF5">
        <w:rPr>
          <w:rFonts w:ascii="Times New Roman" w:hAnsi="Times New Roman" w:cs="Times New Roman"/>
        </w:rPr>
        <w:t xml:space="preserve"> regardless of level and includes parallel academic and vocational tracks. </w:t>
      </w:r>
      <w:r w:rsidRPr="00272AF5">
        <w:rPr>
          <w:rFonts w:ascii="Times New Roman" w:hAnsi="Times New Roman" w:cs="Times New Roman"/>
        </w:rPr>
        <w:fldChar w:fldCharType="begin"/>
      </w:r>
      <w:r w:rsidRPr="00272AF5">
        <w:rPr>
          <w:rFonts w:ascii="Times New Roman" w:hAnsi="Times New Roman" w:cs="Times New Roman"/>
        </w:rPr>
        <w:instrText xml:space="preserve"> REF _Ref508703165 \h </w:instrText>
      </w:r>
      <w:r w:rsidRPr="00272AF5">
        <w:rPr>
          <w:rFonts w:ascii="Times New Roman" w:hAnsi="Times New Roman" w:cs="Times New Roman"/>
        </w:rPr>
      </w:r>
      <w:r w:rsidRPr="00272AF5">
        <w:rPr>
          <w:rFonts w:ascii="Times New Roman" w:hAnsi="Times New Roman" w:cs="Times New Roman"/>
        </w:rPr>
        <w:instrText xml:space="preserve"> \* MERGEFORMAT </w:instrText>
      </w:r>
      <w:r w:rsidRPr="00272AF5">
        <w:rPr>
          <w:rFonts w:ascii="Times New Roman" w:hAnsi="Times New Roman" w:cs="Times New Roman"/>
        </w:rPr>
        <w:fldChar w:fldCharType="separate"/>
      </w:r>
      <w:r w:rsidRPr="00272AF5">
        <w:rPr>
          <w:rFonts w:ascii="Times New Roman" w:hAnsi="Times New Roman" w:cs="Times New Roman"/>
        </w:rPr>
        <w:t>Figure 1</w:t>
      </w:r>
      <w:r w:rsidRPr="00272AF5">
        <w:rPr>
          <w:rFonts w:ascii="Times New Roman" w:hAnsi="Times New Roman" w:cs="Times New Roman"/>
        </w:rPr>
        <w:fldChar w:fldCharType="end"/>
      </w:r>
      <w:r w:rsidRPr="00272AF5">
        <w:rPr>
          <w:rFonts w:ascii="Times New Roman" w:hAnsi="Times New Roman" w:cs="Times New Roman"/>
        </w:rPr>
        <w:t xml:space="preserve"> shows the broad structure of the Egyptian education system, in which students spend 6 years in primary education before moving into three grades of preparatory education. The first 9 grades collectively represent compulsory education in Egypt; students transition from preparatory education into either vocational or technical secondary degrees. For the former group, this typically represents the end of education, as opposed to the latter group who typically either enroll in a post-secondary program or a standard four-year higher education institution. In addition, a small percentage of students do enter four-year institutes after secondary, but due to perceptions of labor market opportunities are seldom utilized. </w:t>
      </w:r>
      <w:r>
        <w:rPr>
          <w:rFonts w:ascii="Times New Roman" w:hAnsi="Times New Roman" w:cs="Times New Roman"/>
        </w:rPr>
        <w:t xml:space="preserve">Enrollment in ECE programs currently averages 40 percent, predominantly propped by higher income groups in urban settings. </w:t>
      </w:r>
    </w:p>
    <w:p w14:paraId="1616EDCE" w14:textId="77777777" w:rsidR="00272AF5" w:rsidRDefault="00272AF5" w:rsidP="00272AF5">
      <w:pPr>
        <w:pStyle w:val="Title"/>
      </w:pPr>
      <w:bookmarkStart w:id="0" w:name="_Ref508703165"/>
    </w:p>
    <w:p w14:paraId="4D075547" w14:textId="2B91DEA3" w:rsidR="00272AF5" w:rsidRDefault="00272AF5" w:rsidP="00272AF5">
      <w:pPr>
        <w:pStyle w:val="Title"/>
      </w:pPr>
      <w:r>
        <w:t xml:space="preserve">Figure </w:t>
      </w:r>
      <w:r>
        <w:fldChar w:fldCharType="begin"/>
      </w:r>
      <w:r>
        <w:instrText xml:space="preserve"> SEQ Figure \* ARABIC </w:instrText>
      </w:r>
      <w:r>
        <w:fldChar w:fldCharType="separate"/>
      </w:r>
      <w:r>
        <w:rPr>
          <w:noProof/>
        </w:rPr>
        <w:t>1</w:t>
      </w:r>
      <w:r>
        <w:fldChar w:fldCharType="end"/>
      </w:r>
      <w:bookmarkEnd w:id="0"/>
      <w:r>
        <w:t>: Egypt Education System Structure</w:t>
      </w:r>
    </w:p>
    <w:tbl>
      <w:tblPr>
        <w:tblW w:w="9200" w:type="dxa"/>
        <w:tblLook w:val="04A0" w:firstRow="1" w:lastRow="0" w:firstColumn="1" w:lastColumn="0" w:noHBand="0" w:noVBand="1"/>
      </w:tblPr>
      <w:tblGrid>
        <w:gridCol w:w="1652"/>
        <w:gridCol w:w="1828"/>
        <w:gridCol w:w="2020"/>
        <w:gridCol w:w="1834"/>
        <w:gridCol w:w="1866"/>
      </w:tblGrid>
      <w:tr w:rsidR="00272AF5" w:rsidRPr="006E3798" w14:paraId="66BD8539" w14:textId="77777777" w:rsidTr="00816419">
        <w:trPr>
          <w:trHeight w:val="300"/>
        </w:trPr>
        <w:tc>
          <w:tcPr>
            <w:tcW w:w="34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D5F708B" w14:textId="77777777" w:rsidR="00272AF5" w:rsidRPr="006E3798" w:rsidRDefault="00272AF5" w:rsidP="00816419">
            <w:pPr>
              <w:spacing w:after="0" w:line="240" w:lineRule="auto"/>
              <w:jc w:val="center"/>
              <w:rPr>
                <w:rFonts w:ascii="Calibri" w:eastAsia="Times New Roman" w:hAnsi="Calibri" w:cs="Calibri"/>
                <w:color w:val="000000"/>
              </w:rPr>
            </w:pPr>
            <w:r w:rsidRPr="006E3798">
              <w:rPr>
                <w:rFonts w:ascii="Calibri" w:eastAsia="Times New Roman" w:hAnsi="Calibri" w:cs="Calibri"/>
                <w:color w:val="000000"/>
              </w:rPr>
              <w:t xml:space="preserve">Compulsory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14:paraId="416D3F9D" w14:textId="77777777" w:rsidR="00272AF5" w:rsidRPr="006E3798" w:rsidRDefault="00272AF5" w:rsidP="00816419">
            <w:pPr>
              <w:spacing w:after="0" w:line="240" w:lineRule="auto"/>
              <w:jc w:val="center"/>
              <w:rPr>
                <w:rFonts w:ascii="Calibri" w:eastAsia="Times New Roman" w:hAnsi="Calibri" w:cs="Calibri"/>
                <w:color w:val="000000"/>
              </w:rPr>
            </w:pPr>
            <w:r w:rsidRPr="006E3798">
              <w:rPr>
                <w:rFonts w:ascii="Calibri" w:eastAsia="Times New Roman" w:hAnsi="Calibri" w:cs="Calibri"/>
                <w:color w:val="000000"/>
              </w:rPr>
              <w:t>Secondary</w:t>
            </w:r>
          </w:p>
        </w:tc>
        <w:tc>
          <w:tcPr>
            <w:tcW w:w="370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72E4FF1" w14:textId="77777777" w:rsidR="00272AF5" w:rsidRPr="006E3798" w:rsidRDefault="00272AF5" w:rsidP="00816419">
            <w:pPr>
              <w:spacing w:after="0" w:line="240" w:lineRule="auto"/>
              <w:jc w:val="center"/>
              <w:rPr>
                <w:rFonts w:ascii="Calibri" w:eastAsia="Times New Roman" w:hAnsi="Calibri" w:cs="Calibri"/>
                <w:color w:val="000000"/>
              </w:rPr>
            </w:pPr>
            <w:r w:rsidRPr="006E3798">
              <w:rPr>
                <w:rFonts w:ascii="Calibri" w:eastAsia="Times New Roman" w:hAnsi="Calibri" w:cs="Calibri"/>
                <w:color w:val="000000"/>
              </w:rPr>
              <w:t>Higher Education</w:t>
            </w:r>
          </w:p>
        </w:tc>
      </w:tr>
      <w:tr w:rsidR="00272AF5" w:rsidRPr="006E3798" w14:paraId="0C899F67" w14:textId="77777777" w:rsidTr="00816419">
        <w:trPr>
          <w:trHeight w:val="300"/>
        </w:trPr>
        <w:tc>
          <w:tcPr>
            <w:tcW w:w="1652" w:type="dxa"/>
            <w:tcBorders>
              <w:top w:val="nil"/>
              <w:left w:val="single" w:sz="4" w:space="0" w:color="auto"/>
              <w:bottom w:val="single" w:sz="4" w:space="0" w:color="FFFFFF"/>
              <w:right w:val="single" w:sz="4" w:space="0" w:color="FFFFFF"/>
            </w:tcBorders>
            <w:shd w:val="clear" w:color="auto" w:fill="auto"/>
            <w:noWrap/>
            <w:vAlign w:val="bottom"/>
            <w:hideMark/>
          </w:tcPr>
          <w:p w14:paraId="0FACD026" w14:textId="77777777" w:rsidR="00272AF5" w:rsidRPr="006E3798" w:rsidRDefault="00272AF5" w:rsidP="00816419">
            <w:pPr>
              <w:spacing w:after="0" w:line="240" w:lineRule="auto"/>
              <w:jc w:val="center"/>
              <w:rPr>
                <w:rFonts w:ascii="Calibri" w:eastAsia="Times New Roman" w:hAnsi="Calibri" w:cs="Calibri"/>
                <w:color w:val="000000"/>
                <w:u w:val="single"/>
              </w:rPr>
            </w:pPr>
            <w:r w:rsidRPr="006E3798">
              <w:rPr>
                <w:rFonts w:ascii="Calibri" w:eastAsia="Times New Roman" w:hAnsi="Calibri" w:cs="Calibri"/>
                <w:color w:val="000000"/>
                <w:u w:val="single"/>
              </w:rPr>
              <w:t>Primary</w:t>
            </w:r>
          </w:p>
        </w:tc>
        <w:tc>
          <w:tcPr>
            <w:tcW w:w="1828" w:type="dxa"/>
            <w:tcBorders>
              <w:top w:val="nil"/>
              <w:left w:val="nil"/>
              <w:bottom w:val="single" w:sz="4" w:space="0" w:color="FFFFFF"/>
              <w:right w:val="single" w:sz="4" w:space="0" w:color="auto"/>
            </w:tcBorders>
            <w:shd w:val="clear" w:color="auto" w:fill="auto"/>
            <w:noWrap/>
            <w:vAlign w:val="bottom"/>
            <w:hideMark/>
          </w:tcPr>
          <w:p w14:paraId="73B9FF9E" w14:textId="77777777" w:rsidR="00272AF5" w:rsidRPr="006E3798" w:rsidRDefault="00272AF5" w:rsidP="00816419">
            <w:pPr>
              <w:spacing w:after="0" w:line="240" w:lineRule="auto"/>
              <w:jc w:val="center"/>
              <w:rPr>
                <w:rFonts w:ascii="Calibri" w:eastAsia="Times New Roman" w:hAnsi="Calibri" w:cs="Calibri"/>
                <w:color w:val="000000"/>
                <w:u w:val="single"/>
              </w:rPr>
            </w:pPr>
            <w:r w:rsidRPr="006E3798">
              <w:rPr>
                <w:rFonts w:ascii="Calibri" w:eastAsia="Times New Roman" w:hAnsi="Calibri" w:cs="Calibri"/>
                <w:color w:val="000000"/>
                <w:u w:val="single"/>
              </w:rPr>
              <w:t>Preparatory</w:t>
            </w:r>
          </w:p>
        </w:tc>
        <w:tc>
          <w:tcPr>
            <w:tcW w:w="2020" w:type="dxa"/>
            <w:tcBorders>
              <w:top w:val="nil"/>
              <w:left w:val="nil"/>
              <w:bottom w:val="single" w:sz="4" w:space="0" w:color="FFFFFF"/>
              <w:right w:val="single" w:sz="4" w:space="0" w:color="auto"/>
            </w:tcBorders>
            <w:shd w:val="clear" w:color="auto" w:fill="auto"/>
            <w:noWrap/>
            <w:vAlign w:val="bottom"/>
            <w:hideMark/>
          </w:tcPr>
          <w:p w14:paraId="41904AFB" w14:textId="77777777" w:rsidR="00272AF5" w:rsidRPr="006E3798" w:rsidRDefault="00272AF5" w:rsidP="00816419">
            <w:pPr>
              <w:spacing w:after="0" w:line="240" w:lineRule="auto"/>
              <w:jc w:val="center"/>
              <w:rPr>
                <w:rFonts w:ascii="Calibri" w:eastAsia="Times New Roman" w:hAnsi="Calibri" w:cs="Calibri"/>
                <w:color w:val="000000"/>
                <w:u w:val="single"/>
              </w:rPr>
            </w:pPr>
            <w:r w:rsidRPr="006E3798">
              <w:rPr>
                <w:rFonts w:ascii="Calibri" w:eastAsia="Times New Roman" w:hAnsi="Calibri" w:cs="Calibri"/>
                <w:color w:val="000000"/>
                <w:u w:val="single"/>
              </w:rPr>
              <w:t>General/Vocational</w:t>
            </w:r>
          </w:p>
        </w:tc>
        <w:tc>
          <w:tcPr>
            <w:tcW w:w="1834" w:type="dxa"/>
            <w:tcBorders>
              <w:top w:val="nil"/>
              <w:left w:val="nil"/>
              <w:bottom w:val="single" w:sz="4" w:space="0" w:color="FFFFFF"/>
              <w:right w:val="single" w:sz="4" w:space="0" w:color="FFFFFF"/>
            </w:tcBorders>
            <w:shd w:val="clear" w:color="auto" w:fill="auto"/>
            <w:noWrap/>
            <w:vAlign w:val="bottom"/>
            <w:hideMark/>
          </w:tcPr>
          <w:p w14:paraId="57995F51" w14:textId="77777777" w:rsidR="00272AF5" w:rsidRPr="006E3798" w:rsidRDefault="00272AF5" w:rsidP="00816419">
            <w:pPr>
              <w:spacing w:after="0" w:line="240" w:lineRule="auto"/>
              <w:jc w:val="center"/>
              <w:rPr>
                <w:rFonts w:ascii="Calibri" w:eastAsia="Times New Roman" w:hAnsi="Calibri" w:cs="Calibri"/>
                <w:color w:val="000000"/>
                <w:u w:val="single"/>
              </w:rPr>
            </w:pPr>
            <w:r w:rsidRPr="006E3798">
              <w:rPr>
                <w:rFonts w:ascii="Calibri" w:eastAsia="Times New Roman" w:hAnsi="Calibri" w:cs="Calibri"/>
                <w:color w:val="000000"/>
                <w:u w:val="single"/>
              </w:rPr>
              <w:t>Post-Secondary</w:t>
            </w:r>
          </w:p>
        </w:tc>
        <w:tc>
          <w:tcPr>
            <w:tcW w:w="1866" w:type="dxa"/>
            <w:tcBorders>
              <w:top w:val="nil"/>
              <w:left w:val="nil"/>
              <w:bottom w:val="single" w:sz="4" w:space="0" w:color="FFFFFF"/>
              <w:right w:val="single" w:sz="4" w:space="0" w:color="auto"/>
            </w:tcBorders>
            <w:shd w:val="clear" w:color="auto" w:fill="auto"/>
            <w:noWrap/>
            <w:vAlign w:val="bottom"/>
            <w:hideMark/>
          </w:tcPr>
          <w:p w14:paraId="31EA81FD" w14:textId="77777777" w:rsidR="00272AF5" w:rsidRPr="006E3798" w:rsidRDefault="00272AF5" w:rsidP="00816419">
            <w:pPr>
              <w:spacing w:after="0" w:line="240" w:lineRule="auto"/>
              <w:jc w:val="center"/>
              <w:rPr>
                <w:rFonts w:ascii="Calibri" w:eastAsia="Times New Roman" w:hAnsi="Calibri" w:cs="Calibri"/>
                <w:color w:val="000000"/>
                <w:u w:val="single"/>
              </w:rPr>
            </w:pPr>
            <w:r w:rsidRPr="006E3798">
              <w:rPr>
                <w:rFonts w:ascii="Calibri" w:eastAsia="Times New Roman" w:hAnsi="Calibri" w:cs="Calibri"/>
                <w:color w:val="000000"/>
                <w:u w:val="single"/>
              </w:rPr>
              <w:t>University</w:t>
            </w:r>
          </w:p>
        </w:tc>
      </w:tr>
      <w:tr w:rsidR="00272AF5" w:rsidRPr="006E3798" w14:paraId="142A3838" w14:textId="77777777" w:rsidTr="00816419">
        <w:trPr>
          <w:trHeight w:val="300"/>
        </w:trPr>
        <w:tc>
          <w:tcPr>
            <w:tcW w:w="1652" w:type="dxa"/>
            <w:tcBorders>
              <w:top w:val="nil"/>
              <w:left w:val="single" w:sz="4" w:space="0" w:color="auto"/>
              <w:bottom w:val="single" w:sz="4" w:space="0" w:color="FFFFFF"/>
              <w:right w:val="single" w:sz="4" w:space="0" w:color="FFFFFF"/>
            </w:tcBorders>
            <w:shd w:val="clear" w:color="auto" w:fill="auto"/>
            <w:noWrap/>
            <w:vAlign w:val="bottom"/>
            <w:hideMark/>
          </w:tcPr>
          <w:p w14:paraId="16B4F9C1" w14:textId="77777777" w:rsidR="00272AF5" w:rsidRPr="006E3798" w:rsidRDefault="00272AF5" w:rsidP="00816419">
            <w:pPr>
              <w:spacing w:after="0" w:line="240" w:lineRule="auto"/>
              <w:jc w:val="center"/>
              <w:rPr>
                <w:rFonts w:ascii="Calibri" w:eastAsia="Times New Roman" w:hAnsi="Calibri" w:cs="Calibri"/>
                <w:color w:val="000000"/>
              </w:rPr>
            </w:pPr>
            <w:r w:rsidRPr="006E3798">
              <w:rPr>
                <w:rFonts w:ascii="Calibri" w:eastAsia="Times New Roman" w:hAnsi="Calibri" w:cs="Calibri"/>
                <w:color w:val="000000"/>
              </w:rPr>
              <w:t>Grades 1-6</w:t>
            </w:r>
          </w:p>
        </w:tc>
        <w:tc>
          <w:tcPr>
            <w:tcW w:w="1828" w:type="dxa"/>
            <w:tcBorders>
              <w:top w:val="nil"/>
              <w:left w:val="nil"/>
              <w:bottom w:val="single" w:sz="4" w:space="0" w:color="FFFFFF"/>
              <w:right w:val="single" w:sz="4" w:space="0" w:color="auto"/>
            </w:tcBorders>
            <w:shd w:val="clear" w:color="auto" w:fill="auto"/>
            <w:noWrap/>
            <w:vAlign w:val="bottom"/>
            <w:hideMark/>
          </w:tcPr>
          <w:p w14:paraId="37DE1198" w14:textId="77777777" w:rsidR="00272AF5" w:rsidRPr="006E3798" w:rsidRDefault="00272AF5" w:rsidP="00816419">
            <w:pPr>
              <w:spacing w:after="0" w:line="240" w:lineRule="auto"/>
              <w:jc w:val="center"/>
              <w:rPr>
                <w:rFonts w:ascii="Calibri" w:eastAsia="Times New Roman" w:hAnsi="Calibri" w:cs="Calibri"/>
                <w:color w:val="000000"/>
              </w:rPr>
            </w:pPr>
            <w:r w:rsidRPr="006E3798">
              <w:rPr>
                <w:rFonts w:ascii="Calibri" w:eastAsia="Times New Roman" w:hAnsi="Calibri" w:cs="Calibri"/>
                <w:color w:val="000000"/>
              </w:rPr>
              <w:t>Grades 7-9</w:t>
            </w:r>
          </w:p>
        </w:tc>
        <w:tc>
          <w:tcPr>
            <w:tcW w:w="2020" w:type="dxa"/>
            <w:tcBorders>
              <w:top w:val="nil"/>
              <w:left w:val="nil"/>
              <w:bottom w:val="single" w:sz="4" w:space="0" w:color="FFFFFF"/>
              <w:right w:val="single" w:sz="4" w:space="0" w:color="auto"/>
            </w:tcBorders>
            <w:shd w:val="clear" w:color="auto" w:fill="auto"/>
            <w:noWrap/>
            <w:vAlign w:val="bottom"/>
            <w:hideMark/>
          </w:tcPr>
          <w:p w14:paraId="5D55BBB3" w14:textId="77777777" w:rsidR="00272AF5" w:rsidRPr="006E3798" w:rsidRDefault="00272AF5" w:rsidP="00816419">
            <w:pPr>
              <w:spacing w:after="0" w:line="240" w:lineRule="auto"/>
              <w:jc w:val="center"/>
              <w:rPr>
                <w:rFonts w:ascii="Calibri" w:eastAsia="Times New Roman" w:hAnsi="Calibri" w:cs="Calibri"/>
                <w:color w:val="000000"/>
              </w:rPr>
            </w:pPr>
            <w:r w:rsidRPr="006E3798">
              <w:rPr>
                <w:rFonts w:ascii="Calibri" w:eastAsia="Times New Roman" w:hAnsi="Calibri" w:cs="Calibri"/>
                <w:color w:val="000000"/>
              </w:rPr>
              <w:t>Grades 10-12</w:t>
            </w:r>
          </w:p>
        </w:tc>
        <w:tc>
          <w:tcPr>
            <w:tcW w:w="1834" w:type="dxa"/>
            <w:tcBorders>
              <w:top w:val="nil"/>
              <w:left w:val="nil"/>
              <w:bottom w:val="single" w:sz="4" w:space="0" w:color="FFFFFF"/>
              <w:right w:val="single" w:sz="4" w:space="0" w:color="FFFFFF"/>
            </w:tcBorders>
            <w:shd w:val="clear" w:color="auto" w:fill="auto"/>
            <w:noWrap/>
            <w:vAlign w:val="bottom"/>
            <w:hideMark/>
          </w:tcPr>
          <w:p w14:paraId="3D0EA6CE" w14:textId="77777777" w:rsidR="00272AF5" w:rsidRPr="006E3798" w:rsidRDefault="00272AF5" w:rsidP="00816419">
            <w:pPr>
              <w:spacing w:after="0" w:line="240" w:lineRule="auto"/>
              <w:jc w:val="center"/>
              <w:rPr>
                <w:rFonts w:ascii="Calibri" w:eastAsia="Times New Roman" w:hAnsi="Calibri" w:cs="Calibri"/>
                <w:color w:val="000000"/>
              </w:rPr>
            </w:pPr>
            <w:r w:rsidRPr="006E3798">
              <w:rPr>
                <w:rFonts w:ascii="Calibri" w:eastAsia="Times New Roman" w:hAnsi="Calibri" w:cs="Calibri"/>
                <w:color w:val="000000"/>
              </w:rPr>
              <w:t>Two-year Program</w:t>
            </w:r>
          </w:p>
        </w:tc>
        <w:tc>
          <w:tcPr>
            <w:tcW w:w="1866" w:type="dxa"/>
            <w:tcBorders>
              <w:top w:val="nil"/>
              <w:left w:val="nil"/>
              <w:bottom w:val="single" w:sz="4" w:space="0" w:color="FFFFFF"/>
              <w:right w:val="single" w:sz="4" w:space="0" w:color="auto"/>
            </w:tcBorders>
            <w:shd w:val="clear" w:color="auto" w:fill="auto"/>
            <w:noWrap/>
            <w:vAlign w:val="bottom"/>
            <w:hideMark/>
          </w:tcPr>
          <w:p w14:paraId="76221270" w14:textId="77777777" w:rsidR="00272AF5" w:rsidRPr="006E3798" w:rsidRDefault="00272AF5" w:rsidP="00816419">
            <w:pPr>
              <w:spacing w:after="0" w:line="240" w:lineRule="auto"/>
              <w:jc w:val="center"/>
              <w:rPr>
                <w:rFonts w:ascii="Calibri" w:eastAsia="Times New Roman" w:hAnsi="Calibri" w:cs="Calibri"/>
                <w:color w:val="000000"/>
              </w:rPr>
            </w:pPr>
            <w:r w:rsidRPr="006E3798">
              <w:rPr>
                <w:rFonts w:ascii="Calibri" w:eastAsia="Times New Roman" w:hAnsi="Calibri" w:cs="Calibri"/>
                <w:color w:val="000000"/>
              </w:rPr>
              <w:t>Four-year Program</w:t>
            </w:r>
          </w:p>
        </w:tc>
      </w:tr>
      <w:tr w:rsidR="00272AF5" w:rsidRPr="006E3798" w14:paraId="674D6C6E" w14:textId="77777777" w:rsidTr="00816419">
        <w:trPr>
          <w:trHeight w:val="300"/>
        </w:trPr>
        <w:tc>
          <w:tcPr>
            <w:tcW w:w="1652" w:type="dxa"/>
            <w:tcBorders>
              <w:top w:val="nil"/>
              <w:left w:val="single" w:sz="4" w:space="0" w:color="auto"/>
              <w:bottom w:val="nil"/>
              <w:right w:val="single" w:sz="4" w:space="0" w:color="FFFFFF"/>
            </w:tcBorders>
            <w:shd w:val="clear" w:color="auto" w:fill="auto"/>
            <w:noWrap/>
            <w:vAlign w:val="bottom"/>
            <w:hideMark/>
          </w:tcPr>
          <w:p w14:paraId="32BB749E" w14:textId="77777777" w:rsidR="00272AF5" w:rsidRPr="006E3798" w:rsidRDefault="00272AF5" w:rsidP="00816419">
            <w:pPr>
              <w:spacing w:after="0" w:line="240" w:lineRule="auto"/>
              <w:jc w:val="center"/>
              <w:rPr>
                <w:rFonts w:ascii="Calibri" w:eastAsia="Times New Roman" w:hAnsi="Calibri" w:cs="Calibri"/>
                <w:color w:val="000000"/>
              </w:rPr>
            </w:pPr>
            <w:r w:rsidRPr="006E3798">
              <w:rPr>
                <w:rFonts w:ascii="Calibri" w:eastAsia="Times New Roman" w:hAnsi="Calibri" w:cs="Calibri"/>
                <w:color w:val="000000"/>
              </w:rPr>
              <w:t> </w:t>
            </w:r>
          </w:p>
        </w:tc>
        <w:tc>
          <w:tcPr>
            <w:tcW w:w="1828" w:type="dxa"/>
            <w:tcBorders>
              <w:top w:val="nil"/>
              <w:left w:val="nil"/>
              <w:bottom w:val="nil"/>
              <w:right w:val="single" w:sz="4" w:space="0" w:color="auto"/>
            </w:tcBorders>
            <w:shd w:val="clear" w:color="auto" w:fill="auto"/>
            <w:noWrap/>
            <w:vAlign w:val="bottom"/>
            <w:hideMark/>
          </w:tcPr>
          <w:p w14:paraId="5C7594AF" w14:textId="77777777" w:rsidR="00272AF5" w:rsidRPr="006E3798" w:rsidRDefault="00272AF5" w:rsidP="00816419">
            <w:pPr>
              <w:spacing w:after="0" w:line="240" w:lineRule="auto"/>
              <w:jc w:val="center"/>
              <w:rPr>
                <w:rFonts w:ascii="Calibri" w:eastAsia="Times New Roman" w:hAnsi="Calibri" w:cs="Calibri"/>
                <w:color w:val="000000"/>
              </w:rPr>
            </w:pPr>
            <w:r w:rsidRPr="006E3798">
              <w:rPr>
                <w:rFonts w:ascii="Calibri" w:eastAsia="Times New Roman" w:hAnsi="Calibri" w:cs="Calibri"/>
                <w:color w:val="000000"/>
              </w:rPr>
              <w:t> </w:t>
            </w:r>
          </w:p>
        </w:tc>
        <w:tc>
          <w:tcPr>
            <w:tcW w:w="2020" w:type="dxa"/>
            <w:tcBorders>
              <w:top w:val="nil"/>
              <w:left w:val="nil"/>
              <w:bottom w:val="nil"/>
              <w:right w:val="single" w:sz="4" w:space="0" w:color="auto"/>
            </w:tcBorders>
            <w:shd w:val="clear" w:color="auto" w:fill="auto"/>
            <w:noWrap/>
            <w:vAlign w:val="bottom"/>
            <w:hideMark/>
          </w:tcPr>
          <w:p w14:paraId="25D5DBC3" w14:textId="77777777" w:rsidR="00272AF5" w:rsidRPr="006E3798" w:rsidRDefault="00272AF5" w:rsidP="00816419">
            <w:pPr>
              <w:spacing w:after="0" w:line="240" w:lineRule="auto"/>
              <w:jc w:val="center"/>
              <w:rPr>
                <w:rFonts w:ascii="Calibri" w:eastAsia="Times New Roman" w:hAnsi="Calibri" w:cs="Calibri"/>
                <w:color w:val="000000"/>
              </w:rPr>
            </w:pPr>
            <w:r w:rsidRPr="006E3798">
              <w:rPr>
                <w:rFonts w:ascii="Calibri" w:eastAsia="Times New Roman" w:hAnsi="Calibri" w:cs="Calibri"/>
                <w:color w:val="000000"/>
              </w:rPr>
              <w:t> </w:t>
            </w:r>
          </w:p>
        </w:tc>
        <w:tc>
          <w:tcPr>
            <w:tcW w:w="1834" w:type="dxa"/>
            <w:tcBorders>
              <w:top w:val="nil"/>
              <w:left w:val="nil"/>
              <w:bottom w:val="nil"/>
              <w:right w:val="single" w:sz="4" w:space="0" w:color="FFFFFF"/>
            </w:tcBorders>
            <w:shd w:val="clear" w:color="auto" w:fill="auto"/>
            <w:noWrap/>
            <w:vAlign w:val="bottom"/>
            <w:hideMark/>
          </w:tcPr>
          <w:p w14:paraId="185C87AE" w14:textId="77777777" w:rsidR="00272AF5" w:rsidRPr="006E3798" w:rsidRDefault="00272AF5" w:rsidP="00816419">
            <w:pPr>
              <w:spacing w:after="0" w:line="240" w:lineRule="auto"/>
              <w:jc w:val="center"/>
              <w:rPr>
                <w:rFonts w:ascii="Calibri" w:eastAsia="Times New Roman" w:hAnsi="Calibri" w:cs="Calibri"/>
                <w:color w:val="000000"/>
              </w:rPr>
            </w:pPr>
            <w:r w:rsidRPr="006E3798">
              <w:rPr>
                <w:rFonts w:ascii="Calibri" w:eastAsia="Times New Roman" w:hAnsi="Calibri" w:cs="Calibri"/>
                <w:color w:val="000000"/>
              </w:rPr>
              <w:t> </w:t>
            </w:r>
          </w:p>
        </w:tc>
        <w:tc>
          <w:tcPr>
            <w:tcW w:w="1866" w:type="dxa"/>
            <w:tcBorders>
              <w:top w:val="nil"/>
              <w:left w:val="nil"/>
              <w:bottom w:val="nil"/>
              <w:right w:val="single" w:sz="4" w:space="0" w:color="auto"/>
            </w:tcBorders>
            <w:shd w:val="clear" w:color="auto" w:fill="auto"/>
            <w:noWrap/>
            <w:vAlign w:val="bottom"/>
            <w:hideMark/>
          </w:tcPr>
          <w:p w14:paraId="30CDEEC3" w14:textId="77777777" w:rsidR="00272AF5" w:rsidRPr="006E3798" w:rsidRDefault="00272AF5" w:rsidP="00816419">
            <w:pPr>
              <w:spacing w:after="0" w:line="240" w:lineRule="auto"/>
              <w:jc w:val="center"/>
              <w:rPr>
                <w:rFonts w:ascii="Calibri" w:eastAsia="Times New Roman" w:hAnsi="Calibri" w:cs="Calibri"/>
                <w:color w:val="000000"/>
              </w:rPr>
            </w:pPr>
            <w:r w:rsidRPr="006E3798">
              <w:rPr>
                <w:rFonts w:ascii="Calibri" w:eastAsia="Times New Roman" w:hAnsi="Calibri" w:cs="Calibri"/>
                <w:color w:val="000000"/>
              </w:rPr>
              <w:t> </w:t>
            </w:r>
          </w:p>
        </w:tc>
      </w:tr>
      <w:tr w:rsidR="00272AF5" w:rsidRPr="006E3798" w14:paraId="662EBE5C" w14:textId="77777777" w:rsidTr="00816419">
        <w:trPr>
          <w:trHeight w:val="300"/>
        </w:trPr>
        <w:tc>
          <w:tcPr>
            <w:tcW w:w="1652" w:type="dxa"/>
            <w:tcBorders>
              <w:top w:val="single" w:sz="4" w:space="0" w:color="FFFFFF"/>
              <w:left w:val="single" w:sz="4" w:space="0" w:color="auto"/>
              <w:bottom w:val="single" w:sz="4" w:space="0" w:color="auto"/>
              <w:right w:val="single" w:sz="4" w:space="0" w:color="FFFFFF"/>
            </w:tcBorders>
            <w:shd w:val="clear" w:color="auto" w:fill="auto"/>
            <w:noWrap/>
            <w:vAlign w:val="bottom"/>
            <w:hideMark/>
          </w:tcPr>
          <w:p w14:paraId="20459DA4" w14:textId="77777777" w:rsidR="00272AF5" w:rsidRPr="006E3798" w:rsidRDefault="00272AF5" w:rsidP="00816419">
            <w:pPr>
              <w:spacing w:after="0" w:line="240" w:lineRule="auto"/>
              <w:jc w:val="center"/>
              <w:rPr>
                <w:rFonts w:ascii="Calibri" w:eastAsia="Times New Roman" w:hAnsi="Calibri" w:cs="Calibri"/>
                <w:color w:val="000000"/>
              </w:rPr>
            </w:pPr>
            <w:r w:rsidRPr="006E3798">
              <w:rPr>
                <w:rFonts w:ascii="Calibri" w:eastAsia="Times New Roman" w:hAnsi="Calibri" w:cs="Calibri"/>
                <w:color w:val="000000"/>
              </w:rPr>
              <w:t>(Ages 6-11)</w:t>
            </w:r>
          </w:p>
        </w:tc>
        <w:tc>
          <w:tcPr>
            <w:tcW w:w="1828" w:type="dxa"/>
            <w:tcBorders>
              <w:top w:val="single" w:sz="4" w:space="0" w:color="FFFFFF"/>
              <w:left w:val="nil"/>
              <w:bottom w:val="single" w:sz="4" w:space="0" w:color="auto"/>
              <w:right w:val="single" w:sz="4" w:space="0" w:color="auto"/>
            </w:tcBorders>
            <w:shd w:val="clear" w:color="auto" w:fill="auto"/>
            <w:noWrap/>
            <w:vAlign w:val="bottom"/>
            <w:hideMark/>
          </w:tcPr>
          <w:p w14:paraId="29BD62B6" w14:textId="77777777" w:rsidR="00272AF5" w:rsidRPr="006E3798" w:rsidRDefault="00272AF5" w:rsidP="00816419">
            <w:pPr>
              <w:spacing w:after="0" w:line="240" w:lineRule="auto"/>
              <w:jc w:val="center"/>
              <w:rPr>
                <w:rFonts w:ascii="Calibri" w:eastAsia="Times New Roman" w:hAnsi="Calibri" w:cs="Calibri"/>
                <w:color w:val="000000"/>
              </w:rPr>
            </w:pPr>
            <w:r w:rsidRPr="006E3798">
              <w:rPr>
                <w:rFonts w:ascii="Calibri" w:eastAsia="Times New Roman" w:hAnsi="Calibri" w:cs="Calibri"/>
                <w:color w:val="000000"/>
              </w:rPr>
              <w:t>(Ages 12-14)</w:t>
            </w:r>
          </w:p>
        </w:tc>
        <w:tc>
          <w:tcPr>
            <w:tcW w:w="2020" w:type="dxa"/>
            <w:tcBorders>
              <w:top w:val="single" w:sz="4" w:space="0" w:color="FFFFFF"/>
              <w:left w:val="nil"/>
              <w:bottom w:val="single" w:sz="4" w:space="0" w:color="auto"/>
              <w:right w:val="single" w:sz="4" w:space="0" w:color="auto"/>
            </w:tcBorders>
            <w:shd w:val="clear" w:color="auto" w:fill="auto"/>
            <w:noWrap/>
            <w:vAlign w:val="bottom"/>
            <w:hideMark/>
          </w:tcPr>
          <w:p w14:paraId="6180BA8E" w14:textId="77777777" w:rsidR="00272AF5" w:rsidRPr="006E3798" w:rsidRDefault="00272AF5" w:rsidP="00816419">
            <w:pPr>
              <w:spacing w:after="0" w:line="240" w:lineRule="auto"/>
              <w:jc w:val="center"/>
              <w:rPr>
                <w:rFonts w:ascii="Calibri" w:eastAsia="Times New Roman" w:hAnsi="Calibri" w:cs="Calibri"/>
                <w:color w:val="000000"/>
              </w:rPr>
            </w:pPr>
            <w:r w:rsidRPr="006E3798">
              <w:rPr>
                <w:rFonts w:ascii="Calibri" w:eastAsia="Times New Roman" w:hAnsi="Calibri" w:cs="Calibri"/>
                <w:color w:val="000000"/>
              </w:rPr>
              <w:t>(Ages 15-17)</w:t>
            </w:r>
          </w:p>
        </w:tc>
        <w:tc>
          <w:tcPr>
            <w:tcW w:w="3700" w:type="dxa"/>
            <w:gridSpan w:val="2"/>
            <w:tcBorders>
              <w:top w:val="single" w:sz="4" w:space="0" w:color="FFFFFF"/>
              <w:left w:val="nil"/>
              <w:bottom w:val="single" w:sz="4" w:space="0" w:color="auto"/>
              <w:right w:val="single" w:sz="4" w:space="0" w:color="000000"/>
            </w:tcBorders>
            <w:shd w:val="clear" w:color="auto" w:fill="auto"/>
            <w:noWrap/>
            <w:vAlign w:val="bottom"/>
            <w:hideMark/>
          </w:tcPr>
          <w:p w14:paraId="2281BCA5" w14:textId="77777777" w:rsidR="00272AF5" w:rsidRPr="006E3798" w:rsidRDefault="00272AF5" w:rsidP="00816419">
            <w:pPr>
              <w:spacing w:after="0" w:line="240" w:lineRule="auto"/>
              <w:jc w:val="center"/>
              <w:rPr>
                <w:rFonts w:ascii="Calibri" w:eastAsia="Times New Roman" w:hAnsi="Calibri" w:cs="Calibri"/>
                <w:color w:val="000000"/>
              </w:rPr>
            </w:pPr>
            <w:r w:rsidRPr="006E3798">
              <w:rPr>
                <w:rFonts w:ascii="Calibri" w:eastAsia="Times New Roman" w:hAnsi="Calibri" w:cs="Calibri"/>
                <w:color w:val="000000"/>
              </w:rPr>
              <w:t>(Ages 18 and above)</w:t>
            </w:r>
          </w:p>
        </w:tc>
      </w:tr>
    </w:tbl>
    <w:p w14:paraId="4D8771D2" w14:textId="77777777" w:rsidR="00272AF5" w:rsidRDefault="00272AF5" w:rsidP="00C6024F">
      <w:pPr>
        <w:pStyle w:val="NoSpacing"/>
        <w:jc w:val="both"/>
        <w:rPr>
          <w:rFonts w:ascii="Times New Roman" w:hAnsi="Times New Roman" w:cs="Times New Roman"/>
        </w:rPr>
      </w:pPr>
    </w:p>
    <w:p w14:paraId="56DC5AF4" w14:textId="77777777" w:rsidR="00272AF5" w:rsidRDefault="00272AF5" w:rsidP="00C6024F">
      <w:pPr>
        <w:pStyle w:val="NoSpacing"/>
        <w:jc w:val="both"/>
        <w:rPr>
          <w:rFonts w:ascii="Times New Roman" w:hAnsi="Times New Roman" w:cs="Times New Roman"/>
        </w:rPr>
      </w:pPr>
    </w:p>
    <w:p w14:paraId="7E92987D" w14:textId="23D519CA" w:rsidR="00272AF5" w:rsidRPr="009438B2" w:rsidRDefault="00272AF5" w:rsidP="00272AF5">
      <w:pPr>
        <w:pStyle w:val="NoSpacing"/>
        <w:jc w:val="both"/>
        <w:rPr>
          <w:rFonts w:ascii="Times New Roman" w:hAnsi="Times New Roman" w:cs="Times New Roman"/>
          <w:b/>
        </w:rPr>
      </w:pPr>
      <w:r>
        <w:rPr>
          <w:rFonts w:ascii="Times New Roman" w:hAnsi="Times New Roman" w:cs="Times New Roman"/>
          <w:b/>
        </w:rPr>
        <w:t>Policy Problems</w:t>
      </w:r>
    </w:p>
    <w:p w14:paraId="5AEB6951" w14:textId="77777777" w:rsidR="00272AF5" w:rsidRDefault="00272AF5" w:rsidP="00C6024F">
      <w:pPr>
        <w:pStyle w:val="NoSpacing"/>
        <w:jc w:val="both"/>
        <w:rPr>
          <w:rFonts w:ascii="Times New Roman" w:hAnsi="Times New Roman" w:cs="Times New Roman"/>
        </w:rPr>
      </w:pPr>
    </w:p>
    <w:p w14:paraId="4845B9B9" w14:textId="4FFDD478" w:rsidR="006E5ECC" w:rsidRPr="009438B2" w:rsidRDefault="000476A3" w:rsidP="00E34E93">
      <w:pPr>
        <w:pStyle w:val="NoSpacing"/>
        <w:jc w:val="both"/>
        <w:rPr>
          <w:rFonts w:ascii="Times New Roman" w:hAnsi="Times New Roman" w:cs="Times New Roman"/>
        </w:rPr>
      </w:pPr>
      <w:r>
        <w:rPr>
          <w:rFonts w:ascii="Times New Roman" w:hAnsi="Times New Roman" w:cs="Times New Roman"/>
        </w:rPr>
        <w:t xml:space="preserve">The Egypt delegates </w:t>
      </w:r>
      <w:r w:rsidR="00272AF5">
        <w:rPr>
          <w:rFonts w:ascii="Times New Roman" w:hAnsi="Times New Roman" w:cs="Times New Roman"/>
        </w:rPr>
        <w:t>advocated</w:t>
      </w:r>
      <w:r>
        <w:rPr>
          <w:rFonts w:ascii="Times New Roman" w:hAnsi="Times New Roman" w:cs="Times New Roman"/>
        </w:rPr>
        <w:t xml:space="preserve"> the need to design an evaluation that capitalizes on the education reform agenda currently underway. The</w:t>
      </w:r>
      <w:r w:rsidR="00AC6D90">
        <w:rPr>
          <w:rFonts w:ascii="Times New Roman" w:hAnsi="Times New Roman" w:cs="Times New Roman"/>
        </w:rPr>
        <w:t xml:space="preserve"> newly developed competency-based curriculum and the nascent scheme to train all 40,000 teachers prior to the new school year presents a</w:t>
      </w:r>
      <w:r w:rsidR="00365EEA">
        <w:rPr>
          <w:rFonts w:ascii="Times New Roman" w:hAnsi="Times New Roman" w:cs="Times New Roman"/>
        </w:rPr>
        <w:t>n</w:t>
      </w:r>
      <w:r w:rsidR="00AC6D90">
        <w:rPr>
          <w:rFonts w:ascii="Times New Roman" w:hAnsi="Times New Roman" w:cs="Times New Roman"/>
        </w:rPr>
        <w:t xml:space="preserve"> underlying challenge. Gaining the buy-in of teacher</w:t>
      </w:r>
      <w:r w:rsidR="00272AF5">
        <w:rPr>
          <w:rFonts w:ascii="Times New Roman" w:hAnsi="Times New Roman" w:cs="Times New Roman"/>
        </w:rPr>
        <w:t>s</w:t>
      </w:r>
      <w:r w:rsidR="00AC6D90">
        <w:rPr>
          <w:rFonts w:ascii="Times New Roman" w:hAnsi="Times New Roman" w:cs="Times New Roman"/>
        </w:rPr>
        <w:t xml:space="preserve"> is critical to </w:t>
      </w:r>
      <w:r w:rsidR="00272AF5">
        <w:rPr>
          <w:rFonts w:ascii="Times New Roman" w:hAnsi="Times New Roman" w:cs="Times New Roman"/>
        </w:rPr>
        <w:t xml:space="preserve">developing </w:t>
      </w:r>
      <w:r w:rsidR="00AC6D90">
        <w:rPr>
          <w:rFonts w:ascii="Times New Roman" w:hAnsi="Times New Roman" w:cs="Times New Roman"/>
        </w:rPr>
        <w:t xml:space="preserve">traction on the </w:t>
      </w:r>
      <w:r w:rsidR="00272AF5">
        <w:rPr>
          <w:rFonts w:ascii="Times New Roman" w:hAnsi="Times New Roman" w:cs="Times New Roman"/>
        </w:rPr>
        <w:t>new</w:t>
      </w:r>
      <w:r w:rsidR="00AC6D90">
        <w:rPr>
          <w:rFonts w:ascii="Times New Roman" w:hAnsi="Times New Roman" w:cs="Times New Roman"/>
        </w:rPr>
        <w:t xml:space="preserve"> curriculum</w:t>
      </w:r>
      <w:r w:rsidR="00272AF5">
        <w:rPr>
          <w:rFonts w:ascii="Times New Roman" w:hAnsi="Times New Roman" w:cs="Times New Roman"/>
        </w:rPr>
        <w:t xml:space="preserve">. </w:t>
      </w:r>
      <w:r w:rsidR="00AC6D90">
        <w:rPr>
          <w:rFonts w:ascii="Times New Roman" w:hAnsi="Times New Roman" w:cs="Times New Roman"/>
        </w:rPr>
        <w:t xml:space="preserve"> </w:t>
      </w:r>
      <w:r w:rsidR="0030460D">
        <w:rPr>
          <w:rFonts w:ascii="Times New Roman" w:hAnsi="Times New Roman" w:cs="Times New Roman"/>
        </w:rPr>
        <w:t>The</w:t>
      </w:r>
      <w:r>
        <w:rPr>
          <w:rFonts w:ascii="Times New Roman" w:hAnsi="Times New Roman" w:cs="Times New Roman"/>
        </w:rPr>
        <w:t xml:space="preserve"> team specifically pinpointed </w:t>
      </w:r>
      <w:r w:rsidR="008E4A87" w:rsidRPr="009438B2">
        <w:rPr>
          <w:rFonts w:ascii="Times New Roman" w:hAnsi="Times New Roman" w:cs="Times New Roman"/>
        </w:rPr>
        <w:t xml:space="preserve">two main problems: </w:t>
      </w:r>
      <w:r w:rsidR="0030460D">
        <w:rPr>
          <w:rFonts w:ascii="Times New Roman" w:hAnsi="Times New Roman" w:cs="Times New Roman"/>
        </w:rPr>
        <w:t>motivation of teachers to adopt the new curriculum and the efficacy of a later in-service teacher training program</w:t>
      </w:r>
      <w:r w:rsidR="008E4A87" w:rsidRPr="009438B2">
        <w:rPr>
          <w:rFonts w:ascii="Times New Roman" w:hAnsi="Times New Roman" w:cs="Times New Roman"/>
        </w:rPr>
        <w:t xml:space="preserve">. </w:t>
      </w:r>
      <w:r w:rsidR="0030460D">
        <w:rPr>
          <w:rFonts w:ascii="Times New Roman" w:hAnsi="Times New Roman" w:cs="Times New Roman"/>
        </w:rPr>
        <w:t xml:space="preserve">Egypt’s predominant expenditures on education are on recurrent items, of which compensation of staff roughly accounts for 90 percent of the overall budget. </w:t>
      </w:r>
      <w:r w:rsidR="00786AC4">
        <w:rPr>
          <w:rFonts w:ascii="Times New Roman" w:hAnsi="Times New Roman" w:cs="Times New Roman"/>
        </w:rPr>
        <w:t>Teachers in Egypt typically cite a professional learning environment and professional reputation as two key areas that diminish their motivation</w:t>
      </w:r>
      <w:r w:rsidR="00E34E93">
        <w:rPr>
          <w:rFonts w:ascii="Times New Roman" w:hAnsi="Times New Roman" w:cs="Times New Roman"/>
        </w:rPr>
        <w:t xml:space="preserve"> in the classroom</w:t>
      </w:r>
      <w:r w:rsidR="00786AC4">
        <w:rPr>
          <w:rFonts w:ascii="Times New Roman" w:hAnsi="Times New Roman" w:cs="Times New Roman"/>
        </w:rPr>
        <w:t xml:space="preserve">; </w:t>
      </w:r>
      <w:r w:rsidR="00E34E93">
        <w:rPr>
          <w:rFonts w:ascii="Times New Roman" w:hAnsi="Times New Roman" w:cs="Times New Roman"/>
        </w:rPr>
        <w:t xml:space="preserve">assessing the impact of an encouragement design in the initial training program </w:t>
      </w:r>
      <w:r w:rsidR="00E34E93">
        <w:rPr>
          <w:rFonts w:ascii="Times New Roman" w:hAnsi="Times New Roman" w:cs="Times New Roman"/>
        </w:rPr>
        <w:lastRenderedPageBreak/>
        <w:t xml:space="preserve">and supplementary in-service training was thus deemed a policy priority for the Egypt delegates in understanding what corrective measures need to be taken. </w:t>
      </w:r>
      <w:r w:rsidR="00786AC4">
        <w:rPr>
          <w:rFonts w:ascii="Times New Roman" w:hAnsi="Times New Roman" w:cs="Times New Roman"/>
        </w:rPr>
        <w:t xml:space="preserve"> </w:t>
      </w:r>
    </w:p>
    <w:p w14:paraId="038472C1" w14:textId="77777777" w:rsidR="008E4A87" w:rsidRPr="009438B2" w:rsidRDefault="008E4A87" w:rsidP="00C6024F">
      <w:pPr>
        <w:pStyle w:val="NoSpacing"/>
        <w:jc w:val="both"/>
        <w:rPr>
          <w:rFonts w:ascii="Times New Roman" w:hAnsi="Times New Roman" w:cs="Times New Roman"/>
          <w:b/>
        </w:rPr>
      </w:pPr>
    </w:p>
    <w:p w14:paraId="4989F971" w14:textId="5DBCA7C5" w:rsidR="00E72B7E" w:rsidRPr="009438B2" w:rsidRDefault="00E72B7E" w:rsidP="00C6024F">
      <w:pPr>
        <w:pStyle w:val="NoSpacing"/>
        <w:jc w:val="both"/>
        <w:rPr>
          <w:rFonts w:ascii="Times New Roman" w:hAnsi="Times New Roman" w:cs="Times New Roman"/>
          <w:b/>
        </w:rPr>
      </w:pPr>
      <w:r w:rsidRPr="009438B2">
        <w:rPr>
          <w:rFonts w:ascii="Times New Roman" w:hAnsi="Times New Roman" w:cs="Times New Roman"/>
          <w:b/>
        </w:rPr>
        <w:t>Summary of evaluation design</w:t>
      </w:r>
    </w:p>
    <w:p w14:paraId="0A33E91A" w14:textId="77777777" w:rsidR="00E34E93" w:rsidRDefault="00E34E93" w:rsidP="00C6024F">
      <w:pPr>
        <w:pStyle w:val="NoSpacing"/>
        <w:jc w:val="both"/>
        <w:rPr>
          <w:rFonts w:ascii="Times New Roman" w:hAnsi="Times New Roman" w:cs="Times New Roman"/>
        </w:rPr>
      </w:pPr>
    </w:p>
    <w:p w14:paraId="06650A06" w14:textId="0C3D82CB" w:rsidR="00EF16AC" w:rsidRDefault="00D75AFB" w:rsidP="00C6024F">
      <w:pPr>
        <w:pStyle w:val="NoSpacing"/>
        <w:jc w:val="both"/>
        <w:rPr>
          <w:rFonts w:ascii="Times New Roman" w:hAnsi="Times New Roman" w:cs="Times New Roman"/>
        </w:rPr>
      </w:pPr>
      <w:r>
        <w:rPr>
          <w:rFonts w:ascii="Times New Roman" w:hAnsi="Times New Roman" w:cs="Times New Roman"/>
        </w:rPr>
        <w:t xml:space="preserve">The team highlighted that the new curriculum would be adopted at the start of the new school year and wanted to develop two types of in-service teacher during the year for evaluation in the subsequent year. These “packages” differ in their intensity, scope and duration. The overall timeline for the evaluation is summarized in figure </w:t>
      </w:r>
      <w:r w:rsidR="00012332">
        <w:rPr>
          <w:rFonts w:ascii="Times New Roman" w:hAnsi="Times New Roman" w:cs="Times New Roman"/>
        </w:rPr>
        <w:t>2</w:t>
      </w:r>
      <w:r>
        <w:rPr>
          <w:rFonts w:ascii="Times New Roman" w:hAnsi="Times New Roman" w:cs="Times New Roman"/>
        </w:rPr>
        <w:t xml:space="preserve">, with the design of the evaluation summarized in figure </w:t>
      </w:r>
      <w:r w:rsidR="00012332">
        <w:rPr>
          <w:rFonts w:ascii="Times New Roman" w:hAnsi="Times New Roman" w:cs="Times New Roman"/>
        </w:rPr>
        <w:t>3</w:t>
      </w:r>
      <w:r>
        <w:rPr>
          <w:rFonts w:ascii="Times New Roman" w:hAnsi="Times New Roman" w:cs="Times New Roman"/>
        </w:rPr>
        <w:t>. Under a complete package, randomly selected teachers would receive additional in-service instruction on teaching practices,</w:t>
      </w:r>
      <w:r w:rsidR="00EF14FD">
        <w:rPr>
          <w:rFonts w:ascii="Times New Roman" w:hAnsi="Times New Roman" w:cs="Times New Roman"/>
        </w:rPr>
        <w:t xml:space="preserve"> which differs from a scaled package in the length and intensity of the training (in terms of learning materials, coverage of pedagogical practices and use of supplementary materials). </w:t>
      </w:r>
    </w:p>
    <w:p w14:paraId="41AC11F7" w14:textId="013A1178" w:rsidR="00EF14FD" w:rsidRDefault="00EF14FD" w:rsidP="00C6024F">
      <w:pPr>
        <w:pStyle w:val="NoSpacing"/>
        <w:jc w:val="both"/>
        <w:rPr>
          <w:rFonts w:ascii="Times New Roman" w:hAnsi="Times New Roman" w:cs="Times New Roman"/>
        </w:rPr>
      </w:pPr>
    </w:p>
    <w:p w14:paraId="674980A4" w14:textId="63F604DD" w:rsidR="002939C9" w:rsidRDefault="00EF14FD" w:rsidP="00C6024F">
      <w:pPr>
        <w:pStyle w:val="NoSpacing"/>
        <w:jc w:val="both"/>
        <w:rPr>
          <w:rFonts w:ascii="Times New Roman" w:hAnsi="Times New Roman" w:cs="Times New Roman"/>
        </w:rPr>
      </w:pPr>
      <w:r>
        <w:rPr>
          <w:rFonts w:ascii="Times New Roman" w:hAnsi="Times New Roman" w:cs="Times New Roman"/>
        </w:rPr>
        <w:t xml:space="preserve">Using a sampling frame of schools with KG classrooms, the country will be stratified into four major zones and school clustering units will be randomly selected with teachers </w:t>
      </w:r>
      <w:r w:rsidR="005968E7">
        <w:rPr>
          <w:rFonts w:ascii="Times New Roman" w:hAnsi="Times New Roman" w:cs="Times New Roman"/>
        </w:rPr>
        <w:t xml:space="preserve">from those schools </w:t>
      </w:r>
      <w:r>
        <w:rPr>
          <w:rFonts w:ascii="Times New Roman" w:hAnsi="Times New Roman" w:cs="Times New Roman"/>
        </w:rPr>
        <w:t>receiving in-service training. The team is interested in the impact of the training on teacher performance initially and the impact of the scheme on student learning outcomes a</w:t>
      </w:r>
      <w:r w:rsidR="005968E7">
        <w:rPr>
          <w:rFonts w:ascii="Times New Roman" w:hAnsi="Times New Roman" w:cs="Times New Roman"/>
        </w:rPr>
        <w:t>s</w:t>
      </w:r>
      <w:r>
        <w:rPr>
          <w:rFonts w:ascii="Times New Roman" w:hAnsi="Times New Roman" w:cs="Times New Roman"/>
        </w:rPr>
        <w:t xml:space="preserve"> the endpoint outcome of interest. </w:t>
      </w:r>
      <w:r w:rsidR="005968E7">
        <w:rPr>
          <w:rFonts w:ascii="Times New Roman" w:hAnsi="Times New Roman" w:cs="Times New Roman"/>
        </w:rPr>
        <w:t xml:space="preserve">The team discussed several teacher and student characteristics that need to be measured at baseline; for teachers, total years of experience, teacher education level, socioeconomic status. </w:t>
      </w:r>
    </w:p>
    <w:p w14:paraId="70257BEE" w14:textId="77777777" w:rsidR="005968E7" w:rsidRDefault="005968E7" w:rsidP="00C6024F">
      <w:pPr>
        <w:pStyle w:val="NoSpacing"/>
        <w:jc w:val="both"/>
        <w:rPr>
          <w:rFonts w:ascii="Times New Roman" w:hAnsi="Times New Roman" w:cs="Times New Roman"/>
          <w:b/>
          <w:noProof/>
        </w:rPr>
      </w:pPr>
    </w:p>
    <w:p w14:paraId="3CCBB58C" w14:textId="5E0E4573" w:rsidR="00012332" w:rsidRDefault="00012332" w:rsidP="00012332">
      <w:pPr>
        <w:pStyle w:val="Title"/>
      </w:pPr>
      <w:r>
        <w:t xml:space="preserve">Figure </w:t>
      </w:r>
      <w:r>
        <w:t>2</w:t>
      </w:r>
      <w:r>
        <w:t xml:space="preserve">: </w:t>
      </w:r>
      <w:r>
        <w:t>Timeline of Evaluation</w:t>
      </w:r>
    </w:p>
    <w:p w14:paraId="4590A1AD" w14:textId="44BBF828" w:rsidR="00E34E93" w:rsidRDefault="00E34E93" w:rsidP="00C6024F">
      <w:pPr>
        <w:pStyle w:val="NoSpacing"/>
        <w:jc w:val="both"/>
        <w:rPr>
          <w:rFonts w:ascii="Times New Roman" w:hAnsi="Times New Roman" w:cs="Times New Roman"/>
          <w:b/>
          <w:noProof/>
        </w:rPr>
      </w:pPr>
    </w:p>
    <w:p w14:paraId="7A2BF8FC" w14:textId="13E87A8B" w:rsidR="00E34E93" w:rsidRPr="009438B2" w:rsidRDefault="00E34E93" w:rsidP="00C6024F">
      <w:pPr>
        <w:pStyle w:val="NoSpacing"/>
        <w:jc w:val="both"/>
        <w:rPr>
          <w:rFonts w:ascii="Times New Roman" w:hAnsi="Times New Roman" w:cs="Times New Roman"/>
          <w:b/>
        </w:rPr>
      </w:pPr>
      <w:r>
        <w:rPr>
          <w:rFonts w:ascii="Times New Roman" w:hAnsi="Times New Roman" w:cs="Times New Roman"/>
          <w:b/>
          <w:noProof/>
        </w:rPr>
        <w:drawing>
          <wp:inline distT="0" distB="0" distL="0" distR="0" wp14:anchorId="33B8DAA8" wp14:editId="5302223E">
            <wp:extent cx="6096000" cy="3429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pic:spPr>
                </pic:pic>
              </a:graphicData>
            </a:graphic>
          </wp:inline>
        </w:drawing>
      </w:r>
    </w:p>
    <w:p w14:paraId="378133D7" w14:textId="77777777" w:rsidR="004A378A" w:rsidRPr="009438B2" w:rsidRDefault="004A378A" w:rsidP="004A378A">
      <w:pPr>
        <w:pStyle w:val="NoSpacing"/>
        <w:rPr>
          <w:rFonts w:ascii="Times New Roman" w:hAnsi="Times New Roman" w:cs="Times New Roman"/>
        </w:rPr>
      </w:pPr>
    </w:p>
    <w:p w14:paraId="78A61297" w14:textId="3D4E965A" w:rsidR="005968E7" w:rsidRDefault="005968E7" w:rsidP="00927DD6">
      <w:pPr>
        <w:pStyle w:val="NoSpacing"/>
        <w:rPr>
          <w:rFonts w:ascii="Times New Roman" w:hAnsi="Times New Roman" w:cs="Times New Roman"/>
        </w:rPr>
      </w:pPr>
    </w:p>
    <w:p w14:paraId="0AEADE47" w14:textId="6F5E0CA0" w:rsidR="00012332" w:rsidRDefault="00012332" w:rsidP="00927DD6">
      <w:pPr>
        <w:pStyle w:val="NoSpacing"/>
        <w:rPr>
          <w:rFonts w:ascii="Times New Roman" w:hAnsi="Times New Roman" w:cs="Times New Roman"/>
        </w:rPr>
      </w:pPr>
    </w:p>
    <w:p w14:paraId="0617573B" w14:textId="487A24B6" w:rsidR="00012332" w:rsidRDefault="00012332" w:rsidP="00927DD6">
      <w:pPr>
        <w:pStyle w:val="NoSpacing"/>
        <w:rPr>
          <w:rFonts w:ascii="Times New Roman" w:hAnsi="Times New Roman" w:cs="Times New Roman"/>
        </w:rPr>
      </w:pPr>
    </w:p>
    <w:p w14:paraId="10DF2F64" w14:textId="5D29B790" w:rsidR="00012332" w:rsidRDefault="00012332" w:rsidP="00927DD6">
      <w:pPr>
        <w:pStyle w:val="NoSpacing"/>
        <w:rPr>
          <w:rFonts w:ascii="Times New Roman" w:hAnsi="Times New Roman" w:cs="Times New Roman"/>
        </w:rPr>
      </w:pPr>
    </w:p>
    <w:p w14:paraId="2473FDE9" w14:textId="10E08B05" w:rsidR="00012332" w:rsidRDefault="00012332" w:rsidP="00927DD6">
      <w:pPr>
        <w:pStyle w:val="NoSpacing"/>
        <w:rPr>
          <w:rFonts w:ascii="Times New Roman" w:hAnsi="Times New Roman" w:cs="Times New Roman"/>
        </w:rPr>
      </w:pPr>
    </w:p>
    <w:p w14:paraId="1141FB36" w14:textId="2B4F0988" w:rsidR="00012332" w:rsidRDefault="00012332" w:rsidP="00927DD6">
      <w:pPr>
        <w:pStyle w:val="NoSpacing"/>
        <w:rPr>
          <w:rFonts w:ascii="Times New Roman" w:hAnsi="Times New Roman" w:cs="Times New Roman"/>
        </w:rPr>
      </w:pPr>
    </w:p>
    <w:p w14:paraId="122D61C1" w14:textId="720BD731" w:rsidR="00012332" w:rsidRDefault="00012332" w:rsidP="00927DD6">
      <w:pPr>
        <w:pStyle w:val="NoSpacing"/>
        <w:rPr>
          <w:rFonts w:ascii="Times New Roman" w:hAnsi="Times New Roman" w:cs="Times New Roman"/>
        </w:rPr>
      </w:pPr>
    </w:p>
    <w:p w14:paraId="26DB7275" w14:textId="51E3E9C3" w:rsidR="00012332" w:rsidRDefault="00012332" w:rsidP="00012332">
      <w:pPr>
        <w:pStyle w:val="Title"/>
      </w:pPr>
      <w:r>
        <w:t xml:space="preserve">Figure </w:t>
      </w:r>
      <w:r>
        <w:t>3</w:t>
      </w:r>
      <w:r>
        <w:t xml:space="preserve">: </w:t>
      </w:r>
      <w:r>
        <w:t>Evaluation Design</w:t>
      </w:r>
    </w:p>
    <w:p w14:paraId="4B4B67D7" w14:textId="77777777" w:rsidR="00012332" w:rsidRDefault="00012332" w:rsidP="00927DD6">
      <w:pPr>
        <w:pStyle w:val="NoSpacing"/>
        <w:rPr>
          <w:rFonts w:ascii="Times New Roman" w:hAnsi="Times New Roman" w:cs="Times New Roman"/>
        </w:rPr>
      </w:pPr>
    </w:p>
    <w:p w14:paraId="052469BC" w14:textId="470D5E4A" w:rsidR="005968E7" w:rsidRDefault="005968E7" w:rsidP="00927DD6">
      <w:pPr>
        <w:pStyle w:val="NoSpacing"/>
        <w:rPr>
          <w:rFonts w:ascii="Times New Roman" w:hAnsi="Times New Roman" w:cs="Times New Roman"/>
        </w:rPr>
      </w:pPr>
      <w:r>
        <w:rPr>
          <w:noProof/>
        </w:rPr>
        <w:drawing>
          <wp:inline distT="0" distB="0" distL="0" distR="0" wp14:anchorId="66E7184B" wp14:editId="33F3F57C">
            <wp:extent cx="5943600" cy="24676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467610"/>
                    </a:xfrm>
                    <a:prstGeom prst="rect">
                      <a:avLst/>
                    </a:prstGeom>
                  </pic:spPr>
                </pic:pic>
              </a:graphicData>
            </a:graphic>
          </wp:inline>
        </w:drawing>
      </w:r>
    </w:p>
    <w:p w14:paraId="7CF099F2" w14:textId="77777777" w:rsidR="005968E7" w:rsidRDefault="005968E7" w:rsidP="00927DD6">
      <w:pPr>
        <w:pStyle w:val="NoSpacing"/>
        <w:rPr>
          <w:rFonts w:ascii="Times New Roman" w:hAnsi="Times New Roman" w:cs="Times New Roman"/>
        </w:rPr>
      </w:pPr>
    </w:p>
    <w:p w14:paraId="2E143867" w14:textId="77777777" w:rsidR="005968E7" w:rsidRDefault="005968E7" w:rsidP="00927DD6">
      <w:pPr>
        <w:pStyle w:val="NoSpacing"/>
        <w:rPr>
          <w:rFonts w:ascii="Times New Roman" w:hAnsi="Times New Roman" w:cs="Times New Roman"/>
        </w:rPr>
      </w:pPr>
    </w:p>
    <w:p w14:paraId="065201DB" w14:textId="77777777" w:rsidR="005968E7" w:rsidRDefault="005968E7" w:rsidP="00927DD6">
      <w:pPr>
        <w:pStyle w:val="NoSpacing"/>
        <w:rPr>
          <w:rFonts w:ascii="Times New Roman" w:hAnsi="Times New Roman" w:cs="Times New Roman"/>
        </w:rPr>
      </w:pPr>
    </w:p>
    <w:p w14:paraId="7D9797E0" w14:textId="77777777" w:rsidR="005968E7" w:rsidRDefault="005968E7" w:rsidP="00927DD6">
      <w:pPr>
        <w:pStyle w:val="NoSpacing"/>
        <w:rPr>
          <w:rFonts w:ascii="Times New Roman" w:hAnsi="Times New Roman" w:cs="Times New Roman"/>
        </w:rPr>
      </w:pPr>
    </w:p>
    <w:p w14:paraId="652D8EC2" w14:textId="7AFF173A" w:rsidR="008E4A87" w:rsidRPr="005968E7" w:rsidRDefault="005968E7" w:rsidP="00927DD6">
      <w:pPr>
        <w:pStyle w:val="NoSpacing"/>
        <w:rPr>
          <w:rFonts w:ascii="Times New Roman" w:hAnsi="Times New Roman" w:cs="Times New Roman"/>
        </w:rPr>
      </w:pPr>
      <w:r>
        <w:rPr>
          <w:rFonts w:ascii="Times New Roman" w:hAnsi="Times New Roman" w:cs="Times New Roman"/>
        </w:rPr>
        <w:t xml:space="preserve">The team identified several areas that could impact the efficacy of the treatment on teacher performance and student outcomes. Primarily, the delegation was concerned that there would not be any serious uptake of the program, drawing on subdued incentives based on historical neglect of teachers in Egypt. Additionally, the team posited that many school directors could resist the disruption of additional training being set up, which could </w:t>
      </w:r>
      <w:proofErr w:type="gramStart"/>
      <w:r>
        <w:rPr>
          <w:rFonts w:ascii="Times New Roman" w:hAnsi="Times New Roman" w:cs="Times New Roman"/>
        </w:rPr>
        <w:t>be seen as</w:t>
      </w:r>
      <w:proofErr w:type="gramEnd"/>
      <w:r>
        <w:rPr>
          <w:rFonts w:ascii="Times New Roman" w:hAnsi="Times New Roman" w:cs="Times New Roman"/>
        </w:rPr>
        <w:t xml:space="preserve"> an implicit </w:t>
      </w:r>
      <w:r w:rsidR="00461612">
        <w:rPr>
          <w:rFonts w:ascii="Times New Roman" w:hAnsi="Times New Roman" w:cs="Times New Roman"/>
        </w:rPr>
        <w:t xml:space="preserve">evaluation of the school itself. The team accordingly stressed the importance of designing an effective supplementary communication strategy for the schools that will be selected into the control group, to ensure that school leaders do not resist the adoption of the learning materials in the classroom. </w:t>
      </w:r>
    </w:p>
    <w:p w14:paraId="441846FC" w14:textId="77777777" w:rsidR="005968E7" w:rsidRDefault="005968E7" w:rsidP="00927DD6">
      <w:pPr>
        <w:pStyle w:val="NoSpacing"/>
        <w:rPr>
          <w:rFonts w:ascii="Times New Roman" w:hAnsi="Times New Roman" w:cs="Times New Roman"/>
          <w:b/>
        </w:rPr>
      </w:pPr>
    </w:p>
    <w:p w14:paraId="1F3B9E9B" w14:textId="77777777" w:rsidR="005968E7" w:rsidRDefault="005968E7" w:rsidP="00927DD6">
      <w:pPr>
        <w:pStyle w:val="NoSpacing"/>
        <w:rPr>
          <w:rFonts w:ascii="Times New Roman" w:hAnsi="Times New Roman" w:cs="Times New Roman"/>
          <w:b/>
        </w:rPr>
      </w:pPr>
    </w:p>
    <w:p w14:paraId="37B2D981" w14:textId="77777777" w:rsidR="005968E7" w:rsidRDefault="005968E7" w:rsidP="00927DD6">
      <w:pPr>
        <w:pStyle w:val="NoSpacing"/>
        <w:rPr>
          <w:rFonts w:ascii="Times New Roman" w:hAnsi="Times New Roman" w:cs="Times New Roman"/>
          <w:b/>
        </w:rPr>
      </w:pPr>
    </w:p>
    <w:p w14:paraId="3B9399F2" w14:textId="4D4052BC" w:rsidR="008E4A87" w:rsidRPr="009438B2" w:rsidRDefault="001068E3" w:rsidP="00927DD6">
      <w:pPr>
        <w:pStyle w:val="NoSpacing"/>
        <w:rPr>
          <w:rFonts w:ascii="Times New Roman" w:hAnsi="Times New Roman" w:cs="Times New Roman"/>
          <w:b/>
        </w:rPr>
      </w:pPr>
      <w:r w:rsidRPr="009438B2">
        <w:rPr>
          <w:rFonts w:ascii="Times New Roman" w:hAnsi="Times New Roman" w:cs="Times New Roman"/>
          <w:b/>
        </w:rPr>
        <w:t>Relevance to ongoing World Bank operations</w:t>
      </w:r>
    </w:p>
    <w:p w14:paraId="55F97148" w14:textId="66FFCC39" w:rsidR="00E72B7E" w:rsidRPr="009438B2" w:rsidRDefault="00E72B7E" w:rsidP="00927DD6">
      <w:pPr>
        <w:pStyle w:val="NoSpacing"/>
        <w:rPr>
          <w:rFonts w:ascii="Times New Roman" w:hAnsi="Times New Roman" w:cs="Times New Roman"/>
          <w:b/>
        </w:rPr>
      </w:pPr>
    </w:p>
    <w:p w14:paraId="7E4A9A2B" w14:textId="63983F06" w:rsidR="00DA2BC5" w:rsidRPr="009438B2" w:rsidRDefault="00EE5CE3" w:rsidP="009E7597">
      <w:pPr>
        <w:pStyle w:val="NoSpacing"/>
        <w:jc w:val="both"/>
        <w:rPr>
          <w:rFonts w:ascii="Times New Roman" w:hAnsi="Times New Roman" w:cs="Times New Roman"/>
        </w:rPr>
      </w:pPr>
      <w:r>
        <w:rPr>
          <w:rFonts w:ascii="Times New Roman" w:hAnsi="Times New Roman" w:cs="Times New Roman"/>
        </w:rPr>
        <w:t xml:space="preserve">The World Bank has an ongoing education operation in </w:t>
      </w:r>
      <w:r w:rsidR="00461612">
        <w:rPr>
          <w:rFonts w:ascii="Times New Roman" w:hAnsi="Times New Roman" w:cs="Times New Roman"/>
        </w:rPr>
        <w:t>Egypt</w:t>
      </w:r>
      <w:r>
        <w:rPr>
          <w:rFonts w:ascii="Times New Roman" w:hAnsi="Times New Roman" w:cs="Times New Roman"/>
        </w:rPr>
        <w:t>, which includes a component on ECE. The component is results-based and will disburse Bank financing against increases in KG enrollment rates</w:t>
      </w:r>
      <w:r w:rsidR="00461612">
        <w:rPr>
          <w:rFonts w:ascii="Times New Roman" w:hAnsi="Times New Roman" w:cs="Times New Roman"/>
        </w:rPr>
        <w:t xml:space="preserve"> and increased in KG education quality</w:t>
      </w:r>
      <w:r>
        <w:rPr>
          <w:rFonts w:ascii="Times New Roman" w:hAnsi="Times New Roman" w:cs="Times New Roman"/>
        </w:rPr>
        <w:t xml:space="preserve">. The proposed impact evaluation will provide rigorous evidence of the effectiveness of </w:t>
      </w:r>
      <w:r w:rsidR="00461612">
        <w:rPr>
          <w:rFonts w:ascii="Times New Roman" w:hAnsi="Times New Roman" w:cs="Times New Roman"/>
        </w:rPr>
        <w:t xml:space="preserve">in-service training against the priority of increasing quality of education in ECE programs. </w:t>
      </w:r>
      <w:r>
        <w:rPr>
          <w:rFonts w:ascii="Times New Roman" w:hAnsi="Times New Roman" w:cs="Times New Roman"/>
        </w:rPr>
        <w:t xml:space="preserve"> </w:t>
      </w:r>
    </w:p>
    <w:p w14:paraId="75C04D66" w14:textId="77777777" w:rsidR="00DA2BC5" w:rsidRPr="009438B2" w:rsidRDefault="00DA2BC5" w:rsidP="009E7597">
      <w:pPr>
        <w:pStyle w:val="NoSpacing"/>
        <w:jc w:val="both"/>
        <w:rPr>
          <w:rFonts w:ascii="Times New Roman" w:hAnsi="Times New Roman" w:cs="Times New Roman"/>
          <w:b/>
        </w:rPr>
      </w:pPr>
    </w:p>
    <w:p w14:paraId="16665A5F" w14:textId="35D1B439" w:rsidR="00CC12FF" w:rsidRDefault="00CB5688" w:rsidP="009E7597">
      <w:pPr>
        <w:pStyle w:val="NoSpacing"/>
        <w:jc w:val="both"/>
        <w:rPr>
          <w:rFonts w:ascii="Times New Roman" w:hAnsi="Times New Roman" w:cs="Times New Roman"/>
          <w:b/>
        </w:rPr>
      </w:pPr>
      <w:r w:rsidRPr="009438B2">
        <w:rPr>
          <w:rFonts w:ascii="Times New Roman" w:hAnsi="Times New Roman" w:cs="Times New Roman"/>
          <w:b/>
        </w:rPr>
        <w:t>Client interest</w:t>
      </w:r>
    </w:p>
    <w:p w14:paraId="48FBBE21" w14:textId="77777777" w:rsidR="009E7597" w:rsidRPr="009438B2" w:rsidRDefault="009E7597" w:rsidP="009E7597">
      <w:pPr>
        <w:pStyle w:val="NoSpacing"/>
        <w:jc w:val="both"/>
        <w:rPr>
          <w:rFonts w:ascii="Times New Roman" w:hAnsi="Times New Roman" w:cs="Times New Roman"/>
          <w:b/>
        </w:rPr>
      </w:pPr>
    </w:p>
    <w:p w14:paraId="793A2AD6" w14:textId="0CAA1F7A" w:rsidR="00CC12FF" w:rsidRPr="009438B2" w:rsidRDefault="00461612" w:rsidP="009E7597">
      <w:pPr>
        <w:pStyle w:val="NoSpacing"/>
        <w:jc w:val="both"/>
        <w:rPr>
          <w:rFonts w:ascii="Times New Roman" w:hAnsi="Times New Roman" w:cs="Times New Roman"/>
        </w:rPr>
      </w:pPr>
      <w:r>
        <w:rPr>
          <w:rFonts w:ascii="Times New Roman" w:hAnsi="Times New Roman" w:cs="Times New Roman"/>
        </w:rPr>
        <w:t xml:space="preserve">The delegates were extremely enthusiastic about the workshop, initially as a pedagogical practice, and laterally as an avenue to examine whether these reforms will be in effective in delivering on their promise of improved learning outcomes for preprimary children. It was a pleasure to work with them and highly encouraging of the potential experimental evidence in designing policies in the region. </w:t>
      </w:r>
    </w:p>
    <w:p w14:paraId="47F3EAC4" w14:textId="6342961B" w:rsidR="00512617" w:rsidRPr="009438B2" w:rsidRDefault="00512617" w:rsidP="009E7597">
      <w:pPr>
        <w:pStyle w:val="NoSpacing"/>
        <w:jc w:val="both"/>
        <w:rPr>
          <w:rFonts w:ascii="Times New Roman" w:hAnsi="Times New Roman" w:cs="Times New Roman"/>
          <w:b/>
        </w:rPr>
      </w:pPr>
    </w:p>
    <w:p w14:paraId="4621E455" w14:textId="77777777" w:rsidR="00012332" w:rsidRDefault="00012332">
      <w:pPr>
        <w:rPr>
          <w:rFonts w:ascii="Times New Roman" w:hAnsi="Times New Roman" w:cs="Times New Roman"/>
          <w:b/>
        </w:rPr>
      </w:pPr>
      <w:r>
        <w:rPr>
          <w:rFonts w:ascii="Times New Roman" w:hAnsi="Times New Roman" w:cs="Times New Roman"/>
          <w:b/>
        </w:rPr>
        <w:br w:type="page"/>
      </w:r>
    </w:p>
    <w:p w14:paraId="220DCDDE" w14:textId="681D4661" w:rsidR="00CC12FF" w:rsidRPr="009438B2" w:rsidRDefault="00CC12FF" w:rsidP="009E7597">
      <w:pPr>
        <w:pStyle w:val="NoSpacing"/>
        <w:jc w:val="both"/>
        <w:rPr>
          <w:rFonts w:ascii="Times New Roman" w:hAnsi="Times New Roman" w:cs="Times New Roman"/>
          <w:b/>
        </w:rPr>
      </w:pPr>
      <w:bookmarkStart w:id="1" w:name="_GoBack"/>
      <w:bookmarkEnd w:id="1"/>
      <w:r w:rsidRPr="009438B2">
        <w:rPr>
          <w:rFonts w:ascii="Times New Roman" w:hAnsi="Times New Roman" w:cs="Times New Roman"/>
          <w:b/>
        </w:rPr>
        <w:lastRenderedPageBreak/>
        <w:t>Next steps</w:t>
      </w:r>
    </w:p>
    <w:p w14:paraId="21F1BDF5" w14:textId="77777777" w:rsidR="00AC29F5" w:rsidRPr="009438B2" w:rsidRDefault="00AC29F5" w:rsidP="009E7597">
      <w:pPr>
        <w:pStyle w:val="NoSpacing"/>
        <w:jc w:val="both"/>
        <w:rPr>
          <w:rFonts w:ascii="Times New Roman" w:hAnsi="Times New Roman" w:cs="Times New Roman"/>
        </w:rPr>
      </w:pPr>
    </w:p>
    <w:p w14:paraId="6DC0729E" w14:textId="2C0E9CD1" w:rsidR="00E72B7E" w:rsidRPr="009438B2" w:rsidRDefault="00461E9C" w:rsidP="009E7597">
      <w:pPr>
        <w:pStyle w:val="NoSpacing"/>
        <w:jc w:val="both"/>
        <w:rPr>
          <w:rFonts w:ascii="Times New Roman" w:hAnsi="Times New Roman" w:cs="Times New Roman"/>
        </w:rPr>
      </w:pPr>
      <w:r w:rsidRPr="009438B2">
        <w:rPr>
          <w:rFonts w:ascii="Times New Roman" w:hAnsi="Times New Roman" w:cs="Times New Roman"/>
        </w:rPr>
        <w:t>To get a serious start on this evaluation, it would be important to complete the following next steps</w:t>
      </w:r>
      <w:r w:rsidR="00D9378E" w:rsidRPr="009438B2">
        <w:rPr>
          <w:rFonts w:ascii="Times New Roman" w:hAnsi="Times New Roman" w:cs="Times New Roman"/>
        </w:rPr>
        <w:t xml:space="preserve"> within the next few months</w:t>
      </w:r>
      <w:r w:rsidRPr="009438B2">
        <w:rPr>
          <w:rFonts w:ascii="Times New Roman" w:hAnsi="Times New Roman" w:cs="Times New Roman"/>
        </w:rPr>
        <w:t>:</w:t>
      </w:r>
    </w:p>
    <w:p w14:paraId="0B57C1A4" w14:textId="40AC609C" w:rsidR="00461E9C" w:rsidRPr="009438B2" w:rsidRDefault="00461E9C" w:rsidP="009E7597">
      <w:pPr>
        <w:pStyle w:val="NoSpacing"/>
        <w:jc w:val="both"/>
        <w:rPr>
          <w:rFonts w:ascii="Times New Roman" w:hAnsi="Times New Roman" w:cs="Times New Roman"/>
        </w:rPr>
      </w:pPr>
    </w:p>
    <w:p w14:paraId="300304B5" w14:textId="5561E59F" w:rsidR="00461E9C" w:rsidRPr="009438B2" w:rsidRDefault="00012332" w:rsidP="009E7597">
      <w:pPr>
        <w:pStyle w:val="NoSpacing"/>
        <w:numPr>
          <w:ilvl w:val="0"/>
          <w:numId w:val="2"/>
        </w:numPr>
        <w:jc w:val="both"/>
        <w:rPr>
          <w:rFonts w:ascii="Times New Roman" w:hAnsi="Times New Roman" w:cs="Times New Roman"/>
        </w:rPr>
      </w:pPr>
      <w:r>
        <w:rPr>
          <w:rFonts w:ascii="Times New Roman" w:hAnsi="Times New Roman" w:cs="Times New Roman"/>
        </w:rPr>
        <w:t>Review of the initial rollout and adoption of the curriculum at the start of the school year</w:t>
      </w:r>
    </w:p>
    <w:p w14:paraId="7524FBD8" w14:textId="7903350D" w:rsidR="00AC29F5" w:rsidRPr="009438B2" w:rsidRDefault="00012332" w:rsidP="009E7597">
      <w:pPr>
        <w:pStyle w:val="NoSpacing"/>
        <w:numPr>
          <w:ilvl w:val="0"/>
          <w:numId w:val="2"/>
        </w:numPr>
        <w:jc w:val="both"/>
        <w:rPr>
          <w:rFonts w:ascii="Times New Roman" w:hAnsi="Times New Roman" w:cs="Times New Roman"/>
        </w:rPr>
      </w:pPr>
      <w:r>
        <w:rPr>
          <w:rFonts w:ascii="Times New Roman" w:hAnsi="Times New Roman" w:cs="Times New Roman"/>
        </w:rPr>
        <w:t>Agreement and adapting a classroom observation tool to assess teacher practices in the classroom</w:t>
      </w:r>
    </w:p>
    <w:p w14:paraId="467F403E" w14:textId="7C33A359" w:rsidR="00AC29F5" w:rsidRPr="009438B2" w:rsidRDefault="00012332" w:rsidP="009E7597">
      <w:pPr>
        <w:pStyle w:val="NoSpacing"/>
        <w:numPr>
          <w:ilvl w:val="0"/>
          <w:numId w:val="2"/>
        </w:numPr>
        <w:jc w:val="both"/>
        <w:rPr>
          <w:rFonts w:ascii="Times New Roman" w:hAnsi="Times New Roman" w:cs="Times New Roman"/>
        </w:rPr>
      </w:pPr>
      <w:r>
        <w:rPr>
          <w:rFonts w:ascii="Times New Roman" w:hAnsi="Times New Roman" w:cs="Times New Roman"/>
        </w:rPr>
        <w:t xml:space="preserve">Design and implementation of an in-service teacher training program along with a researcher by clearly identifying the main areas requiring strengthening. </w:t>
      </w:r>
    </w:p>
    <w:p w14:paraId="6E457651" w14:textId="6EA390DA" w:rsidR="005A2E75" w:rsidRPr="00F36DCC" w:rsidRDefault="005A2E75" w:rsidP="009E7597">
      <w:pPr>
        <w:pStyle w:val="NoSpacing"/>
        <w:jc w:val="both"/>
      </w:pPr>
    </w:p>
    <w:p w14:paraId="79D9066C" w14:textId="77777777" w:rsidR="005A2E75" w:rsidRPr="00F36DCC" w:rsidRDefault="005A2E75" w:rsidP="005A2E75">
      <w:pPr>
        <w:pStyle w:val="NoSpacing"/>
        <w:rPr>
          <w:b/>
        </w:rPr>
      </w:pPr>
    </w:p>
    <w:p w14:paraId="15D846F6" w14:textId="77777777" w:rsidR="005A2E75" w:rsidRPr="00F36DCC" w:rsidRDefault="005A2E75" w:rsidP="005A2E75">
      <w:pPr>
        <w:pStyle w:val="NoSpacing"/>
        <w:rPr>
          <w:b/>
        </w:rPr>
      </w:pPr>
    </w:p>
    <w:p w14:paraId="25270A3C" w14:textId="77777777" w:rsidR="005A2E75" w:rsidRPr="00F36DCC" w:rsidRDefault="005A2E75" w:rsidP="005A2E75">
      <w:pPr>
        <w:pStyle w:val="NoSpacing"/>
        <w:jc w:val="center"/>
        <w:rPr>
          <w:b/>
        </w:rPr>
      </w:pPr>
    </w:p>
    <w:p w14:paraId="65C0627B" w14:textId="77777777" w:rsidR="005A2E75" w:rsidRPr="00F36DCC" w:rsidRDefault="005A2E75" w:rsidP="005A2E75">
      <w:pPr>
        <w:jc w:val="center"/>
      </w:pPr>
    </w:p>
    <w:p w14:paraId="208EFBDA" w14:textId="77777777" w:rsidR="005A2E75" w:rsidRPr="00F36DCC" w:rsidRDefault="005A2E75"/>
    <w:sectPr w:rsidR="005A2E75" w:rsidRPr="00F36DCC" w:rsidSect="004A378A">
      <w:headerReference w:type="default" r:id="rId9"/>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69481" w14:textId="77777777" w:rsidR="000270C5" w:rsidRDefault="000270C5" w:rsidP="005A2E75">
      <w:pPr>
        <w:spacing w:after="0" w:line="240" w:lineRule="auto"/>
      </w:pPr>
      <w:r>
        <w:separator/>
      </w:r>
    </w:p>
  </w:endnote>
  <w:endnote w:type="continuationSeparator" w:id="0">
    <w:p w14:paraId="52695AE2" w14:textId="77777777" w:rsidR="000270C5" w:rsidRDefault="000270C5" w:rsidP="005A2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3CDD8" w14:textId="77777777" w:rsidR="000270C5" w:rsidRDefault="000270C5" w:rsidP="005A2E75">
      <w:pPr>
        <w:spacing w:after="0" w:line="240" w:lineRule="auto"/>
      </w:pPr>
      <w:r>
        <w:separator/>
      </w:r>
    </w:p>
  </w:footnote>
  <w:footnote w:type="continuationSeparator" w:id="0">
    <w:p w14:paraId="699ECFE6" w14:textId="77777777" w:rsidR="000270C5" w:rsidRDefault="000270C5" w:rsidP="005A2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A3CCD" w14:textId="77777777" w:rsidR="005A2E75" w:rsidRDefault="005A2E75">
    <w:pPr>
      <w:pStyle w:val="Header"/>
    </w:pPr>
    <w:r w:rsidRPr="00F350DE">
      <w:rPr>
        <w:b/>
        <w:noProof/>
        <w:sz w:val="24"/>
      </w:rPr>
      <w:drawing>
        <wp:inline distT="0" distB="0" distL="0" distR="0" wp14:anchorId="529AA054" wp14:editId="1105A6BA">
          <wp:extent cx="1218565" cy="507966"/>
          <wp:effectExtent l="0" t="0" r="635" b="6985"/>
          <wp:docPr id="5"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74485" cy="531277"/>
                  </a:xfrm>
                  <a:prstGeom prst="rect">
                    <a:avLst/>
                  </a:prstGeom>
                </pic:spPr>
              </pic:pic>
            </a:graphicData>
          </a:graphic>
        </wp:inline>
      </w:drawing>
    </w:r>
    <w:r>
      <w:ptab w:relativeTo="margin" w:alignment="center" w:leader="none"/>
    </w:r>
    <w:r>
      <w:ptab w:relativeTo="margin" w:alignment="right" w:leader="none"/>
    </w:r>
    <w:r w:rsidRPr="00794B5F">
      <w:rPr>
        <w:noProof/>
      </w:rPr>
      <w:drawing>
        <wp:inline distT="0" distB="0" distL="0" distR="0" wp14:anchorId="20D9E518" wp14:editId="6236940C">
          <wp:extent cx="1693878" cy="563880"/>
          <wp:effectExtent l="0" t="0" r="190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80826" cy="5928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D7A0A"/>
    <w:multiLevelType w:val="hybridMultilevel"/>
    <w:tmpl w:val="C5A28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5F0101"/>
    <w:multiLevelType w:val="hybridMultilevel"/>
    <w:tmpl w:val="44586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E75"/>
    <w:rsid w:val="00012332"/>
    <w:rsid w:val="000270C5"/>
    <w:rsid w:val="000476A3"/>
    <w:rsid w:val="00064E89"/>
    <w:rsid w:val="000730E4"/>
    <w:rsid w:val="001068E3"/>
    <w:rsid w:val="00115FEC"/>
    <w:rsid w:val="00150353"/>
    <w:rsid w:val="00153AA4"/>
    <w:rsid w:val="001701EE"/>
    <w:rsid w:val="001C417B"/>
    <w:rsid w:val="001F5CC2"/>
    <w:rsid w:val="002070CD"/>
    <w:rsid w:val="00272AF5"/>
    <w:rsid w:val="002939C9"/>
    <w:rsid w:val="002C6397"/>
    <w:rsid w:val="0030460D"/>
    <w:rsid w:val="003539BE"/>
    <w:rsid w:val="00365EEA"/>
    <w:rsid w:val="00427856"/>
    <w:rsid w:val="00461612"/>
    <w:rsid w:val="00461E9C"/>
    <w:rsid w:val="004A378A"/>
    <w:rsid w:val="004B373E"/>
    <w:rsid w:val="005043B3"/>
    <w:rsid w:val="00512617"/>
    <w:rsid w:val="005968E7"/>
    <w:rsid w:val="005A2E75"/>
    <w:rsid w:val="005D1588"/>
    <w:rsid w:val="006A2095"/>
    <w:rsid w:val="006E5ECC"/>
    <w:rsid w:val="00764B82"/>
    <w:rsid w:val="00782EC2"/>
    <w:rsid w:val="00784AF1"/>
    <w:rsid w:val="00786AC4"/>
    <w:rsid w:val="008B07DF"/>
    <w:rsid w:val="008B2175"/>
    <w:rsid w:val="008E4A87"/>
    <w:rsid w:val="00927DD6"/>
    <w:rsid w:val="009438B2"/>
    <w:rsid w:val="009E7597"/>
    <w:rsid w:val="00A96A23"/>
    <w:rsid w:val="00AC29F5"/>
    <w:rsid w:val="00AC6D90"/>
    <w:rsid w:val="00B8205A"/>
    <w:rsid w:val="00C3097C"/>
    <w:rsid w:val="00C6024F"/>
    <w:rsid w:val="00CB5688"/>
    <w:rsid w:val="00CC12FF"/>
    <w:rsid w:val="00CE1049"/>
    <w:rsid w:val="00D75AFB"/>
    <w:rsid w:val="00D9378E"/>
    <w:rsid w:val="00DA2BC5"/>
    <w:rsid w:val="00DA6255"/>
    <w:rsid w:val="00E34E1F"/>
    <w:rsid w:val="00E34E93"/>
    <w:rsid w:val="00E368F7"/>
    <w:rsid w:val="00E36B77"/>
    <w:rsid w:val="00E72B7E"/>
    <w:rsid w:val="00EE5CE3"/>
    <w:rsid w:val="00EF14FD"/>
    <w:rsid w:val="00EF16AC"/>
    <w:rsid w:val="00F07A8E"/>
    <w:rsid w:val="00F24493"/>
    <w:rsid w:val="00F34AC8"/>
    <w:rsid w:val="00F36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CEBC8"/>
  <w15:chartTrackingRefBased/>
  <w15:docId w15:val="{68228264-497A-45F1-BA28-50ECA3CF7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C12FF"/>
    <w:pPr>
      <w:keepNext/>
      <w:keepLines/>
      <w:spacing w:before="40" w:after="0"/>
      <w:outlineLvl w:val="1"/>
    </w:pPr>
    <w:rPr>
      <w:rFonts w:asciiTheme="majorHAnsi" w:eastAsiaTheme="majorEastAsia" w:hAnsiTheme="majorHAnsi" w:cstheme="majorBidi"/>
      <w:color w:val="156764"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E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E75"/>
  </w:style>
  <w:style w:type="paragraph" w:styleId="Footer">
    <w:name w:val="footer"/>
    <w:basedOn w:val="Normal"/>
    <w:link w:val="FooterChar"/>
    <w:uiPriority w:val="99"/>
    <w:unhideWhenUsed/>
    <w:rsid w:val="005A2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E75"/>
  </w:style>
  <w:style w:type="paragraph" w:styleId="NoSpacing">
    <w:name w:val="No Spacing"/>
    <w:uiPriority w:val="1"/>
    <w:qFormat/>
    <w:rsid w:val="005A2E75"/>
    <w:pPr>
      <w:spacing w:after="0" w:line="240" w:lineRule="auto"/>
    </w:pPr>
  </w:style>
  <w:style w:type="character" w:customStyle="1" w:styleId="Heading2Char">
    <w:name w:val="Heading 2 Char"/>
    <w:basedOn w:val="DefaultParagraphFont"/>
    <w:link w:val="Heading2"/>
    <w:uiPriority w:val="9"/>
    <w:rsid w:val="00CC12FF"/>
    <w:rPr>
      <w:rFonts w:asciiTheme="majorHAnsi" w:eastAsiaTheme="majorEastAsia" w:hAnsiTheme="majorHAnsi" w:cstheme="majorBidi"/>
      <w:color w:val="156764" w:themeColor="accent1" w:themeShade="BF"/>
      <w:sz w:val="26"/>
      <w:szCs w:val="26"/>
    </w:rPr>
  </w:style>
  <w:style w:type="paragraph" w:styleId="Title">
    <w:name w:val="Title"/>
    <w:basedOn w:val="Normal"/>
    <w:next w:val="Normal"/>
    <w:link w:val="TitleChar"/>
    <w:uiPriority w:val="10"/>
    <w:qFormat/>
    <w:rsid w:val="00272AF5"/>
    <w:pPr>
      <w:spacing w:after="0" w:line="240" w:lineRule="auto"/>
      <w:contextualSpacing/>
    </w:pPr>
    <w:rPr>
      <w:rFonts w:eastAsiaTheme="majorEastAsia" w:cstheme="majorBidi"/>
      <w:b/>
      <w:spacing w:val="-10"/>
      <w:kern w:val="28"/>
      <w:sz w:val="24"/>
      <w:szCs w:val="56"/>
    </w:rPr>
  </w:style>
  <w:style w:type="character" w:customStyle="1" w:styleId="TitleChar">
    <w:name w:val="Title Char"/>
    <w:basedOn w:val="DefaultParagraphFont"/>
    <w:link w:val="Title"/>
    <w:uiPriority w:val="10"/>
    <w:rsid w:val="00272AF5"/>
    <w:rPr>
      <w:rFonts w:eastAsiaTheme="majorEastAsia" w:cstheme="majorBidi"/>
      <w:b/>
      <w:spacing w:val="-10"/>
      <w:kern w:val="28"/>
      <w:sz w:val="24"/>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78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SIEF">
      <a:dk1>
        <a:sysClr val="windowText" lastClr="000000"/>
      </a:dk1>
      <a:lt1>
        <a:sysClr val="window" lastClr="FFFFFF"/>
      </a:lt1>
      <a:dk2>
        <a:srgbClr val="44546A"/>
      </a:dk2>
      <a:lt2>
        <a:srgbClr val="E7E6E6"/>
      </a:lt2>
      <a:accent1>
        <a:srgbClr val="1D8A87"/>
      </a:accent1>
      <a:accent2>
        <a:srgbClr val="DD4141"/>
      </a:accent2>
      <a:accent3>
        <a:srgbClr val="A5A5A5"/>
      </a:accent3>
      <a:accent4>
        <a:srgbClr val="FFC000"/>
      </a:accent4>
      <a:accent5>
        <a:srgbClr val="4472C4"/>
      </a:accent5>
      <a:accent6>
        <a:srgbClr val="70AD47"/>
      </a:accent6>
      <a:hlink>
        <a:srgbClr val="1D8A87"/>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CC33FA4A39D4A744ADD01DC6FAFEC4F2" ma:contentTypeVersion="3" ma:contentTypeDescription="" ma:contentTypeScope="" ma:versionID="df735bffc9272e950c32ae2b09630c76">
  <xsd:schema xmlns:xsd="http://www.w3.org/2001/XMLSchema" xmlns:xs="http://www.w3.org/2001/XMLSchema" xmlns:p="http://schemas.microsoft.com/office/2006/metadata/properties" xmlns:ns2="b99a068c-3844-4a16-badd-77233eea0529" targetNamespace="http://schemas.microsoft.com/office/2006/metadata/properties" ma:root="true" ma:fieldsID="fda24a9677bb9d21e2f1b3e6e3d6658a"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Authors xmlns="b99a068c-3844-4a16-badd-77233eea0529">000495660:Mohammed Thabet M Audah:maudah@worldbank.org;</DocAuthors>
    <Authors xmlns="b99a068c-3844-4a16-badd-77233eea0529">
      <UserInfo>
        <DisplayName>i:0#.w|wb\wb495660</DisplayName>
        <AccountId>13147</AccountId>
        <AccountType/>
      </UserInfo>
      <UserInfo>
        <DisplayName/>
        <AccountId xsi:nil="true"/>
        <AccountType/>
      </UserInfo>
    </Authors>
    <Cordis_x0020_ID xmlns="b99a068c-3844-4a16-badd-77233eea0529">ITM00270</Cordis_x0020_ID>
    <Stage xmlns="b99a068c-3844-4a16-badd-77233eea0529">IMP</Stage>
    <PolicyExceptions xmlns="b99a068c-3844-4a16-badd-77233eea0529" xsi:nil="true"/>
    <IsTemplate xmlns="b99a068c-3844-4a16-badd-77233eea0529">false</IsTemplate>
    <HasUserUploaded xmlns="b99a068c-3844-4a16-badd-77233eea0529">true</HasUserUploaded>
    <DocumentDate xmlns="b99a068c-3844-4a16-badd-77233eea0529">2019-06-12T04:00:00+00:00</DocumentDate>
    <WBDocType xmlns="b99a068c-3844-4a16-badd-77233eea0529">Report</WBDocType>
    <SecurityClassification xmlns="b99a068c-3844-4a16-badd-77233eea0529">Public</SecurityClassification>
    <DeliverableID xmlns="b99a068c-3844-4a16-badd-77233eea0529">DLV0308843</DeliverableID>
    <ProjectID xmlns="b99a068c-3844-4a16-badd-77233eea0529">P154172</ProjectID>
    <Task_x0020_ID xmlns="b99a068c-3844-4a16-badd-77233eea0529" xsi:nil="true"/>
    <Package xmlns="b99a068c-3844-4a16-badd-77233eea0529">true</Package>
    <TemplateDocVersion xmlns="b99a068c-3844-4a16-badd-77233eea0529" xsi:nil="true"/>
    <SequenceNum xmlns="b99a068c-3844-4a16-badd-77233eea0529" xsi:nil="true"/>
    <RefreshDate xmlns="b99a068c-3844-4a16-badd-77233eea0529" xsi:nil="true"/>
    <IsMandatory xmlns="b99a068c-3844-4a16-badd-77233eea0529">false</IsMandatory>
    <SortOrder xmlns="b99a068c-3844-4a16-badd-77233eea0529" xsi:nil="true"/>
    <IsHidden xmlns="b99a068c-3844-4a16-badd-77233eea0529">false</IsHidden>
    <AttachmentType xmlns="b99a068c-3844-4a16-badd-77233eea0529" xsi:nil="true"/>
    <DisclosedVersion xmlns="b99a068c-3844-4a16-badd-77233eea0529" xsi:nil="true"/>
    <DocumentType xmlns="b99a068c-3844-4a16-badd-77233eea0529" xsi:nil="true"/>
    <ApprovedVersion xmlns="b99a068c-3844-4a16-badd-77233eea0529" xsi:nil="true"/>
    <DocStatus xmlns="b99a068c-3844-4a16-badd-77233eea0529" xsi:nil="true"/>
    <DependentDoc xmlns="b99a068c-3844-4a16-badd-77233eea0529" xsi:nil="true"/>
    <SAPStage xmlns="b99a068c-3844-4a16-badd-77233eea0529" xsi:nil="true"/>
    <LockStatus xmlns="b99a068c-3844-4a16-badd-77233eea0529" xsi:nil="true"/>
    <Abstract xmlns="b99a068c-3844-4a16-badd-77233eea0529" xsi:nil="true"/>
    <DocumentAction xmlns="b99a068c-3844-4a16-badd-77233eea0529" xsi:nil="true"/>
  </documentManagement>
</p:properties>
</file>

<file path=customXml/item4.xml><?xml version="1.0" encoding="utf-8"?>
<?mso-contentType ?>
<SharedContentType xmlns="Microsoft.SharePoint.Taxonomy.ContentTypeSync" SourceId="a4117c50-33ca-4e49-9a5c-4b51d291b3ff" ContentTypeId="0x01010054E0FEF4951F9D49A6F48A35419983C7" PreviousValue="false"/>
</file>

<file path=customXml/itemProps1.xml><?xml version="1.0" encoding="utf-8"?>
<ds:datastoreItem xmlns:ds="http://schemas.openxmlformats.org/officeDocument/2006/customXml" ds:itemID="{B6254A63-8A10-4CCD-8B71-275F2C9C0AC6}"/>
</file>

<file path=customXml/itemProps2.xml><?xml version="1.0" encoding="utf-8"?>
<ds:datastoreItem xmlns:ds="http://schemas.openxmlformats.org/officeDocument/2006/customXml" ds:itemID="{4786CADB-7DAC-490C-8480-E1E99BAB102F}"/>
</file>

<file path=customXml/itemProps3.xml><?xml version="1.0" encoding="utf-8"?>
<ds:datastoreItem xmlns:ds="http://schemas.openxmlformats.org/officeDocument/2006/customXml" ds:itemID="{111896EA-6958-4C26-8252-480E7C577F24}"/>
</file>

<file path=customXml/itemProps4.xml><?xml version="1.0" encoding="utf-8"?>
<ds:datastoreItem xmlns:ds="http://schemas.openxmlformats.org/officeDocument/2006/customXml" ds:itemID="{583585F1-7196-441B-94E9-3A0B76FEE6E4}"/>
</file>

<file path=docProps/app.xml><?xml version="1.0" encoding="utf-8"?>
<Properties xmlns="http://schemas.openxmlformats.org/officeDocument/2006/extended-properties" xmlns:vt="http://schemas.openxmlformats.org/officeDocument/2006/docPropsVTypes">
  <Template>Normal.dotm</Template>
  <TotalTime>0</TotalTime>
  <Pages>4</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Workshop Summary_Egypt</dc:title>
  <dc:subject/>
  <dc:creator>Alaka Holla</dc:creator>
  <cp:keywords/>
  <dc:description/>
  <cp:lastModifiedBy>Mohammed Thabet M Audah</cp:lastModifiedBy>
  <cp:revision>2</cp:revision>
  <dcterms:created xsi:type="dcterms:W3CDTF">2018-05-09T22:42:00Z</dcterms:created>
  <dcterms:modified xsi:type="dcterms:W3CDTF">2018-05-09T22:42:00Z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0x01010054E0FEF4951F9D49A6F48A35419983C700CC33FA4A39D4A744ADD01DC6FAFEC4F2</vt:lpwstr>
  </property>
  <property fmtid="{D5CDD505-2E9C-101B-9397-08002B2CF9AE}" pid="5" name="RatedBy">
    <vt:lpwstr/>
  </property>
  <property fmtid="{D5CDD505-2E9C-101B-9397-08002B2CF9AE}" pid="7" name="LikedBy">
    <vt:lpwstr/>
  </property>
</Properties>
</file>