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2B66F" w14:textId="77777777" w:rsidR="003615CB" w:rsidRPr="005C6E56" w:rsidRDefault="00432370" w:rsidP="00D846D2">
      <w:pPr>
        <w:spacing w:line="276" w:lineRule="auto"/>
        <w:jc w:val="center"/>
        <w:rPr>
          <w:rFonts w:ascii="Calibri" w:hAnsi="Calibri"/>
          <w:spacing w:val="-2"/>
          <w:sz w:val="22"/>
        </w:rPr>
      </w:pPr>
      <w:bookmarkStart w:id="0" w:name="_GoBack"/>
      <w:bookmarkEnd w:id="0"/>
      <w:r w:rsidRPr="005C6E56">
        <w:rPr>
          <w:rFonts w:ascii="Calibri" w:hAnsi="Calibri"/>
          <w:spacing w:val="-2"/>
          <w:sz w:val="22"/>
        </w:rPr>
        <w:t>Document of</w:t>
      </w:r>
    </w:p>
    <w:p w14:paraId="67AD748C" w14:textId="77777777" w:rsidR="003615CB" w:rsidRPr="000C17FB" w:rsidRDefault="00432370" w:rsidP="00D846D2">
      <w:pPr>
        <w:spacing w:line="276" w:lineRule="auto"/>
        <w:jc w:val="center"/>
        <w:rPr>
          <w:rFonts w:ascii="Calibri" w:hAnsi="Calibri"/>
          <w:spacing w:val="-2"/>
          <w:sz w:val="28"/>
        </w:rPr>
      </w:pPr>
      <w:r w:rsidRPr="000C17FB">
        <w:rPr>
          <w:rFonts w:ascii="Calibri" w:hAnsi="Calibri"/>
          <w:spacing w:val="-1"/>
          <w:sz w:val="28"/>
        </w:rPr>
        <w:t>The World</w:t>
      </w:r>
      <w:r w:rsidRPr="000C17FB">
        <w:rPr>
          <w:rFonts w:ascii="Calibri" w:hAnsi="Calibri"/>
          <w:sz w:val="28"/>
        </w:rPr>
        <w:t xml:space="preserve"> </w:t>
      </w:r>
      <w:r w:rsidRPr="000C17FB">
        <w:rPr>
          <w:rFonts w:ascii="Calibri" w:hAnsi="Calibri"/>
          <w:spacing w:val="-2"/>
          <w:sz w:val="28"/>
        </w:rPr>
        <w:t>Bank</w:t>
      </w:r>
    </w:p>
    <w:p w14:paraId="045D0FDB" w14:textId="77777777" w:rsidR="00875409" w:rsidRPr="000C17FB" w:rsidRDefault="00432370" w:rsidP="00D846D2">
      <w:pPr>
        <w:pStyle w:val="BodyText"/>
        <w:ind w:left="0"/>
        <w:jc w:val="center"/>
        <w:rPr>
          <w:rFonts w:ascii="Calibri" w:hAnsi="Calibri"/>
          <w:b w:val="0"/>
          <w:spacing w:val="-1"/>
        </w:rPr>
      </w:pPr>
      <w:r w:rsidRPr="000C17FB">
        <w:rPr>
          <w:rFonts w:ascii="Calibri" w:hAnsi="Calibri"/>
          <w:b w:val="0"/>
          <w:spacing w:val="-1"/>
        </w:rPr>
        <w:t>FOR OFFICIAL</w:t>
      </w:r>
      <w:r w:rsidRPr="000C17FB">
        <w:rPr>
          <w:rFonts w:ascii="Calibri" w:hAnsi="Calibri"/>
          <w:b w:val="0"/>
        </w:rPr>
        <w:t xml:space="preserve"> </w:t>
      </w:r>
      <w:r w:rsidRPr="000C17FB">
        <w:rPr>
          <w:rFonts w:ascii="Calibri" w:hAnsi="Calibri"/>
          <w:b w:val="0"/>
          <w:spacing w:val="-1"/>
        </w:rPr>
        <w:t>USE</w:t>
      </w:r>
      <w:r w:rsidRPr="000C17FB">
        <w:rPr>
          <w:rFonts w:ascii="Calibri" w:hAnsi="Calibri"/>
          <w:b w:val="0"/>
          <w:spacing w:val="3"/>
        </w:rPr>
        <w:t xml:space="preserve"> </w:t>
      </w:r>
      <w:r w:rsidRPr="000C17FB">
        <w:rPr>
          <w:rFonts w:ascii="Calibri" w:hAnsi="Calibri"/>
          <w:b w:val="0"/>
          <w:spacing w:val="-1"/>
        </w:rPr>
        <w:t>ONLY</w:t>
      </w:r>
    </w:p>
    <w:p w14:paraId="0135F4BE" w14:textId="77777777" w:rsidR="00835916" w:rsidRDefault="00432370" w:rsidP="00CA3DFA">
      <w:pPr>
        <w:widowControl/>
        <w:autoSpaceDE/>
        <w:autoSpaceDN/>
        <w:adjustRightInd/>
        <w:jc w:val="right"/>
        <w:rPr>
          <w:rFonts w:ascii="Calibri" w:eastAsia="Calibri" w:hAnsi="Calibri" w:cs="Times New Roman"/>
          <w:color w:val="auto"/>
          <w:szCs w:val="22"/>
        </w:rPr>
      </w:pPr>
      <w:r w:rsidRPr="005C6E56">
        <w:rPr>
          <w:rFonts w:ascii="Calibri" w:eastAsia="Calibri" w:hAnsi="Calibri" w:cs="Times New Roman"/>
          <w:color w:val="auto"/>
          <w:szCs w:val="22"/>
        </w:rPr>
        <w:t>Report No:</w:t>
      </w:r>
      <w:r w:rsidR="0000641B">
        <w:rPr>
          <w:rFonts w:ascii="Calibri" w:eastAsia="Calibri" w:hAnsi="Calibri" w:cs="Times New Roman"/>
          <w:color w:val="auto"/>
          <w:szCs w:val="22"/>
        </w:rPr>
        <w:t xml:space="preserve"> </w:t>
      </w:r>
      <w:r w:rsidR="00835916">
        <w:rPr>
          <w:rFonts w:ascii="Calibri" w:eastAsia="Calibri" w:hAnsi="Calibri" w:cs="Times New Roman"/>
          <w:color w:val="auto"/>
          <w:szCs w:val="22"/>
        </w:rPr>
        <w:t>ICR00004686</w:t>
      </w:r>
    </w:p>
    <w:p w14:paraId="0DFAC8A3" w14:textId="77777777" w:rsidR="00A77143" w:rsidRDefault="00A77143"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ICR00004687</w:t>
      </w:r>
    </w:p>
    <w:p w14:paraId="68EFBDC0" w14:textId="77777777" w:rsidR="00DD24B5" w:rsidRDefault="00DD24B5"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ICR00004688</w:t>
      </w:r>
    </w:p>
    <w:p w14:paraId="504F5E5B" w14:textId="77777777" w:rsidR="00525D02" w:rsidRDefault="00525D02"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ICR00004689</w:t>
      </w:r>
    </w:p>
    <w:p w14:paraId="0FE3A4ED" w14:textId="77777777" w:rsidR="00875409" w:rsidRPr="005C6E56" w:rsidRDefault="00875409" w:rsidP="00875409">
      <w:pPr>
        <w:rPr>
          <w:rFonts w:ascii="Calibri" w:hAnsi="Calibri"/>
          <w:spacing w:val="-1"/>
        </w:rPr>
      </w:pPr>
    </w:p>
    <w:p w14:paraId="2B3ABFBC" w14:textId="77777777" w:rsidR="00875409" w:rsidRPr="00A14AC0" w:rsidRDefault="00432370" w:rsidP="002B4BE5">
      <w:pPr>
        <w:widowControl/>
        <w:autoSpaceDE/>
        <w:autoSpaceDN/>
        <w:adjustRightInd/>
        <w:spacing w:after="160"/>
        <w:ind w:left="-720" w:right="-180"/>
        <w:jc w:val="center"/>
        <w:rPr>
          <w:rFonts w:ascii="Calibri" w:eastAsia="Calibri" w:hAnsi="Calibri" w:cs="Calibri"/>
          <w:color w:val="262626"/>
          <w:sz w:val="28"/>
          <w:szCs w:val="48"/>
        </w:rPr>
      </w:pPr>
      <w:r w:rsidRPr="00A14AC0">
        <w:rPr>
          <w:rFonts w:ascii="Calibri" w:eastAsia="Calibri" w:hAnsi="Calibri" w:cs="Calibri"/>
          <w:color w:val="262626"/>
          <w:sz w:val="28"/>
          <w:szCs w:val="48"/>
        </w:rPr>
        <w:t>IMPLEMENTATION COMPLETION AND RESULTS REPORT</w:t>
      </w:r>
    </w:p>
    <w:p w14:paraId="07DA6C83" w14:textId="77777777" w:rsidR="002B4BE5" w:rsidRPr="00A14AC0" w:rsidRDefault="00432370" w:rsidP="00B41EA0">
      <w:pPr>
        <w:spacing w:after="240"/>
        <w:jc w:val="center"/>
        <w:rPr>
          <w:rFonts w:ascii="Calibri" w:eastAsia="Calibri" w:hAnsi="Calibri" w:cs="Calibri"/>
          <w:color w:val="auto"/>
        </w:rPr>
      </w:pPr>
      <w:r w:rsidRPr="00A14AC0">
        <w:rPr>
          <w:rFonts w:ascii="Calibri" w:eastAsia="Calibri" w:hAnsi="Calibri" w:cs="Calibri"/>
          <w:color w:val="auto"/>
        </w:rPr>
        <w:t xml:space="preserve">ON </w:t>
      </w:r>
      <w:r w:rsidR="005D3578" w:rsidRPr="00A14AC0">
        <w:rPr>
          <w:rFonts w:ascii="Calibri" w:eastAsia="Calibri" w:hAnsi="Calibri" w:cs="Calibri"/>
          <w:color w:val="auto"/>
        </w:rPr>
        <w:t>GRANT</w:t>
      </w:r>
      <w:r w:rsidR="007E67A7">
        <w:rPr>
          <w:rFonts w:ascii="Calibri" w:eastAsia="Calibri" w:hAnsi="Calibri" w:cs="Calibri"/>
          <w:color w:val="auto"/>
        </w:rPr>
        <w:t>S</w:t>
      </w:r>
      <w:r w:rsidR="002B4BE5" w:rsidRPr="00A14AC0">
        <w:rPr>
          <w:rFonts w:ascii="Calibri" w:eastAsia="Calibri" w:hAnsi="Calibri" w:cs="Calibri"/>
          <w:color w:val="auto"/>
        </w:rPr>
        <w:t xml:space="preserve"> FROM THE </w:t>
      </w:r>
    </w:p>
    <w:p w14:paraId="61818F91" w14:textId="77777777" w:rsidR="002B4BE5" w:rsidRPr="00A14AC0" w:rsidRDefault="002B4BE5" w:rsidP="000D5B55">
      <w:pPr>
        <w:jc w:val="center"/>
        <w:rPr>
          <w:rFonts w:ascii="Calibri" w:eastAsia="Calibri" w:hAnsi="Calibri" w:cs="Calibri"/>
          <w:color w:val="auto"/>
        </w:rPr>
      </w:pPr>
    </w:p>
    <w:p w14:paraId="426D8D6F" w14:textId="77777777" w:rsidR="003615CB" w:rsidRPr="00A14AC0" w:rsidRDefault="002B4BE5" w:rsidP="000D5B55">
      <w:pPr>
        <w:jc w:val="center"/>
        <w:rPr>
          <w:rFonts w:ascii="Calibri" w:eastAsia="Calibri" w:hAnsi="Calibri" w:cs="Calibri"/>
          <w:color w:val="auto"/>
        </w:rPr>
      </w:pPr>
      <w:r w:rsidRPr="00A14AC0">
        <w:rPr>
          <w:rFonts w:ascii="Calibri" w:eastAsia="Calibri" w:hAnsi="Calibri" w:cs="Calibri"/>
          <w:color w:val="auto"/>
        </w:rPr>
        <w:t>BRAZIL CERRADO CLIMATE CHANGE MITIGATION TRUST FUND</w:t>
      </w:r>
    </w:p>
    <w:p w14:paraId="7FD7BA68" w14:textId="77777777" w:rsidR="002B4BE5" w:rsidRPr="00A14AC0" w:rsidRDefault="002B4BE5" w:rsidP="002B4BE5">
      <w:pPr>
        <w:jc w:val="center"/>
        <w:rPr>
          <w:rFonts w:ascii="Calibri" w:hAnsi="Calibri" w:cs="Calibri"/>
        </w:rPr>
      </w:pPr>
      <w:r w:rsidRPr="00A14AC0">
        <w:rPr>
          <w:rFonts w:ascii="Calibri" w:hAnsi="Calibri" w:cs="Calibri"/>
        </w:rPr>
        <w:t>(TF071814)</w:t>
      </w:r>
    </w:p>
    <w:p w14:paraId="121714E1" w14:textId="77777777" w:rsidR="003615CB" w:rsidRPr="00A14AC0" w:rsidRDefault="00432370" w:rsidP="000D5B55">
      <w:pPr>
        <w:spacing w:after="240"/>
        <w:jc w:val="center"/>
        <w:rPr>
          <w:rFonts w:ascii="Calibri" w:eastAsia="Calibri" w:hAnsi="Calibri" w:cs="Calibri"/>
          <w:color w:val="auto"/>
        </w:rPr>
      </w:pPr>
      <w:r w:rsidRPr="00A14AC0">
        <w:rPr>
          <w:rFonts w:ascii="Calibri" w:eastAsia="Calibri" w:hAnsi="Calibri" w:cs="Calibri"/>
          <w:color w:val="auto"/>
        </w:rPr>
        <w:t>IN THE AMOUNT OF</w:t>
      </w:r>
      <w:r w:rsidR="002B4BE5" w:rsidRPr="00A14AC0">
        <w:rPr>
          <w:rFonts w:ascii="Calibri" w:eastAsia="Calibri" w:hAnsi="Calibri" w:cs="Calibri"/>
          <w:color w:val="auto"/>
        </w:rPr>
        <w:t xml:space="preserve"> </w:t>
      </w:r>
    </w:p>
    <w:p w14:paraId="1A88C133" w14:textId="77777777" w:rsidR="002B4BE5" w:rsidRPr="00A14AC0" w:rsidRDefault="00750660" w:rsidP="000D5B55">
      <w:pPr>
        <w:spacing w:after="240"/>
        <w:jc w:val="center"/>
        <w:rPr>
          <w:rFonts w:ascii="Calibri" w:hAnsi="Calibri" w:cs="Calibri"/>
          <w:b/>
        </w:rPr>
      </w:pPr>
      <w:bookmarkStart w:id="1" w:name="_Hlk527454068"/>
      <w:r w:rsidRPr="00A14AC0">
        <w:rPr>
          <w:rFonts w:ascii="Calibri" w:eastAsia="Calibri" w:hAnsi="Calibri" w:cs="Calibri"/>
          <w:color w:val="auto"/>
        </w:rPr>
        <w:t>US$</w:t>
      </w:r>
      <w:r w:rsidRPr="00A14AC0">
        <w:rPr>
          <w:rFonts w:ascii="Calibri" w:hAnsi="Calibri" w:cs="Calibri"/>
        </w:rPr>
        <w:t>4.4 MILLION</w:t>
      </w:r>
      <w:r w:rsidRPr="00A14AC0">
        <w:rPr>
          <w:rFonts w:ascii="Calibri" w:hAnsi="Calibri" w:cs="Calibri"/>
          <w:i/>
        </w:rPr>
        <w:t xml:space="preserve"> </w:t>
      </w:r>
      <w:r w:rsidRPr="00A14AC0">
        <w:rPr>
          <w:rFonts w:ascii="Calibri" w:hAnsi="Calibri" w:cs="Calibri"/>
        </w:rPr>
        <w:t xml:space="preserve">TO </w:t>
      </w:r>
      <w:bookmarkStart w:id="2" w:name="_Hlk527453292"/>
      <w:r w:rsidRPr="00A14AC0">
        <w:rPr>
          <w:rFonts w:ascii="Calibri" w:hAnsi="Calibri" w:cs="Calibri"/>
        </w:rPr>
        <w:t>THE AGENT FOUNDATION FOR AGRIBUSINESS AND ENVIRONMENT DEVELOPMENT (FUNDAÇÃO AGENTE)</w:t>
      </w:r>
      <w:r w:rsidR="007479E8" w:rsidRPr="007479E8">
        <w:rPr>
          <w:rFonts w:ascii="Calibri" w:hAnsi="Calibri" w:cs="Calibri"/>
        </w:rPr>
        <w:t xml:space="preserve"> </w:t>
      </w:r>
      <w:bookmarkEnd w:id="2"/>
      <w:r w:rsidR="007479E8">
        <w:rPr>
          <w:rFonts w:ascii="Calibri" w:hAnsi="Calibri" w:cs="Calibri"/>
        </w:rPr>
        <w:t>(</w:t>
      </w:r>
      <w:r w:rsidR="007479E8" w:rsidRPr="00A14AC0">
        <w:rPr>
          <w:rFonts w:ascii="Calibri" w:hAnsi="Calibri" w:cs="Calibri"/>
        </w:rPr>
        <w:t>TF06192</w:t>
      </w:r>
      <w:r w:rsidR="007479E8">
        <w:rPr>
          <w:rFonts w:ascii="Calibri" w:hAnsi="Calibri" w:cs="Calibri"/>
        </w:rPr>
        <w:t>)</w:t>
      </w:r>
    </w:p>
    <w:p w14:paraId="0B68839E" w14:textId="77777777" w:rsidR="002B4BE5" w:rsidRPr="00A14AC0" w:rsidRDefault="00750660" w:rsidP="000D5B55">
      <w:pPr>
        <w:spacing w:after="240"/>
        <w:jc w:val="center"/>
        <w:rPr>
          <w:rFonts w:ascii="Calibri" w:hAnsi="Calibri" w:cs="Calibri"/>
          <w:b/>
        </w:rPr>
      </w:pPr>
      <w:bookmarkStart w:id="3" w:name="_Hlk527453319"/>
      <w:r w:rsidRPr="00A14AC0">
        <w:rPr>
          <w:rFonts w:ascii="Calibri" w:eastAsia="Calibri" w:hAnsi="Calibri" w:cs="Calibri"/>
          <w:color w:val="auto"/>
        </w:rPr>
        <w:t>US$</w:t>
      </w:r>
      <w:r w:rsidRPr="00A14AC0">
        <w:rPr>
          <w:rFonts w:ascii="Calibri" w:hAnsi="Calibri" w:cs="Calibri"/>
        </w:rPr>
        <w:t>4.4 MILLION</w:t>
      </w:r>
      <w:r w:rsidRPr="000C17FB">
        <w:rPr>
          <w:rFonts w:ascii="Calibri" w:hAnsi="Calibri" w:cs="Calibri"/>
        </w:rPr>
        <w:t xml:space="preserve"> </w:t>
      </w:r>
      <w:r w:rsidR="00C05761">
        <w:rPr>
          <w:rFonts w:ascii="Calibri" w:hAnsi="Calibri" w:cs="Calibri"/>
        </w:rPr>
        <w:t xml:space="preserve">TO </w:t>
      </w:r>
      <w:r w:rsidRPr="00A14AC0">
        <w:rPr>
          <w:rFonts w:ascii="Calibri" w:hAnsi="Calibri" w:cs="Calibri"/>
        </w:rPr>
        <w:t>THE LUÍS EDUARDO MAGALHÃES FOUNDATION (FLEM)</w:t>
      </w:r>
      <w:r w:rsidR="007479E8" w:rsidRPr="007479E8">
        <w:rPr>
          <w:rFonts w:ascii="Calibri" w:hAnsi="Calibri" w:cs="Calibri"/>
        </w:rPr>
        <w:t xml:space="preserve"> </w:t>
      </w:r>
      <w:r w:rsidR="007479E8">
        <w:rPr>
          <w:rFonts w:ascii="Calibri" w:hAnsi="Calibri" w:cs="Calibri"/>
        </w:rPr>
        <w:t>(</w:t>
      </w:r>
      <w:r w:rsidR="007479E8" w:rsidRPr="00A14AC0">
        <w:rPr>
          <w:rFonts w:ascii="Calibri" w:hAnsi="Calibri" w:cs="Calibri"/>
        </w:rPr>
        <w:t>TF015228</w:t>
      </w:r>
      <w:r w:rsidR="007479E8">
        <w:rPr>
          <w:rFonts w:ascii="Calibri" w:hAnsi="Calibri" w:cs="Calibri"/>
        </w:rPr>
        <w:t>)</w:t>
      </w:r>
    </w:p>
    <w:p w14:paraId="438DFFD1" w14:textId="77777777" w:rsidR="003615CB" w:rsidRPr="00A14AC0" w:rsidRDefault="00750660" w:rsidP="000D5B55">
      <w:pPr>
        <w:spacing w:after="240"/>
        <w:jc w:val="center"/>
        <w:rPr>
          <w:rFonts w:ascii="Calibri" w:eastAsia="Calibri" w:hAnsi="Calibri" w:cs="Calibri"/>
          <w:noProof/>
          <w:color w:val="0D0D0D"/>
        </w:rPr>
      </w:pPr>
      <w:r w:rsidRPr="00A14AC0">
        <w:rPr>
          <w:rFonts w:ascii="Calibri" w:eastAsia="Calibri" w:hAnsi="Calibri" w:cs="Calibri"/>
          <w:color w:val="auto"/>
        </w:rPr>
        <w:t>US$ 4.3 MILLION</w:t>
      </w:r>
      <w:r w:rsidRPr="000C17FB">
        <w:rPr>
          <w:rFonts w:ascii="Calibri" w:hAnsi="Calibri" w:cs="Calibri"/>
        </w:rPr>
        <w:t xml:space="preserve"> </w:t>
      </w:r>
      <w:r w:rsidRPr="00A14AC0">
        <w:rPr>
          <w:rFonts w:ascii="Calibri" w:eastAsia="Calibri" w:hAnsi="Calibri" w:cs="Calibri"/>
          <w:noProof/>
          <w:color w:val="0D0D0D"/>
        </w:rPr>
        <w:t>TO THE</w:t>
      </w:r>
      <w:r w:rsidRPr="00A14AC0">
        <w:rPr>
          <w:rFonts w:ascii="Calibri" w:hAnsi="Calibri" w:cs="Calibri"/>
        </w:rPr>
        <w:t xml:space="preserve"> </w:t>
      </w:r>
      <w:r w:rsidR="00B16BF1" w:rsidRPr="00A14AC0">
        <w:rPr>
          <w:rFonts w:ascii="Calibri" w:hAnsi="Calibri" w:cs="Calibri"/>
        </w:rPr>
        <w:t>FUNDAÇÃO PRÓ</w:t>
      </w:r>
      <w:r w:rsidRPr="00A14AC0">
        <w:rPr>
          <w:rFonts w:ascii="Calibri" w:hAnsi="Calibri" w:cs="Calibri"/>
        </w:rPr>
        <w:t>-NATURE</w:t>
      </w:r>
      <w:r w:rsidR="00B16BF1" w:rsidRPr="00A14AC0">
        <w:rPr>
          <w:rFonts w:ascii="Calibri" w:hAnsi="Calibri" w:cs="Calibri"/>
        </w:rPr>
        <w:t>ZA</w:t>
      </w:r>
      <w:r w:rsidR="00B92528" w:rsidRPr="00A14AC0">
        <w:rPr>
          <w:rFonts w:ascii="Calibri" w:hAnsi="Calibri" w:cs="Calibri"/>
        </w:rPr>
        <w:t xml:space="preserve"> </w:t>
      </w:r>
      <w:r w:rsidRPr="00A14AC0">
        <w:rPr>
          <w:rFonts w:ascii="Calibri" w:hAnsi="Calibri" w:cs="Calibri"/>
        </w:rPr>
        <w:t>(FUNATURA)</w:t>
      </w:r>
      <w:r w:rsidR="007479E8" w:rsidRPr="007479E8">
        <w:rPr>
          <w:rFonts w:ascii="Calibri" w:hAnsi="Calibri" w:cs="Calibri"/>
        </w:rPr>
        <w:t xml:space="preserve"> </w:t>
      </w:r>
      <w:r w:rsidR="007479E8">
        <w:rPr>
          <w:rFonts w:ascii="Calibri" w:hAnsi="Calibri" w:cs="Calibri"/>
        </w:rPr>
        <w:t>(</w:t>
      </w:r>
      <w:r w:rsidR="007479E8" w:rsidRPr="00A14AC0">
        <w:rPr>
          <w:rFonts w:ascii="Calibri" w:hAnsi="Calibri" w:cs="Calibri"/>
        </w:rPr>
        <w:t>TF0A0093</w:t>
      </w:r>
      <w:r w:rsidR="007479E8">
        <w:rPr>
          <w:rFonts w:ascii="Calibri" w:hAnsi="Calibri" w:cs="Calibri"/>
        </w:rPr>
        <w:t>)</w:t>
      </w:r>
    </w:p>
    <w:bookmarkEnd w:id="1"/>
    <w:bookmarkEnd w:id="3"/>
    <w:p w14:paraId="399BD057" w14:textId="77777777" w:rsidR="0028797B" w:rsidRPr="00A14AC0" w:rsidRDefault="0028797B" w:rsidP="0028797B">
      <w:pPr>
        <w:spacing w:after="240"/>
        <w:jc w:val="center"/>
        <w:rPr>
          <w:rFonts w:ascii="Calibri" w:hAnsi="Calibri" w:cs="Calibri"/>
          <w:b/>
        </w:rPr>
      </w:pPr>
      <w:r w:rsidRPr="00A14AC0">
        <w:rPr>
          <w:rFonts w:ascii="Calibri" w:eastAsia="Calibri" w:hAnsi="Calibri" w:cs="Calibri"/>
          <w:color w:val="auto"/>
        </w:rPr>
        <w:t>US$1.0</w:t>
      </w:r>
      <w:r w:rsidRPr="00A14AC0">
        <w:rPr>
          <w:rFonts w:ascii="Calibri" w:hAnsi="Calibri" w:cs="Calibri"/>
        </w:rPr>
        <w:t xml:space="preserve"> MILLION</w:t>
      </w:r>
      <w:r w:rsidRPr="000C17FB">
        <w:rPr>
          <w:rFonts w:ascii="Calibri" w:hAnsi="Calibri" w:cs="Calibri"/>
        </w:rPr>
        <w:t xml:space="preserve"> </w:t>
      </w:r>
      <w:r>
        <w:rPr>
          <w:rFonts w:ascii="Calibri" w:hAnsi="Calibri" w:cs="Calibri"/>
        </w:rPr>
        <w:t xml:space="preserve">TO </w:t>
      </w:r>
      <w:r w:rsidRPr="00A14AC0">
        <w:rPr>
          <w:rFonts w:ascii="Calibri" w:hAnsi="Calibri" w:cs="Calibri"/>
        </w:rPr>
        <w:t>THE FOUNDATION FOR SPACE RESEARCH, APPLICATIONS AND TECHNOLOGY (FUNCATE)</w:t>
      </w:r>
      <w:r>
        <w:rPr>
          <w:rFonts w:ascii="Calibri" w:hAnsi="Calibri" w:cs="Calibri"/>
        </w:rPr>
        <w:t xml:space="preserve"> (</w:t>
      </w:r>
      <w:r w:rsidRPr="00A14AC0">
        <w:rPr>
          <w:rFonts w:ascii="Calibri" w:hAnsi="Calibri" w:cs="Calibri"/>
        </w:rPr>
        <w:t>TF18566</w:t>
      </w:r>
      <w:r>
        <w:rPr>
          <w:rFonts w:ascii="Calibri" w:hAnsi="Calibri" w:cs="Calibri"/>
        </w:rPr>
        <w:t>)</w:t>
      </w:r>
    </w:p>
    <w:p w14:paraId="29946429" w14:textId="77777777" w:rsidR="003615CB" w:rsidRPr="00A14AC0" w:rsidRDefault="00526115" w:rsidP="003615CB">
      <w:pPr>
        <w:jc w:val="center"/>
        <w:rPr>
          <w:rFonts w:ascii="Calibri" w:eastAsia="Calibri" w:hAnsi="Calibri" w:cs="Calibri"/>
          <w:noProof/>
          <w:color w:val="0D0D0D"/>
        </w:rPr>
      </w:pPr>
      <w:r>
        <w:rPr>
          <w:rFonts w:ascii="Calibri" w:eastAsia="Calibri" w:hAnsi="Calibri" w:cs="Calibri"/>
          <w:noProof/>
          <w:color w:val="0D0D0D"/>
        </w:rPr>
        <w:t>IN</w:t>
      </w:r>
      <w:r w:rsidRPr="00A14AC0">
        <w:rPr>
          <w:rFonts w:ascii="Calibri" w:eastAsia="Calibri" w:hAnsi="Calibri" w:cs="Calibri"/>
          <w:noProof/>
          <w:color w:val="0D0D0D"/>
        </w:rPr>
        <w:t xml:space="preserve"> </w:t>
      </w:r>
      <w:r w:rsidR="002B678D">
        <w:rPr>
          <w:rFonts w:ascii="Calibri" w:eastAsia="Calibri" w:hAnsi="Calibri" w:cs="Calibri"/>
          <w:noProof/>
          <w:color w:val="0D0D0D"/>
        </w:rPr>
        <w:t>THE</w:t>
      </w:r>
    </w:p>
    <w:p w14:paraId="3CD34878" w14:textId="77777777" w:rsidR="003615CB" w:rsidRPr="00A14AC0" w:rsidRDefault="00750660" w:rsidP="003615CB">
      <w:pPr>
        <w:jc w:val="center"/>
        <w:rPr>
          <w:rFonts w:ascii="Calibri" w:eastAsia="Calibri" w:hAnsi="Calibri" w:cs="Calibri"/>
          <w:noProof/>
          <w:color w:val="0D0D0D"/>
        </w:rPr>
      </w:pPr>
      <w:r w:rsidRPr="00A14AC0">
        <w:rPr>
          <w:rFonts w:ascii="Calibri" w:eastAsia="Calibri" w:hAnsi="Calibri" w:cs="Calibri"/>
          <w:noProof/>
          <w:color w:val="0D0D0D"/>
        </w:rPr>
        <w:t xml:space="preserve">FEDERATIVE REPUBLIC OF BRAZIL </w:t>
      </w:r>
    </w:p>
    <w:p w14:paraId="108FF9B1" w14:textId="77777777" w:rsidR="00B41EA0" w:rsidRDefault="00B41EA0" w:rsidP="003615CB">
      <w:pPr>
        <w:spacing w:line="360" w:lineRule="auto"/>
        <w:jc w:val="center"/>
        <w:rPr>
          <w:rFonts w:ascii="Calibri" w:eastAsia="Calibri" w:hAnsi="Calibri" w:cs="Calibri"/>
          <w:noProof/>
          <w:color w:val="0D0D0D"/>
        </w:rPr>
      </w:pPr>
    </w:p>
    <w:p w14:paraId="7E6AA375" w14:textId="77777777" w:rsidR="003615CB" w:rsidRPr="00A14AC0" w:rsidRDefault="00750660" w:rsidP="00B41EA0">
      <w:pPr>
        <w:jc w:val="center"/>
        <w:rPr>
          <w:rFonts w:ascii="Calibri" w:eastAsia="Calibri" w:hAnsi="Calibri" w:cs="Calibri"/>
          <w:noProof/>
          <w:color w:val="0D0D0D"/>
        </w:rPr>
      </w:pPr>
      <w:r w:rsidRPr="00A14AC0">
        <w:rPr>
          <w:rFonts w:ascii="Calibri" w:eastAsia="Calibri" w:hAnsi="Calibri" w:cs="Calibri"/>
          <w:noProof/>
          <w:color w:val="0D0D0D"/>
        </w:rPr>
        <w:t>FOR THE</w:t>
      </w:r>
    </w:p>
    <w:p w14:paraId="5C0DCD7E" w14:textId="77777777" w:rsidR="002B4BE5" w:rsidRPr="000C17FB" w:rsidRDefault="00EF492A" w:rsidP="00B41EA0">
      <w:pPr>
        <w:jc w:val="center"/>
        <w:rPr>
          <w:rFonts w:ascii="Calibri" w:eastAsia="Calibri" w:hAnsi="Calibri" w:cs="Calibri"/>
          <w:color w:val="auto"/>
        </w:rPr>
      </w:pPr>
      <w:r w:rsidRPr="00EF492A">
        <w:rPr>
          <w:rFonts w:ascii="Calibri" w:eastAsia="Calibri" w:hAnsi="Calibri" w:cs="Calibri"/>
          <w:color w:val="auto"/>
        </w:rPr>
        <w:t>BRAZIL CERRADO CLIMATE CHANGE MITIGA</w:t>
      </w:r>
      <w:r w:rsidR="00454481">
        <w:rPr>
          <w:rFonts w:ascii="Calibri" w:eastAsia="Calibri" w:hAnsi="Calibri" w:cs="Calibri"/>
          <w:color w:val="auto"/>
        </w:rPr>
        <w:t>TION</w:t>
      </w:r>
      <w:r w:rsidR="00750660" w:rsidRPr="000C17FB">
        <w:rPr>
          <w:rFonts w:ascii="Calibri" w:eastAsia="Calibri" w:hAnsi="Calibri" w:cs="Calibri"/>
          <w:color w:val="auto"/>
        </w:rPr>
        <w:t xml:space="preserve"> PROGRAM</w:t>
      </w:r>
    </w:p>
    <w:p w14:paraId="18913CB5" w14:textId="77777777" w:rsidR="00750660" w:rsidRDefault="00750660" w:rsidP="002B4BE5">
      <w:pPr>
        <w:jc w:val="center"/>
        <w:rPr>
          <w:rFonts w:ascii="Calibri" w:eastAsia="Calibri" w:hAnsi="Calibri" w:cs="Calibri"/>
          <w:color w:val="auto"/>
        </w:rPr>
      </w:pPr>
    </w:p>
    <w:p w14:paraId="16D2AEBE" w14:textId="77777777" w:rsidR="00EF492A" w:rsidRPr="002657B9" w:rsidRDefault="003F2FDA" w:rsidP="007E67A7">
      <w:pPr>
        <w:jc w:val="center"/>
        <w:rPr>
          <w:rFonts w:ascii="Calibri" w:eastAsia="Calibri" w:hAnsi="Calibri" w:cs="Calibri"/>
          <w:noProof/>
          <w:color w:val="0D0D0D"/>
          <w:sz w:val="22"/>
        </w:rPr>
      </w:pPr>
      <w:bookmarkStart w:id="4" w:name="_Hlk529277961"/>
      <w:r w:rsidRPr="002657B9">
        <w:rPr>
          <w:rFonts w:ascii="Calibri" w:eastAsia="Calibri" w:hAnsi="Calibri" w:cs="Calibri"/>
          <w:noProof/>
          <w:color w:val="0D0D0D"/>
          <w:sz w:val="22"/>
        </w:rPr>
        <w:t>RURAL ENVIRONMENTAL CADASTRE AND FIRE PREVENTION IN PIAUÍ STATE PROJECT (P143362)</w:t>
      </w:r>
    </w:p>
    <w:p w14:paraId="2B867156" w14:textId="77777777" w:rsidR="003F2FDA" w:rsidRDefault="00EF492A" w:rsidP="007E67A7">
      <w:pPr>
        <w:jc w:val="center"/>
        <w:rPr>
          <w:rFonts w:ascii="Calibri" w:eastAsia="Calibri" w:hAnsi="Calibri" w:cs="Calibri"/>
          <w:noProof/>
          <w:color w:val="0D0D0D"/>
          <w:sz w:val="22"/>
        </w:rPr>
      </w:pPr>
      <w:r w:rsidRPr="002657B9">
        <w:rPr>
          <w:rFonts w:ascii="Calibri" w:eastAsia="Calibri" w:hAnsi="Calibri" w:cs="Calibri"/>
          <w:noProof/>
          <w:color w:val="0D0D0D"/>
          <w:sz w:val="22"/>
        </w:rPr>
        <w:t>RURAL ENVIRONMENTAL CADASTRE AND FIRE PREVENTION IN BAHIA STATE PROJECT (P143376)</w:t>
      </w:r>
    </w:p>
    <w:p w14:paraId="5FB6C090" w14:textId="77777777" w:rsidR="00454481" w:rsidRDefault="00454481" w:rsidP="007E67A7">
      <w:pPr>
        <w:jc w:val="center"/>
        <w:rPr>
          <w:rFonts w:ascii="Calibri" w:eastAsia="Calibri" w:hAnsi="Calibri" w:cs="Calibri"/>
          <w:noProof/>
          <w:color w:val="0D0D0D"/>
          <w:sz w:val="22"/>
        </w:rPr>
      </w:pPr>
      <w:r w:rsidRPr="00AD214E">
        <w:rPr>
          <w:rFonts w:ascii="Calibri" w:eastAsia="Calibri" w:hAnsi="Calibri" w:cs="Calibri"/>
          <w:noProof/>
          <w:color w:val="0D0D0D"/>
          <w:sz w:val="22"/>
        </w:rPr>
        <w:t>PLATFORM OF MONITORING AND WARNING OF FOREST FIRES IN THE CERRADO (P149189)</w:t>
      </w:r>
    </w:p>
    <w:p w14:paraId="010649BB" w14:textId="77777777" w:rsidR="007E67A7" w:rsidRDefault="007E67A7" w:rsidP="007E67A7">
      <w:pPr>
        <w:jc w:val="center"/>
        <w:rPr>
          <w:rFonts w:ascii="Calibri" w:eastAsia="Calibri" w:hAnsi="Calibri" w:cs="Calibri"/>
          <w:noProof/>
          <w:color w:val="0D0D0D"/>
          <w:sz w:val="22"/>
        </w:rPr>
      </w:pPr>
      <w:r w:rsidRPr="007E67A7">
        <w:rPr>
          <w:rFonts w:ascii="Calibri" w:eastAsia="Calibri" w:hAnsi="Calibri" w:cs="Calibri"/>
          <w:noProof/>
          <w:color w:val="0D0D0D"/>
          <w:sz w:val="22"/>
        </w:rPr>
        <w:t>PROCERRADO FEDERAL PROJECT (P150892)</w:t>
      </w:r>
    </w:p>
    <w:bookmarkEnd w:id="4"/>
    <w:p w14:paraId="6947303F" w14:textId="77777777" w:rsidR="00CA3DFA" w:rsidRPr="002657B9" w:rsidRDefault="00CA3DFA" w:rsidP="007E67A7">
      <w:pPr>
        <w:jc w:val="center"/>
        <w:rPr>
          <w:rFonts w:ascii="Calibri" w:eastAsia="Calibri" w:hAnsi="Calibri" w:cs="Calibri"/>
          <w:noProof/>
          <w:color w:val="0D0D0D"/>
          <w:sz w:val="22"/>
        </w:rPr>
      </w:pPr>
    </w:p>
    <w:p w14:paraId="6B12CC42" w14:textId="77777777" w:rsidR="00750660" w:rsidRDefault="007479E8" w:rsidP="007479E8">
      <w:pPr>
        <w:jc w:val="center"/>
        <w:rPr>
          <w:rFonts w:ascii="Calibri" w:hAnsi="Calibri" w:cs="Calibri"/>
        </w:rPr>
      </w:pPr>
      <w:r>
        <w:rPr>
          <w:rFonts w:ascii="Calibri" w:eastAsia="Calibri" w:hAnsi="Calibri" w:cs="Calibri"/>
          <w:color w:val="auto"/>
        </w:rPr>
        <w:t xml:space="preserve">FOR A TOTAL AMOUNT OF </w:t>
      </w:r>
      <w:r w:rsidR="00637554">
        <w:rPr>
          <w:rFonts w:ascii="Calibri" w:eastAsia="Calibri" w:hAnsi="Calibri" w:cs="Calibri"/>
          <w:color w:val="auto"/>
        </w:rPr>
        <w:t>U</w:t>
      </w:r>
      <w:r w:rsidR="00750660" w:rsidRPr="00A14AC0">
        <w:rPr>
          <w:rFonts w:ascii="Calibri" w:hAnsi="Calibri" w:cs="Calibri"/>
        </w:rPr>
        <w:t xml:space="preserve">$ </w:t>
      </w:r>
      <w:r w:rsidR="00750660" w:rsidRPr="00CA3DFA">
        <w:rPr>
          <w:rFonts w:ascii="Calibri" w:hAnsi="Calibri" w:cs="Calibri"/>
          <w:color w:val="auto"/>
        </w:rPr>
        <w:t>1</w:t>
      </w:r>
      <w:r w:rsidRPr="00CA3DFA">
        <w:rPr>
          <w:rFonts w:ascii="Calibri" w:hAnsi="Calibri" w:cs="Calibri"/>
          <w:color w:val="auto"/>
        </w:rPr>
        <w:t>4.1</w:t>
      </w:r>
      <w:r w:rsidR="00750660" w:rsidRPr="00A14AC0">
        <w:rPr>
          <w:rFonts w:ascii="Calibri" w:hAnsi="Calibri" w:cs="Calibri"/>
        </w:rPr>
        <w:t xml:space="preserve"> MILLION </w:t>
      </w:r>
    </w:p>
    <w:p w14:paraId="4B32F072" w14:textId="77777777" w:rsidR="007479E8" w:rsidRPr="00A14AC0" w:rsidRDefault="007479E8" w:rsidP="007479E8">
      <w:pPr>
        <w:jc w:val="center"/>
        <w:rPr>
          <w:rFonts w:ascii="Calibri" w:hAnsi="Calibri" w:cs="Calibri"/>
        </w:rPr>
      </w:pPr>
    </w:p>
    <w:p w14:paraId="7C3F119D" w14:textId="77777777" w:rsidR="003615CB" w:rsidRPr="00750660" w:rsidRDefault="00D658C0" w:rsidP="003615CB">
      <w:pPr>
        <w:jc w:val="center"/>
        <w:rPr>
          <w:rFonts w:ascii="Calibri" w:hAnsi="Calibri"/>
        </w:rPr>
      </w:pPr>
      <w:r>
        <w:rPr>
          <w:rFonts w:ascii="Calibri" w:hAnsi="Calibri" w:cs="Calibri"/>
        </w:rPr>
        <w:t xml:space="preserve">November </w:t>
      </w:r>
      <w:r w:rsidR="00526115">
        <w:rPr>
          <w:rFonts w:ascii="Calibri" w:hAnsi="Calibri" w:cs="Calibri"/>
        </w:rPr>
        <w:t>2</w:t>
      </w:r>
      <w:r w:rsidR="00752FDC">
        <w:rPr>
          <w:rFonts w:ascii="Calibri" w:hAnsi="Calibri" w:cs="Calibri"/>
        </w:rPr>
        <w:t>8</w:t>
      </w:r>
      <w:r w:rsidR="00750660" w:rsidRPr="00A14AC0">
        <w:rPr>
          <w:rFonts w:ascii="Calibri" w:hAnsi="Calibri" w:cs="Calibri"/>
        </w:rPr>
        <w:t>, 2018</w:t>
      </w:r>
    </w:p>
    <w:p w14:paraId="1A93A9D3" w14:textId="77777777" w:rsidR="00B41EA0" w:rsidRDefault="00B41EA0" w:rsidP="003615CB">
      <w:pPr>
        <w:spacing w:line="276" w:lineRule="auto"/>
        <w:rPr>
          <w:rFonts w:ascii="Calibri" w:hAnsi="Calibri" w:cs="Times New Roman"/>
          <w:noProof/>
        </w:rPr>
      </w:pPr>
    </w:p>
    <w:p w14:paraId="2DE6CBCF" w14:textId="77777777" w:rsidR="003615CB" w:rsidRPr="005C6E56" w:rsidRDefault="00432370" w:rsidP="003615CB">
      <w:pPr>
        <w:spacing w:line="276" w:lineRule="auto"/>
        <w:rPr>
          <w:rFonts w:ascii="Calibri" w:hAnsi="Calibri" w:cs="Times New Roman"/>
        </w:rPr>
      </w:pPr>
      <w:r w:rsidRPr="005C6E56">
        <w:rPr>
          <w:rFonts w:ascii="Calibri" w:hAnsi="Calibri" w:cs="Times New Roman"/>
          <w:noProof/>
        </w:rPr>
        <w:t>Environment &amp; Natural Resources Global Practice</w:t>
      </w:r>
    </w:p>
    <w:p w14:paraId="0A259AF8" w14:textId="77777777" w:rsidR="003615CB" w:rsidRDefault="00432370" w:rsidP="007479E8">
      <w:pPr>
        <w:spacing w:line="276" w:lineRule="auto"/>
        <w:rPr>
          <w:rFonts w:ascii="Calibri" w:hAnsi="Calibri" w:cs="Times New Roman"/>
          <w:noProof/>
        </w:rPr>
      </w:pPr>
      <w:r w:rsidRPr="005C6E56">
        <w:rPr>
          <w:rFonts w:ascii="Calibri" w:hAnsi="Calibri" w:cs="Times New Roman"/>
          <w:noProof/>
        </w:rPr>
        <w:t>Latin America And Caribbean Region</w:t>
      </w:r>
    </w:p>
    <w:p w14:paraId="5FB6DC9B" w14:textId="77777777" w:rsidR="003615CB" w:rsidRPr="005C6E56" w:rsidRDefault="00432370" w:rsidP="007479E8">
      <w:pPr>
        <w:pStyle w:val="Normal1"/>
        <w:spacing w:after="0" w:line="20" w:lineRule="exact"/>
      </w:pPr>
      <w:r>
        <w:t xml:space="preserve"> </w:t>
      </w:r>
    </w:p>
    <w:tbl>
      <w:tblPr>
        <w:tblW w:w="9450" w:type="dxa"/>
        <w:jc w:val="center"/>
        <w:tblLook w:val="04A0" w:firstRow="1" w:lastRow="0" w:firstColumn="1" w:lastColumn="0" w:noHBand="0" w:noVBand="1"/>
      </w:tblPr>
      <w:tblGrid>
        <w:gridCol w:w="9450"/>
      </w:tblGrid>
      <w:tr w:rsidR="006E330C" w:rsidRPr="005C6E56" w14:paraId="321DDCBC" w14:textId="77777777" w:rsidTr="005C6E56">
        <w:trPr>
          <w:jc w:val="center"/>
        </w:trPr>
        <w:tc>
          <w:tcPr>
            <w:tcW w:w="9450" w:type="dxa"/>
            <w:shd w:val="clear" w:color="auto" w:fill="auto"/>
            <w:vAlign w:val="center"/>
          </w:tcPr>
          <w:p w14:paraId="053A0F36" w14:textId="77777777" w:rsidR="003615CB" w:rsidRPr="005C6E56" w:rsidRDefault="0074258A" w:rsidP="005C6E56">
            <w:pPr>
              <w:spacing w:line="276" w:lineRule="auto"/>
              <w:jc w:val="center"/>
              <w:rPr>
                <w:rFonts w:ascii="Calibri" w:hAnsi="Calibri" w:cs="Times New Roman"/>
              </w:rPr>
            </w:pPr>
            <w:r>
              <w:rPr>
                <w:noProof/>
              </w:rPr>
              <w:lastRenderedPageBreak/>
              <mc:AlternateContent>
                <mc:Choice Requires="wps">
                  <w:drawing>
                    <wp:anchor distT="4294967295" distB="4294967295" distL="114299" distR="114299" simplePos="0" relativeHeight="251651072" behindDoc="0" locked="0" layoutInCell="1" allowOverlap="1" wp14:anchorId="09B52F5B" wp14:editId="06E678F9">
                      <wp:simplePos x="0" y="0"/>
                      <wp:positionH relativeFrom="column">
                        <wp:posOffset>1762124</wp:posOffset>
                      </wp:positionH>
                      <wp:positionV relativeFrom="paragraph">
                        <wp:posOffset>155574</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AAAFFC" id="Straight Connector 247" o:spid="_x0000_s1026" style="position:absolute;z-index:2516510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138.75pt,12.25pt" to="138.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" strokecolor="#bdd6ee" strokeweight=".5pt">
                      <v:stroke joinstyle="miter"/>
                    </v:line>
                  </w:pict>
                </mc:Fallback>
              </mc:AlternateContent>
            </w:r>
            <w:r w:rsidR="00432370" w:rsidRPr="005C6E56">
              <w:rPr>
                <w:rFonts w:ascii="Calibri" w:hAnsi="Calibri" w:cs="Times New Roman"/>
              </w:rPr>
              <w:t xml:space="preserve">CURRENCY EQUIVALENTS </w:t>
            </w:r>
          </w:p>
          <w:p w14:paraId="1F66497C" w14:textId="77777777" w:rsidR="003615CB" w:rsidRPr="005C6E56" w:rsidRDefault="003615CB" w:rsidP="005C6E56">
            <w:pPr>
              <w:spacing w:line="276" w:lineRule="auto"/>
              <w:jc w:val="center"/>
              <w:rPr>
                <w:rFonts w:ascii="Calibri" w:hAnsi="Calibri" w:cs="Times New Roman"/>
              </w:rPr>
            </w:pPr>
          </w:p>
        </w:tc>
      </w:tr>
      <w:tr w:rsidR="006E330C" w:rsidRPr="005C6E56" w14:paraId="16C6D0E4" w14:textId="77777777" w:rsidTr="005C6E56">
        <w:trPr>
          <w:trHeight w:val="288"/>
          <w:jc w:val="center"/>
        </w:trPr>
        <w:tc>
          <w:tcPr>
            <w:tcW w:w="9450" w:type="dxa"/>
            <w:shd w:val="clear" w:color="auto" w:fill="auto"/>
            <w:vAlign w:val="center"/>
            <w:hideMark/>
          </w:tcPr>
          <w:p w14:paraId="3EA9E519" w14:textId="77777777" w:rsidR="003615CB" w:rsidRPr="005C6E56" w:rsidRDefault="00295A08" w:rsidP="005C6E56">
            <w:pPr>
              <w:spacing w:line="276" w:lineRule="auto"/>
              <w:jc w:val="center"/>
              <w:rPr>
                <w:rFonts w:ascii="Calibri" w:hAnsi="Calibri" w:cs="Times New Roman"/>
                <w:color w:val="595959"/>
              </w:rPr>
            </w:pPr>
            <w:r>
              <w:rPr>
                <w:rFonts w:ascii="Calibri" w:hAnsi="Calibri" w:cs="Times New Roman"/>
                <w:color w:val="595959"/>
              </w:rPr>
              <w:t xml:space="preserve">(Exchange Rate Effective </w:t>
            </w:r>
            <w:r w:rsidR="000B4092">
              <w:rPr>
                <w:rFonts w:ascii="Calibri" w:hAnsi="Calibri" w:cs="Times New Roman"/>
                <w:color w:val="595959"/>
              </w:rPr>
              <w:t>September 28</w:t>
            </w:r>
            <w:r w:rsidR="00432370" w:rsidRPr="005C6E56">
              <w:rPr>
                <w:rFonts w:ascii="Calibri" w:hAnsi="Calibri" w:cs="Times New Roman"/>
                <w:noProof/>
                <w:color w:val="595959"/>
              </w:rPr>
              <w:t>, 201</w:t>
            </w:r>
            <w:r>
              <w:rPr>
                <w:rFonts w:ascii="Calibri" w:hAnsi="Calibri" w:cs="Times New Roman"/>
                <w:noProof/>
                <w:color w:val="595959"/>
              </w:rPr>
              <w:t>8</w:t>
            </w:r>
            <w:r w:rsidR="00432370" w:rsidRPr="005C6E56">
              <w:rPr>
                <w:rFonts w:ascii="Calibri" w:hAnsi="Calibri" w:cs="Times New Roman"/>
                <w:color w:val="595959"/>
              </w:rPr>
              <w:t>)</w:t>
            </w:r>
          </w:p>
        </w:tc>
      </w:tr>
      <w:tr w:rsidR="006E330C" w:rsidRPr="005C6E56" w14:paraId="4DA4CB00" w14:textId="77777777" w:rsidTr="005C6E56">
        <w:trPr>
          <w:trHeight w:val="20"/>
          <w:jc w:val="center"/>
        </w:trPr>
        <w:tc>
          <w:tcPr>
            <w:tcW w:w="9450" w:type="dxa"/>
            <w:shd w:val="clear" w:color="auto" w:fill="auto"/>
            <w:vAlign w:val="center"/>
          </w:tcPr>
          <w:p w14:paraId="64488861" w14:textId="77777777" w:rsidR="003615CB" w:rsidRPr="005C6E56" w:rsidRDefault="003615CB" w:rsidP="005C6E56">
            <w:pPr>
              <w:spacing w:line="276" w:lineRule="auto"/>
              <w:jc w:val="center"/>
              <w:rPr>
                <w:rFonts w:ascii="Calibri" w:hAnsi="Calibri" w:cs="Times New Roman"/>
              </w:rPr>
            </w:pPr>
          </w:p>
        </w:tc>
      </w:tr>
      <w:tr w:rsidR="006E330C" w:rsidRPr="005C6E56" w14:paraId="40C784D9" w14:textId="77777777" w:rsidTr="005C6E56">
        <w:trPr>
          <w:jc w:val="center"/>
        </w:trPr>
        <w:tc>
          <w:tcPr>
            <w:tcW w:w="9450" w:type="dxa"/>
            <w:shd w:val="clear" w:color="auto" w:fill="auto"/>
            <w:vAlign w:val="center"/>
            <w:hideMark/>
          </w:tcPr>
          <w:tbl>
            <w:tblPr>
              <w:tblW w:w="0" w:type="auto"/>
              <w:jc w:val="center"/>
              <w:tblLook w:val="04A0" w:firstRow="1" w:lastRow="0" w:firstColumn="1" w:lastColumn="0" w:noHBand="0" w:noVBand="1"/>
            </w:tblPr>
            <w:tblGrid>
              <w:gridCol w:w="2570"/>
              <w:gridCol w:w="2295"/>
            </w:tblGrid>
            <w:tr w:rsidR="00FE0391" w:rsidRPr="005C6E56" w14:paraId="673C82C9" w14:textId="77777777" w:rsidTr="006277A4">
              <w:trPr>
                <w:trHeight w:val="432"/>
                <w:jc w:val="center"/>
              </w:trPr>
              <w:tc>
                <w:tcPr>
                  <w:tcW w:w="2570" w:type="dxa"/>
                  <w:shd w:val="clear" w:color="auto" w:fill="auto"/>
                  <w:vAlign w:val="center"/>
                  <w:hideMark/>
                </w:tcPr>
                <w:p w14:paraId="460CB011" w14:textId="77777777" w:rsidR="003615CB" w:rsidRPr="005C6E56" w:rsidRDefault="00432370" w:rsidP="005C6E56">
                  <w:pPr>
                    <w:ind w:left="-900" w:firstLine="900"/>
                    <w:jc w:val="right"/>
                    <w:rPr>
                      <w:rFonts w:ascii="Calibri" w:hAnsi="Calibri" w:cs="Times New Roman"/>
                    </w:rPr>
                  </w:pPr>
                  <w:r w:rsidRPr="005C6E56">
                    <w:rPr>
                      <w:rFonts w:ascii="Calibri" w:hAnsi="Calibri" w:cs="Times New Roman"/>
                    </w:rPr>
                    <w:t xml:space="preserve">Currency </w:t>
                  </w:r>
                  <w:r w:rsidR="0010100E" w:rsidRPr="005C6E56">
                    <w:rPr>
                      <w:rFonts w:ascii="Calibri" w:hAnsi="Calibri" w:cs="Times New Roman"/>
                    </w:rPr>
                    <w:t>Unit =</w:t>
                  </w:r>
                  <w:r w:rsidRPr="005C6E56">
                    <w:rPr>
                      <w:rFonts w:ascii="Calibri" w:hAnsi="Calibri" w:cs="Times New Roman"/>
                    </w:rPr>
                    <w:t xml:space="preserve">                                    </w:t>
                  </w:r>
                </w:p>
              </w:tc>
              <w:tc>
                <w:tcPr>
                  <w:tcW w:w="2295" w:type="dxa"/>
                  <w:shd w:val="clear" w:color="auto" w:fill="auto"/>
                  <w:vAlign w:val="center"/>
                </w:tcPr>
                <w:p w14:paraId="6FCB59AF" w14:textId="77777777" w:rsidR="003615CB" w:rsidRPr="005C6E56" w:rsidRDefault="0040745A">
                  <w:pPr>
                    <w:rPr>
                      <w:rFonts w:ascii="Calibri" w:hAnsi="Calibri" w:cs="Times New Roman"/>
                    </w:rPr>
                  </w:pPr>
                  <w:r>
                    <w:rPr>
                      <w:rFonts w:ascii="Calibri" w:hAnsi="Calibri" w:cs="Times New Roman"/>
                    </w:rPr>
                    <w:t>Brazilian Real</w:t>
                  </w:r>
                </w:p>
              </w:tc>
            </w:tr>
            <w:tr w:rsidR="00FE0391" w:rsidRPr="005C6E56" w14:paraId="0A80C6F0" w14:textId="77777777" w:rsidTr="006277A4">
              <w:trPr>
                <w:trHeight w:val="432"/>
                <w:jc w:val="center"/>
              </w:trPr>
              <w:tc>
                <w:tcPr>
                  <w:tcW w:w="2570" w:type="dxa"/>
                  <w:shd w:val="clear" w:color="auto" w:fill="auto"/>
                  <w:vAlign w:val="center"/>
                  <w:hideMark/>
                </w:tcPr>
                <w:p w14:paraId="17724EBC" w14:textId="77777777" w:rsidR="003615CB" w:rsidRPr="005C6E56" w:rsidRDefault="007F1BCD" w:rsidP="007F1BCD">
                  <w:pPr>
                    <w:jc w:val="right"/>
                    <w:rPr>
                      <w:rFonts w:ascii="Calibri" w:hAnsi="Calibri" w:cs="Times New Roman"/>
                    </w:rPr>
                  </w:pPr>
                  <w:r>
                    <w:rPr>
                      <w:rFonts w:ascii="Calibri" w:hAnsi="Calibri" w:cs="Times New Roman"/>
                    </w:rPr>
                    <w:t>B</w:t>
                  </w:r>
                  <w:r w:rsidR="0010100E">
                    <w:rPr>
                      <w:rFonts w:ascii="Calibri" w:hAnsi="Calibri" w:cs="Times New Roman"/>
                    </w:rPr>
                    <w:t>R</w:t>
                  </w:r>
                  <w:r>
                    <w:rPr>
                      <w:rFonts w:ascii="Calibri" w:hAnsi="Calibri" w:cs="Times New Roman"/>
                    </w:rPr>
                    <w:t>L1.0</w:t>
                  </w:r>
                  <w:r w:rsidR="00432370" w:rsidRPr="005C6E56">
                    <w:rPr>
                      <w:rFonts w:ascii="Calibri" w:hAnsi="Calibri" w:cs="Times New Roman"/>
                    </w:rPr>
                    <w:t>=</w:t>
                  </w:r>
                </w:p>
              </w:tc>
              <w:tc>
                <w:tcPr>
                  <w:tcW w:w="2295" w:type="dxa"/>
                  <w:shd w:val="clear" w:color="auto" w:fill="auto"/>
                  <w:vAlign w:val="center"/>
                  <w:hideMark/>
                </w:tcPr>
                <w:p w14:paraId="1743437D" w14:textId="77777777" w:rsidR="003615CB" w:rsidRPr="005C6E56" w:rsidRDefault="007F1BCD">
                  <w:pPr>
                    <w:rPr>
                      <w:rFonts w:ascii="Calibri" w:hAnsi="Calibri" w:cs="Times New Roman"/>
                    </w:rPr>
                  </w:pPr>
                  <w:r>
                    <w:rPr>
                      <w:rFonts w:ascii="Calibri" w:hAnsi="Calibri" w:cs="Times New Roman"/>
                    </w:rPr>
                    <w:t>US$0.</w:t>
                  </w:r>
                  <w:r w:rsidR="00AE6E48">
                    <w:rPr>
                      <w:rFonts w:ascii="Calibri" w:hAnsi="Calibri" w:cs="Times New Roman"/>
                    </w:rPr>
                    <w:t>25</w:t>
                  </w:r>
                </w:p>
              </w:tc>
            </w:tr>
            <w:tr w:rsidR="00FE0391" w:rsidRPr="005C6E56" w14:paraId="118FD3E0" w14:textId="77777777" w:rsidTr="006277A4">
              <w:trPr>
                <w:trHeight w:val="432"/>
                <w:jc w:val="center"/>
              </w:trPr>
              <w:tc>
                <w:tcPr>
                  <w:tcW w:w="2570" w:type="dxa"/>
                  <w:shd w:val="clear" w:color="auto" w:fill="auto"/>
                  <w:vAlign w:val="center"/>
                  <w:hideMark/>
                </w:tcPr>
                <w:p w14:paraId="095CA554" w14:textId="77777777" w:rsidR="003615CB" w:rsidRPr="005C6E56" w:rsidRDefault="007F1BCD" w:rsidP="005C6E56">
                  <w:pPr>
                    <w:jc w:val="right"/>
                    <w:rPr>
                      <w:rFonts w:ascii="Calibri" w:hAnsi="Calibri" w:cs="Times New Roman"/>
                    </w:rPr>
                  </w:pPr>
                  <w:r>
                    <w:rPr>
                      <w:rFonts w:ascii="Calibri" w:hAnsi="Calibri" w:cs="Times New Roman"/>
                    </w:rPr>
                    <w:t>US$</w:t>
                  </w:r>
                  <w:r w:rsidR="0040745A">
                    <w:rPr>
                      <w:rFonts w:ascii="Calibri" w:hAnsi="Calibri" w:cs="Times New Roman"/>
                    </w:rPr>
                    <w:t>1.00</w:t>
                  </w:r>
                  <w:r w:rsidR="00432370" w:rsidRPr="005C6E56">
                    <w:rPr>
                      <w:rFonts w:ascii="Calibri" w:hAnsi="Calibri" w:cs="Times New Roman"/>
                    </w:rPr>
                    <w:t xml:space="preserve"> =</w:t>
                  </w:r>
                </w:p>
              </w:tc>
              <w:tc>
                <w:tcPr>
                  <w:tcW w:w="2295" w:type="dxa"/>
                  <w:shd w:val="clear" w:color="auto" w:fill="auto"/>
                  <w:vAlign w:val="center"/>
                  <w:hideMark/>
                </w:tcPr>
                <w:p w14:paraId="423F4D93" w14:textId="77777777" w:rsidR="003615CB" w:rsidRPr="005C6E56" w:rsidRDefault="00295A08" w:rsidP="00B454B7">
                  <w:pPr>
                    <w:rPr>
                      <w:rFonts w:ascii="Calibri" w:hAnsi="Calibri" w:cs="Times New Roman"/>
                    </w:rPr>
                  </w:pPr>
                  <w:r>
                    <w:rPr>
                      <w:rFonts w:ascii="Calibri" w:hAnsi="Calibri" w:cs="Times New Roman"/>
                    </w:rPr>
                    <w:t>BRL</w:t>
                  </w:r>
                  <w:r w:rsidR="0040745A">
                    <w:rPr>
                      <w:rFonts w:ascii="Calibri" w:hAnsi="Calibri" w:cs="Times New Roman"/>
                    </w:rPr>
                    <w:t>$</w:t>
                  </w:r>
                  <w:r w:rsidR="00AE6E48">
                    <w:rPr>
                      <w:rFonts w:ascii="Calibri" w:hAnsi="Calibri" w:cs="Times New Roman"/>
                    </w:rPr>
                    <w:t>4.01</w:t>
                  </w:r>
                </w:p>
              </w:tc>
            </w:tr>
          </w:tbl>
          <w:p w14:paraId="55BFF930" w14:textId="77777777" w:rsidR="003615CB" w:rsidRPr="005C6E56" w:rsidRDefault="003615CB" w:rsidP="005C6E56">
            <w:pPr>
              <w:spacing w:line="276" w:lineRule="auto"/>
              <w:jc w:val="center"/>
              <w:rPr>
                <w:rFonts w:ascii="Calibri" w:hAnsi="Calibri" w:cs="Times New Roman"/>
              </w:rPr>
            </w:pPr>
          </w:p>
        </w:tc>
      </w:tr>
      <w:tr w:rsidR="006E330C" w:rsidRPr="005C6E56" w14:paraId="4DFE515B" w14:textId="77777777" w:rsidTr="005C6E56">
        <w:trPr>
          <w:jc w:val="center"/>
        </w:trPr>
        <w:tc>
          <w:tcPr>
            <w:tcW w:w="9450" w:type="dxa"/>
            <w:shd w:val="clear" w:color="auto" w:fill="auto"/>
            <w:vAlign w:val="center"/>
          </w:tcPr>
          <w:p w14:paraId="41404D94" w14:textId="77777777" w:rsidR="003615CB" w:rsidRPr="005C6E56" w:rsidRDefault="003615CB" w:rsidP="006277A4">
            <w:pPr>
              <w:jc w:val="center"/>
              <w:rPr>
                <w:rFonts w:ascii="Calibri" w:hAnsi="Calibri" w:cs="Times New Roman"/>
              </w:rPr>
            </w:pPr>
          </w:p>
          <w:p w14:paraId="5AECEAF3" w14:textId="77777777" w:rsidR="003615CB" w:rsidRPr="005C6E56" w:rsidRDefault="00432370" w:rsidP="006277A4">
            <w:pPr>
              <w:jc w:val="center"/>
              <w:rPr>
                <w:rFonts w:ascii="Calibri" w:hAnsi="Calibri" w:cs="Times New Roman"/>
              </w:rPr>
            </w:pPr>
            <w:r w:rsidRPr="005C6E56">
              <w:rPr>
                <w:rFonts w:ascii="Calibri" w:hAnsi="Calibri" w:cs="Times New Roman"/>
              </w:rPr>
              <w:t>FISCAL YEAR</w:t>
            </w:r>
          </w:p>
        </w:tc>
      </w:tr>
      <w:tr w:rsidR="006E330C" w:rsidRPr="005C6E56" w14:paraId="4FE1CC07" w14:textId="77777777" w:rsidTr="005C6E56">
        <w:trPr>
          <w:trHeight w:val="297"/>
          <w:jc w:val="center"/>
        </w:trPr>
        <w:tc>
          <w:tcPr>
            <w:tcW w:w="9450" w:type="dxa"/>
            <w:shd w:val="clear" w:color="auto" w:fill="auto"/>
            <w:vAlign w:val="center"/>
            <w:hideMark/>
          </w:tcPr>
          <w:p w14:paraId="3083EB2C" w14:textId="77777777" w:rsidR="003615CB" w:rsidRPr="005C6E56" w:rsidRDefault="000B4092" w:rsidP="006277A4">
            <w:pPr>
              <w:jc w:val="center"/>
              <w:rPr>
                <w:rFonts w:ascii="Calibri" w:hAnsi="Calibri" w:cs="Times New Roman"/>
              </w:rPr>
            </w:pPr>
            <w:r>
              <w:rPr>
                <w:rFonts w:ascii="Calibri" w:hAnsi="Calibri" w:cs="Times New Roman"/>
              </w:rPr>
              <w:t xml:space="preserve">January </w:t>
            </w:r>
            <w:r w:rsidR="00432370" w:rsidRPr="005C6E56">
              <w:rPr>
                <w:rFonts w:ascii="Calibri" w:hAnsi="Calibri" w:cs="Times New Roman"/>
              </w:rPr>
              <w:t xml:space="preserve">1 </w:t>
            </w:r>
            <w:r>
              <w:rPr>
                <w:rFonts w:ascii="Calibri" w:hAnsi="Calibri" w:cs="Times New Roman"/>
              </w:rPr>
              <w:t>–</w:t>
            </w:r>
            <w:r w:rsidR="00432370" w:rsidRPr="005C6E56">
              <w:rPr>
                <w:rFonts w:ascii="Calibri" w:hAnsi="Calibri" w:cs="Times New Roman"/>
              </w:rPr>
              <w:t xml:space="preserve"> </w:t>
            </w:r>
            <w:r>
              <w:rPr>
                <w:rFonts w:ascii="Calibri" w:hAnsi="Calibri" w:cs="Times New Roman"/>
              </w:rPr>
              <w:t xml:space="preserve">December </w:t>
            </w:r>
            <w:r w:rsidR="00432370" w:rsidRPr="005C6E56">
              <w:rPr>
                <w:rFonts w:ascii="Calibri" w:hAnsi="Calibri" w:cs="Times New Roman"/>
              </w:rPr>
              <w:t>3</w:t>
            </w:r>
            <w:r>
              <w:rPr>
                <w:rFonts w:ascii="Calibri" w:hAnsi="Calibri" w:cs="Times New Roman"/>
              </w:rPr>
              <w:t>1</w:t>
            </w:r>
          </w:p>
        </w:tc>
      </w:tr>
    </w:tbl>
    <w:p w14:paraId="245D089A" w14:textId="77777777" w:rsidR="003615CB" w:rsidRPr="005C6E56" w:rsidRDefault="003615CB" w:rsidP="003615CB">
      <w:pPr>
        <w:ind w:left="-907"/>
        <w:rPr>
          <w:rFonts w:ascii="Calibri" w:hAnsi="Calibri"/>
          <w:sz w:val="20"/>
        </w:rPr>
      </w:pPr>
    </w:p>
    <w:p w14:paraId="201FD08B" w14:textId="77777777" w:rsidR="003615CB" w:rsidRPr="005C6E56" w:rsidRDefault="003615CB" w:rsidP="003615CB">
      <w:pPr>
        <w:ind w:left="-907"/>
        <w:rPr>
          <w:rFonts w:ascii="Calibri" w:hAnsi="Calibri"/>
          <w:sz w:val="20"/>
        </w:rPr>
      </w:pPr>
    </w:p>
    <w:p w14:paraId="7F901ABE" w14:textId="77777777" w:rsidR="003615CB" w:rsidRPr="005C6E56" w:rsidRDefault="003615CB" w:rsidP="003615CB">
      <w:pPr>
        <w:ind w:left="-907"/>
        <w:rPr>
          <w:rFonts w:ascii="Calibri" w:hAnsi="Calibri"/>
          <w:sz w:val="20"/>
        </w:rPr>
      </w:pPr>
    </w:p>
    <w:p w14:paraId="565ED858" w14:textId="77777777" w:rsidR="003615CB" w:rsidRPr="005C6E56" w:rsidRDefault="003615CB" w:rsidP="003615CB">
      <w:pPr>
        <w:ind w:left="-907"/>
        <w:rPr>
          <w:rFonts w:ascii="Calibri" w:hAnsi="Calibri"/>
          <w:sz w:val="20"/>
        </w:rPr>
      </w:pPr>
    </w:p>
    <w:p w14:paraId="0F9E8269" w14:textId="77777777" w:rsidR="003615CB" w:rsidRPr="005C6E56" w:rsidRDefault="003615CB" w:rsidP="003615CB">
      <w:pPr>
        <w:ind w:left="-907"/>
        <w:rPr>
          <w:rFonts w:ascii="Calibri" w:hAnsi="Calibri"/>
          <w:sz w:val="20"/>
        </w:rPr>
      </w:pPr>
    </w:p>
    <w:p w14:paraId="4EFDB2D6" w14:textId="77777777" w:rsidR="003615CB" w:rsidRPr="005C6E56" w:rsidRDefault="003615CB" w:rsidP="003615CB">
      <w:pPr>
        <w:ind w:left="-907"/>
        <w:rPr>
          <w:rFonts w:ascii="Calibri" w:hAnsi="Calibri"/>
          <w:sz w:val="20"/>
        </w:rPr>
      </w:pPr>
    </w:p>
    <w:p w14:paraId="75C29A86" w14:textId="77777777" w:rsidR="003615CB" w:rsidRPr="005C6E56" w:rsidRDefault="003615CB" w:rsidP="003615CB">
      <w:pPr>
        <w:ind w:left="-907"/>
        <w:rPr>
          <w:rFonts w:ascii="Calibri" w:hAnsi="Calibri"/>
          <w:sz w:val="20"/>
        </w:rPr>
      </w:pPr>
    </w:p>
    <w:p w14:paraId="45AEFE44" w14:textId="77777777" w:rsidR="003615CB" w:rsidRPr="005C6E56" w:rsidRDefault="003615CB" w:rsidP="003615CB">
      <w:pPr>
        <w:ind w:left="-907"/>
        <w:rPr>
          <w:rFonts w:ascii="Calibri" w:hAnsi="Calibri"/>
          <w:sz w:val="20"/>
        </w:rPr>
      </w:pPr>
    </w:p>
    <w:p w14:paraId="655D4CA5" w14:textId="77777777" w:rsidR="003615CB" w:rsidRPr="005C6E56" w:rsidRDefault="003615CB" w:rsidP="003615CB">
      <w:pPr>
        <w:ind w:left="-907"/>
        <w:rPr>
          <w:rFonts w:ascii="Calibri" w:hAnsi="Calibri"/>
          <w:sz w:val="20"/>
        </w:rPr>
      </w:pPr>
    </w:p>
    <w:p w14:paraId="47523CE5" w14:textId="77777777" w:rsidR="00E94D9A" w:rsidRPr="005C6E56" w:rsidRDefault="00E94D9A" w:rsidP="00E94D9A">
      <w:pPr>
        <w:ind w:left="-907"/>
        <w:rPr>
          <w:rFonts w:ascii="Calibri" w:hAnsi="Calibri"/>
          <w:sz w:val="20"/>
        </w:rPr>
      </w:pPr>
    </w:p>
    <w:p w14:paraId="38F6E6B2" w14:textId="77777777" w:rsidR="00D846D2" w:rsidRDefault="00D846D2" w:rsidP="00E94D9A">
      <w:pPr>
        <w:ind w:left="-907"/>
        <w:rPr>
          <w:rFonts w:ascii="Calibri" w:hAnsi="Calibri"/>
          <w:sz w:val="20"/>
        </w:rPr>
      </w:pPr>
    </w:p>
    <w:p w14:paraId="72FD1BC5" w14:textId="77777777" w:rsidR="00D900C1" w:rsidRDefault="00D900C1" w:rsidP="00E94D9A">
      <w:pPr>
        <w:ind w:left="-907"/>
        <w:rPr>
          <w:rFonts w:ascii="Calibri" w:hAnsi="Calibri"/>
          <w:sz w:val="20"/>
        </w:rPr>
      </w:pPr>
    </w:p>
    <w:p w14:paraId="731F3DFD" w14:textId="77777777" w:rsidR="00D900C1" w:rsidRDefault="00D900C1" w:rsidP="00E94D9A">
      <w:pPr>
        <w:ind w:left="-907"/>
        <w:rPr>
          <w:rFonts w:ascii="Calibri" w:hAnsi="Calibri"/>
          <w:sz w:val="20"/>
        </w:rPr>
      </w:pPr>
    </w:p>
    <w:p w14:paraId="109A02A2" w14:textId="77777777" w:rsidR="00D900C1" w:rsidRDefault="00D900C1" w:rsidP="00E94D9A">
      <w:pPr>
        <w:ind w:left="-907"/>
        <w:rPr>
          <w:rFonts w:ascii="Calibri" w:hAnsi="Calibri"/>
          <w:sz w:val="20"/>
        </w:rPr>
      </w:pPr>
    </w:p>
    <w:p w14:paraId="7F63ADBB" w14:textId="77777777" w:rsidR="00D900C1" w:rsidRDefault="00D900C1" w:rsidP="00E94D9A">
      <w:pPr>
        <w:ind w:left="-907"/>
        <w:rPr>
          <w:rFonts w:ascii="Calibri" w:hAnsi="Calibri"/>
          <w:sz w:val="20"/>
        </w:rPr>
      </w:pPr>
    </w:p>
    <w:p w14:paraId="2E0CD792" w14:textId="77777777" w:rsidR="00D900C1" w:rsidRDefault="00D900C1" w:rsidP="00E94D9A">
      <w:pPr>
        <w:ind w:left="-907"/>
        <w:rPr>
          <w:rFonts w:ascii="Calibri" w:hAnsi="Calibri"/>
          <w:sz w:val="20"/>
        </w:rPr>
      </w:pPr>
    </w:p>
    <w:p w14:paraId="3DB6C099" w14:textId="77777777" w:rsidR="00D900C1" w:rsidRDefault="00D900C1" w:rsidP="00E94D9A">
      <w:pPr>
        <w:ind w:left="-907"/>
        <w:rPr>
          <w:rFonts w:ascii="Calibri" w:hAnsi="Calibri"/>
          <w:sz w:val="20"/>
        </w:rPr>
      </w:pPr>
    </w:p>
    <w:p w14:paraId="27078F24" w14:textId="77777777" w:rsidR="005E3705" w:rsidRDefault="005E3705" w:rsidP="00E94D9A">
      <w:pPr>
        <w:ind w:left="-907"/>
        <w:rPr>
          <w:rFonts w:ascii="Calibri" w:hAnsi="Calibri"/>
          <w:sz w:val="20"/>
        </w:rPr>
      </w:pPr>
    </w:p>
    <w:p w14:paraId="680B1E95" w14:textId="77777777" w:rsidR="005E3705" w:rsidRDefault="005E3705" w:rsidP="00E94D9A">
      <w:pPr>
        <w:ind w:left="-907"/>
        <w:rPr>
          <w:rFonts w:ascii="Calibri" w:hAnsi="Calibri"/>
          <w:sz w:val="20"/>
        </w:rPr>
      </w:pPr>
    </w:p>
    <w:p w14:paraId="0DA1376A" w14:textId="77777777" w:rsidR="005E3705" w:rsidRDefault="005E3705" w:rsidP="00E94D9A">
      <w:pPr>
        <w:ind w:left="-907"/>
        <w:rPr>
          <w:rFonts w:ascii="Calibri" w:hAnsi="Calibri"/>
          <w:sz w:val="20"/>
        </w:rPr>
      </w:pPr>
    </w:p>
    <w:p w14:paraId="7CD78597" w14:textId="77777777" w:rsidR="005E3705" w:rsidRDefault="005E3705" w:rsidP="00E94D9A">
      <w:pPr>
        <w:ind w:left="-907"/>
        <w:rPr>
          <w:rFonts w:ascii="Calibri" w:hAnsi="Calibri"/>
          <w:sz w:val="20"/>
        </w:rPr>
      </w:pPr>
    </w:p>
    <w:p w14:paraId="732CF8E0" w14:textId="77777777" w:rsidR="00E94D9A" w:rsidRPr="005C6E56" w:rsidRDefault="00E94D9A" w:rsidP="00E94D9A">
      <w:pPr>
        <w:ind w:left="-907"/>
        <w:rPr>
          <w:rFonts w:ascii="Calibri" w:hAnsi="Calibri"/>
          <w:sz w:val="20"/>
        </w:rPr>
      </w:pPr>
    </w:p>
    <w:p w14:paraId="1F548F81" w14:textId="77777777" w:rsidR="00E94D9A" w:rsidRPr="005C6E56" w:rsidRDefault="0074258A" w:rsidP="00E94D9A">
      <w:pPr>
        <w:ind w:left="-907"/>
        <w:rPr>
          <w:rFonts w:ascii="Calibri" w:hAnsi="Calibri"/>
          <w:sz w:val="20"/>
        </w:rPr>
      </w:pPr>
      <w:r>
        <w:rPr>
          <w:noProof/>
        </w:rPr>
        <mc:AlternateContent>
          <mc:Choice Requires="wps">
            <w:drawing>
              <wp:anchor distT="45720" distB="45720" distL="114300" distR="114300" simplePos="0" relativeHeight="251652096" behindDoc="0" locked="0" layoutInCell="1" allowOverlap="1" wp14:anchorId="52BBA3CD" wp14:editId="0387C3EC">
                <wp:simplePos x="0" y="0"/>
                <wp:positionH relativeFrom="column">
                  <wp:posOffset>-85725</wp:posOffset>
                </wp:positionH>
                <wp:positionV relativeFrom="paragraph">
                  <wp:posOffset>347980</wp:posOffset>
                </wp:positionV>
                <wp:extent cx="6105525" cy="193357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933575"/>
                        </a:xfrm>
                        <a:prstGeom prst="rect">
                          <a:avLst/>
                        </a:prstGeom>
                        <a:noFill/>
                        <a:ln w="9525">
                          <a:solidFill>
                            <a:sysClr val="window" lastClr="FFFFFF">
                              <a:lumMod val="85000"/>
                            </a:sysClr>
                          </a:solidFill>
                          <a:miter lim="800000"/>
                          <a:headEnd/>
                          <a:tailEnd/>
                        </a:ln>
                      </wps:spPr>
                      <wps:txbx>
                        <w:txbxContent>
                          <w:tbl>
                            <w:tblPr>
                              <w:tblW w:w="9424" w:type="dxa"/>
                              <w:jc w:val="center"/>
                              <w:tblCellMar>
                                <w:left w:w="115" w:type="dxa"/>
                                <w:right w:w="0" w:type="dxa"/>
                              </w:tblCellMar>
                              <w:tblLook w:val="04A0" w:firstRow="1" w:lastRow="0" w:firstColumn="1" w:lastColumn="0" w:noHBand="0" w:noVBand="1"/>
                            </w:tblPr>
                            <w:tblGrid>
                              <w:gridCol w:w="3713"/>
                              <w:gridCol w:w="5711"/>
                            </w:tblGrid>
                            <w:tr w:rsidR="002D2105" w:rsidRPr="005C6E56" w14:paraId="11C8DC89" w14:textId="77777777" w:rsidTr="005C6E56">
                              <w:trPr>
                                <w:trHeight w:val="459"/>
                                <w:jc w:val="center"/>
                              </w:trPr>
                              <w:tc>
                                <w:tcPr>
                                  <w:tcW w:w="3713" w:type="dxa"/>
                                  <w:shd w:val="clear" w:color="auto" w:fill="auto"/>
                                  <w:vAlign w:val="center"/>
                                  <w:hideMark/>
                                </w:tcPr>
                                <w:p w14:paraId="57B14944"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Regional Vice President:</w:t>
                                  </w:r>
                                </w:p>
                              </w:tc>
                              <w:tc>
                                <w:tcPr>
                                  <w:tcW w:w="5711" w:type="dxa"/>
                                  <w:shd w:val="clear" w:color="auto" w:fill="auto"/>
                                  <w:vAlign w:val="center"/>
                                  <w:hideMark/>
                                </w:tcPr>
                                <w:p w14:paraId="47548D98" w14:textId="77777777" w:rsidR="002D2105" w:rsidRPr="005C6E56" w:rsidRDefault="002D2105" w:rsidP="00005F5F">
                                  <w:pPr>
                                    <w:rPr>
                                      <w:rFonts w:ascii="Calibri" w:hAnsi="Calibri"/>
                                      <w:szCs w:val="22"/>
                                    </w:rPr>
                                  </w:pPr>
                                  <w:r>
                                    <w:rPr>
                                      <w:rFonts w:ascii="Calibri" w:hAnsi="Calibri"/>
                                      <w:szCs w:val="22"/>
                                    </w:rPr>
                                    <w:t>Jorge Familiar</w:t>
                                  </w:r>
                                </w:p>
                              </w:tc>
                            </w:tr>
                            <w:tr w:rsidR="002D2105" w:rsidRPr="005C6E56" w14:paraId="74A88C95" w14:textId="77777777" w:rsidTr="005C6E56">
                              <w:trPr>
                                <w:trHeight w:val="459"/>
                                <w:jc w:val="center"/>
                              </w:trPr>
                              <w:tc>
                                <w:tcPr>
                                  <w:tcW w:w="3713" w:type="dxa"/>
                                  <w:shd w:val="clear" w:color="auto" w:fill="auto"/>
                                  <w:vAlign w:val="center"/>
                                  <w:hideMark/>
                                </w:tcPr>
                                <w:p w14:paraId="61C11EDA"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Country Director:</w:t>
                                  </w:r>
                                </w:p>
                              </w:tc>
                              <w:tc>
                                <w:tcPr>
                                  <w:tcW w:w="5711" w:type="dxa"/>
                                  <w:shd w:val="clear" w:color="auto" w:fill="auto"/>
                                  <w:vAlign w:val="center"/>
                                  <w:hideMark/>
                                </w:tcPr>
                                <w:p w14:paraId="48C97C0B" w14:textId="77777777" w:rsidR="002D2105" w:rsidRPr="005C6E56" w:rsidRDefault="002D2105" w:rsidP="00005F5F">
                                  <w:pPr>
                                    <w:rPr>
                                      <w:rFonts w:ascii="Calibri" w:hAnsi="Calibri"/>
                                      <w:noProof/>
                                      <w:szCs w:val="22"/>
                                    </w:rPr>
                                  </w:pPr>
                                  <w:r>
                                    <w:rPr>
                                      <w:rFonts w:ascii="Calibri" w:hAnsi="Calibri"/>
                                      <w:noProof/>
                                      <w:szCs w:val="22"/>
                                    </w:rPr>
                                    <w:t>Martin Raiser</w:t>
                                  </w:r>
                                </w:p>
                              </w:tc>
                            </w:tr>
                            <w:tr w:rsidR="002D2105" w:rsidRPr="005C6E56" w14:paraId="351448CF" w14:textId="77777777" w:rsidTr="005C6E56">
                              <w:trPr>
                                <w:trHeight w:val="459"/>
                                <w:jc w:val="center"/>
                              </w:trPr>
                              <w:tc>
                                <w:tcPr>
                                  <w:tcW w:w="3713" w:type="dxa"/>
                                  <w:shd w:val="clear" w:color="auto" w:fill="auto"/>
                                  <w:vAlign w:val="center"/>
                                  <w:hideMark/>
                                </w:tcPr>
                                <w:p w14:paraId="01262120"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Senior Global Practice Director:</w:t>
                                  </w:r>
                                </w:p>
                              </w:tc>
                              <w:tc>
                                <w:tcPr>
                                  <w:tcW w:w="5711" w:type="dxa"/>
                                  <w:shd w:val="clear" w:color="auto" w:fill="auto"/>
                                  <w:vAlign w:val="center"/>
                                  <w:hideMark/>
                                </w:tcPr>
                                <w:p w14:paraId="2ED178CE" w14:textId="77777777" w:rsidR="002D2105" w:rsidRPr="005C6E56" w:rsidRDefault="002D2105" w:rsidP="00005F5F">
                                  <w:pPr>
                                    <w:rPr>
                                      <w:rFonts w:ascii="Calibri" w:hAnsi="Calibri"/>
                                      <w:noProof/>
                                      <w:szCs w:val="22"/>
                                    </w:rPr>
                                  </w:pPr>
                                  <w:r>
                                    <w:rPr>
                                      <w:rFonts w:ascii="Calibri" w:hAnsi="Calibri"/>
                                      <w:noProof/>
                                      <w:szCs w:val="22"/>
                                    </w:rPr>
                                    <w:t>Karin Erika Kemper</w:t>
                                  </w:r>
                                </w:p>
                              </w:tc>
                            </w:tr>
                            <w:tr w:rsidR="002D2105" w:rsidRPr="005C6E56" w14:paraId="1E1C8FDF" w14:textId="77777777" w:rsidTr="005C6E56">
                              <w:trPr>
                                <w:trHeight w:val="459"/>
                                <w:jc w:val="center"/>
                              </w:trPr>
                              <w:tc>
                                <w:tcPr>
                                  <w:tcW w:w="3713" w:type="dxa"/>
                                  <w:shd w:val="clear" w:color="auto" w:fill="auto"/>
                                  <w:vAlign w:val="center"/>
                                  <w:hideMark/>
                                </w:tcPr>
                                <w:p w14:paraId="663A0799"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Practice Manager:</w:t>
                                  </w:r>
                                </w:p>
                              </w:tc>
                              <w:tc>
                                <w:tcPr>
                                  <w:tcW w:w="5711" w:type="dxa"/>
                                  <w:shd w:val="clear" w:color="auto" w:fill="auto"/>
                                  <w:vAlign w:val="center"/>
                                  <w:hideMark/>
                                </w:tcPr>
                                <w:p w14:paraId="5B426B55" w14:textId="77777777" w:rsidR="002D2105" w:rsidRPr="005C6E56" w:rsidRDefault="002D2105" w:rsidP="00005F5F">
                                  <w:pPr>
                                    <w:rPr>
                                      <w:rFonts w:ascii="Calibri" w:hAnsi="Calibri"/>
                                      <w:noProof/>
                                      <w:szCs w:val="22"/>
                                    </w:rPr>
                                  </w:pPr>
                                  <w:r w:rsidRPr="005C6E56">
                                    <w:rPr>
                                      <w:rFonts w:ascii="Calibri" w:hAnsi="Calibri"/>
                                      <w:noProof/>
                                      <w:szCs w:val="22"/>
                                    </w:rPr>
                                    <w:t>Valerie Hickey</w:t>
                                  </w:r>
                                </w:p>
                              </w:tc>
                            </w:tr>
                            <w:tr w:rsidR="002D2105" w:rsidRPr="005C6E56" w14:paraId="4E649EF5" w14:textId="77777777" w:rsidTr="005C6E56">
                              <w:trPr>
                                <w:trHeight w:val="459"/>
                                <w:jc w:val="center"/>
                              </w:trPr>
                              <w:tc>
                                <w:tcPr>
                                  <w:tcW w:w="3713" w:type="dxa"/>
                                  <w:shd w:val="clear" w:color="auto" w:fill="auto"/>
                                  <w:vAlign w:val="center"/>
                                  <w:hideMark/>
                                </w:tcPr>
                                <w:p w14:paraId="48C81861"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Task Team Leader:</w:t>
                                  </w:r>
                                </w:p>
                              </w:tc>
                              <w:tc>
                                <w:tcPr>
                                  <w:tcW w:w="5711" w:type="dxa"/>
                                  <w:shd w:val="clear" w:color="auto" w:fill="auto"/>
                                  <w:vAlign w:val="center"/>
                                  <w:hideMark/>
                                </w:tcPr>
                                <w:p w14:paraId="3F5C2E2F" w14:textId="77777777" w:rsidR="002D2105" w:rsidRPr="005C6E56" w:rsidRDefault="002D2105" w:rsidP="00005F5F">
                                  <w:pPr>
                                    <w:rPr>
                                      <w:rFonts w:ascii="Calibri" w:hAnsi="Calibri"/>
                                      <w:noProof/>
                                      <w:szCs w:val="22"/>
                                    </w:rPr>
                                  </w:pPr>
                                  <w:r w:rsidRPr="005C6E56">
                                    <w:rPr>
                                      <w:rFonts w:ascii="Calibri" w:hAnsi="Calibri"/>
                                      <w:noProof/>
                                      <w:szCs w:val="22"/>
                                    </w:rPr>
                                    <w:t>Bernadete Lange</w:t>
                                  </w:r>
                                </w:p>
                              </w:tc>
                            </w:tr>
                            <w:tr w:rsidR="002D2105" w:rsidRPr="005C6E56" w14:paraId="5021FD1F" w14:textId="77777777" w:rsidTr="005C6E56">
                              <w:trPr>
                                <w:trHeight w:val="459"/>
                                <w:jc w:val="center"/>
                              </w:trPr>
                              <w:tc>
                                <w:tcPr>
                                  <w:tcW w:w="3713" w:type="dxa"/>
                                  <w:shd w:val="clear" w:color="auto" w:fill="auto"/>
                                  <w:vAlign w:val="center"/>
                                </w:tcPr>
                                <w:p w14:paraId="05330DB3"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ICR Main Contributor</w:t>
                                  </w:r>
                                  <w:r>
                                    <w:rPr>
                                      <w:rFonts w:ascii="Calibri" w:hAnsi="Calibri"/>
                                      <w:color w:val="595959"/>
                                      <w:szCs w:val="22"/>
                                    </w:rPr>
                                    <w:t>s</w:t>
                                  </w:r>
                                  <w:r w:rsidRPr="005C6E56">
                                    <w:rPr>
                                      <w:rFonts w:ascii="Calibri" w:hAnsi="Calibri"/>
                                      <w:color w:val="595959"/>
                                      <w:szCs w:val="22"/>
                                    </w:rPr>
                                    <w:t>:</w:t>
                                  </w:r>
                                </w:p>
                              </w:tc>
                              <w:tc>
                                <w:tcPr>
                                  <w:tcW w:w="5711" w:type="dxa"/>
                                  <w:shd w:val="clear" w:color="auto" w:fill="auto"/>
                                  <w:vAlign w:val="center"/>
                                </w:tcPr>
                                <w:p w14:paraId="12A146B3" w14:textId="77777777" w:rsidR="002D2105" w:rsidRPr="005C6E56" w:rsidRDefault="002D2105" w:rsidP="00267D23">
                                  <w:pPr>
                                    <w:rPr>
                                      <w:rFonts w:ascii="Calibri" w:hAnsi="Calibri"/>
                                      <w:noProof/>
                                      <w:szCs w:val="22"/>
                                    </w:rPr>
                                  </w:pPr>
                                  <w:r>
                                    <w:rPr>
                                      <w:rFonts w:ascii="Calibri" w:hAnsi="Calibri"/>
                                      <w:noProof/>
                                      <w:szCs w:val="22"/>
                                    </w:rPr>
                                    <w:t>Christoph Diewald, Bernadete Lange</w:t>
                                  </w:r>
                                </w:p>
                              </w:tc>
                            </w:tr>
                          </w:tbl>
                          <w:p w14:paraId="42F85BAA" w14:textId="77777777" w:rsidR="002D2105" w:rsidRPr="005C6E56" w:rsidRDefault="002D2105" w:rsidP="00005F5F">
                            <w:pPr>
                              <w:spacing w:line="14" w:lineRule="exact"/>
                              <w:rPr>
                                <w:rFonts w:ascii="Calibri" w:hAnsi="Calibr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w14:anchorId="52BBA3CD" id="_x0000_t202" coordsize="21600,21600" o:spt="202" path="m,l,21600r21600,l21600,xe">
                <v:stroke joinstyle="miter"/>
                <v:path gradientshapeok="t" o:connecttype="rect"/>
              </v:shapetype>
              <v:shape id="Text Box 2" o:spid="_x0000_s1026" type="#_x0000_t202" style="position:absolute;left:0;text-align:left;margin-left:-6.75pt;margin-top:27.4pt;width:480.75pt;height:152.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" filled="f" strokecolor="#d9d9d9">
                <v:textbox>
                  <w:txbxContent>
                    <w:tbl>
                      <w:tblPr>
                        <w:tblW w:w="9424" w:type="dxa"/>
                        <w:jc w:val="center"/>
                        <w:tblCellMar>
                          <w:left w:w="115" w:type="dxa"/>
                          <w:right w:w="0" w:type="dxa"/>
                        </w:tblCellMar>
                        <w:tblLook w:val="04A0" w:firstRow="1" w:lastRow="0" w:firstColumn="1" w:lastColumn="0" w:noHBand="0" w:noVBand="1"/>
                      </w:tblPr>
                      <w:tblGrid>
                        <w:gridCol w:w="3713"/>
                        <w:gridCol w:w="5711"/>
                      </w:tblGrid>
                      <w:tr w:rsidR="002D2105" w:rsidRPr="005C6E56" w14:paraId="11C8DC89" w14:textId="77777777" w:rsidTr="005C6E56">
                        <w:trPr>
                          <w:trHeight w:val="459"/>
                          <w:jc w:val="center"/>
                        </w:trPr>
                        <w:tc>
                          <w:tcPr>
                            <w:tcW w:w="3713" w:type="dxa"/>
                            <w:shd w:val="clear" w:color="auto" w:fill="auto"/>
                            <w:vAlign w:val="center"/>
                            <w:hideMark/>
                          </w:tcPr>
                          <w:p w14:paraId="57B14944"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Regional Vice President:</w:t>
                            </w:r>
                          </w:p>
                        </w:tc>
                        <w:tc>
                          <w:tcPr>
                            <w:tcW w:w="5711" w:type="dxa"/>
                            <w:shd w:val="clear" w:color="auto" w:fill="auto"/>
                            <w:vAlign w:val="center"/>
                            <w:hideMark/>
                          </w:tcPr>
                          <w:p w14:paraId="47548D98" w14:textId="77777777" w:rsidR="002D2105" w:rsidRPr="005C6E56" w:rsidRDefault="002D2105" w:rsidP="00005F5F">
                            <w:pPr>
                              <w:rPr>
                                <w:rFonts w:ascii="Calibri" w:hAnsi="Calibri"/>
                                <w:szCs w:val="22"/>
                              </w:rPr>
                            </w:pPr>
                            <w:r>
                              <w:rPr>
                                <w:rFonts w:ascii="Calibri" w:hAnsi="Calibri"/>
                                <w:szCs w:val="22"/>
                              </w:rPr>
                              <w:t>Jorge Familiar</w:t>
                            </w:r>
                          </w:p>
                        </w:tc>
                      </w:tr>
                      <w:tr w:rsidR="002D2105" w:rsidRPr="005C6E56" w14:paraId="74A88C95" w14:textId="77777777" w:rsidTr="005C6E56">
                        <w:trPr>
                          <w:trHeight w:val="459"/>
                          <w:jc w:val="center"/>
                        </w:trPr>
                        <w:tc>
                          <w:tcPr>
                            <w:tcW w:w="3713" w:type="dxa"/>
                            <w:shd w:val="clear" w:color="auto" w:fill="auto"/>
                            <w:vAlign w:val="center"/>
                            <w:hideMark/>
                          </w:tcPr>
                          <w:p w14:paraId="61C11EDA"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Country Director:</w:t>
                            </w:r>
                          </w:p>
                        </w:tc>
                        <w:tc>
                          <w:tcPr>
                            <w:tcW w:w="5711" w:type="dxa"/>
                            <w:shd w:val="clear" w:color="auto" w:fill="auto"/>
                            <w:vAlign w:val="center"/>
                            <w:hideMark/>
                          </w:tcPr>
                          <w:p w14:paraId="48C97C0B" w14:textId="77777777" w:rsidR="002D2105" w:rsidRPr="005C6E56" w:rsidRDefault="002D2105" w:rsidP="00005F5F">
                            <w:pPr>
                              <w:rPr>
                                <w:rFonts w:ascii="Calibri" w:hAnsi="Calibri"/>
                                <w:noProof/>
                                <w:szCs w:val="22"/>
                              </w:rPr>
                            </w:pPr>
                            <w:r>
                              <w:rPr>
                                <w:rFonts w:ascii="Calibri" w:hAnsi="Calibri"/>
                                <w:noProof/>
                                <w:szCs w:val="22"/>
                              </w:rPr>
                              <w:t>Martin Raiser</w:t>
                            </w:r>
                          </w:p>
                        </w:tc>
                      </w:tr>
                      <w:tr w:rsidR="002D2105" w:rsidRPr="005C6E56" w14:paraId="351448CF" w14:textId="77777777" w:rsidTr="005C6E56">
                        <w:trPr>
                          <w:trHeight w:val="459"/>
                          <w:jc w:val="center"/>
                        </w:trPr>
                        <w:tc>
                          <w:tcPr>
                            <w:tcW w:w="3713" w:type="dxa"/>
                            <w:shd w:val="clear" w:color="auto" w:fill="auto"/>
                            <w:vAlign w:val="center"/>
                            <w:hideMark/>
                          </w:tcPr>
                          <w:p w14:paraId="01262120"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Senior Global Practice Director:</w:t>
                            </w:r>
                          </w:p>
                        </w:tc>
                        <w:tc>
                          <w:tcPr>
                            <w:tcW w:w="5711" w:type="dxa"/>
                            <w:shd w:val="clear" w:color="auto" w:fill="auto"/>
                            <w:vAlign w:val="center"/>
                            <w:hideMark/>
                          </w:tcPr>
                          <w:p w14:paraId="2ED178CE" w14:textId="77777777" w:rsidR="002D2105" w:rsidRPr="005C6E56" w:rsidRDefault="002D2105" w:rsidP="00005F5F">
                            <w:pPr>
                              <w:rPr>
                                <w:rFonts w:ascii="Calibri" w:hAnsi="Calibri"/>
                                <w:noProof/>
                                <w:szCs w:val="22"/>
                              </w:rPr>
                            </w:pPr>
                            <w:r>
                              <w:rPr>
                                <w:rFonts w:ascii="Calibri" w:hAnsi="Calibri"/>
                                <w:noProof/>
                                <w:szCs w:val="22"/>
                              </w:rPr>
                              <w:t>Karin Erika Kemper</w:t>
                            </w:r>
                          </w:p>
                        </w:tc>
                      </w:tr>
                      <w:tr w:rsidR="002D2105" w:rsidRPr="005C6E56" w14:paraId="1E1C8FDF" w14:textId="77777777" w:rsidTr="005C6E56">
                        <w:trPr>
                          <w:trHeight w:val="459"/>
                          <w:jc w:val="center"/>
                        </w:trPr>
                        <w:tc>
                          <w:tcPr>
                            <w:tcW w:w="3713" w:type="dxa"/>
                            <w:shd w:val="clear" w:color="auto" w:fill="auto"/>
                            <w:vAlign w:val="center"/>
                            <w:hideMark/>
                          </w:tcPr>
                          <w:p w14:paraId="663A0799"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Practice Manager:</w:t>
                            </w:r>
                          </w:p>
                        </w:tc>
                        <w:tc>
                          <w:tcPr>
                            <w:tcW w:w="5711" w:type="dxa"/>
                            <w:shd w:val="clear" w:color="auto" w:fill="auto"/>
                            <w:vAlign w:val="center"/>
                            <w:hideMark/>
                          </w:tcPr>
                          <w:p w14:paraId="5B426B55" w14:textId="77777777" w:rsidR="002D2105" w:rsidRPr="005C6E56" w:rsidRDefault="002D2105" w:rsidP="00005F5F">
                            <w:pPr>
                              <w:rPr>
                                <w:rFonts w:ascii="Calibri" w:hAnsi="Calibri"/>
                                <w:noProof/>
                                <w:szCs w:val="22"/>
                              </w:rPr>
                            </w:pPr>
                            <w:r w:rsidRPr="005C6E56">
                              <w:rPr>
                                <w:rFonts w:ascii="Calibri" w:hAnsi="Calibri"/>
                                <w:noProof/>
                                <w:szCs w:val="22"/>
                              </w:rPr>
                              <w:t>Valerie Hickey</w:t>
                            </w:r>
                          </w:p>
                        </w:tc>
                      </w:tr>
                      <w:tr w:rsidR="002D2105" w:rsidRPr="005C6E56" w14:paraId="4E649EF5" w14:textId="77777777" w:rsidTr="005C6E56">
                        <w:trPr>
                          <w:trHeight w:val="459"/>
                          <w:jc w:val="center"/>
                        </w:trPr>
                        <w:tc>
                          <w:tcPr>
                            <w:tcW w:w="3713" w:type="dxa"/>
                            <w:shd w:val="clear" w:color="auto" w:fill="auto"/>
                            <w:vAlign w:val="center"/>
                            <w:hideMark/>
                          </w:tcPr>
                          <w:p w14:paraId="48C81861"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Task Team Leader:</w:t>
                            </w:r>
                          </w:p>
                        </w:tc>
                        <w:tc>
                          <w:tcPr>
                            <w:tcW w:w="5711" w:type="dxa"/>
                            <w:shd w:val="clear" w:color="auto" w:fill="auto"/>
                            <w:vAlign w:val="center"/>
                            <w:hideMark/>
                          </w:tcPr>
                          <w:p w14:paraId="3F5C2E2F" w14:textId="77777777" w:rsidR="002D2105" w:rsidRPr="005C6E56" w:rsidRDefault="002D2105" w:rsidP="00005F5F">
                            <w:pPr>
                              <w:rPr>
                                <w:rFonts w:ascii="Calibri" w:hAnsi="Calibri"/>
                                <w:noProof/>
                                <w:szCs w:val="22"/>
                              </w:rPr>
                            </w:pPr>
                            <w:r w:rsidRPr="005C6E56">
                              <w:rPr>
                                <w:rFonts w:ascii="Calibri" w:hAnsi="Calibri"/>
                                <w:noProof/>
                                <w:szCs w:val="22"/>
                              </w:rPr>
                              <w:t>Bernadete Lange</w:t>
                            </w:r>
                          </w:p>
                        </w:tc>
                      </w:tr>
                      <w:tr w:rsidR="002D2105" w:rsidRPr="005C6E56" w14:paraId="5021FD1F" w14:textId="77777777" w:rsidTr="005C6E56">
                        <w:trPr>
                          <w:trHeight w:val="459"/>
                          <w:jc w:val="center"/>
                        </w:trPr>
                        <w:tc>
                          <w:tcPr>
                            <w:tcW w:w="3713" w:type="dxa"/>
                            <w:shd w:val="clear" w:color="auto" w:fill="auto"/>
                            <w:vAlign w:val="center"/>
                          </w:tcPr>
                          <w:p w14:paraId="05330DB3"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ICR Main Contributor</w:t>
                            </w:r>
                            <w:r>
                              <w:rPr>
                                <w:rFonts w:ascii="Calibri" w:hAnsi="Calibri"/>
                                <w:color w:val="595959"/>
                                <w:szCs w:val="22"/>
                              </w:rPr>
                              <w:t>s</w:t>
                            </w:r>
                            <w:r w:rsidRPr="005C6E56">
                              <w:rPr>
                                <w:rFonts w:ascii="Calibri" w:hAnsi="Calibri"/>
                                <w:color w:val="595959"/>
                                <w:szCs w:val="22"/>
                              </w:rPr>
                              <w:t>:</w:t>
                            </w:r>
                          </w:p>
                        </w:tc>
                        <w:tc>
                          <w:tcPr>
                            <w:tcW w:w="5711" w:type="dxa"/>
                            <w:shd w:val="clear" w:color="auto" w:fill="auto"/>
                            <w:vAlign w:val="center"/>
                          </w:tcPr>
                          <w:p w14:paraId="12A146B3" w14:textId="77777777" w:rsidR="002D2105" w:rsidRPr="005C6E56" w:rsidRDefault="002D2105" w:rsidP="00267D23">
                            <w:pPr>
                              <w:rPr>
                                <w:rFonts w:ascii="Calibri" w:hAnsi="Calibri"/>
                                <w:noProof/>
                                <w:szCs w:val="22"/>
                              </w:rPr>
                            </w:pPr>
                            <w:r>
                              <w:rPr>
                                <w:rFonts w:ascii="Calibri" w:hAnsi="Calibri"/>
                                <w:noProof/>
                                <w:szCs w:val="22"/>
                              </w:rPr>
                              <w:t>Christoph Diewald, Bernadete Lange</w:t>
                            </w:r>
                          </w:p>
                        </w:tc>
                      </w:tr>
                    </w:tbl>
                    <w:p w14:paraId="42F85BAA" w14:textId="77777777" w:rsidR="002D2105" w:rsidRPr="005C6E56" w:rsidRDefault="002D2105" w:rsidP="00005F5F">
                      <w:pPr>
                        <w:spacing w:line="14" w:lineRule="exact"/>
                        <w:rPr>
                          <w:rFonts w:ascii="Calibri" w:hAnsi="Calibri"/>
                        </w:rPr>
                      </w:pPr>
                    </w:p>
                  </w:txbxContent>
                </v:textbox>
                <w10:wrap type="square"/>
              </v:shape>
            </w:pict>
          </mc:Fallback>
        </mc:AlternateContent>
      </w:r>
    </w:p>
    <w:p w14:paraId="0A121185" w14:textId="77777777" w:rsidR="003615CB" w:rsidRPr="005C6E56" w:rsidRDefault="003615CB" w:rsidP="007A54C7">
      <w:pPr>
        <w:ind w:left="-907"/>
        <w:rPr>
          <w:rFonts w:ascii="Calibri" w:hAnsi="Calibri"/>
          <w:sz w:val="20"/>
        </w:rPr>
      </w:pPr>
    </w:p>
    <w:tbl>
      <w:tblPr>
        <w:tblW w:w="9684" w:type="dxa"/>
        <w:jc w:val="center"/>
        <w:tblLook w:val="04A0" w:firstRow="1" w:lastRow="0" w:firstColumn="1" w:lastColumn="0" w:noHBand="0" w:noVBand="1"/>
      </w:tblPr>
      <w:tblGrid>
        <w:gridCol w:w="9684"/>
      </w:tblGrid>
      <w:tr w:rsidR="006E330C" w:rsidRPr="005C6E56" w14:paraId="3ED58ED2" w14:textId="77777777" w:rsidTr="005C6E56">
        <w:trPr>
          <w:jc w:val="center"/>
        </w:trPr>
        <w:tc>
          <w:tcPr>
            <w:tcW w:w="9684" w:type="dxa"/>
            <w:shd w:val="clear" w:color="auto" w:fill="auto"/>
            <w:vAlign w:val="center"/>
            <w:hideMark/>
          </w:tcPr>
          <w:p w14:paraId="7236E3FE" w14:textId="77777777" w:rsidR="003615CB" w:rsidRPr="005C6E56" w:rsidRDefault="00432370" w:rsidP="005C6E56">
            <w:pPr>
              <w:ind w:left="-900" w:firstLine="900"/>
              <w:jc w:val="center"/>
              <w:rPr>
                <w:rFonts w:ascii="Calibri" w:hAnsi="Calibri" w:cs="Times New Roman"/>
                <w:b/>
              </w:rPr>
            </w:pPr>
            <w:r w:rsidRPr="005C6E56">
              <w:rPr>
                <w:rFonts w:ascii="Calibri" w:hAnsi="Calibri" w:cs="Times New Roman"/>
                <w:b/>
              </w:rPr>
              <w:lastRenderedPageBreak/>
              <w:t>ABBREVIATIONS AND ACRONYMS</w:t>
            </w:r>
          </w:p>
        </w:tc>
      </w:tr>
    </w:tbl>
    <w:p w14:paraId="21D4D865" w14:textId="77777777" w:rsidR="003615CB" w:rsidRPr="005C6E56" w:rsidRDefault="003615CB" w:rsidP="003615CB">
      <w:pPr>
        <w:ind w:left="-907"/>
        <w:rPr>
          <w:rFonts w:ascii="Calibri" w:hAnsi="Calibri"/>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622"/>
      </w:tblGrid>
      <w:tr w:rsidR="006E330C" w:rsidRPr="00AD49EA" w14:paraId="253D4D19" w14:textId="77777777" w:rsidTr="00005F5F">
        <w:trPr>
          <w:jc w:val="center"/>
        </w:trPr>
        <w:tc>
          <w:tcPr>
            <w:tcW w:w="2093" w:type="dxa"/>
            <w:shd w:val="clear" w:color="auto" w:fill="auto"/>
          </w:tcPr>
          <w:p w14:paraId="7D7E66D1" w14:textId="77777777" w:rsidR="00906B31" w:rsidRPr="00E10E41" w:rsidRDefault="007F1BCD" w:rsidP="00906B31">
            <w:pPr>
              <w:widowControl/>
              <w:autoSpaceDE/>
              <w:autoSpaceDN/>
              <w:adjustRightInd/>
              <w:rPr>
                <w:rFonts w:ascii="Calibri" w:hAnsi="Calibri" w:cs="Times New Roman"/>
                <w:bCs/>
                <w:color w:val="auto"/>
                <w:sz w:val="22"/>
                <w:szCs w:val="22"/>
              </w:rPr>
            </w:pPr>
            <w:r w:rsidRPr="00E10E41">
              <w:rPr>
                <w:rFonts w:ascii="Calibri" w:hAnsi="Calibri"/>
                <w:sz w:val="22"/>
                <w:szCs w:val="22"/>
              </w:rPr>
              <w:t>APP</w:t>
            </w:r>
          </w:p>
        </w:tc>
        <w:tc>
          <w:tcPr>
            <w:tcW w:w="7622" w:type="dxa"/>
            <w:shd w:val="clear" w:color="auto" w:fill="auto"/>
          </w:tcPr>
          <w:p w14:paraId="753B4EBE" w14:textId="77777777" w:rsidR="00D1696D" w:rsidRDefault="00D1696D" w:rsidP="000C17FB">
            <w:pPr>
              <w:rPr>
                <w:rFonts w:ascii="Calibri" w:eastAsia="Calibri" w:hAnsi="Calibri" w:cs="Calibri"/>
                <w:sz w:val="22"/>
                <w:szCs w:val="22"/>
                <w:lang w:val="pt-BR"/>
              </w:rPr>
            </w:pPr>
            <w:r w:rsidRPr="00133020">
              <w:rPr>
                <w:rFonts w:ascii="Calibri" w:eastAsia="Calibri" w:hAnsi="Calibri" w:cs="Calibri"/>
                <w:sz w:val="22"/>
                <w:szCs w:val="22"/>
                <w:lang w:val="pt-BR"/>
              </w:rPr>
              <w:t>Permanent</w:t>
            </w:r>
            <w:r w:rsidRPr="00786117">
              <w:rPr>
                <w:rFonts w:ascii="Calibri" w:eastAsia="Calibri" w:hAnsi="Calibri" w:cs="Calibri"/>
                <w:sz w:val="22"/>
                <w:szCs w:val="22"/>
                <w:lang w:val="pt-BR"/>
              </w:rPr>
              <w:t xml:space="preserve"> </w:t>
            </w:r>
            <w:r w:rsidRPr="00133020">
              <w:rPr>
                <w:rFonts w:ascii="Calibri" w:eastAsia="Calibri" w:hAnsi="Calibri" w:cs="Calibri"/>
                <w:sz w:val="22"/>
                <w:szCs w:val="22"/>
                <w:lang w:val="pt-BR"/>
              </w:rPr>
              <w:t>Preservation</w:t>
            </w:r>
            <w:r w:rsidRPr="00FC5941">
              <w:rPr>
                <w:rFonts w:ascii="Calibri" w:eastAsia="Calibri" w:hAnsi="Calibri" w:cs="Calibri"/>
                <w:sz w:val="22"/>
                <w:szCs w:val="22"/>
                <w:lang w:val="pt-BR"/>
              </w:rPr>
              <w:t xml:space="preserve"> </w:t>
            </w:r>
            <w:r w:rsidRPr="00133020">
              <w:rPr>
                <w:rFonts w:ascii="Calibri" w:eastAsia="Calibri" w:hAnsi="Calibri" w:cs="Calibri"/>
                <w:sz w:val="22"/>
                <w:szCs w:val="22"/>
                <w:lang w:val="pt-BR"/>
              </w:rPr>
              <w:t>Areas</w:t>
            </w:r>
          </w:p>
          <w:p w14:paraId="7F48C1BC" w14:textId="77777777" w:rsidR="002B678D" w:rsidRPr="006277A4" w:rsidRDefault="002B678D" w:rsidP="006277A4">
            <w:pPr>
              <w:widowControl/>
              <w:autoSpaceDE/>
              <w:autoSpaceDN/>
              <w:adjustRightInd/>
              <w:rPr>
                <w:rFonts w:ascii="Calibri" w:eastAsia="Calibri" w:hAnsi="Calibri" w:cs="Calibri"/>
                <w:i/>
                <w:sz w:val="22"/>
                <w:szCs w:val="22"/>
                <w:lang w:val="pt-BR"/>
              </w:rPr>
            </w:pPr>
            <w:r w:rsidRPr="00786117">
              <w:rPr>
                <w:rFonts w:ascii="Calibri" w:eastAsia="Calibri" w:hAnsi="Calibri" w:cs="Calibri"/>
                <w:i/>
                <w:sz w:val="22"/>
                <w:szCs w:val="22"/>
                <w:lang w:val="pt-BR"/>
              </w:rPr>
              <w:t>Áreas de Preservação Permanente</w:t>
            </w:r>
          </w:p>
        </w:tc>
      </w:tr>
      <w:tr w:rsidR="00BC2FB8" w:rsidRPr="00DB2DB6" w14:paraId="12E11EBA" w14:textId="77777777" w:rsidTr="00005F5F">
        <w:trPr>
          <w:jc w:val="center"/>
        </w:trPr>
        <w:tc>
          <w:tcPr>
            <w:tcW w:w="2093" w:type="dxa"/>
            <w:shd w:val="clear" w:color="auto" w:fill="auto"/>
          </w:tcPr>
          <w:p w14:paraId="3BC37F0A" w14:textId="77777777" w:rsidR="00BC2FB8" w:rsidRPr="009228DC" w:rsidRDefault="00BC2FB8" w:rsidP="00DB2DB6">
            <w:pPr>
              <w:widowControl/>
              <w:autoSpaceDE/>
              <w:autoSpaceDN/>
              <w:adjustRightInd/>
              <w:rPr>
                <w:rFonts w:ascii="Calibri" w:hAnsi="Calibri"/>
                <w:sz w:val="22"/>
                <w:szCs w:val="22"/>
              </w:rPr>
            </w:pPr>
            <w:r>
              <w:rPr>
                <w:rFonts w:ascii="Calibri" w:hAnsi="Calibri"/>
                <w:sz w:val="22"/>
                <w:szCs w:val="22"/>
              </w:rPr>
              <w:t>BA</w:t>
            </w:r>
          </w:p>
        </w:tc>
        <w:tc>
          <w:tcPr>
            <w:tcW w:w="7622" w:type="dxa"/>
            <w:shd w:val="clear" w:color="auto" w:fill="auto"/>
          </w:tcPr>
          <w:p w14:paraId="55ED7CFF" w14:textId="77777777" w:rsidR="00BC2FB8" w:rsidRPr="009228DC" w:rsidRDefault="00BC2FB8" w:rsidP="00DB2DB6">
            <w:pPr>
              <w:tabs>
                <w:tab w:val="center" w:pos="4462"/>
                <w:tab w:val="right" w:pos="8782"/>
              </w:tabs>
              <w:snapToGrid w:val="0"/>
              <w:rPr>
                <w:rFonts w:ascii="Calibri" w:hAnsi="Calibri"/>
                <w:sz w:val="22"/>
                <w:szCs w:val="22"/>
              </w:rPr>
            </w:pPr>
            <w:r>
              <w:rPr>
                <w:rFonts w:ascii="Calibri" w:hAnsi="Calibri"/>
                <w:sz w:val="22"/>
                <w:szCs w:val="22"/>
              </w:rPr>
              <w:t>Bahia State</w:t>
            </w:r>
          </w:p>
        </w:tc>
      </w:tr>
      <w:tr w:rsidR="00DB2DB6" w:rsidRPr="00DB2DB6" w14:paraId="26518011" w14:textId="77777777" w:rsidTr="00005F5F">
        <w:trPr>
          <w:jc w:val="center"/>
        </w:trPr>
        <w:tc>
          <w:tcPr>
            <w:tcW w:w="2093" w:type="dxa"/>
            <w:shd w:val="clear" w:color="auto" w:fill="auto"/>
          </w:tcPr>
          <w:p w14:paraId="6164821C" w14:textId="77777777" w:rsidR="00DB2DB6" w:rsidRPr="00E10E41" w:rsidRDefault="00DB2DB6" w:rsidP="00DB2DB6">
            <w:pPr>
              <w:widowControl/>
              <w:autoSpaceDE/>
              <w:autoSpaceDN/>
              <w:adjustRightInd/>
              <w:rPr>
                <w:rFonts w:ascii="Calibri" w:hAnsi="Calibri" w:cs="Times New Roman"/>
                <w:bCs/>
                <w:color w:val="auto"/>
                <w:sz w:val="22"/>
                <w:szCs w:val="22"/>
              </w:rPr>
            </w:pPr>
            <w:r w:rsidRPr="009228DC">
              <w:rPr>
                <w:rFonts w:ascii="Calibri" w:hAnsi="Calibri"/>
                <w:sz w:val="22"/>
                <w:szCs w:val="22"/>
              </w:rPr>
              <w:t>BCCCMTF</w:t>
            </w:r>
          </w:p>
        </w:tc>
        <w:tc>
          <w:tcPr>
            <w:tcW w:w="7622" w:type="dxa"/>
            <w:shd w:val="clear" w:color="auto" w:fill="auto"/>
          </w:tcPr>
          <w:p w14:paraId="67E06361" w14:textId="77777777" w:rsidR="00DB2DB6" w:rsidRPr="009228DC" w:rsidRDefault="00DB2DB6" w:rsidP="00DB2DB6">
            <w:pPr>
              <w:tabs>
                <w:tab w:val="center" w:pos="4462"/>
                <w:tab w:val="right" w:pos="8782"/>
              </w:tabs>
              <w:snapToGrid w:val="0"/>
              <w:rPr>
                <w:rFonts w:ascii="Calibri" w:hAnsi="Calibri"/>
                <w:sz w:val="22"/>
                <w:szCs w:val="22"/>
              </w:rPr>
            </w:pPr>
            <w:r w:rsidRPr="009228DC">
              <w:rPr>
                <w:rFonts w:ascii="Calibri" w:hAnsi="Calibri"/>
                <w:sz w:val="22"/>
                <w:szCs w:val="22"/>
              </w:rPr>
              <w:t xml:space="preserve">Brazil Cerrado Climate Change Mitigation Single Donor Trust Fund </w:t>
            </w:r>
          </w:p>
        </w:tc>
      </w:tr>
      <w:tr w:rsidR="00DB2DB6" w:rsidRPr="00E10E41" w14:paraId="5AC274CB" w14:textId="77777777" w:rsidTr="00005F5F">
        <w:trPr>
          <w:jc w:val="center"/>
        </w:trPr>
        <w:tc>
          <w:tcPr>
            <w:tcW w:w="2093" w:type="dxa"/>
            <w:shd w:val="clear" w:color="auto" w:fill="auto"/>
          </w:tcPr>
          <w:p w14:paraId="1FAAE15F" w14:textId="77777777" w:rsidR="00DB2DB6" w:rsidRPr="00E10E41" w:rsidRDefault="00485EDF" w:rsidP="00DB2DB6">
            <w:pPr>
              <w:widowControl/>
              <w:autoSpaceDE/>
              <w:autoSpaceDN/>
              <w:adjustRightInd/>
              <w:rPr>
                <w:rFonts w:ascii="Calibri" w:hAnsi="Calibri" w:cs="Times New Roman"/>
                <w:bCs/>
                <w:color w:val="auto"/>
                <w:sz w:val="22"/>
                <w:szCs w:val="22"/>
              </w:rPr>
            </w:pPr>
            <w:r>
              <w:rPr>
                <w:rFonts w:ascii="Calibri" w:hAnsi="Calibri" w:cs="Times New Roman"/>
                <w:bCs/>
                <w:color w:val="auto"/>
                <w:sz w:val="22"/>
                <w:szCs w:val="22"/>
              </w:rPr>
              <w:t>BR</w:t>
            </w:r>
          </w:p>
        </w:tc>
        <w:tc>
          <w:tcPr>
            <w:tcW w:w="7622" w:type="dxa"/>
            <w:shd w:val="clear" w:color="auto" w:fill="auto"/>
          </w:tcPr>
          <w:p w14:paraId="7994C124" w14:textId="77777777" w:rsidR="00DB2DB6" w:rsidRPr="00786117" w:rsidRDefault="00485EDF" w:rsidP="00DB2DB6">
            <w:pPr>
              <w:rPr>
                <w:rFonts w:ascii="Calibri" w:eastAsia="Calibri" w:hAnsi="Calibri" w:cs="Calibri"/>
                <w:sz w:val="22"/>
                <w:szCs w:val="22"/>
                <w:lang w:val="pt-BR"/>
              </w:rPr>
            </w:pPr>
            <w:r>
              <w:rPr>
                <w:rFonts w:ascii="Calibri" w:eastAsia="Calibri" w:hAnsi="Calibri" w:cs="Calibri"/>
                <w:sz w:val="22"/>
                <w:szCs w:val="22"/>
                <w:lang w:val="pt-BR"/>
              </w:rPr>
              <w:t>Brazil</w:t>
            </w:r>
          </w:p>
        </w:tc>
      </w:tr>
      <w:tr w:rsidR="00DB2DB6" w:rsidRPr="00AD49EA" w14:paraId="02C64502" w14:textId="77777777" w:rsidTr="00005F5F">
        <w:trPr>
          <w:jc w:val="center"/>
        </w:trPr>
        <w:tc>
          <w:tcPr>
            <w:tcW w:w="2093" w:type="dxa"/>
            <w:shd w:val="clear" w:color="auto" w:fill="auto"/>
          </w:tcPr>
          <w:p w14:paraId="71076D2E" w14:textId="77777777" w:rsidR="00DB2DB6" w:rsidRPr="00E10E41" w:rsidRDefault="00DB2DB6" w:rsidP="00DB2DB6">
            <w:pPr>
              <w:widowControl/>
              <w:autoSpaceDE/>
              <w:autoSpaceDN/>
              <w:adjustRightInd/>
              <w:rPr>
                <w:rFonts w:ascii="Calibri" w:hAnsi="Calibri" w:cs="Times New Roman"/>
                <w:bCs/>
                <w:color w:val="auto"/>
                <w:sz w:val="22"/>
                <w:szCs w:val="22"/>
              </w:rPr>
            </w:pPr>
            <w:r w:rsidRPr="00E10E41">
              <w:rPr>
                <w:rFonts w:ascii="Calibri" w:hAnsi="Calibri" w:cs="Times New Roman"/>
                <w:bCs/>
                <w:color w:val="auto"/>
                <w:sz w:val="22"/>
                <w:szCs w:val="22"/>
              </w:rPr>
              <w:t>CAR</w:t>
            </w:r>
          </w:p>
        </w:tc>
        <w:tc>
          <w:tcPr>
            <w:tcW w:w="7622" w:type="dxa"/>
            <w:shd w:val="clear" w:color="auto" w:fill="auto"/>
          </w:tcPr>
          <w:p w14:paraId="44F46AF5" w14:textId="77777777" w:rsidR="002B678D" w:rsidRPr="0056236B" w:rsidRDefault="00D1696D" w:rsidP="002B678D">
            <w:pPr>
              <w:widowControl/>
              <w:autoSpaceDE/>
              <w:autoSpaceDN/>
              <w:adjustRightInd/>
              <w:rPr>
                <w:rFonts w:ascii="Calibri" w:eastAsia="Calibri" w:hAnsi="Calibri" w:cs="Calibri"/>
                <w:sz w:val="22"/>
                <w:szCs w:val="22"/>
                <w:lang w:val="pt-BR"/>
              </w:rPr>
            </w:pPr>
            <w:r w:rsidRPr="00786117">
              <w:rPr>
                <w:rFonts w:ascii="Calibri" w:eastAsia="Calibri" w:hAnsi="Calibri" w:cs="Calibri"/>
                <w:sz w:val="22"/>
                <w:szCs w:val="22"/>
                <w:lang w:val="pt-BR"/>
              </w:rPr>
              <w:t>Rural Environmental Cadaste</w:t>
            </w:r>
            <w:r>
              <w:rPr>
                <w:rFonts w:ascii="Calibri" w:eastAsia="Calibri" w:hAnsi="Calibri" w:cs="Calibri"/>
                <w:sz w:val="22"/>
                <w:szCs w:val="22"/>
                <w:lang w:val="pt-BR"/>
              </w:rPr>
              <w:t>r</w:t>
            </w:r>
            <w:r w:rsidR="002B678D" w:rsidRPr="00786117">
              <w:rPr>
                <w:rFonts w:ascii="Calibri" w:eastAsia="Calibri" w:hAnsi="Calibri" w:cs="Calibri"/>
                <w:i/>
                <w:sz w:val="22"/>
                <w:szCs w:val="22"/>
                <w:lang w:val="pt-BR"/>
              </w:rPr>
              <w:t xml:space="preserve"> </w:t>
            </w:r>
          </w:p>
          <w:p w14:paraId="6FB80C8C" w14:textId="77777777" w:rsidR="00D1696D" w:rsidRPr="00E10E41" w:rsidRDefault="002B678D" w:rsidP="006277A4">
            <w:pPr>
              <w:widowControl/>
              <w:autoSpaceDE/>
              <w:autoSpaceDN/>
              <w:adjustRightInd/>
              <w:rPr>
                <w:rFonts w:ascii="Calibri" w:hAnsi="Calibri" w:cs="Times New Roman"/>
                <w:bCs/>
                <w:color w:val="auto"/>
                <w:sz w:val="22"/>
                <w:szCs w:val="22"/>
                <w:lang w:val="pt-BR"/>
              </w:rPr>
            </w:pPr>
            <w:r w:rsidRPr="00786117">
              <w:rPr>
                <w:rFonts w:ascii="Calibri" w:eastAsia="Calibri" w:hAnsi="Calibri" w:cs="Calibri"/>
                <w:i/>
                <w:sz w:val="22"/>
                <w:szCs w:val="22"/>
                <w:lang w:val="pt-BR"/>
              </w:rPr>
              <w:t>Cadastro Ambiental Rural</w:t>
            </w:r>
          </w:p>
        </w:tc>
      </w:tr>
      <w:tr w:rsidR="00DB2DB6" w:rsidRPr="00AD49EA" w14:paraId="67E8CF85" w14:textId="77777777" w:rsidTr="00005F5F">
        <w:trPr>
          <w:jc w:val="center"/>
        </w:trPr>
        <w:tc>
          <w:tcPr>
            <w:tcW w:w="2093" w:type="dxa"/>
            <w:shd w:val="clear" w:color="auto" w:fill="auto"/>
          </w:tcPr>
          <w:p w14:paraId="0B5211CE" w14:textId="77777777" w:rsidR="00DB2DB6" w:rsidRPr="001008B4" w:rsidRDefault="00DB2DB6"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CEFIR</w:t>
            </w:r>
          </w:p>
        </w:tc>
        <w:tc>
          <w:tcPr>
            <w:tcW w:w="7622" w:type="dxa"/>
            <w:shd w:val="clear" w:color="auto" w:fill="auto"/>
          </w:tcPr>
          <w:p w14:paraId="6681C887" w14:textId="77777777" w:rsidR="00D45F1A" w:rsidRDefault="00D45F1A" w:rsidP="00DB2DB6">
            <w:pPr>
              <w:widowControl/>
              <w:autoSpaceDE/>
              <w:autoSpaceDN/>
              <w:adjustRightInd/>
              <w:rPr>
                <w:rFonts w:ascii="Calibri" w:hAnsi="Calibri" w:cs="Calibri"/>
                <w:sz w:val="22"/>
                <w:szCs w:val="22"/>
              </w:rPr>
            </w:pPr>
            <w:r w:rsidRPr="00D45F1A">
              <w:rPr>
                <w:rFonts w:ascii="Calibri" w:hAnsi="Calibri" w:cs="Calibri"/>
                <w:sz w:val="22"/>
                <w:szCs w:val="22"/>
              </w:rPr>
              <w:t xml:space="preserve">State Forest Cadaster of </w:t>
            </w:r>
            <w:r>
              <w:rPr>
                <w:rFonts w:ascii="Calibri" w:hAnsi="Calibri" w:cs="Calibri"/>
                <w:sz w:val="22"/>
                <w:szCs w:val="22"/>
              </w:rPr>
              <w:t>Rural Landholdings</w:t>
            </w:r>
          </w:p>
          <w:p w14:paraId="1BF6D8D3" w14:textId="77777777" w:rsidR="002B678D" w:rsidRPr="006277A4" w:rsidRDefault="002B678D" w:rsidP="005B42EC">
            <w:pPr>
              <w:widowControl/>
              <w:autoSpaceDE/>
              <w:autoSpaceDN/>
              <w:adjustRightInd/>
              <w:rPr>
                <w:rFonts w:ascii="Calibri" w:hAnsi="Calibri" w:cs="Calibri"/>
                <w:sz w:val="22"/>
                <w:szCs w:val="22"/>
                <w:lang w:val="pt-BR"/>
              </w:rPr>
            </w:pPr>
            <w:r w:rsidRPr="000C17FB">
              <w:rPr>
                <w:rFonts w:ascii="Calibri" w:hAnsi="Calibri" w:cs="Calibri"/>
                <w:i/>
                <w:sz w:val="22"/>
                <w:szCs w:val="22"/>
                <w:lang w:val="pt-BR"/>
              </w:rPr>
              <w:t>Cadastro Estadual Florestal de Imóveis Rurais</w:t>
            </w:r>
          </w:p>
        </w:tc>
      </w:tr>
      <w:tr w:rsidR="00774767" w:rsidRPr="005C6E56" w14:paraId="4E4C84D8" w14:textId="77777777" w:rsidTr="00005F5F">
        <w:trPr>
          <w:jc w:val="center"/>
        </w:trPr>
        <w:tc>
          <w:tcPr>
            <w:tcW w:w="2093" w:type="dxa"/>
            <w:shd w:val="clear" w:color="auto" w:fill="auto"/>
          </w:tcPr>
          <w:p w14:paraId="696E1C59" w14:textId="77777777" w:rsidR="00774767" w:rsidRPr="001008B4" w:rsidRDefault="00774767"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CIF</w:t>
            </w:r>
          </w:p>
        </w:tc>
        <w:tc>
          <w:tcPr>
            <w:tcW w:w="7622" w:type="dxa"/>
            <w:shd w:val="clear" w:color="auto" w:fill="auto"/>
          </w:tcPr>
          <w:p w14:paraId="404265E9" w14:textId="77777777" w:rsidR="00774767" w:rsidRPr="000C17FB" w:rsidRDefault="00D1696D" w:rsidP="00DB2DB6">
            <w:pPr>
              <w:widowControl/>
              <w:autoSpaceDE/>
              <w:autoSpaceDN/>
              <w:adjustRightInd/>
              <w:rPr>
                <w:rFonts w:ascii="Calibri" w:hAnsi="Calibri" w:cs="Calibri"/>
                <w:sz w:val="22"/>
                <w:szCs w:val="22"/>
              </w:rPr>
            </w:pPr>
            <w:r w:rsidRPr="000C17FB">
              <w:rPr>
                <w:rFonts w:ascii="Calibri" w:hAnsi="Calibri" w:cs="Calibri"/>
                <w:sz w:val="22"/>
                <w:szCs w:val="22"/>
              </w:rPr>
              <w:t>Climate Investment Funds</w:t>
            </w:r>
          </w:p>
        </w:tc>
      </w:tr>
      <w:tr w:rsidR="00DB2DB6" w:rsidRPr="005C6E56" w14:paraId="62C4A096" w14:textId="77777777" w:rsidTr="00005F5F">
        <w:trPr>
          <w:jc w:val="center"/>
        </w:trPr>
        <w:tc>
          <w:tcPr>
            <w:tcW w:w="2093" w:type="dxa"/>
            <w:shd w:val="clear" w:color="auto" w:fill="auto"/>
          </w:tcPr>
          <w:p w14:paraId="68912D34"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1008B4">
              <w:rPr>
                <w:rFonts w:ascii="Calibri" w:hAnsi="Calibri" w:cs="Calibri"/>
                <w:sz w:val="22"/>
                <w:szCs w:val="22"/>
                <w:lang w:eastAsia="ja-JP"/>
              </w:rPr>
              <w:t>CO</w:t>
            </w:r>
            <w:r w:rsidRPr="001008B4">
              <w:rPr>
                <w:rFonts w:ascii="Calibri" w:hAnsi="Calibri" w:cs="Calibri"/>
                <w:sz w:val="22"/>
                <w:szCs w:val="22"/>
                <w:vertAlign w:val="subscript"/>
                <w:lang w:eastAsia="ja-JP"/>
              </w:rPr>
              <w:t>2</w:t>
            </w:r>
          </w:p>
        </w:tc>
        <w:tc>
          <w:tcPr>
            <w:tcW w:w="7622" w:type="dxa"/>
            <w:shd w:val="clear" w:color="auto" w:fill="auto"/>
          </w:tcPr>
          <w:p w14:paraId="248022D2"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sz w:val="22"/>
                <w:szCs w:val="22"/>
              </w:rPr>
              <w:t>Carbon dioxide</w:t>
            </w:r>
          </w:p>
        </w:tc>
      </w:tr>
      <w:tr w:rsidR="00DB2DB6" w:rsidRPr="005C6E56" w14:paraId="59C92104" w14:textId="77777777" w:rsidTr="00005F5F">
        <w:trPr>
          <w:jc w:val="center"/>
        </w:trPr>
        <w:tc>
          <w:tcPr>
            <w:tcW w:w="2093" w:type="dxa"/>
            <w:shd w:val="clear" w:color="auto" w:fill="auto"/>
          </w:tcPr>
          <w:p w14:paraId="2C519394"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BA5714">
              <w:rPr>
                <w:rFonts w:ascii="Calibri" w:eastAsia="Calibri" w:hAnsi="Calibri" w:cs="Calibri"/>
                <w:sz w:val="22"/>
                <w:szCs w:val="22"/>
              </w:rPr>
              <w:t>CPF</w:t>
            </w:r>
          </w:p>
        </w:tc>
        <w:tc>
          <w:tcPr>
            <w:tcW w:w="7622" w:type="dxa"/>
            <w:shd w:val="clear" w:color="auto" w:fill="auto"/>
          </w:tcPr>
          <w:p w14:paraId="50975C9F" w14:textId="77777777" w:rsidR="00DB2DB6" w:rsidRPr="005C6E56" w:rsidRDefault="00DB2DB6" w:rsidP="00DB2DB6">
            <w:pPr>
              <w:widowControl/>
              <w:autoSpaceDE/>
              <w:autoSpaceDN/>
              <w:adjustRightInd/>
              <w:rPr>
                <w:rFonts w:ascii="Calibri" w:hAnsi="Calibri" w:cs="Times New Roman"/>
                <w:bCs/>
                <w:color w:val="auto"/>
                <w:sz w:val="22"/>
                <w:szCs w:val="22"/>
              </w:rPr>
            </w:pPr>
            <w:r w:rsidRPr="00A63BD7">
              <w:rPr>
                <w:rFonts w:ascii="Calibri" w:eastAsia="Calibri" w:hAnsi="Calibri" w:cs="Calibri"/>
                <w:sz w:val="22"/>
                <w:szCs w:val="22"/>
              </w:rPr>
              <w:t>Country Partnership Framework</w:t>
            </w:r>
          </w:p>
        </w:tc>
      </w:tr>
      <w:tr w:rsidR="00DB2DB6" w:rsidRPr="00AD49EA" w14:paraId="574274F4" w14:textId="77777777" w:rsidTr="00005F5F">
        <w:trPr>
          <w:jc w:val="center"/>
        </w:trPr>
        <w:tc>
          <w:tcPr>
            <w:tcW w:w="2093" w:type="dxa"/>
            <w:shd w:val="clear" w:color="auto" w:fill="auto"/>
          </w:tcPr>
          <w:p w14:paraId="14048DD1" w14:textId="77777777" w:rsidR="00DB2DB6" w:rsidRPr="005C6E56" w:rsidRDefault="00DB2DB6" w:rsidP="000C17FB">
            <w:pPr>
              <w:rPr>
                <w:rFonts w:ascii="Calibri" w:hAnsi="Calibri" w:cs="Times New Roman"/>
                <w:b/>
                <w:bCs/>
                <w:color w:val="auto"/>
                <w:sz w:val="22"/>
                <w:szCs w:val="22"/>
              </w:rPr>
            </w:pPr>
            <w:r w:rsidRPr="004C54C7">
              <w:rPr>
                <w:rFonts w:ascii="Calibri" w:eastAsia="Calibri" w:hAnsi="Calibri" w:cs="Calibri"/>
                <w:bCs/>
                <w:sz w:val="22"/>
                <w:szCs w:val="22"/>
              </w:rPr>
              <w:t>CRA</w:t>
            </w:r>
          </w:p>
        </w:tc>
        <w:tc>
          <w:tcPr>
            <w:tcW w:w="7622" w:type="dxa"/>
            <w:shd w:val="clear" w:color="auto" w:fill="auto"/>
          </w:tcPr>
          <w:p w14:paraId="0DC14BF8"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Environmental Reserve Quotas</w:t>
            </w:r>
          </w:p>
          <w:p w14:paraId="4B8C0FAE" w14:textId="77777777" w:rsidR="002B678D" w:rsidRPr="00F662F8" w:rsidRDefault="002B678D" w:rsidP="005B42EC">
            <w:pPr>
              <w:rPr>
                <w:rFonts w:ascii="Calibri" w:hAnsi="Calibri" w:cs="Times New Roman"/>
                <w:bCs/>
                <w:color w:val="auto"/>
                <w:sz w:val="22"/>
                <w:szCs w:val="22"/>
                <w:lang w:val="pt-BR"/>
              </w:rPr>
            </w:pPr>
            <w:r w:rsidRPr="001008B4">
              <w:rPr>
                <w:rFonts w:ascii="Calibri" w:hAnsi="Calibri" w:cs="Calibri"/>
                <w:i/>
                <w:sz w:val="22"/>
                <w:szCs w:val="22"/>
                <w:lang w:val="pt-BR"/>
              </w:rPr>
              <w:t>Cotas de Reserva Ambiental</w:t>
            </w:r>
          </w:p>
        </w:tc>
      </w:tr>
      <w:tr w:rsidR="00485EDF" w:rsidRPr="005C6E56" w14:paraId="4465AC6D" w14:textId="77777777" w:rsidTr="00005F5F">
        <w:trPr>
          <w:jc w:val="center"/>
        </w:trPr>
        <w:tc>
          <w:tcPr>
            <w:tcW w:w="2093" w:type="dxa"/>
            <w:shd w:val="clear" w:color="auto" w:fill="auto"/>
          </w:tcPr>
          <w:p w14:paraId="2B8DA050" w14:textId="77777777" w:rsidR="00485EDF" w:rsidRPr="00FC5941" w:rsidRDefault="00485EDF" w:rsidP="00DB2DB6">
            <w:pPr>
              <w:widowControl/>
              <w:autoSpaceDE/>
              <w:autoSpaceDN/>
              <w:adjustRightInd/>
              <w:rPr>
                <w:rFonts w:ascii="Calibri" w:eastAsia="Calibri" w:hAnsi="Calibri" w:cs="Calibri"/>
                <w:bCs/>
                <w:sz w:val="22"/>
                <w:szCs w:val="22"/>
              </w:rPr>
            </w:pPr>
            <w:r w:rsidRPr="009228DC">
              <w:rPr>
                <w:rFonts w:ascii="Calibri" w:hAnsi="Calibri"/>
                <w:sz w:val="22"/>
                <w:szCs w:val="22"/>
              </w:rPr>
              <w:t>DEFRA</w:t>
            </w:r>
          </w:p>
        </w:tc>
        <w:tc>
          <w:tcPr>
            <w:tcW w:w="7622" w:type="dxa"/>
            <w:shd w:val="clear" w:color="auto" w:fill="auto"/>
          </w:tcPr>
          <w:p w14:paraId="734BF793" w14:textId="77777777" w:rsidR="00485EDF" w:rsidRPr="001008B4" w:rsidRDefault="00485EDF" w:rsidP="00485EDF">
            <w:pPr>
              <w:widowControl/>
              <w:tabs>
                <w:tab w:val="left" w:pos="1125"/>
              </w:tabs>
              <w:autoSpaceDE/>
              <w:autoSpaceDN/>
              <w:adjustRightInd/>
              <w:rPr>
                <w:rFonts w:ascii="Calibri" w:hAnsi="Calibri" w:cs="Calibri"/>
                <w:bCs/>
                <w:color w:val="222222"/>
                <w:sz w:val="22"/>
                <w:szCs w:val="22"/>
              </w:rPr>
            </w:pPr>
            <w:r w:rsidRPr="009228DC">
              <w:rPr>
                <w:rFonts w:ascii="Calibri" w:hAnsi="Calibri"/>
                <w:sz w:val="22"/>
                <w:szCs w:val="22"/>
              </w:rPr>
              <w:t>Department for Environment, Food and Rural Affairs</w:t>
            </w:r>
          </w:p>
        </w:tc>
      </w:tr>
      <w:tr w:rsidR="00DB2DB6" w:rsidRPr="005C6E56" w14:paraId="73FDCE7F" w14:textId="77777777" w:rsidTr="00005F5F">
        <w:trPr>
          <w:jc w:val="center"/>
        </w:trPr>
        <w:tc>
          <w:tcPr>
            <w:tcW w:w="2093" w:type="dxa"/>
            <w:shd w:val="clear" w:color="auto" w:fill="auto"/>
          </w:tcPr>
          <w:p w14:paraId="0B94AC57"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bCs/>
                <w:sz w:val="22"/>
                <w:szCs w:val="22"/>
              </w:rPr>
              <w:t>DGP</w:t>
            </w:r>
          </w:p>
        </w:tc>
        <w:tc>
          <w:tcPr>
            <w:tcW w:w="7622" w:type="dxa"/>
            <w:shd w:val="clear" w:color="auto" w:fill="auto"/>
          </w:tcPr>
          <w:p w14:paraId="61A437CE"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bCs/>
                <w:color w:val="222222"/>
                <w:sz w:val="22"/>
                <w:szCs w:val="22"/>
              </w:rPr>
              <w:t>Gross Domestic Product</w:t>
            </w:r>
          </w:p>
        </w:tc>
      </w:tr>
      <w:tr w:rsidR="00DB2DB6" w:rsidRPr="005C6E56" w14:paraId="1ED00EA6" w14:textId="77777777" w:rsidTr="00005F5F">
        <w:trPr>
          <w:jc w:val="center"/>
        </w:trPr>
        <w:tc>
          <w:tcPr>
            <w:tcW w:w="2093" w:type="dxa"/>
            <w:shd w:val="clear" w:color="auto" w:fill="auto"/>
          </w:tcPr>
          <w:p w14:paraId="6AE7D738" w14:textId="77777777" w:rsidR="00DB2DB6" w:rsidRPr="005C6E56" w:rsidRDefault="00DB2DB6" w:rsidP="00DB2DB6">
            <w:pPr>
              <w:widowControl/>
              <w:autoSpaceDE/>
              <w:autoSpaceDN/>
              <w:adjustRightInd/>
              <w:rPr>
                <w:rFonts w:ascii="Calibri" w:hAnsi="Calibri" w:cs="Times New Roman"/>
                <w:b/>
                <w:bCs/>
                <w:color w:val="auto"/>
                <w:sz w:val="22"/>
                <w:szCs w:val="22"/>
              </w:rPr>
            </w:pPr>
            <w:r>
              <w:rPr>
                <w:rFonts w:ascii="Calibri" w:eastAsia="Calibri" w:hAnsi="Calibri" w:cs="Calibri"/>
                <w:sz w:val="22"/>
                <w:szCs w:val="22"/>
              </w:rPr>
              <w:t>FAP</w:t>
            </w:r>
          </w:p>
        </w:tc>
        <w:tc>
          <w:tcPr>
            <w:tcW w:w="7622" w:type="dxa"/>
            <w:shd w:val="clear" w:color="auto" w:fill="auto"/>
          </w:tcPr>
          <w:p w14:paraId="5B386D90" w14:textId="77777777" w:rsidR="00DB2DB6" w:rsidRPr="005C6E56" w:rsidRDefault="00DB2DB6" w:rsidP="00DB2DB6">
            <w:pPr>
              <w:widowControl/>
              <w:autoSpaceDE/>
              <w:autoSpaceDN/>
              <w:adjustRightInd/>
              <w:rPr>
                <w:rFonts w:ascii="Calibri" w:hAnsi="Calibri" w:cs="Times New Roman"/>
                <w:bCs/>
                <w:color w:val="auto"/>
                <w:sz w:val="22"/>
                <w:szCs w:val="22"/>
              </w:rPr>
            </w:pPr>
            <w:r>
              <w:rPr>
                <w:rFonts w:ascii="Calibri" w:eastAsia="Calibri" w:hAnsi="Calibri" w:cs="Calibri"/>
                <w:sz w:val="22"/>
                <w:szCs w:val="22"/>
              </w:rPr>
              <w:t>Forest Action Plan</w:t>
            </w:r>
          </w:p>
        </w:tc>
      </w:tr>
      <w:tr w:rsidR="00D1696D" w:rsidRPr="005C6E56" w14:paraId="78C82BA3" w14:textId="77777777" w:rsidTr="00005F5F">
        <w:trPr>
          <w:jc w:val="center"/>
        </w:trPr>
        <w:tc>
          <w:tcPr>
            <w:tcW w:w="2093" w:type="dxa"/>
            <w:shd w:val="clear" w:color="auto" w:fill="auto"/>
          </w:tcPr>
          <w:p w14:paraId="2ECEA7E9" w14:textId="77777777" w:rsidR="00D1696D" w:rsidRDefault="00D1696D"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FCPF</w:t>
            </w:r>
          </w:p>
        </w:tc>
        <w:tc>
          <w:tcPr>
            <w:tcW w:w="7622" w:type="dxa"/>
            <w:shd w:val="clear" w:color="auto" w:fill="auto"/>
          </w:tcPr>
          <w:p w14:paraId="490C5290" w14:textId="77777777" w:rsidR="00D1696D" w:rsidRPr="000C17FB" w:rsidRDefault="00D1696D" w:rsidP="00DB2DB6">
            <w:pPr>
              <w:widowControl/>
              <w:autoSpaceDE/>
              <w:autoSpaceDN/>
              <w:adjustRightInd/>
              <w:rPr>
                <w:rFonts w:ascii="Calibri" w:eastAsia="Calibri" w:hAnsi="Calibri" w:cs="Calibri"/>
                <w:sz w:val="22"/>
                <w:szCs w:val="22"/>
              </w:rPr>
            </w:pPr>
            <w:r w:rsidRPr="000C17FB">
              <w:rPr>
                <w:rFonts w:ascii="Calibri" w:hAnsi="Calibri" w:cs="Calibri"/>
                <w:sz w:val="22"/>
                <w:szCs w:val="22"/>
              </w:rPr>
              <w:t>Forest Carbon Partnership Facility</w:t>
            </w:r>
          </w:p>
        </w:tc>
      </w:tr>
      <w:tr w:rsidR="00774767" w:rsidRPr="005C6E56" w14:paraId="13545A60" w14:textId="77777777" w:rsidTr="00005F5F">
        <w:trPr>
          <w:jc w:val="center"/>
        </w:trPr>
        <w:tc>
          <w:tcPr>
            <w:tcW w:w="2093" w:type="dxa"/>
            <w:shd w:val="clear" w:color="auto" w:fill="auto"/>
          </w:tcPr>
          <w:p w14:paraId="323EF770"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FIP</w:t>
            </w:r>
          </w:p>
        </w:tc>
        <w:tc>
          <w:tcPr>
            <w:tcW w:w="7622" w:type="dxa"/>
            <w:shd w:val="clear" w:color="auto" w:fill="auto"/>
          </w:tcPr>
          <w:p w14:paraId="34A75AD5" w14:textId="77777777" w:rsidR="00774767" w:rsidRPr="000C17FB" w:rsidRDefault="00D1696D" w:rsidP="00DB2DB6">
            <w:pPr>
              <w:widowControl/>
              <w:autoSpaceDE/>
              <w:autoSpaceDN/>
              <w:adjustRightInd/>
              <w:rPr>
                <w:rFonts w:ascii="Calibri" w:hAnsi="Calibri" w:cs="Calibri"/>
                <w:i/>
                <w:sz w:val="22"/>
                <w:szCs w:val="22"/>
                <w:lang w:eastAsia="ja-JP"/>
              </w:rPr>
            </w:pPr>
            <w:r w:rsidRPr="000C17FB">
              <w:rPr>
                <w:rFonts w:ascii="Calibri" w:hAnsi="Calibri" w:cs="Calibri"/>
                <w:sz w:val="22"/>
                <w:szCs w:val="22"/>
              </w:rPr>
              <w:t>Forest Investment Program</w:t>
            </w:r>
          </w:p>
        </w:tc>
      </w:tr>
      <w:tr w:rsidR="00FE3619" w:rsidRPr="00AD49EA" w14:paraId="2F5D465B" w14:textId="77777777" w:rsidTr="006277A4">
        <w:trPr>
          <w:trHeight w:val="548"/>
          <w:jc w:val="center"/>
        </w:trPr>
        <w:tc>
          <w:tcPr>
            <w:tcW w:w="2093" w:type="dxa"/>
            <w:shd w:val="clear" w:color="auto" w:fill="auto"/>
          </w:tcPr>
          <w:p w14:paraId="261BC2CF" w14:textId="77777777" w:rsidR="00FE3619" w:rsidRPr="00FC5941" w:rsidRDefault="00FE3619"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FLEM</w:t>
            </w:r>
          </w:p>
        </w:tc>
        <w:tc>
          <w:tcPr>
            <w:tcW w:w="7622" w:type="dxa"/>
            <w:shd w:val="clear" w:color="auto" w:fill="auto"/>
          </w:tcPr>
          <w:p w14:paraId="120D3FF1" w14:textId="77777777" w:rsidR="002B678D" w:rsidRDefault="002B678D" w:rsidP="00DB2DB6">
            <w:pPr>
              <w:widowControl/>
              <w:autoSpaceDE/>
              <w:autoSpaceDN/>
              <w:adjustRightInd/>
              <w:rPr>
                <w:rFonts w:ascii="Calibri" w:hAnsi="Calibri" w:cs="Calibri"/>
                <w:i/>
                <w:sz w:val="22"/>
                <w:szCs w:val="22"/>
                <w:lang w:val="pt-BR" w:eastAsia="ja-JP"/>
              </w:rPr>
            </w:pPr>
            <w:r w:rsidRPr="000C17FB">
              <w:rPr>
                <w:rFonts w:ascii="Calibri" w:hAnsi="Calibri" w:cs="Calibri"/>
                <w:sz w:val="22"/>
                <w:szCs w:val="22"/>
                <w:lang w:val="pt-BR" w:eastAsia="ja-JP"/>
              </w:rPr>
              <w:t>Luiz Eduardo Magalhães Foundation</w:t>
            </w:r>
            <w:r w:rsidRPr="000C17FB">
              <w:rPr>
                <w:rFonts w:ascii="Calibri" w:hAnsi="Calibri" w:cs="Calibri"/>
                <w:i/>
                <w:sz w:val="22"/>
                <w:szCs w:val="22"/>
                <w:lang w:val="pt-BR" w:eastAsia="ja-JP"/>
              </w:rPr>
              <w:t xml:space="preserve"> </w:t>
            </w:r>
          </w:p>
          <w:p w14:paraId="215AB1A2" w14:textId="77777777" w:rsidR="00D42032" w:rsidRPr="000C17FB" w:rsidRDefault="00FE3619" w:rsidP="00DB2DB6">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eastAsia="ja-JP"/>
              </w:rPr>
              <w:t>Fundação Luiz Eduardo Magalhães</w:t>
            </w:r>
          </w:p>
        </w:tc>
      </w:tr>
      <w:tr w:rsidR="00DB2DB6" w:rsidRPr="005C6E56" w14:paraId="32152D9B" w14:textId="77777777" w:rsidTr="00005F5F">
        <w:trPr>
          <w:jc w:val="center"/>
        </w:trPr>
        <w:tc>
          <w:tcPr>
            <w:tcW w:w="2093" w:type="dxa"/>
            <w:shd w:val="clear" w:color="auto" w:fill="auto"/>
          </w:tcPr>
          <w:p w14:paraId="2860D4DF"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sz w:val="22"/>
                <w:szCs w:val="22"/>
              </w:rPr>
              <w:t>FM</w:t>
            </w:r>
          </w:p>
        </w:tc>
        <w:tc>
          <w:tcPr>
            <w:tcW w:w="7622" w:type="dxa"/>
            <w:shd w:val="clear" w:color="auto" w:fill="auto"/>
          </w:tcPr>
          <w:p w14:paraId="25D33140"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sz w:val="22"/>
                <w:szCs w:val="22"/>
                <w:lang w:eastAsia="ja-JP"/>
              </w:rPr>
              <w:t>Financial Management</w:t>
            </w:r>
          </w:p>
        </w:tc>
      </w:tr>
      <w:tr w:rsidR="00774767" w:rsidRPr="005C6E56" w14:paraId="54797D84" w14:textId="77777777" w:rsidTr="00005F5F">
        <w:trPr>
          <w:jc w:val="center"/>
        </w:trPr>
        <w:tc>
          <w:tcPr>
            <w:tcW w:w="2093" w:type="dxa"/>
            <w:shd w:val="clear" w:color="auto" w:fill="auto"/>
          </w:tcPr>
          <w:p w14:paraId="7183667A"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FRELs</w:t>
            </w:r>
          </w:p>
        </w:tc>
        <w:tc>
          <w:tcPr>
            <w:tcW w:w="7622" w:type="dxa"/>
            <w:shd w:val="clear" w:color="auto" w:fill="auto"/>
          </w:tcPr>
          <w:p w14:paraId="58FF47FC" w14:textId="77777777" w:rsidR="00774767" w:rsidRPr="000C17FB" w:rsidRDefault="00D1696D" w:rsidP="00DB2DB6">
            <w:pPr>
              <w:widowControl/>
              <w:autoSpaceDE/>
              <w:autoSpaceDN/>
              <w:adjustRightInd/>
              <w:rPr>
                <w:rFonts w:ascii="Calibri" w:hAnsi="Calibri" w:cs="Calibri"/>
                <w:sz w:val="22"/>
                <w:szCs w:val="22"/>
                <w:lang w:eastAsia="ja-JP"/>
              </w:rPr>
            </w:pPr>
            <w:r w:rsidRPr="000C17FB">
              <w:rPr>
                <w:rFonts w:ascii="Calibri" w:hAnsi="Calibri" w:cs="Calibri"/>
                <w:sz w:val="22"/>
                <w:szCs w:val="22"/>
              </w:rPr>
              <w:t>Forest Reference Emissions Levels</w:t>
            </w:r>
          </w:p>
        </w:tc>
      </w:tr>
      <w:tr w:rsidR="00FE3619" w:rsidRPr="00830D64" w14:paraId="437F9A94" w14:textId="77777777" w:rsidTr="00005F5F">
        <w:trPr>
          <w:jc w:val="center"/>
        </w:trPr>
        <w:tc>
          <w:tcPr>
            <w:tcW w:w="2093" w:type="dxa"/>
            <w:shd w:val="clear" w:color="auto" w:fill="auto"/>
          </w:tcPr>
          <w:p w14:paraId="53D10B2A" w14:textId="77777777" w:rsidR="00FE3619" w:rsidRPr="00FC5941" w:rsidRDefault="00FE3619" w:rsidP="00774767">
            <w:pPr>
              <w:widowControl/>
              <w:autoSpaceDE/>
              <w:autoSpaceDN/>
              <w:adjustRightInd/>
              <w:rPr>
                <w:rFonts w:ascii="Calibri" w:eastAsia="Calibri" w:hAnsi="Calibri" w:cs="Calibri"/>
                <w:sz w:val="22"/>
                <w:szCs w:val="22"/>
              </w:rPr>
            </w:pPr>
            <w:r>
              <w:rPr>
                <w:rFonts w:ascii="Calibri" w:eastAsia="Calibri" w:hAnsi="Calibri" w:cs="Calibri"/>
                <w:sz w:val="22"/>
                <w:szCs w:val="22"/>
              </w:rPr>
              <w:t>F</w:t>
            </w:r>
            <w:r w:rsidR="00774767">
              <w:rPr>
                <w:rFonts w:ascii="Calibri" w:eastAsia="Calibri" w:hAnsi="Calibri" w:cs="Calibri"/>
                <w:sz w:val="22"/>
                <w:szCs w:val="22"/>
              </w:rPr>
              <w:t>UNATURA</w:t>
            </w:r>
          </w:p>
        </w:tc>
        <w:tc>
          <w:tcPr>
            <w:tcW w:w="7622" w:type="dxa"/>
            <w:shd w:val="clear" w:color="auto" w:fill="auto"/>
          </w:tcPr>
          <w:p w14:paraId="15A63EC6" w14:textId="77777777" w:rsidR="002B678D" w:rsidRPr="0056236B" w:rsidRDefault="002B678D" w:rsidP="00DB2DB6">
            <w:pPr>
              <w:widowControl/>
              <w:autoSpaceDE/>
              <w:autoSpaceDN/>
              <w:adjustRightInd/>
              <w:rPr>
                <w:rFonts w:ascii="Calibri" w:hAnsi="Calibri" w:cs="Calibri"/>
                <w:sz w:val="22"/>
                <w:szCs w:val="22"/>
                <w:lang w:val="pt-BR" w:eastAsia="ja-JP"/>
              </w:rPr>
            </w:pPr>
            <w:r w:rsidRPr="000C17FB">
              <w:rPr>
                <w:rFonts w:ascii="Calibri" w:hAnsi="Calibri" w:cs="Calibri"/>
                <w:sz w:val="22"/>
                <w:szCs w:val="22"/>
                <w:lang w:val="pt-BR" w:eastAsia="ja-JP"/>
              </w:rPr>
              <w:t>Pro-Nature Foundation</w:t>
            </w:r>
            <w:r w:rsidRPr="000C17FB">
              <w:rPr>
                <w:rFonts w:ascii="Calibri" w:hAnsi="Calibri" w:cs="Calibri"/>
                <w:i/>
                <w:sz w:val="22"/>
                <w:szCs w:val="22"/>
                <w:lang w:val="pt-BR" w:eastAsia="ja-JP"/>
              </w:rPr>
              <w:t xml:space="preserve"> </w:t>
            </w:r>
          </w:p>
          <w:p w14:paraId="25C2F6B7" w14:textId="77777777" w:rsidR="00FE3619" w:rsidRPr="000C17FB" w:rsidRDefault="00FE3619" w:rsidP="006277A4">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eastAsia="ja-JP"/>
              </w:rPr>
              <w:t>Fundação Pró-Natureza</w:t>
            </w:r>
          </w:p>
        </w:tc>
      </w:tr>
      <w:tr w:rsidR="00774767" w:rsidRPr="00AD49EA" w14:paraId="1C3915AD" w14:textId="77777777" w:rsidTr="00005F5F">
        <w:trPr>
          <w:jc w:val="center"/>
        </w:trPr>
        <w:tc>
          <w:tcPr>
            <w:tcW w:w="2093" w:type="dxa"/>
            <w:shd w:val="clear" w:color="auto" w:fill="auto"/>
          </w:tcPr>
          <w:p w14:paraId="115A0047"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FUNCATE</w:t>
            </w:r>
          </w:p>
        </w:tc>
        <w:tc>
          <w:tcPr>
            <w:tcW w:w="7622" w:type="dxa"/>
            <w:shd w:val="clear" w:color="auto" w:fill="auto"/>
          </w:tcPr>
          <w:p w14:paraId="44C95578" w14:textId="77777777" w:rsidR="002B678D" w:rsidRPr="0056236B" w:rsidRDefault="00D1696D" w:rsidP="002B678D">
            <w:pPr>
              <w:widowControl/>
              <w:autoSpaceDE/>
              <w:autoSpaceDN/>
              <w:adjustRightInd/>
              <w:rPr>
                <w:rFonts w:ascii="Calibri" w:hAnsi="Calibri" w:cs="Calibri"/>
                <w:sz w:val="22"/>
                <w:szCs w:val="22"/>
              </w:rPr>
            </w:pPr>
            <w:r w:rsidRPr="000C17FB">
              <w:rPr>
                <w:rFonts w:ascii="Calibri" w:hAnsi="Calibri" w:cs="Calibri"/>
                <w:sz w:val="22"/>
                <w:szCs w:val="22"/>
              </w:rPr>
              <w:t>Foundation for Space Science, Applications and Technology</w:t>
            </w:r>
            <w:r w:rsidR="002B678D" w:rsidRPr="006277A4">
              <w:rPr>
                <w:rFonts w:ascii="Calibri" w:hAnsi="Calibri" w:cs="Calibri"/>
                <w:i/>
                <w:sz w:val="22"/>
                <w:szCs w:val="22"/>
              </w:rPr>
              <w:t xml:space="preserve"> </w:t>
            </w:r>
          </w:p>
          <w:p w14:paraId="7AE0C6D7" w14:textId="77777777" w:rsidR="00774767" w:rsidRPr="006277A4" w:rsidRDefault="002B678D" w:rsidP="005B42EC">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rPr>
              <w:t>Fundação de Ciência, Aplicações e Tecnologia Espaciais</w:t>
            </w:r>
          </w:p>
        </w:tc>
      </w:tr>
      <w:tr w:rsidR="00C86141" w:rsidRPr="005C6E56" w14:paraId="626E9005" w14:textId="77777777" w:rsidTr="00005F5F">
        <w:trPr>
          <w:jc w:val="center"/>
        </w:trPr>
        <w:tc>
          <w:tcPr>
            <w:tcW w:w="2093" w:type="dxa"/>
            <w:shd w:val="clear" w:color="auto" w:fill="auto"/>
          </w:tcPr>
          <w:p w14:paraId="55015328"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GHG</w:t>
            </w:r>
          </w:p>
        </w:tc>
        <w:tc>
          <w:tcPr>
            <w:tcW w:w="7622" w:type="dxa"/>
            <w:shd w:val="clear" w:color="auto" w:fill="auto"/>
          </w:tcPr>
          <w:p w14:paraId="2EE0000C" w14:textId="77777777" w:rsidR="00C86141" w:rsidRDefault="00C86141"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Greenhouse Gases</w:t>
            </w:r>
          </w:p>
        </w:tc>
      </w:tr>
      <w:tr w:rsidR="00C86141" w:rsidRPr="00485EDF" w14:paraId="43FA9694" w14:textId="77777777" w:rsidTr="00005F5F">
        <w:trPr>
          <w:jc w:val="center"/>
        </w:trPr>
        <w:tc>
          <w:tcPr>
            <w:tcW w:w="2093" w:type="dxa"/>
            <w:shd w:val="clear" w:color="auto" w:fill="auto"/>
          </w:tcPr>
          <w:p w14:paraId="4697EA7B"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GoB</w:t>
            </w:r>
          </w:p>
        </w:tc>
        <w:tc>
          <w:tcPr>
            <w:tcW w:w="7622" w:type="dxa"/>
            <w:shd w:val="clear" w:color="auto" w:fill="auto"/>
          </w:tcPr>
          <w:p w14:paraId="4D0B4248" w14:textId="77777777" w:rsidR="00C86141" w:rsidRPr="009228DC" w:rsidRDefault="00C86141" w:rsidP="00DB2DB6">
            <w:pPr>
              <w:rPr>
                <w:rFonts w:ascii="Calibri" w:hAnsi="Calibri"/>
                <w:sz w:val="22"/>
                <w:szCs w:val="22"/>
              </w:rPr>
            </w:pPr>
            <w:r>
              <w:rPr>
                <w:rFonts w:ascii="Calibri" w:hAnsi="Calibri"/>
                <w:sz w:val="22"/>
                <w:szCs w:val="22"/>
              </w:rPr>
              <w:t>Government of Brazil</w:t>
            </w:r>
          </w:p>
        </w:tc>
      </w:tr>
      <w:tr w:rsidR="00C86141" w:rsidRPr="00485EDF" w14:paraId="5C2B85A8" w14:textId="77777777" w:rsidTr="00005F5F">
        <w:trPr>
          <w:jc w:val="center"/>
        </w:trPr>
        <w:tc>
          <w:tcPr>
            <w:tcW w:w="2093" w:type="dxa"/>
            <w:shd w:val="clear" w:color="auto" w:fill="auto"/>
          </w:tcPr>
          <w:p w14:paraId="7F6F7E1C"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ha</w:t>
            </w:r>
          </w:p>
        </w:tc>
        <w:tc>
          <w:tcPr>
            <w:tcW w:w="7622" w:type="dxa"/>
            <w:shd w:val="clear" w:color="auto" w:fill="auto"/>
          </w:tcPr>
          <w:p w14:paraId="7345E9E9" w14:textId="77777777" w:rsidR="00C86141" w:rsidRPr="009228DC" w:rsidRDefault="00C86141" w:rsidP="00DB2DB6">
            <w:pPr>
              <w:rPr>
                <w:rFonts w:ascii="Calibri" w:hAnsi="Calibri"/>
                <w:sz w:val="22"/>
                <w:szCs w:val="22"/>
              </w:rPr>
            </w:pPr>
            <w:r>
              <w:rPr>
                <w:rFonts w:ascii="Calibri" w:hAnsi="Calibri"/>
                <w:sz w:val="22"/>
                <w:szCs w:val="22"/>
              </w:rPr>
              <w:t>Hectare(s)</w:t>
            </w:r>
          </w:p>
        </w:tc>
      </w:tr>
      <w:tr w:rsidR="00485EDF" w:rsidRPr="00AD49EA" w14:paraId="243EF3E1" w14:textId="77777777" w:rsidTr="00005F5F">
        <w:trPr>
          <w:jc w:val="center"/>
        </w:trPr>
        <w:tc>
          <w:tcPr>
            <w:tcW w:w="2093" w:type="dxa"/>
            <w:shd w:val="clear" w:color="auto" w:fill="auto"/>
          </w:tcPr>
          <w:p w14:paraId="0CB35B2C" w14:textId="77777777" w:rsidR="00485EDF" w:rsidRPr="00FC5941" w:rsidRDefault="00485EDF"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IBAMA</w:t>
            </w:r>
          </w:p>
        </w:tc>
        <w:tc>
          <w:tcPr>
            <w:tcW w:w="7622" w:type="dxa"/>
            <w:shd w:val="clear" w:color="auto" w:fill="auto"/>
          </w:tcPr>
          <w:p w14:paraId="57BD51FE" w14:textId="77777777" w:rsidR="00485EDF" w:rsidRDefault="00485EDF" w:rsidP="00DB2DB6">
            <w:pPr>
              <w:rPr>
                <w:rFonts w:ascii="Calibri" w:hAnsi="Calibri"/>
                <w:sz w:val="22"/>
                <w:szCs w:val="22"/>
              </w:rPr>
            </w:pPr>
            <w:r w:rsidRPr="009228DC">
              <w:rPr>
                <w:rFonts w:ascii="Calibri" w:hAnsi="Calibri"/>
                <w:sz w:val="22"/>
                <w:szCs w:val="22"/>
              </w:rPr>
              <w:t>National Environmental Institute, linked to the MMA</w:t>
            </w:r>
          </w:p>
          <w:p w14:paraId="14FF6128" w14:textId="77777777" w:rsidR="00DA30C5" w:rsidRPr="0056236B" w:rsidRDefault="00DA30C5" w:rsidP="00DB2DB6">
            <w:pPr>
              <w:rPr>
                <w:rFonts w:ascii="Calibri" w:eastAsia="Calibri" w:hAnsi="Calibri" w:cs="Calibri"/>
                <w:i/>
                <w:sz w:val="22"/>
                <w:szCs w:val="22"/>
                <w:lang w:val="pt-BR"/>
              </w:rPr>
            </w:pPr>
            <w:r w:rsidRPr="0056236B">
              <w:rPr>
                <w:rFonts w:ascii="Calibri" w:hAnsi="Calibri"/>
                <w:i/>
                <w:sz w:val="22"/>
                <w:szCs w:val="22"/>
                <w:lang w:val="pt-BR"/>
              </w:rPr>
              <w:t>Instituto Brasileiro do Meio Ambiente e dos Recursos Naturais Renováveis</w:t>
            </w:r>
          </w:p>
        </w:tc>
      </w:tr>
      <w:tr w:rsidR="00485EDF" w:rsidRPr="008958BA" w14:paraId="2327D3D2" w14:textId="77777777" w:rsidTr="00005F5F">
        <w:trPr>
          <w:jc w:val="center"/>
        </w:trPr>
        <w:tc>
          <w:tcPr>
            <w:tcW w:w="2093" w:type="dxa"/>
            <w:shd w:val="clear" w:color="auto" w:fill="auto"/>
          </w:tcPr>
          <w:p w14:paraId="1E1EC8FF" w14:textId="77777777" w:rsidR="00485EDF" w:rsidRDefault="00485EDF" w:rsidP="00485EDF">
            <w:pPr>
              <w:widowControl/>
              <w:tabs>
                <w:tab w:val="center" w:pos="4462"/>
                <w:tab w:val="right" w:pos="8782"/>
              </w:tabs>
              <w:autoSpaceDE/>
              <w:autoSpaceDN/>
              <w:adjustRightInd/>
              <w:snapToGrid w:val="0"/>
              <w:rPr>
                <w:rFonts w:ascii="Calibri" w:eastAsia="Calibri" w:hAnsi="Calibri" w:cs="Calibri"/>
                <w:sz w:val="22"/>
                <w:szCs w:val="22"/>
              </w:rPr>
            </w:pPr>
            <w:r w:rsidRPr="00485EDF">
              <w:rPr>
                <w:rFonts w:ascii="Calibri" w:hAnsi="Calibri" w:cs="Times New Roman"/>
                <w:color w:val="auto"/>
                <w:sz w:val="22"/>
                <w:szCs w:val="22"/>
              </w:rPr>
              <w:t>ICF</w:t>
            </w:r>
          </w:p>
        </w:tc>
        <w:tc>
          <w:tcPr>
            <w:tcW w:w="7622" w:type="dxa"/>
            <w:shd w:val="clear" w:color="auto" w:fill="auto"/>
          </w:tcPr>
          <w:p w14:paraId="1E119257" w14:textId="77777777" w:rsidR="00485EDF" w:rsidRDefault="00485EDF" w:rsidP="00485EDF">
            <w:pPr>
              <w:widowControl/>
              <w:tabs>
                <w:tab w:val="center" w:pos="4462"/>
                <w:tab w:val="right" w:pos="8782"/>
              </w:tabs>
              <w:autoSpaceDE/>
              <w:autoSpaceDN/>
              <w:adjustRightInd/>
              <w:snapToGrid w:val="0"/>
              <w:rPr>
                <w:rFonts w:ascii="Calibri" w:hAnsi="Calibri"/>
                <w:sz w:val="22"/>
                <w:szCs w:val="22"/>
              </w:rPr>
            </w:pPr>
            <w:r w:rsidRPr="00485EDF">
              <w:rPr>
                <w:rFonts w:ascii="Calibri" w:hAnsi="Calibri" w:cs="Times New Roman"/>
                <w:color w:val="auto"/>
                <w:sz w:val="22"/>
                <w:szCs w:val="22"/>
              </w:rPr>
              <w:t>International Climate Fund</w:t>
            </w:r>
          </w:p>
        </w:tc>
      </w:tr>
      <w:tr w:rsidR="00485EDF" w:rsidRPr="008958BA" w14:paraId="5C78C97B" w14:textId="77777777" w:rsidTr="00005F5F">
        <w:trPr>
          <w:jc w:val="center"/>
        </w:trPr>
        <w:tc>
          <w:tcPr>
            <w:tcW w:w="2093" w:type="dxa"/>
            <w:shd w:val="clear" w:color="auto" w:fill="auto"/>
          </w:tcPr>
          <w:p w14:paraId="49F5EC51" w14:textId="77777777" w:rsidR="00485EDF" w:rsidRPr="00FC5941" w:rsidRDefault="00485EDF"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ICM</w:t>
            </w:r>
          </w:p>
        </w:tc>
        <w:tc>
          <w:tcPr>
            <w:tcW w:w="7622" w:type="dxa"/>
            <w:shd w:val="clear" w:color="auto" w:fill="auto"/>
          </w:tcPr>
          <w:p w14:paraId="7A77AEC6" w14:textId="77777777" w:rsidR="00485EDF" w:rsidRPr="00CC0FA5" w:rsidRDefault="00485EDF" w:rsidP="00DB2DB6">
            <w:pPr>
              <w:rPr>
                <w:rFonts w:ascii="Calibri" w:eastAsia="Calibri" w:hAnsi="Calibri" w:cs="Calibri"/>
                <w:sz w:val="22"/>
                <w:szCs w:val="22"/>
                <w:lang w:val="pt-BR"/>
              </w:rPr>
            </w:pPr>
            <w:r>
              <w:rPr>
                <w:rFonts w:ascii="Calibri" w:hAnsi="Calibri"/>
                <w:sz w:val="22"/>
                <w:szCs w:val="22"/>
              </w:rPr>
              <w:t>Implementation Completion Report</w:t>
            </w:r>
          </w:p>
        </w:tc>
      </w:tr>
      <w:tr w:rsidR="00FF1B78" w:rsidRPr="00AD49EA" w14:paraId="49247276" w14:textId="77777777" w:rsidTr="00005F5F">
        <w:trPr>
          <w:jc w:val="center"/>
        </w:trPr>
        <w:tc>
          <w:tcPr>
            <w:tcW w:w="2093" w:type="dxa"/>
            <w:shd w:val="clear" w:color="auto" w:fill="auto"/>
          </w:tcPr>
          <w:p w14:paraId="20D64EB9" w14:textId="77777777" w:rsidR="00FF1B78" w:rsidRDefault="00FF1B78"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ICMBio</w:t>
            </w:r>
          </w:p>
        </w:tc>
        <w:tc>
          <w:tcPr>
            <w:tcW w:w="7622" w:type="dxa"/>
            <w:shd w:val="clear" w:color="auto" w:fill="auto"/>
          </w:tcPr>
          <w:p w14:paraId="5896DD48" w14:textId="77777777" w:rsidR="002B678D" w:rsidRPr="00F662F8" w:rsidRDefault="002B678D" w:rsidP="00DB2DB6">
            <w:pPr>
              <w:rPr>
                <w:rFonts w:ascii="Calibri" w:hAnsi="Calibri"/>
                <w:sz w:val="22"/>
                <w:szCs w:val="22"/>
              </w:rPr>
            </w:pPr>
            <w:r w:rsidRPr="00F662F8">
              <w:rPr>
                <w:rFonts w:ascii="Calibri" w:hAnsi="Calibri"/>
                <w:sz w:val="22"/>
                <w:szCs w:val="22"/>
              </w:rPr>
              <w:t xml:space="preserve">Chico Mendes Institute for Biodiversity Conservation </w:t>
            </w:r>
          </w:p>
          <w:p w14:paraId="2EB3F756" w14:textId="77777777" w:rsidR="00C86141" w:rsidRPr="006277A4" w:rsidRDefault="00C86141" w:rsidP="00DB2DB6">
            <w:pPr>
              <w:rPr>
                <w:rFonts w:ascii="Calibri" w:hAnsi="Calibri"/>
                <w:sz w:val="22"/>
                <w:szCs w:val="22"/>
                <w:lang w:val="pt-BR"/>
              </w:rPr>
            </w:pPr>
            <w:r w:rsidRPr="000C17FB">
              <w:rPr>
                <w:rFonts w:ascii="Calibri" w:hAnsi="Calibri"/>
                <w:i/>
                <w:sz w:val="22"/>
                <w:szCs w:val="22"/>
                <w:lang w:val="pt-BR"/>
              </w:rPr>
              <w:t xml:space="preserve">Instituto Chico </w:t>
            </w:r>
            <w:r w:rsidR="00FE3661" w:rsidRPr="000C17FB">
              <w:rPr>
                <w:rFonts w:ascii="Calibri" w:hAnsi="Calibri"/>
                <w:i/>
                <w:sz w:val="22"/>
                <w:szCs w:val="22"/>
                <w:lang w:val="pt-BR"/>
              </w:rPr>
              <w:t>M</w:t>
            </w:r>
            <w:r w:rsidRPr="000C17FB">
              <w:rPr>
                <w:rFonts w:ascii="Calibri" w:hAnsi="Calibri"/>
                <w:i/>
                <w:sz w:val="22"/>
                <w:szCs w:val="22"/>
                <w:lang w:val="pt-BR"/>
              </w:rPr>
              <w:t>endes de Conservação da Biodiversidade</w:t>
            </w:r>
          </w:p>
        </w:tc>
      </w:tr>
      <w:tr w:rsidR="0048132B" w:rsidRPr="00C86141" w14:paraId="3FA77CCE" w14:textId="77777777" w:rsidTr="00005F5F">
        <w:trPr>
          <w:jc w:val="center"/>
        </w:trPr>
        <w:tc>
          <w:tcPr>
            <w:tcW w:w="2093" w:type="dxa"/>
            <w:shd w:val="clear" w:color="auto" w:fill="auto"/>
          </w:tcPr>
          <w:p w14:paraId="1647F901" w14:textId="77777777" w:rsidR="0048132B" w:rsidRDefault="0048132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IFR</w:t>
            </w:r>
          </w:p>
        </w:tc>
        <w:tc>
          <w:tcPr>
            <w:tcW w:w="7622" w:type="dxa"/>
            <w:shd w:val="clear" w:color="auto" w:fill="auto"/>
          </w:tcPr>
          <w:p w14:paraId="62285090" w14:textId="77777777" w:rsidR="0048132B" w:rsidRPr="000C17FB" w:rsidRDefault="0048132B" w:rsidP="00DB2DB6">
            <w:pPr>
              <w:rPr>
                <w:rFonts w:ascii="Calibri" w:hAnsi="Calibri"/>
                <w:sz w:val="22"/>
                <w:szCs w:val="22"/>
                <w:lang w:val="pt-BR"/>
              </w:rPr>
            </w:pPr>
            <w:r>
              <w:rPr>
                <w:rFonts w:ascii="Calibri" w:hAnsi="Calibri"/>
                <w:sz w:val="22"/>
                <w:szCs w:val="22"/>
                <w:lang w:val="pt-BR"/>
              </w:rPr>
              <w:t>Interim Financial Report</w:t>
            </w:r>
          </w:p>
        </w:tc>
      </w:tr>
      <w:tr w:rsidR="00FE3661" w:rsidRPr="00AD49EA" w14:paraId="04E4D8E6" w14:textId="77777777" w:rsidTr="00005F5F">
        <w:trPr>
          <w:jc w:val="center"/>
        </w:trPr>
        <w:tc>
          <w:tcPr>
            <w:tcW w:w="2093" w:type="dxa"/>
            <w:shd w:val="clear" w:color="auto" w:fill="auto"/>
          </w:tcPr>
          <w:p w14:paraId="176BB22C" w14:textId="77777777" w:rsidR="00FE3661" w:rsidRPr="00FC5941" w:rsidRDefault="00FE366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INCRA</w:t>
            </w:r>
          </w:p>
        </w:tc>
        <w:tc>
          <w:tcPr>
            <w:tcW w:w="7622" w:type="dxa"/>
            <w:shd w:val="clear" w:color="auto" w:fill="auto"/>
          </w:tcPr>
          <w:p w14:paraId="199EF277" w14:textId="77777777" w:rsidR="00AB5808" w:rsidRPr="0056236B" w:rsidRDefault="00FE3661" w:rsidP="00AB5808">
            <w:pPr>
              <w:rPr>
                <w:rFonts w:ascii="Calibri" w:hAnsi="Calibri" w:cs="Calibri"/>
                <w:color w:val="auto"/>
                <w:sz w:val="22"/>
                <w:szCs w:val="22"/>
                <w:shd w:val="clear" w:color="auto" w:fill="FFFFFF"/>
              </w:rPr>
            </w:pPr>
            <w:r w:rsidRPr="006277A4">
              <w:rPr>
                <w:rFonts w:ascii="Calibri" w:hAnsi="Calibri" w:cs="Calibri"/>
                <w:sz w:val="22"/>
                <w:szCs w:val="22"/>
              </w:rPr>
              <w:t>National Institute of Colonization and Agrarian Reform</w:t>
            </w:r>
            <w:r w:rsidR="00AB5808" w:rsidRPr="006277A4">
              <w:rPr>
                <w:rFonts w:ascii="Calibri" w:hAnsi="Calibri" w:cs="Calibri"/>
                <w:i/>
                <w:color w:val="auto"/>
                <w:sz w:val="22"/>
                <w:szCs w:val="22"/>
                <w:shd w:val="clear" w:color="auto" w:fill="FFFFFF"/>
              </w:rPr>
              <w:t xml:space="preserve"> </w:t>
            </w:r>
          </w:p>
          <w:p w14:paraId="01C886B7" w14:textId="77777777" w:rsidR="00FE3661" w:rsidRPr="006277A4" w:rsidRDefault="00AB5808" w:rsidP="005B42EC">
            <w:pPr>
              <w:rPr>
                <w:rFonts w:ascii="Calibri" w:eastAsia="Calibri" w:hAnsi="Calibri" w:cs="Calibri"/>
                <w:sz w:val="22"/>
                <w:szCs w:val="22"/>
                <w:lang w:val="pt-BR"/>
              </w:rPr>
            </w:pPr>
            <w:r w:rsidRPr="000C17FB">
              <w:rPr>
                <w:rFonts w:ascii="Calibri" w:hAnsi="Calibri" w:cs="Calibri"/>
                <w:i/>
                <w:color w:val="auto"/>
                <w:sz w:val="22"/>
                <w:szCs w:val="22"/>
                <w:shd w:val="clear" w:color="auto" w:fill="FFFFFF"/>
                <w:lang w:val="pt-BR"/>
              </w:rPr>
              <w:t>Instituto Nacional de Colonização e Reforma Agrária </w:t>
            </w:r>
          </w:p>
        </w:tc>
      </w:tr>
      <w:tr w:rsidR="00774767" w:rsidRPr="00AD49EA" w14:paraId="577FF5E9" w14:textId="77777777" w:rsidTr="00005F5F">
        <w:trPr>
          <w:jc w:val="center"/>
        </w:trPr>
        <w:tc>
          <w:tcPr>
            <w:tcW w:w="2093" w:type="dxa"/>
            <w:shd w:val="clear" w:color="auto" w:fill="auto"/>
          </w:tcPr>
          <w:p w14:paraId="5A61AECC"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INEMA-BA</w:t>
            </w:r>
          </w:p>
        </w:tc>
        <w:tc>
          <w:tcPr>
            <w:tcW w:w="7622" w:type="dxa"/>
            <w:shd w:val="clear" w:color="auto" w:fill="auto"/>
          </w:tcPr>
          <w:p w14:paraId="707B9E44" w14:textId="77777777" w:rsidR="00D475CD" w:rsidRDefault="00D475CD" w:rsidP="00DB2DB6">
            <w:pPr>
              <w:rPr>
                <w:rFonts w:ascii="Calibri" w:hAnsi="Calibri" w:cs="Calibri"/>
                <w:sz w:val="22"/>
                <w:szCs w:val="22"/>
              </w:rPr>
            </w:pPr>
            <w:r w:rsidRPr="000C17FB">
              <w:rPr>
                <w:rFonts w:ascii="Calibri" w:hAnsi="Calibri" w:cs="Calibri"/>
                <w:sz w:val="22"/>
                <w:szCs w:val="22"/>
              </w:rPr>
              <w:t>Institute of Environment and Water Resources of Bahia</w:t>
            </w:r>
          </w:p>
          <w:p w14:paraId="51738346" w14:textId="77777777" w:rsidR="00AB5808" w:rsidRPr="006277A4" w:rsidRDefault="00AB5808" w:rsidP="00DB2DB6">
            <w:pPr>
              <w:rPr>
                <w:rFonts w:ascii="Calibri" w:eastAsia="Calibri" w:hAnsi="Calibri" w:cs="Calibri"/>
                <w:i/>
                <w:color w:val="auto"/>
                <w:sz w:val="22"/>
                <w:szCs w:val="22"/>
                <w:lang w:val="pt-BR"/>
              </w:rPr>
            </w:pPr>
            <w:r w:rsidRPr="000C17FB">
              <w:rPr>
                <w:rStyle w:val="Strong"/>
                <w:rFonts w:ascii="Calibri" w:hAnsi="Calibri" w:cs="Calibri"/>
                <w:b w:val="0"/>
                <w:i/>
                <w:color w:val="auto"/>
                <w:sz w:val="22"/>
                <w:szCs w:val="22"/>
                <w:bdr w:val="none" w:sz="0" w:space="0" w:color="auto" w:frame="1"/>
                <w:shd w:val="clear" w:color="auto" w:fill="FFFFFF"/>
                <w:lang w:val="pt-BR"/>
              </w:rPr>
              <w:t>Instituto do Meio Ambiente e Recursos Hídricos da Bahia</w:t>
            </w:r>
          </w:p>
        </w:tc>
      </w:tr>
      <w:tr w:rsidR="00DB2DB6" w:rsidRPr="00AD49EA" w14:paraId="0FD967AC" w14:textId="77777777" w:rsidTr="00005F5F">
        <w:trPr>
          <w:jc w:val="center"/>
        </w:trPr>
        <w:tc>
          <w:tcPr>
            <w:tcW w:w="2093" w:type="dxa"/>
            <w:shd w:val="clear" w:color="auto" w:fill="auto"/>
          </w:tcPr>
          <w:p w14:paraId="6309D18C"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sz w:val="22"/>
                <w:szCs w:val="22"/>
              </w:rPr>
              <w:t>INPE</w:t>
            </w:r>
          </w:p>
        </w:tc>
        <w:tc>
          <w:tcPr>
            <w:tcW w:w="7622" w:type="dxa"/>
            <w:shd w:val="clear" w:color="auto" w:fill="auto"/>
          </w:tcPr>
          <w:p w14:paraId="0AB8C2E7" w14:textId="77777777" w:rsidR="00AB5808" w:rsidRPr="0056236B" w:rsidRDefault="00D475CD" w:rsidP="000C17FB">
            <w:pPr>
              <w:rPr>
                <w:rFonts w:ascii="Calibri" w:eastAsia="Calibri" w:hAnsi="Calibri" w:cs="Calibri"/>
                <w:sz w:val="22"/>
                <w:szCs w:val="22"/>
                <w:lang w:val="pt-BR"/>
              </w:rPr>
            </w:pPr>
            <w:r w:rsidRPr="00CC0FA5">
              <w:rPr>
                <w:rFonts w:ascii="Calibri" w:eastAsia="Calibri" w:hAnsi="Calibri" w:cs="Calibri"/>
                <w:sz w:val="22"/>
                <w:szCs w:val="22"/>
                <w:lang w:val="pt-BR"/>
              </w:rPr>
              <w:t>National Institute for Space Research</w:t>
            </w:r>
            <w:r w:rsidR="00AB5808" w:rsidRPr="00786117">
              <w:rPr>
                <w:rFonts w:ascii="Calibri" w:eastAsia="Calibri" w:hAnsi="Calibri" w:cs="Calibri"/>
                <w:i/>
                <w:sz w:val="22"/>
                <w:szCs w:val="22"/>
                <w:lang w:val="pt-BR"/>
              </w:rPr>
              <w:t xml:space="preserve"> </w:t>
            </w:r>
          </w:p>
          <w:p w14:paraId="6D19BFA1" w14:textId="77777777" w:rsidR="00D475CD" w:rsidRPr="006277A4" w:rsidRDefault="00AB5808" w:rsidP="000C17FB">
            <w:pPr>
              <w:rPr>
                <w:rFonts w:ascii="Calibri" w:eastAsia="Calibri" w:hAnsi="Calibri" w:cs="Calibri"/>
                <w:i/>
                <w:sz w:val="22"/>
                <w:szCs w:val="22"/>
                <w:lang w:val="pt-BR"/>
              </w:rPr>
            </w:pPr>
            <w:r w:rsidRPr="00786117">
              <w:rPr>
                <w:rFonts w:ascii="Calibri" w:eastAsia="Calibri" w:hAnsi="Calibri" w:cs="Calibri"/>
                <w:i/>
                <w:sz w:val="22"/>
                <w:szCs w:val="22"/>
                <w:lang w:val="pt-BR"/>
              </w:rPr>
              <w:t>Instituto Nacional de Pesquisas Espaciais</w:t>
            </w:r>
          </w:p>
        </w:tc>
      </w:tr>
      <w:tr w:rsidR="00DB2DB6" w:rsidRPr="008958BA" w14:paraId="07FB541E" w14:textId="77777777" w:rsidTr="00005F5F">
        <w:trPr>
          <w:jc w:val="center"/>
        </w:trPr>
        <w:tc>
          <w:tcPr>
            <w:tcW w:w="2093" w:type="dxa"/>
            <w:shd w:val="clear" w:color="auto" w:fill="auto"/>
          </w:tcPr>
          <w:p w14:paraId="226ADF6B"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LUCF</w:t>
            </w:r>
          </w:p>
        </w:tc>
        <w:tc>
          <w:tcPr>
            <w:tcW w:w="7622" w:type="dxa"/>
            <w:shd w:val="clear" w:color="auto" w:fill="auto"/>
          </w:tcPr>
          <w:p w14:paraId="7909CC9B" w14:textId="77777777" w:rsidR="00DB2DB6" w:rsidRPr="008958BA" w:rsidRDefault="00DB2DB6" w:rsidP="00DB2DB6">
            <w:pPr>
              <w:rPr>
                <w:rFonts w:ascii="Calibri" w:eastAsia="Calibri" w:hAnsi="Calibri" w:cs="Calibri"/>
                <w:sz w:val="22"/>
                <w:szCs w:val="22"/>
              </w:rPr>
            </w:pPr>
            <w:r w:rsidRPr="001008B4">
              <w:rPr>
                <w:rFonts w:ascii="Calibri" w:hAnsi="Calibri" w:cs="Calibri"/>
                <w:sz w:val="22"/>
                <w:szCs w:val="22"/>
              </w:rPr>
              <w:t>Land Use Change and Forestry</w:t>
            </w:r>
          </w:p>
        </w:tc>
      </w:tr>
      <w:tr w:rsidR="003819E9" w:rsidRPr="008958BA" w14:paraId="5061A78F" w14:textId="77777777" w:rsidTr="00005F5F">
        <w:trPr>
          <w:jc w:val="center"/>
        </w:trPr>
        <w:tc>
          <w:tcPr>
            <w:tcW w:w="2093" w:type="dxa"/>
            <w:shd w:val="clear" w:color="auto" w:fill="auto"/>
          </w:tcPr>
          <w:p w14:paraId="4FD6B579" w14:textId="77777777" w:rsidR="003819E9" w:rsidRDefault="003819E9"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lastRenderedPageBreak/>
              <w:t>MA</w:t>
            </w:r>
          </w:p>
        </w:tc>
        <w:tc>
          <w:tcPr>
            <w:tcW w:w="7622" w:type="dxa"/>
            <w:shd w:val="clear" w:color="auto" w:fill="auto"/>
          </w:tcPr>
          <w:p w14:paraId="7AFCD418" w14:textId="77777777" w:rsidR="003819E9" w:rsidRDefault="003819E9" w:rsidP="00DB2DB6">
            <w:pPr>
              <w:rPr>
                <w:rFonts w:ascii="Calibri" w:eastAsia="Calibri" w:hAnsi="Calibri" w:cs="Calibri"/>
                <w:sz w:val="22"/>
                <w:szCs w:val="22"/>
              </w:rPr>
            </w:pPr>
            <w:r>
              <w:rPr>
                <w:rFonts w:ascii="Calibri" w:eastAsia="Calibri" w:hAnsi="Calibri" w:cs="Calibri"/>
                <w:sz w:val="22"/>
                <w:szCs w:val="22"/>
              </w:rPr>
              <w:t>Maranhão State</w:t>
            </w:r>
          </w:p>
        </w:tc>
      </w:tr>
      <w:tr w:rsidR="003D047B" w:rsidRPr="008958BA" w14:paraId="53CC92E4" w14:textId="77777777" w:rsidTr="00005F5F">
        <w:trPr>
          <w:jc w:val="center"/>
        </w:trPr>
        <w:tc>
          <w:tcPr>
            <w:tcW w:w="2093" w:type="dxa"/>
            <w:shd w:val="clear" w:color="auto" w:fill="auto"/>
          </w:tcPr>
          <w:p w14:paraId="4D66091E" w14:textId="77777777" w:rsidR="003D047B" w:rsidRPr="00FC5941" w:rsidRDefault="003D047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MATOPIBA</w:t>
            </w:r>
          </w:p>
        </w:tc>
        <w:tc>
          <w:tcPr>
            <w:tcW w:w="7622" w:type="dxa"/>
            <w:shd w:val="clear" w:color="auto" w:fill="auto"/>
          </w:tcPr>
          <w:p w14:paraId="5E789A84" w14:textId="77777777" w:rsidR="003D047B" w:rsidRPr="003829E5" w:rsidRDefault="003D047B" w:rsidP="00625CE2">
            <w:pPr>
              <w:rPr>
                <w:rFonts w:ascii="Calibri" w:eastAsia="Calibri" w:hAnsi="Calibri" w:cs="Calibri"/>
                <w:sz w:val="22"/>
                <w:szCs w:val="22"/>
              </w:rPr>
            </w:pPr>
            <w:r>
              <w:rPr>
                <w:rFonts w:ascii="Calibri" w:eastAsia="Calibri" w:hAnsi="Calibri" w:cs="Calibri"/>
                <w:sz w:val="22"/>
                <w:szCs w:val="22"/>
              </w:rPr>
              <w:t xml:space="preserve">States of Maranhão, Tocantins, Piauí and Bahia </w:t>
            </w:r>
          </w:p>
        </w:tc>
      </w:tr>
      <w:tr w:rsidR="00DB2DB6" w:rsidRPr="008958BA" w14:paraId="795FF421" w14:textId="77777777" w:rsidTr="00005F5F">
        <w:trPr>
          <w:jc w:val="center"/>
        </w:trPr>
        <w:tc>
          <w:tcPr>
            <w:tcW w:w="2093" w:type="dxa"/>
            <w:shd w:val="clear" w:color="auto" w:fill="auto"/>
          </w:tcPr>
          <w:p w14:paraId="6A2C25F8"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M&amp;E</w:t>
            </w:r>
          </w:p>
        </w:tc>
        <w:tc>
          <w:tcPr>
            <w:tcW w:w="7622" w:type="dxa"/>
            <w:shd w:val="clear" w:color="auto" w:fill="auto"/>
          </w:tcPr>
          <w:p w14:paraId="3AB97F93" w14:textId="77777777" w:rsidR="00DB2DB6" w:rsidRPr="001008B4" w:rsidRDefault="00DB2DB6" w:rsidP="00DB2DB6">
            <w:pPr>
              <w:rPr>
                <w:rFonts w:ascii="Calibri" w:hAnsi="Calibri" w:cs="Calibri"/>
                <w:sz w:val="22"/>
                <w:szCs w:val="22"/>
              </w:rPr>
            </w:pPr>
            <w:r w:rsidRPr="003829E5">
              <w:rPr>
                <w:rFonts w:ascii="Calibri" w:eastAsia="Calibri" w:hAnsi="Calibri" w:cs="Calibri"/>
                <w:sz w:val="22"/>
                <w:szCs w:val="22"/>
              </w:rPr>
              <w:t>Monitoring and Evaluation</w:t>
            </w:r>
          </w:p>
        </w:tc>
      </w:tr>
      <w:tr w:rsidR="00EE556B" w:rsidRPr="008958BA" w14:paraId="2D6120BE" w14:textId="77777777" w:rsidTr="00005F5F">
        <w:trPr>
          <w:jc w:val="center"/>
        </w:trPr>
        <w:tc>
          <w:tcPr>
            <w:tcW w:w="2093" w:type="dxa"/>
            <w:shd w:val="clear" w:color="auto" w:fill="auto"/>
          </w:tcPr>
          <w:p w14:paraId="71258BFF" w14:textId="77777777" w:rsidR="00EE556B" w:rsidRPr="00FC5941" w:rsidRDefault="00EE556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MIF</w:t>
            </w:r>
          </w:p>
        </w:tc>
        <w:tc>
          <w:tcPr>
            <w:tcW w:w="7622" w:type="dxa"/>
            <w:shd w:val="clear" w:color="auto" w:fill="auto"/>
          </w:tcPr>
          <w:p w14:paraId="4878B923" w14:textId="77777777" w:rsidR="00EE556B" w:rsidRDefault="00EE556B" w:rsidP="00DB2DB6">
            <w:pPr>
              <w:rPr>
                <w:rFonts w:ascii="Calibri" w:hAnsi="Calibri" w:cs="Calibri"/>
                <w:sz w:val="22"/>
                <w:szCs w:val="22"/>
              </w:rPr>
            </w:pPr>
            <w:r w:rsidRPr="000C17FB">
              <w:rPr>
                <w:rFonts w:ascii="Calibri" w:hAnsi="Calibri" w:cs="Calibri"/>
                <w:sz w:val="22"/>
                <w:szCs w:val="22"/>
              </w:rPr>
              <w:t>Integrated Fire Management Plan</w:t>
            </w:r>
          </w:p>
          <w:p w14:paraId="5A634529" w14:textId="77777777" w:rsidR="00AB5808" w:rsidRPr="006277A4" w:rsidDel="00D1696D" w:rsidRDefault="00AB5808" w:rsidP="00DB2DB6">
            <w:pPr>
              <w:rPr>
                <w:rFonts w:ascii="Calibri" w:hAnsi="Calibri" w:cs="Calibri"/>
                <w:i/>
                <w:sz w:val="22"/>
                <w:szCs w:val="22"/>
              </w:rPr>
            </w:pPr>
            <w:r w:rsidRPr="000C17FB">
              <w:rPr>
                <w:rFonts w:ascii="Calibri" w:hAnsi="Calibri" w:cs="Calibri"/>
                <w:i/>
                <w:sz w:val="22"/>
                <w:szCs w:val="22"/>
              </w:rPr>
              <w:t>Manejo Integrado do Fogo</w:t>
            </w:r>
          </w:p>
        </w:tc>
      </w:tr>
      <w:tr w:rsidR="00DB2DB6" w:rsidRPr="00AD49EA" w14:paraId="1005DAF3" w14:textId="77777777" w:rsidTr="00005F5F">
        <w:trPr>
          <w:jc w:val="center"/>
        </w:trPr>
        <w:tc>
          <w:tcPr>
            <w:tcW w:w="2093" w:type="dxa"/>
            <w:shd w:val="clear" w:color="auto" w:fill="auto"/>
          </w:tcPr>
          <w:p w14:paraId="0231F39E"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MMA</w:t>
            </w:r>
          </w:p>
        </w:tc>
        <w:tc>
          <w:tcPr>
            <w:tcW w:w="7622" w:type="dxa"/>
            <w:shd w:val="clear" w:color="auto" w:fill="auto"/>
          </w:tcPr>
          <w:p w14:paraId="515B98AA" w14:textId="77777777" w:rsidR="00D1696D" w:rsidRDefault="00D1696D" w:rsidP="00EE556B">
            <w:pPr>
              <w:rPr>
                <w:rFonts w:ascii="Calibri" w:eastAsia="Calibri" w:hAnsi="Calibri" w:cs="Calibri"/>
                <w:sz w:val="22"/>
                <w:szCs w:val="22"/>
                <w:lang w:val="pt-BR"/>
              </w:rPr>
            </w:pPr>
            <w:r w:rsidRPr="00133020">
              <w:rPr>
                <w:rFonts w:ascii="Calibri" w:eastAsia="Calibri" w:hAnsi="Calibri" w:cs="Calibri"/>
                <w:sz w:val="22"/>
                <w:szCs w:val="22"/>
                <w:lang w:val="pt-BR"/>
              </w:rPr>
              <w:t>Ministry</w:t>
            </w:r>
            <w:r w:rsidRPr="00786117">
              <w:rPr>
                <w:rFonts w:ascii="Calibri" w:eastAsia="Calibri" w:hAnsi="Calibri" w:cs="Calibri"/>
                <w:sz w:val="22"/>
                <w:szCs w:val="22"/>
                <w:lang w:val="pt-BR"/>
              </w:rPr>
              <w:t xml:space="preserve"> of </w:t>
            </w:r>
            <w:r w:rsidRPr="00133020">
              <w:rPr>
                <w:rFonts w:ascii="Calibri" w:eastAsia="Calibri" w:hAnsi="Calibri" w:cs="Calibri"/>
                <w:sz w:val="22"/>
                <w:szCs w:val="22"/>
                <w:lang w:val="pt-BR"/>
              </w:rPr>
              <w:t>Environment</w:t>
            </w:r>
          </w:p>
          <w:p w14:paraId="41FC884D" w14:textId="77777777" w:rsidR="00AB5808" w:rsidRPr="006277A4" w:rsidRDefault="00AB5808" w:rsidP="00EE556B">
            <w:pPr>
              <w:rPr>
                <w:rFonts w:ascii="Calibri" w:eastAsia="Calibri" w:hAnsi="Calibri" w:cs="Calibri"/>
                <w:i/>
                <w:sz w:val="22"/>
                <w:szCs w:val="22"/>
                <w:lang w:val="pt-BR"/>
              </w:rPr>
            </w:pPr>
            <w:r w:rsidRPr="00FC5941">
              <w:rPr>
                <w:rFonts w:ascii="Calibri" w:eastAsia="Calibri" w:hAnsi="Calibri" w:cs="Calibri"/>
                <w:i/>
                <w:sz w:val="22"/>
                <w:szCs w:val="22"/>
                <w:lang w:val="pt-BR"/>
              </w:rPr>
              <w:t>Ministério do Meio Ambiente</w:t>
            </w:r>
          </w:p>
        </w:tc>
      </w:tr>
      <w:tr w:rsidR="00C05761" w:rsidRPr="008958BA" w14:paraId="042BFFA0" w14:textId="77777777" w:rsidTr="00005F5F">
        <w:trPr>
          <w:jc w:val="center"/>
        </w:trPr>
        <w:tc>
          <w:tcPr>
            <w:tcW w:w="2093" w:type="dxa"/>
            <w:shd w:val="clear" w:color="auto" w:fill="auto"/>
          </w:tcPr>
          <w:p w14:paraId="4BAD621C" w14:textId="77777777" w:rsidR="00C05761" w:rsidRPr="004C54C7" w:rsidRDefault="00C0576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w:t>
            </w:r>
            <w:r w:rsidRPr="002B03CE">
              <w:rPr>
                <w:rFonts w:ascii="Calibri" w:eastAsia="Calibri" w:hAnsi="Calibri" w:cs="Calibri"/>
                <w:sz w:val="22"/>
                <w:szCs w:val="22"/>
                <w:vertAlign w:val="subscript"/>
              </w:rPr>
              <w:t>2</w:t>
            </w:r>
            <w:r>
              <w:rPr>
                <w:rFonts w:ascii="Calibri" w:eastAsia="Calibri" w:hAnsi="Calibri" w:cs="Calibri"/>
                <w:sz w:val="22"/>
                <w:szCs w:val="22"/>
              </w:rPr>
              <w:t>O</w:t>
            </w:r>
          </w:p>
        </w:tc>
        <w:tc>
          <w:tcPr>
            <w:tcW w:w="7622" w:type="dxa"/>
            <w:shd w:val="clear" w:color="auto" w:fill="auto"/>
          </w:tcPr>
          <w:p w14:paraId="5599B119" w14:textId="77777777" w:rsidR="00C05761" w:rsidRPr="001008B4" w:rsidRDefault="00C05761" w:rsidP="00DB2DB6">
            <w:pPr>
              <w:rPr>
                <w:rFonts w:ascii="Calibri" w:hAnsi="Calibri" w:cs="Calibri"/>
                <w:sz w:val="22"/>
                <w:szCs w:val="22"/>
              </w:rPr>
            </w:pPr>
            <w:r w:rsidRPr="001008B4">
              <w:rPr>
                <w:rFonts w:ascii="Calibri" w:hAnsi="Calibri" w:cs="Calibri"/>
                <w:sz w:val="22"/>
                <w:szCs w:val="22"/>
              </w:rPr>
              <w:t>Nitrous Oxide</w:t>
            </w:r>
          </w:p>
        </w:tc>
      </w:tr>
      <w:tr w:rsidR="00DB2DB6" w:rsidRPr="008958BA" w14:paraId="336C8EC2" w14:textId="77777777" w:rsidTr="00005F5F">
        <w:trPr>
          <w:jc w:val="center"/>
        </w:trPr>
        <w:tc>
          <w:tcPr>
            <w:tcW w:w="2093" w:type="dxa"/>
            <w:shd w:val="clear" w:color="auto" w:fill="auto"/>
          </w:tcPr>
          <w:p w14:paraId="26FA540D" w14:textId="77777777" w:rsidR="00DB2DB6" w:rsidRPr="00FC5941" w:rsidRDefault="00DB2DB6" w:rsidP="00DB2DB6">
            <w:pPr>
              <w:widowControl/>
              <w:autoSpaceDE/>
              <w:autoSpaceDN/>
              <w:adjustRightInd/>
              <w:rPr>
                <w:rFonts w:ascii="Calibri" w:eastAsia="Calibri" w:hAnsi="Calibri" w:cs="Calibri"/>
                <w:sz w:val="22"/>
                <w:szCs w:val="22"/>
              </w:rPr>
            </w:pPr>
            <w:r w:rsidRPr="004C54C7">
              <w:rPr>
                <w:rFonts w:ascii="Calibri" w:eastAsia="Calibri" w:hAnsi="Calibri" w:cs="Calibri"/>
                <w:sz w:val="22"/>
                <w:szCs w:val="22"/>
              </w:rPr>
              <w:t>NDC</w:t>
            </w:r>
          </w:p>
        </w:tc>
        <w:tc>
          <w:tcPr>
            <w:tcW w:w="7622" w:type="dxa"/>
            <w:shd w:val="clear" w:color="auto" w:fill="auto"/>
          </w:tcPr>
          <w:p w14:paraId="6C772FAA"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Nationally Determined Contribution</w:t>
            </w:r>
          </w:p>
        </w:tc>
      </w:tr>
      <w:tr w:rsidR="00774767" w:rsidRPr="008958BA" w14:paraId="199C1B2A" w14:textId="77777777" w:rsidTr="00005F5F">
        <w:trPr>
          <w:jc w:val="center"/>
        </w:trPr>
        <w:tc>
          <w:tcPr>
            <w:tcW w:w="2093" w:type="dxa"/>
            <w:shd w:val="clear" w:color="auto" w:fill="auto"/>
          </w:tcPr>
          <w:p w14:paraId="66AD8802"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NGO</w:t>
            </w:r>
          </w:p>
        </w:tc>
        <w:tc>
          <w:tcPr>
            <w:tcW w:w="7622" w:type="dxa"/>
            <w:shd w:val="clear" w:color="auto" w:fill="auto"/>
          </w:tcPr>
          <w:p w14:paraId="2A47A545" w14:textId="77777777" w:rsidR="00774767" w:rsidRPr="001008B4" w:rsidRDefault="00774767" w:rsidP="00DB2DB6">
            <w:pPr>
              <w:rPr>
                <w:rFonts w:ascii="Calibri" w:hAnsi="Calibri" w:cs="Calibri"/>
                <w:sz w:val="22"/>
                <w:szCs w:val="22"/>
              </w:rPr>
            </w:pPr>
            <w:r>
              <w:rPr>
                <w:rFonts w:ascii="Calibri" w:hAnsi="Calibri" w:cs="Calibri"/>
                <w:sz w:val="22"/>
                <w:szCs w:val="22"/>
              </w:rPr>
              <w:t>Nongovernmental Organization</w:t>
            </w:r>
          </w:p>
        </w:tc>
      </w:tr>
      <w:tr w:rsidR="00495CE1" w:rsidRPr="008958BA" w14:paraId="7A1AF2E1" w14:textId="77777777" w:rsidTr="00005F5F">
        <w:trPr>
          <w:jc w:val="center"/>
        </w:trPr>
        <w:tc>
          <w:tcPr>
            <w:tcW w:w="2093" w:type="dxa"/>
            <w:shd w:val="clear" w:color="auto" w:fill="auto"/>
          </w:tcPr>
          <w:p w14:paraId="14CADE98" w14:textId="77777777" w:rsidR="00495CE1" w:rsidRPr="00FC5941" w:rsidRDefault="00495CE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NLTA</w:t>
            </w:r>
          </w:p>
        </w:tc>
        <w:tc>
          <w:tcPr>
            <w:tcW w:w="7622" w:type="dxa"/>
            <w:shd w:val="clear" w:color="auto" w:fill="auto"/>
          </w:tcPr>
          <w:p w14:paraId="45CA39DF" w14:textId="77777777" w:rsidR="00495CE1" w:rsidRPr="000C17FB" w:rsidRDefault="00495CE1" w:rsidP="006B0637">
            <w:pPr>
              <w:rPr>
                <w:rFonts w:ascii="Calibri" w:eastAsia="Calibri" w:hAnsi="Calibri" w:cs="Calibri"/>
                <w:sz w:val="22"/>
                <w:szCs w:val="22"/>
                <w:lang w:val="pt-BR"/>
              </w:rPr>
            </w:pPr>
            <w:r w:rsidRPr="00EE5658">
              <w:rPr>
                <w:rFonts w:ascii="Calibri" w:hAnsi="Calibri" w:cs="Calibri"/>
                <w:sz w:val="22"/>
                <w:szCs w:val="22"/>
              </w:rPr>
              <w:t>N</w:t>
            </w:r>
            <w:r w:rsidRPr="000C17FB">
              <w:rPr>
                <w:rFonts w:ascii="Calibri" w:hAnsi="Calibri" w:cs="Calibri"/>
                <w:sz w:val="22"/>
                <w:szCs w:val="22"/>
              </w:rPr>
              <w:t xml:space="preserve">on-lending </w:t>
            </w:r>
            <w:r w:rsidRPr="00EE5658">
              <w:rPr>
                <w:rFonts w:ascii="Calibri" w:hAnsi="Calibri" w:cs="Calibri"/>
                <w:sz w:val="22"/>
                <w:szCs w:val="22"/>
              </w:rPr>
              <w:t>T</w:t>
            </w:r>
            <w:r w:rsidRPr="000C17FB">
              <w:rPr>
                <w:rFonts w:ascii="Calibri" w:hAnsi="Calibri" w:cs="Calibri"/>
                <w:sz w:val="22"/>
                <w:szCs w:val="22"/>
              </w:rPr>
              <w:t xml:space="preserve">echnical </w:t>
            </w:r>
            <w:r w:rsidRPr="00EE5658">
              <w:rPr>
                <w:rFonts w:ascii="Calibri" w:hAnsi="Calibri" w:cs="Calibri"/>
                <w:sz w:val="22"/>
                <w:szCs w:val="22"/>
              </w:rPr>
              <w:t>A</w:t>
            </w:r>
            <w:r w:rsidRPr="000C17FB">
              <w:rPr>
                <w:rFonts w:ascii="Calibri" w:hAnsi="Calibri" w:cs="Calibri"/>
                <w:sz w:val="22"/>
                <w:szCs w:val="22"/>
              </w:rPr>
              <w:t>ssistance</w:t>
            </w:r>
          </w:p>
        </w:tc>
      </w:tr>
      <w:tr w:rsidR="00774767" w:rsidRPr="008958BA" w14:paraId="3FDE29F2" w14:textId="77777777" w:rsidTr="00005F5F">
        <w:trPr>
          <w:jc w:val="center"/>
        </w:trPr>
        <w:tc>
          <w:tcPr>
            <w:tcW w:w="2093" w:type="dxa"/>
            <w:shd w:val="clear" w:color="auto" w:fill="auto"/>
          </w:tcPr>
          <w:p w14:paraId="76E49DE4"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NPV</w:t>
            </w:r>
          </w:p>
        </w:tc>
        <w:tc>
          <w:tcPr>
            <w:tcW w:w="7622" w:type="dxa"/>
            <w:shd w:val="clear" w:color="auto" w:fill="auto"/>
          </w:tcPr>
          <w:p w14:paraId="3B8A3348" w14:textId="77777777" w:rsidR="00774767" w:rsidRPr="00133020" w:rsidRDefault="00774767" w:rsidP="00DB2DB6">
            <w:pPr>
              <w:rPr>
                <w:rFonts w:ascii="Calibri" w:eastAsia="Calibri" w:hAnsi="Calibri" w:cs="Calibri"/>
                <w:sz w:val="22"/>
                <w:szCs w:val="22"/>
                <w:lang w:val="pt-BR"/>
              </w:rPr>
            </w:pPr>
            <w:r>
              <w:rPr>
                <w:rFonts w:ascii="Calibri" w:eastAsia="Calibri" w:hAnsi="Calibri" w:cs="Calibri"/>
                <w:sz w:val="22"/>
                <w:szCs w:val="22"/>
                <w:lang w:val="pt-BR"/>
              </w:rPr>
              <w:t>Net Present Value</w:t>
            </w:r>
          </w:p>
        </w:tc>
      </w:tr>
      <w:tr w:rsidR="00DB2DB6" w:rsidRPr="00AD49EA" w14:paraId="12963AB8" w14:textId="77777777" w:rsidTr="00005F5F">
        <w:trPr>
          <w:jc w:val="center"/>
        </w:trPr>
        <w:tc>
          <w:tcPr>
            <w:tcW w:w="2093" w:type="dxa"/>
            <w:shd w:val="clear" w:color="auto" w:fill="auto"/>
          </w:tcPr>
          <w:p w14:paraId="48FC0C1E" w14:textId="77777777" w:rsidR="00DB2DB6"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OEMA</w:t>
            </w:r>
          </w:p>
        </w:tc>
        <w:tc>
          <w:tcPr>
            <w:tcW w:w="7622" w:type="dxa"/>
            <w:shd w:val="clear" w:color="auto" w:fill="auto"/>
          </w:tcPr>
          <w:p w14:paraId="0869C7A0" w14:textId="77777777" w:rsidR="00AB5808" w:rsidRPr="0056236B" w:rsidRDefault="00AB5808" w:rsidP="00DB2DB6">
            <w:pPr>
              <w:rPr>
                <w:rFonts w:ascii="Calibri" w:eastAsia="Calibri" w:hAnsi="Calibri" w:cs="Calibri"/>
                <w:sz w:val="22"/>
                <w:szCs w:val="22"/>
                <w:lang w:val="pt-BR"/>
              </w:rPr>
            </w:pPr>
            <w:r w:rsidRPr="00133020">
              <w:rPr>
                <w:rFonts w:ascii="Calibri" w:eastAsia="Calibri" w:hAnsi="Calibri" w:cs="Calibri"/>
                <w:sz w:val="22"/>
                <w:szCs w:val="22"/>
                <w:lang w:val="pt-BR"/>
              </w:rPr>
              <w:t>State</w:t>
            </w:r>
            <w:r w:rsidRPr="004D29CF">
              <w:rPr>
                <w:rFonts w:ascii="Calibri" w:eastAsia="Calibri" w:hAnsi="Calibri" w:cs="Calibri"/>
                <w:sz w:val="22"/>
                <w:szCs w:val="22"/>
                <w:lang w:val="pt-BR"/>
              </w:rPr>
              <w:t xml:space="preserve"> Environmental </w:t>
            </w:r>
            <w:r w:rsidRPr="00133020">
              <w:rPr>
                <w:rFonts w:ascii="Calibri" w:eastAsia="Calibri" w:hAnsi="Calibri" w:cs="Calibri"/>
                <w:sz w:val="22"/>
                <w:szCs w:val="22"/>
                <w:lang w:val="pt-BR"/>
              </w:rPr>
              <w:t>Agency</w:t>
            </w:r>
            <w:r w:rsidRPr="004D29CF">
              <w:rPr>
                <w:rFonts w:ascii="Calibri" w:eastAsia="Calibri" w:hAnsi="Calibri" w:cs="Calibri"/>
                <w:i/>
                <w:sz w:val="22"/>
                <w:szCs w:val="22"/>
                <w:lang w:val="pt-BR"/>
              </w:rPr>
              <w:t xml:space="preserve"> </w:t>
            </w:r>
          </w:p>
          <w:p w14:paraId="5D1BE7BE" w14:textId="77777777" w:rsidR="00D1696D" w:rsidRPr="008958BA" w:rsidRDefault="00DB2DB6" w:rsidP="006277A4">
            <w:pPr>
              <w:rPr>
                <w:rFonts w:ascii="Calibri" w:hAnsi="Calibri" w:cs="Calibri"/>
                <w:sz w:val="22"/>
                <w:szCs w:val="22"/>
                <w:lang w:val="pt-BR"/>
              </w:rPr>
            </w:pPr>
            <w:r w:rsidRPr="004D29CF">
              <w:rPr>
                <w:rFonts w:ascii="Calibri" w:eastAsia="Calibri" w:hAnsi="Calibri" w:cs="Calibri"/>
                <w:i/>
                <w:sz w:val="22"/>
                <w:szCs w:val="22"/>
                <w:lang w:val="pt-BR"/>
              </w:rPr>
              <w:t>Órgão Estadual do Meio Ambiente</w:t>
            </w:r>
          </w:p>
        </w:tc>
      </w:tr>
      <w:tr w:rsidR="00D22172" w:rsidRPr="008958BA" w14:paraId="6212F066" w14:textId="77777777" w:rsidTr="00005F5F">
        <w:trPr>
          <w:jc w:val="center"/>
        </w:trPr>
        <w:tc>
          <w:tcPr>
            <w:tcW w:w="2093" w:type="dxa"/>
            <w:shd w:val="clear" w:color="auto" w:fill="auto"/>
          </w:tcPr>
          <w:p w14:paraId="28575E64" w14:textId="77777777" w:rsidR="00D22172" w:rsidRPr="00D22172" w:rsidRDefault="00D22172" w:rsidP="00DB2DB6">
            <w:pPr>
              <w:jc w:val="both"/>
              <w:rPr>
                <w:rFonts w:ascii="Calibri" w:eastAsia="Calibri" w:hAnsi="Calibri" w:cs="Calibri"/>
                <w:sz w:val="22"/>
                <w:szCs w:val="22"/>
                <w:lang w:val="pt-BR"/>
              </w:rPr>
            </w:pPr>
            <w:r w:rsidRPr="00D22172">
              <w:rPr>
                <w:rFonts w:ascii="Calibri" w:eastAsia="Calibri" w:hAnsi="Calibri" w:cs="Calibri"/>
                <w:sz w:val="22"/>
                <w:szCs w:val="22"/>
                <w:lang w:val="pt-BR"/>
              </w:rPr>
              <w:t>PA</w:t>
            </w:r>
          </w:p>
        </w:tc>
        <w:tc>
          <w:tcPr>
            <w:tcW w:w="7622" w:type="dxa"/>
            <w:shd w:val="clear" w:color="auto" w:fill="auto"/>
          </w:tcPr>
          <w:p w14:paraId="3ACCE8FC" w14:textId="77777777" w:rsidR="00D22172" w:rsidRPr="00D22172" w:rsidRDefault="00D22172" w:rsidP="00DB2DB6">
            <w:pPr>
              <w:rPr>
                <w:rFonts w:ascii="Calibri" w:eastAsia="Calibri" w:hAnsi="Calibri" w:cs="Calibri"/>
                <w:sz w:val="22"/>
                <w:szCs w:val="22"/>
                <w:lang w:val="pt-BR"/>
              </w:rPr>
            </w:pPr>
            <w:r w:rsidRPr="00D22172">
              <w:rPr>
                <w:rFonts w:ascii="Calibri" w:eastAsia="Calibri" w:hAnsi="Calibri" w:cs="Calibri"/>
                <w:sz w:val="22"/>
                <w:szCs w:val="22"/>
                <w:lang w:val="pt-BR"/>
              </w:rPr>
              <w:t>Protected Areas</w:t>
            </w:r>
          </w:p>
        </w:tc>
      </w:tr>
      <w:tr w:rsidR="00C86141" w:rsidRPr="008958BA" w14:paraId="1D2C1C58" w14:textId="77777777" w:rsidTr="00005F5F">
        <w:trPr>
          <w:jc w:val="center"/>
        </w:trPr>
        <w:tc>
          <w:tcPr>
            <w:tcW w:w="2093" w:type="dxa"/>
            <w:shd w:val="clear" w:color="auto" w:fill="auto"/>
          </w:tcPr>
          <w:p w14:paraId="0B9D65A1" w14:textId="77777777" w:rsidR="00C86141" w:rsidRDefault="00C86141" w:rsidP="00DB2DB6">
            <w:pPr>
              <w:jc w:val="both"/>
              <w:rPr>
                <w:rFonts w:ascii="Calibri" w:eastAsia="Calibri" w:hAnsi="Calibri" w:cs="Calibri"/>
                <w:sz w:val="22"/>
                <w:szCs w:val="22"/>
              </w:rPr>
            </w:pPr>
            <w:r w:rsidRPr="00FC5941">
              <w:rPr>
                <w:rFonts w:ascii="Calibri" w:eastAsia="Calibri" w:hAnsi="Calibri" w:cs="Calibri"/>
                <w:sz w:val="22"/>
                <w:szCs w:val="22"/>
              </w:rPr>
              <w:t>PDO</w:t>
            </w:r>
          </w:p>
        </w:tc>
        <w:tc>
          <w:tcPr>
            <w:tcW w:w="7622" w:type="dxa"/>
            <w:shd w:val="clear" w:color="auto" w:fill="auto"/>
          </w:tcPr>
          <w:p w14:paraId="30508C88" w14:textId="77777777" w:rsidR="00C86141" w:rsidRPr="001008B4" w:rsidRDefault="00C86141" w:rsidP="00DB2DB6">
            <w:pPr>
              <w:rPr>
                <w:rFonts w:ascii="Calibri" w:hAnsi="Calibri" w:cs="Calibri"/>
                <w:sz w:val="22"/>
                <w:szCs w:val="22"/>
                <w:lang w:val="pt-BR"/>
              </w:rPr>
            </w:pPr>
            <w:r w:rsidRPr="001008B4">
              <w:rPr>
                <w:rFonts w:ascii="Calibri" w:hAnsi="Calibri" w:cs="Calibri"/>
                <w:sz w:val="22"/>
                <w:szCs w:val="22"/>
              </w:rPr>
              <w:t>Project Development Objective</w:t>
            </w:r>
          </w:p>
        </w:tc>
      </w:tr>
      <w:tr w:rsidR="003819E9" w:rsidRPr="008958BA" w14:paraId="5765359E" w14:textId="77777777" w:rsidTr="00005F5F">
        <w:trPr>
          <w:jc w:val="center"/>
        </w:trPr>
        <w:tc>
          <w:tcPr>
            <w:tcW w:w="2093" w:type="dxa"/>
            <w:shd w:val="clear" w:color="auto" w:fill="auto"/>
          </w:tcPr>
          <w:p w14:paraId="404814C4" w14:textId="77777777" w:rsidR="003819E9" w:rsidRDefault="003819E9" w:rsidP="00DB2DB6">
            <w:pPr>
              <w:jc w:val="both"/>
              <w:rPr>
                <w:rFonts w:ascii="Calibri" w:eastAsia="Calibri" w:hAnsi="Calibri" w:cs="Calibri"/>
                <w:sz w:val="22"/>
                <w:szCs w:val="22"/>
              </w:rPr>
            </w:pPr>
            <w:r>
              <w:rPr>
                <w:rFonts w:ascii="Calibri" w:eastAsia="Calibri" w:hAnsi="Calibri" w:cs="Calibri"/>
                <w:sz w:val="22"/>
                <w:szCs w:val="22"/>
              </w:rPr>
              <w:t>PI</w:t>
            </w:r>
          </w:p>
        </w:tc>
        <w:tc>
          <w:tcPr>
            <w:tcW w:w="7622" w:type="dxa"/>
            <w:shd w:val="clear" w:color="auto" w:fill="auto"/>
          </w:tcPr>
          <w:p w14:paraId="285170E8" w14:textId="77777777" w:rsidR="003819E9" w:rsidRPr="001008B4" w:rsidRDefault="003819E9" w:rsidP="00DB2DB6">
            <w:pPr>
              <w:rPr>
                <w:rFonts w:ascii="Calibri" w:hAnsi="Calibri" w:cs="Calibri"/>
                <w:sz w:val="22"/>
                <w:szCs w:val="22"/>
                <w:lang w:val="pt-BR"/>
              </w:rPr>
            </w:pPr>
            <w:r>
              <w:rPr>
                <w:rFonts w:ascii="Calibri" w:hAnsi="Calibri" w:cs="Calibri"/>
                <w:sz w:val="22"/>
                <w:szCs w:val="22"/>
                <w:lang w:val="pt-BR"/>
              </w:rPr>
              <w:t>Piauí State</w:t>
            </w:r>
          </w:p>
        </w:tc>
      </w:tr>
      <w:tr w:rsidR="00DB2DB6" w:rsidRPr="00AD49EA" w14:paraId="00647559" w14:textId="77777777" w:rsidTr="00005F5F">
        <w:trPr>
          <w:jc w:val="center"/>
        </w:trPr>
        <w:tc>
          <w:tcPr>
            <w:tcW w:w="2093" w:type="dxa"/>
            <w:shd w:val="clear" w:color="auto" w:fill="auto"/>
          </w:tcPr>
          <w:p w14:paraId="60C6D739" w14:textId="77777777" w:rsidR="00DB2DB6" w:rsidRPr="00FC5941" w:rsidRDefault="00DB2DB6" w:rsidP="000C17FB">
            <w:pPr>
              <w:jc w:val="both"/>
              <w:rPr>
                <w:rFonts w:ascii="Calibri" w:eastAsia="Calibri" w:hAnsi="Calibri" w:cs="Calibri"/>
                <w:sz w:val="22"/>
                <w:szCs w:val="22"/>
              </w:rPr>
            </w:pPr>
            <w:r>
              <w:rPr>
                <w:rFonts w:ascii="Calibri" w:eastAsia="Calibri" w:hAnsi="Calibri" w:cs="Calibri"/>
                <w:sz w:val="22"/>
                <w:szCs w:val="22"/>
              </w:rPr>
              <w:t>PI</w:t>
            </w:r>
            <w:r w:rsidRPr="004C54C7">
              <w:rPr>
                <w:rFonts w:ascii="Calibri" w:eastAsia="Calibri" w:hAnsi="Calibri" w:cs="Calibri"/>
                <w:sz w:val="22"/>
                <w:szCs w:val="22"/>
              </w:rPr>
              <w:t>U</w:t>
            </w:r>
            <w:r>
              <w:rPr>
                <w:rFonts w:ascii="Calibri" w:eastAsia="Calibri" w:hAnsi="Calibri" w:cs="Calibri"/>
                <w:sz w:val="22"/>
                <w:szCs w:val="22"/>
              </w:rPr>
              <w:t>(s)</w:t>
            </w:r>
          </w:p>
        </w:tc>
        <w:tc>
          <w:tcPr>
            <w:tcW w:w="7622" w:type="dxa"/>
            <w:shd w:val="clear" w:color="auto" w:fill="auto"/>
          </w:tcPr>
          <w:p w14:paraId="473B83F7"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 xml:space="preserve">Project </w:t>
            </w:r>
            <w:r>
              <w:rPr>
                <w:rFonts w:ascii="Calibri" w:hAnsi="Calibri" w:cs="Calibri"/>
                <w:sz w:val="22"/>
                <w:szCs w:val="22"/>
                <w:lang w:val="pt-BR"/>
              </w:rPr>
              <w:t>Implementation</w:t>
            </w:r>
            <w:r w:rsidRPr="001008B4">
              <w:rPr>
                <w:rFonts w:ascii="Calibri" w:hAnsi="Calibri" w:cs="Calibri"/>
                <w:sz w:val="22"/>
                <w:szCs w:val="22"/>
                <w:lang w:val="pt-BR"/>
              </w:rPr>
              <w:t xml:space="preserve"> Unit</w:t>
            </w:r>
            <w:r>
              <w:rPr>
                <w:rFonts w:ascii="Calibri" w:hAnsi="Calibri" w:cs="Calibri"/>
                <w:sz w:val="22"/>
                <w:szCs w:val="22"/>
                <w:lang w:val="pt-BR"/>
              </w:rPr>
              <w:t>(s)</w:t>
            </w:r>
          </w:p>
          <w:p w14:paraId="514287E6"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Unidade</w:t>
            </w:r>
            <w:r>
              <w:rPr>
                <w:rFonts w:ascii="Calibri" w:hAnsi="Calibri" w:cs="Calibri"/>
                <w:i/>
                <w:sz w:val="22"/>
                <w:szCs w:val="22"/>
                <w:lang w:val="pt-BR"/>
              </w:rPr>
              <w:t>(s)</w:t>
            </w:r>
            <w:r w:rsidRPr="001008B4">
              <w:rPr>
                <w:rFonts w:ascii="Calibri" w:hAnsi="Calibri" w:cs="Calibri"/>
                <w:i/>
                <w:sz w:val="22"/>
                <w:szCs w:val="22"/>
                <w:lang w:val="pt-BR"/>
              </w:rPr>
              <w:t xml:space="preserve"> de </w:t>
            </w:r>
            <w:r>
              <w:rPr>
                <w:rFonts w:ascii="Calibri" w:hAnsi="Calibri" w:cs="Calibri"/>
                <w:i/>
                <w:sz w:val="22"/>
                <w:szCs w:val="22"/>
                <w:lang w:val="pt-BR"/>
              </w:rPr>
              <w:t xml:space="preserve">Implementação </w:t>
            </w:r>
            <w:r w:rsidRPr="001008B4">
              <w:rPr>
                <w:rFonts w:ascii="Calibri" w:hAnsi="Calibri" w:cs="Calibri"/>
                <w:i/>
                <w:sz w:val="22"/>
                <w:szCs w:val="22"/>
                <w:lang w:val="pt-BR"/>
              </w:rPr>
              <w:t>do</w:t>
            </w:r>
            <w:r>
              <w:rPr>
                <w:rFonts w:ascii="Calibri" w:hAnsi="Calibri" w:cs="Calibri"/>
                <w:i/>
                <w:sz w:val="22"/>
                <w:szCs w:val="22"/>
                <w:lang w:val="pt-BR"/>
              </w:rPr>
              <w:t>(s)</w:t>
            </w:r>
            <w:r w:rsidRPr="001008B4">
              <w:rPr>
                <w:rFonts w:ascii="Calibri" w:hAnsi="Calibri" w:cs="Calibri"/>
                <w:i/>
                <w:sz w:val="22"/>
                <w:szCs w:val="22"/>
                <w:lang w:val="pt-BR"/>
              </w:rPr>
              <w:t xml:space="preserve"> Projeto</w:t>
            </w:r>
            <w:r>
              <w:rPr>
                <w:rFonts w:ascii="Calibri" w:hAnsi="Calibri" w:cs="Calibri"/>
                <w:i/>
                <w:sz w:val="22"/>
                <w:szCs w:val="22"/>
                <w:lang w:val="pt-BR"/>
              </w:rPr>
              <w:t>(s)</w:t>
            </w:r>
          </w:p>
        </w:tc>
      </w:tr>
      <w:tr w:rsidR="00C86141" w:rsidRPr="00AD49EA" w14:paraId="2BF06D34" w14:textId="77777777" w:rsidTr="00005F5F">
        <w:trPr>
          <w:jc w:val="center"/>
        </w:trPr>
        <w:tc>
          <w:tcPr>
            <w:tcW w:w="2093" w:type="dxa"/>
            <w:shd w:val="clear" w:color="auto" w:fill="auto"/>
          </w:tcPr>
          <w:p w14:paraId="28F6954D" w14:textId="77777777" w:rsidR="00C86141" w:rsidRPr="00FC5941" w:rsidRDefault="00C86141" w:rsidP="00DB2DB6">
            <w:pPr>
              <w:jc w:val="both"/>
              <w:rPr>
                <w:rFonts w:ascii="Calibri" w:eastAsia="Calibri" w:hAnsi="Calibri" w:cs="Calibri"/>
                <w:sz w:val="22"/>
                <w:szCs w:val="22"/>
              </w:rPr>
            </w:pPr>
            <w:r>
              <w:rPr>
                <w:rFonts w:ascii="Calibri" w:eastAsia="Calibri" w:hAnsi="Calibri" w:cs="Calibri"/>
                <w:sz w:val="22"/>
                <w:szCs w:val="22"/>
              </w:rPr>
              <w:t>PPCerrado</w:t>
            </w:r>
          </w:p>
        </w:tc>
        <w:tc>
          <w:tcPr>
            <w:tcW w:w="7622" w:type="dxa"/>
            <w:shd w:val="clear" w:color="auto" w:fill="auto"/>
          </w:tcPr>
          <w:p w14:paraId="16CA66C5" w14:textId="77777777" w:rsidR="00C86141" w:rsidRDefault="00C86141" w:rsidP="00AE53DA">
            <w:pPr>
              <w:rPr>
                <w:rFonts w:ascii="Calibri" w:hAnsi="Calibri" w:cs="Calibri"/>
                <w:sz w:val="22"/>
                <w:szCs w:val="22"/>
              </w:rPr>
            </w:pPr>
            <w:r w:rsidRPr="00C86141">
              <w:rPr>
                <w:rFonts w:ascii="Calibri" w:hAnsi="Calibri" w:cs="Calibri"/>
                <w:sz w:val="22"/>
                <w:szCs w:val="22"/>
              </w:rPr>
              <w:t xml:space="preserve">Action Plans </w:t>
            </w:r>
            <w:r>
              <w:rPr>
                <w:rFonts w:ascii="Calibri" w:hAnsi="Calibri" w:cs="Calibri"/>
                <w:sz w:val="22"/>
                <w:szCs w:val="22"/>
              </w:rPr>
              <w:t>for P</w:t>
            </w:r>
            <w:r w:rsidRPr="00C86141">
              <w:rPr>
                <w:rFonts w:ascii="Calibri" w:hAnsi="Calibri" w:cs="Calibri"/>
                <w:sz w:val="22"/>
                <w:szCs w:val="22"/>
              </w:rPr>
              <w:t>revention and C</w:t>
            </w:r>
            <w:r>
              <w:rPr>
                <w:rFonts w:ascii="Calibri" w:hAnsi="Calibri" w:cs="Calibri"/>
                <w:sz w:val="22"/>
                <w:szCs w:val="22"/>
              </w:rPr>
              <w:t>ontrol of Deforestation and Forest Fire in the Cerrado</w:t>
            </w:r>
          </w:p>
          <w:p w14:paraId="6DD5537A" w14:textId="77777777" w:rsidR="00AB5808" w:rsidRPr="006277A4" w:rsidRDefault="00AB5808" w:rsidP="00AE53DA">
            <w:pPr>
              <w:rPr>
                <w:rFonts w:ascii="Calibri" w:hAnsi="Calibri" w:cs="Calibri"/>
                <w:i/>
                <w:sz w:val="22"/>
                <w:szCs w:val="22"/>
                <w:lang w:val="pt-BR"/>
              </w:rPr>
            </w:pPr>
            <w:r w:rsidRPr="000C17FB">
              <w:rPr>
                <w:rFonts w:ascii="Calibri" w:hAnsi="Calibri" w:cs="Calibri"/>
                <w:i/>
                <w:sz w:val="22"/>
                <w:szCs w:val="22"/>
                <w:lang w:val="pt-BR"/>
              </w:rPr>
              <w:t>Plano de Ação para Prevenção e Controle do Desmatam</w:t>
            </w:r>
            <w:r>
              <w:rPr>
                <w:rFonts w:ascii="Calibri" w:hAnsi="Calibri" w:cs="Calibri"/>
                <w:i/>
                <w:sz w:val="22"/>
                <w:szCs w:val="22"/>
                <w:lang w:val="pt-BR"/>
              </w:rPr>
              <w:t>ento e das Queimadas no Cerrado</w:t>
            </w:r>
          </w:p>
        </w:tc>
      </w:tr>
      <w:tr w:rsidR="00DB2DB6" w:rsidRPr="00AD49EA" w14:paraId="32C430A9" w14:textId="77777777" w:rsidTr="00005F5F">
        <w:trPr>
          <w:jc w:val="center"/>
        </w:trPr>
        <w:tc>
          <w:tcPr>
            <w:tcW w:w="2093" w:type="dxa"/>
            <w:shd w:val="clear" w:color="auto" w:fill="auto"/>
          </w:tcPr>
          <w:p w14:paraId="419A1D5C" w14:textId="77777777" w:rsidR="00DB2DB6" w:rsidRPr="00FC5941" w:rsidRDefault="00DB2DB6" w:rsidP="00DB2DB6">
            <w:pPr>
              <w:jc w:val="both"/>
              <w:rPr>
                <w:rFonts w:ascii="Calibri" w:eastAsia="Calibri" w:hAnsi="Calibri" w:cs="Calibri"/>
                <w:sz w:val="22"/>
                <w:szCs w:val="22"/>
              </w:rPr>
            </w:pPr>
            <w:r w:rsidRPr="00FC5941">
              <w:rPr>
                <w:rFonts w:ascii="Calibri" w:eastAsia="Calibri" w:hAnsi="Calibri" w:cs="Calibri"/>
                <w:sz w:val="22"/>
                <w:szCs w:val="22"/>
              </w:rPr>
              <w:t>PRA</w:t>
            </w:r>
          </w:p>
        </w:tc>
        <w:tc>
          <w:tcPr>
            <w:tcW w:w="7622" w:type="dxa"/>
            <w:shd w:val="clear" w:color="auto" w:fill="auto"/>
          </w:tcPr>
          <w:p w14:paraId="50653879"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Environmental Regularization Program</w:t>
            </w:r>
          </w:p>
          <w:p w14:paraId="563462EE"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Programa de Regularização Ambiental</w:t>
            </w:r>
          </w:p>
        </w:tc>
      </w:tr>
      <w:tr w:rsidR="00DB2DB6" w:rsidRPr="00AD49EA" w14:paraId="7AB023F6" w14:textId="77777777" w:rsidTr="00005F5F">
        <w:trPr>
          <w:jc w:val="center"/>
        </w:trPr>
        <w:tc>
          <w:tcPr>
            <w:tcW w:w="2093" w:type="dxa"/>
            <w:shd w:val="clear" w:color="auto" w:fill="auto"/>
          </w:tcPr>
          <w:p w14:paraId="2B8B81F6" w14:textId="77777777" w:rsidR="00DB2DB6" w:rsidRPr="00FC5941" w:rsidRDefault="00DB2DB6" w:rsidP="00DB2DB6">
            <w:pPr>
              <w:jc w:val="both"/>
              <w:rPr>
                <w:rFonts w:ascii="Calibri" w:eastAsia="Calibri" w:hAnsi="Calibri" w:cs="Calibri"/>
                <w:sz w:val="22"/>
                <w:szCs w:val="22"/>
              </w:rPr>
            </w:pPr>
            <w:r w:rsidRPr="00FC5941">
              <w:rPr>
                <w:rFonts w:ascii="Calibri" w:eastAsia="Calibri" w:hAnsi="Calibri" w:cs="Calibri"/>
                <w:sz w:val="22"/>
                <w:szCs w:val="22"/>
              </w:rPr>
              <w:t>PRADA</w:t>
            </w:r>
          </w:p>
        </w:tc>
        <w:tc>
          <w:tcPr>
            <w:tcW w:w="7622" w:type="dxa"/>
            <w:shd w:val="clear" w:color="auto" w:fill="auto"/>
          </w:tcPr>
          <w:p w14:paraId="2205878C" w14:textId="77777777" w:rsidR="00D1696D" w:rsidRPr="00F662F8" w:rsidRDefault="00D1696D" w:rsidP="00EE556B">
            <w:pPr>
              <w:rPr>
                <w:rFonts w:ascii="Calibri" w:hAnsi="Calibri" w:cs="Calibri"/>
                <w:sz w:val="22"/>
                <w:szCs w:val="22"/>
                <w:lang w:val="pt-BR"/>
              </w:rPr>
            </w:pPr>
            <w:r w:rsidRPr="00F662F8">
              <w:rPr>
                <w:rFonts w:ascii="Calibri" w:hAnsi="Calibri" w:cs="Calibri"/>
                <w:sz w:val="22"/>
                <w:szCs w:val="22"/>
                <w:lang w:val="pt-BR"/>
              </w:rPr>
              <w:t>Plan to Rehabilitate Degraded Areas</w:t>
            </w:r>
          </w:p>
          <w:p w14:paraId="492DBCC8"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Plano de Recuperação de Áreas Degradadas</w:t>
            </w:r>
          </w:p>
        </w:tc>
      </w:tr>
      <w:tr w:rsidR="00DB2DB6" w:rsidRPr="00AD49EA" w14:paraId="6FE62135" w14:textId="77777777" w:rsidTr="00005F5F">
        <w:trPr>
          <w:jc w:val="center"/>
        </w:trPr>
        <w:tc>
          <w:tcPr>
            <w:tcW w:w="2093" w:type="dxa"/>
            <w:shd w:val="clear" w:color="auto" w:fill="auto"/>
          </w:tcPr>
          <w:p w14:paraId="5260965E" w14:textId="77777777" w:rsidR="00DB2DB6" w:rsidRPr="00FC5941" w:rsidRDefault="00DB2DB6" w:rsidP="000C17FB">
            <w:pPr>
              <w:rPr>
                <w:rFonts w:ascii="Calibri" w:eastAsia="Calibri" w:hAnsi="Calibri" w:cs="Calibri"/>
                <w:sz w:val="22"/>
                <w:szCs w:val="22"/>
              </w:rPr>
            </w:pPr>
            <w:r w:rsidRPr="001008B4">
              <w:rPr>
                <w:rFonts w:ascii="Calibri" w:hAnsi="Calibri" w:cs="Calibri"/>
                <w:sz w:val="22"/>
                <w:szCs w:val="22"/>
                <w:lang w:eastAsia="ja-JP"/>
              </w:rPr>
              <w:t>PROVEG</w:t>
            </w:r>
          </w:p>
        </w:tc>
        <w:tc>
          <w:tcPr>
            <w:tcW w:w="7622" w:type="dxa"/>
            <w:shd w:val="clear" w:color="auto" w:fill="auto"/>
          </w:tcPr>
          <w:p w14:paraId="5E7573AE" w14:textId="77777777" w:rsidR="00D1696D" w:rsidRDefault="00D1696D" w:rsidP="00EE556B">
            <w:pPr>
              <w:rPr>
                <w:rFonts w:ascii="Calibri" w:hAnsi="Calibri" w:cs="Calibri"/>
                <w:sz w:val="22"/>
                <w:szCs w:val="22"/>
              </w:rPr>
            </w:pPr>
            <w:r w:rsidRPr="001008B4">
              <w:rPr>
                <w:rFonts w:ascii="Calibri" w:hAnsi="Calibri" w:cs="Calibri"/>
                <w:sz w:val="22"/>
                <w:szCs w:val="22"/>
              </w:rPr>
              <w:t>National Policy for the Recovery of Native Vegetation</w:t>
            </w:r>
          </w:p>
          <w:p w14:paraId="5AE3CAC0" w14:textId="77777777" w:rsidR="00AB5808" w:rsidRPr="006277A4" w:rsidRDefault="00AB5808" w:rsidP="00EE556B">
            <w:pPr>
              <w:rPr>
                <w:rFonts w:ascii="Calibri" w:hAnsi="Calibri" w:cs="Calibri"/>
                <w:i/>
                <w:color w:val="auto"/>
                <w:sz w:val="22"/>
                <w:szCs w:val="22"/>
                <w:shd w:val="clear" w:color="auto" w:fill="FFFFFF"/>
                <w:lang w:val="pt-BR"/>
              </w:rPr>
            </w:pPr>
            <w:r w:rsidRPr="001008B4">
              <w:rPr>
                <w:rFonts w:ascii="Calibri" w:hAnsi="Calibri" w:cs="Calibri"/>
                <w:i/>
                <w:color w:val="auto"/>
                <w:sz w:val="22"/>
                <w:szCs w:val="22"/>
                <w:shd w:val="clear" w:color="auto" w:fill="FFFFFF"/>
                <w:lang w:val="pt-BR"/>
              </w:rPr>
              <w:t>Política Nacional de Recuperação da Vegetação Nativa</w:t>
            </w:r>
          </w:p>
        </w:tc>
      </w:tr>
      <w:tr w:rsidR="00DB2DB6" w:rsidRPr="008958BA" w14:paraId="0A2A711F" w14:textId="77777777" w:rsidTr="00005F5F">
        <w:trPr>
          <w:jc w:val="center"/>
        </w:trPr>
        <w:tc>
          <w:tcPr>
            <w:tcW w:w="2093" w:type="dxa"/>
            <w:shd w:val="clear" w:color="auto" w:fill="auto"/>
          </w:tcPr>
          <w:p w14:paraId="6A94D8F3" w14:textId="77777777" w:rsidR="00DB2DB6" w:rsidRPr="001008B4" w:rsidRDefault="00DB2DB6" w:rsidP="00DB2DB6">
            <w:pPr>
              <w:rPr>
                <w:rFonts w:ascii="Calibri" w:hAnsi="Calibri" w:cs="Calibri"/>
                <w:sz w:val="22"/>
                <w:szCs w:val="22"/>
                <w:lang w:eastAsia="ja-JP"/>
              </w:rPr>
            </w:pPr>
            <w:r w:rsidRPr="001008B4">
              <w:rPr>
                <w:rFonts w:ascii="Calibri" w:hAnsi="Calibri" w:cs="Calibri"/>
                <w:sz w:val="22"/>
                <w:szCs w:val="22"/>
                <w:lang w:eastAsia="ja-JP"/>
              </w:rPr>
              <w:t>REDD+</w:t>
            </w:r>
          </w:p>
        </w:tc>
        <w:tc>
          <w:tcPr>
            <w:tcW w:w="7622" w:type="dxa"/>
            <w:shd w:val="clear" w:color="auto" w:fill="auto"/>
          </w:tcPr>
          <w:p w14:paraId="6B53D54A" w14:textId="77777777" w:rsidR="00DB2DB6" w:rsidRPr="0056236B" w:rsidRDefault="00DB2DB6" w:rsidP="00DB2DB6">
            <w:pPr>
              <w:rPr>
                <w:rFonts w:ascii="Calibri" w:hAnsi="Calibri" w:cs="Calibri"/>
                <w:color w:val="auto"/>
                <w:sz w:val="22"/>
                <w:szCs w:val="22"/>
              </w:rPr>
            </w:pPr>
            <w:r w:rsidRPr="0056236B">
              <w:rPr>
                <w:rFonts w:ascii="Calibri" w:hAnsi="Calibri" w:cs="Calibri"/>
                <w:color w:val="auto"/>
                <w:sz w:val="22"/>
                <w:szCs w:val="22"/>
                <w:lang w:eastAsia="ja-JP"/>
              </w:rPr>
              <w:t>Reducing Emissions from Deforestation and Forest Degradation; and the role of conservation, sustainable forest management and enhancement of forest carbon stocks</w:t>
            </w:r>
          </w:p>
        </w:tc>
      </w:tr>
      <w:tr w:rsidR="00495CE1" w:rsidRPr="008958BA" w14:paraId="62C874F4" w14:textId="77777777" w:rsidTr="00005F5F">
        <w:trPr>
          <w:jc w:val="center"/>
        </w:trPr>
        <w:tc>
          <w:tcPr>
            <w:tcW w:w="2093" w:type="dxa"/>
            <w:shd w:val="clear" w:color="auto" w:fill="auto"/>
          </w:tcPr>
          <w:p w14:paraId="194261D8" w14:textId="77777777" w:rsidR="00495CE1" w:rsidRPr="00EF39E9" w:rsidRDefault="00495CE1" w:rsidP="00DB2DB6">
            <w:pPr>
              <w:rPr>
                <w:rFonts w:ascii="Calibri" w:eastAsia="Calibri" w:hAnsi="Calibri" w:cs="Calibri"/>
                <w:bCs/>
                <w:sz w:val="22"/>
                <w:szCs w:val="22"/>
              </w:rPr>
            </w:pPr>
            <w:r>
              <w:rPr>
                <w:rFonts w:ascii="Calibri" w:eastAsia="Calibri" w:hAnsi="Calibri" w:cs="Calibri"/>
                <w:bCs/>
                <w:sz w:val="22"/>
                <w:szCs w:val="22"/>
              </w:rPr>
              <w:t>RETF</w:t>
            </w:r>
          </w:p>
        </w:tc>
        <w:tc>
          <w:tcPr>
            <w:tcW w:w="7622" w:type="dxa"/>
            <w:shd w:val="clear" w:color="auto" w:fill="auto"/>
          </w:tcPr>
          <w:p w14:paraId="22B05C0F" w14:textId="77777777" w:rsidR="00495CE1" w:rsidRPr="000C17FB" w:rsidRDefault="00495CE1" w:rsidP="006B0637">
            <w:pPr>
              <w:rPr>
                <w:rFonts w:ascii="Calibri" w:eastAsia="Calibri" w:hAnsi="Calibri" w:cs="Calibri"/>
                <w:bCs/>
                <w:sz w:val="22"/>
                <w:szCs w:val="22"/>
              </w:rPr>
            </w:pPr>
            <w:r w:rsidRPr="00EE5658">
              <w:rPr>
                <w:rFonts w:ascii="Calibri" w:hAnsi="Calibri" w:cs="Calibri"/>
                <w:sz w:val="22"/>
                <w:szCs w:val="22"/>
              </w:rPr>
              <w:t>R</w:t>
            </w:r>
            <w:r w:rsidRPr="000C17FB">
              <w:rPr>
                <w:rFonts w:ascii="Calibri" w:hAnsi="Calibri" w:cs="Calibri"/>
                <w:sz w:val="22"/>
                <w:szCs w:val="22"/>
              </w:rPr>
              <w:t xml:space="preserve">ecipient-executed </w:t>
            </w:r>
            <w:r w:rsidRPr="00EE5658">
              <w:rPr>
                <w:rFonts w:ascii="Calibri" w:hAnsi="Calibri" w:cs="Calibri"/>
                <w:sz w:val="22"/>
                <w:szCs w:val="22"/>
              </w:rPr>
              <w:t>T</w:t>
            </w:r>
            <w:r w:rsidRPr="000C17FB">
              <w:rPr>
                <w:rFonts w:ascii="Calibri" w:hAnsi="Calibri" w:cs="Calibri"/>
                <w:sz w:val="22"/>
                <w:szCs w:val="22"/>
              </w:rPr>
              <w:t xml:space="preserve">rust </w:t>
            </w:r>
            <w:r w:rsidRPr="00EE5658">
              <w:rPr>
                <w:rFonts w:ascii="Calibri" w:hAnsi="Calibri" w:cs="Calibri"/>
                <w:sz w:val="22"/>
                <w:szCs w:val="22"/>
              </w:rPr>
              <w:t>F</w:t>
            </w:r>
            <w:r w:rsidRPr="000C17FB">
              <w:rPr>
                <w:rFonts w:ascii="Calibri" w:hAnsi="Calibri" w:cs="Calibri"/>
                <w:sz w:val="22"/>
                <w:szCs w:val="22"/>
              </w:rPr>
              <w:t>und</w:t>
            </w:r>
          </w:p>
        </w:tc>
      </w:tr>
      <w:tr w:rsidR="00DB2DB6" w:rsidRPr="008958BA" w14:paraId="0CF27FD3" w14:textId="77777777" w:rsidTr="00005F5F">
        <w:trPr>
          <w:jc w:val="center"/>
        </w:trPr>
        <w:tc>
          <w:tcPr>
            <w:tcW w:w="2093" w:type="dxa"/>
            <w:shd w:val="clear" w:color="auto" w:fill="auto"/>
          </w:tcPr>
          <w:p w14:paraId="3F3B95C0" w14:textId="77777777" w:rsidR="00DB2DB6" w:rsidRPr="001008B4" w:rsidRDefault="00DB2DB6" w:rsidP="00DB2DB6">
            <w:pPr>
              <w:rPr>
                <w:rFonts w:ascii="Calibri" w:hAnsi="Calibri" w:cs="Calibri"/>
                <w:sz w:val="22"/>
                <w:szCs w:val="22"/>
                <w:lang w:eastAsia="ja-JP"/>
              </w:rPr>
            </w:pPr>
            <w:r w:rsidRPr="00EF39E9">
              <w:rPr>
                <w:rFonts w:ascii="Calibri" w:eastAsia="Calibri" w:hAnsi="Calibri" w:cs="Calibri"/>
                <w:bCs/>
                <w:sz w:val="22"/>
                <w:szCs w:val="22"/>
              </w:rPr>
              <w:t>RL</w:t>
            </w:r>
          </w:p>
        </w:tc>
        <w:tc>
          <w:tcPr>
            <w:tcW w:w="7622" w:type="dxa"/>
            <w:shd w:val="clear" w:color="auto" w:fill="auto"/>
          </w:tcPr>
          <w:p w14:paraId="6BECA9CF" w14:textId="77777777" w:rsidR="00D1696D" w:rsidRDefault="00D1696D" w:rsidP="00EE556B">
            <w:pPr>
              <w:rPr>
                <w:rFonts w:ascii="Calibri" w:eastAsia="Calibri" w:hAnsi="Calibri" w:cs="Calibri"/>
                <w:bCs/>
                <w:sz w:val="22"/>
                <w:szCs w:val="22"/>
              </w:rPr>
            </w:pPr>
            <w:r w:rsidRPr="005A486D">
              <w:rPr>
                <w:rFonts w:ascii="Calibri" w:eastAsia="Calibri" w:hAnsi="Calibri" w:cs="Calibri"/>
                <w:bCs/>
                <w:sz w:val="22"/>
                <w:szCs w:val="22"/>
              </w:rPr>
              <w:t>Legal Reserve</w:t>
            </w:r>
          </w:p>
          <w:p w14:paraId="713B59D7" w14:textId="77777777" w:rsidR="00AB5808" w:rsidRPr="006277A4" w:rsidRDefault="00AB5808" w:rsidP="00EE556B">
            <w:pPr>
              <w:rPr>
                <w:rFonts w:ascii="Calibri" w:eastAsia="Calibri" w:hAnsi="Calibri" w:cs="Calibri"/>
                <w:bCs/>
                <w:i/>
                <w:sz w:val="22"/>
                <w:szCs w:val="22"/>
              </w:rPr>
            </w:pPr>
            <w:r w:rsidRPr="00663E2A">
              <w:rPr>
                <w:rFonts w:ascii="Calibri" w:eastAsia="Calibri" w:hAnsi="Calibri" w:cs="Calibri"/>
                <w:bCs/>
                <w:i/>
                <w:sz w:val="22"/>
                <w:szCs w:val="22"/>
                <w:lang w:val="pt-BR"/>
              </w:rPr>
              <w:t>Reserva</w:t>
            </w:r>
            <w:r w:rsidRPr="00903B17">
              <w:rPr>
                <w:rFonts w:ascii="Calibri" w:eastAsia="Calibri" w:hAnsi="Calibri" w:cs="Calibri"/>
                <w:bCs/>
                <w:i/>
                <w:sz w:val="22"/>
                <w:szCs w:val="22"/>
              </w:rPr>
              <w:t xml:space="preserve"> Legal</w:t>
            </w:r>
          </w:p>
        </w:tc>
      </w:tr>
      <w:tr w:rsidR="00DB2DB6" w:rsidRPr="008958BA" w14:paraId="5E0ABB89" w14:textId="77777777" w:rsidTr="00005F5F">
        <w:trPr>
          <w:jc w:val="center"/>
        </w:trPr>
        <w:tc>
          <w:tcPr>
            <w:tcW w:w="2093" w:type="dxa"/>
            <w:shd w:val="clear" w:color="auto" w:fill="auto"/>
          </w:tcPr>
          <w:p w14:paraId="4E1E78B9" w14:textId="77777777" w:rsidR="00DB2DB6" w:rsidRPr="00EF39E9" w:rsidRDefault="00DB2DB6" w:rsidP="00DB2DB6">
            <w:pPr>
              <w:rPr>
                <w:rFonts w:ascii="Calibri" w:eastAsia="Calibri" w:hAnsi="Calibri" w:cs="Calibri"/>
                <w:bCs/>
                <w:sz w:val="22"/>
                <w:szCs w:val="22"/>
              </w:rPr>
            </w:pPr>
            <w:r>
              <w:rPr>
                <w:rFonts w:ascii="Calibri" w:eastAsia="Calibri" w:hAnsi="Calibri" w:cs="Calibri"/>
                <w:bCs/>
                <w:sz w:val="22"/>
                <w:szCs w:val="22"/>
              </w:rPr>
              <w:t>SCD</w:t>
            </w:r>
          </w:p>
        </w:tc>
        <w:tc>
          <w:tcPr>
            <w:tcW w:w="7622" w:type="dxa"/>
            <w:shd w:val="clear" w:color="auto" w:fill="auto"/>
          </w:tcPr>
          <w:p w14:paraId="020A3E75" w14:textId="77777777" w:rsidR="00DB2DB6" w:rsidRPr="005A486D" w:rsidRDefault="00DB2DB6" w:rsidP="00DB2DB6">
            <w:pPr>
              <w:rPr>
                <w:rFonts w:ascii="Calibri" w:eastAsia="Calibri" w:hAnsi="Calibri" w:cs="Calibri"/>
                <w:bCs/>
                <w:sz w:val="22"/>
                <w:szCs w:val="22"/>
              </w:rPr>
            </w:pPr>
            <w:r>
              <w:rPr>
                <w:rFonts w:ascii="Calibri" w:eastAsia="Calibri" w:hAnsi="Calibri" w:cs="Calibri"/>
                <w:bCs/>
                <w:sz w:val="22"/>
                <w:szCs w:val="22"/>
              </w:rPr>
              <w:t>Strategic Country Diagnostic</w:t>
            </w:r>
          </w:p>
        </w:tc>
      </w:tr>
      <w:tr w:rsidR="00774767" w:rsidRPr="00AD49EA" w14:paraId="04714C52" w14:textId="77777777" w:rsidTr="00005F5F">
        <w:trPr>
          <w:jc w:val="center"/>
        </w:trPr>
        <w:tc>
          <w:tcPr>
            <w:tcW w:w="2093" w:type="dxa"/>
            <w:shd w:val="clear" w:color="auto" w:fill="auto"/>
          </w:tcPr>
          <w:p w14:paraId="5CC956FA" w14:textId="77777777" w:rsidR="00774767" w:rsidRPr="00FC5941" w:rsidRDefault="00774767" w:rsidP="00DB2DB6">
            <w:pPr>
              <w:rPr>
                <w:rFonts w:ascii="Calibri" w:eastAsia="Calibri" w:hAnsi="Calibri" w:cs="Calibri"/>
                <w:sz w:val="22"/>
                <w:szCs w:val="22"/>
              </w:rPr>
            </w:pPr>
            <w:r>
              <w:rPr>
                <w:rFonts w:ascii="Calibri" w:eastAsia="Calibri" w:hAnsi="Calibri" w:cs="Calibri"/>
                <w:sz w:val="22"/>
                <w:szCs w:val="22"/>
              </w:rPr>
              <w:t>SEMA-BA</w:t>
            </w:r>
          </w:p>
        </w:tc>
        <w:tc>
          <w:tcPr>
            <w:tcW w:w="7622" w:type="dxa"/>
            <w:shd w:val="clear" w:color="auto" w:fill="auto"/>
          </w:tcPr>
          <w:p w14:paraId="331AAE5B" w14:textId="77777777" w:rsidR="00D475CD" w:rsidRPr="00F662F8" w:rsidRDefault="00D475CD" w:rsidP="00DB2DB6">
            <w:pPr>
              <w:rPr>
                <w:rFonts w:ascii="Calibri" w:hAnsi="Calibri" w:cs="Calibri"/>
                <w:sz w:val="22"/>
                <w:szCs w:val="22"/>
                <w:lang w:val="pt-BR"/>
              </w:rPr>
            </w:pPr>
            <w:r w:rsidRPr="00F662F8">
              <w:rPr>
                <w:rFonts w:ascii="Calibri" w:hAnsi="Calibri" w:cs="Calibri"/>
                <w:sz w:val="22"/>
                <w:szCs w:val="22"/>
                <w:lang w:val="pt-BR"/>
              </w:rPr>
              <w:t>Secretariat of Environment of Bahia</w:t>
            </w:r>
          </w:p>
          <w:p w14:paraId="219FA45D" w14:textId="77777777" w:rsidR="00AB5808" w:rsidRPr="006277A4" w:rsidRDefault="00AB5808" w:rsidP="00DB2DB6">
            <w:pPr>
              <w:rPr>
                <w:rFonts w:ascii="Calibri" w:eastAsia="Calibri" w:hAnsi="Calibri" w:cs="Calibri"/>
                <w:i/>
                <w:sz w:val="22"/>
                <w:szCs w:val="22"/>
                <w:lang w:val="pt-BR"/>
              </w:rPr>
            </w:pPr>
            <w:r w:rsidRPr="000C17FB">
              <w:rPr>
                <w:rFonts w:ascii="Calibri" w:eastAsia="Calibri" w:hAnsi="Calibri" w:cs="Calibri"/>
                <w:i/>
                <w:sz w:val="22"/>
                <w:szCs w:val="22"/>
                <w:lang w:val="pt-BR"/>
              </w:rPr>
              <w:t>Secretaria do Meio Ambiente do Estado da Bahia</w:t>
            </w:r>
          </w:p>
        </w:tc>
      </w:tr>
      <w:tr w:rsidR="005C2B6A" w:rsidRPr="00AD49EA" w14:paraId="666AC828" w14:textId="77777777" w:rsidTr="00005F5F">
        <w:trPr>
          <w:jc w:val="center"/>
        </w:trPr>
        <w:tc>
          <w:tcPr>
            <w:tcW w:w="2093" w:type="dxa"/>
            <w:shd w:val="clear" w:color="auto" w:fill="auto"/>
          </w:tcPr>
          <w:p w14:paraId="098992AD" w14:textId="77777777" w:rsidR="005C2B6A" w:rsidRDefault="005C2B6A" w:rsidP="00DB2DB6">
            <w:pPr>
              <w:rPr>
                <w:rFonts w:ascii="Calibri" w:eastAsia="Calibri" w:hAnsi="Calibri" w:cs="Calibri"/>
                <w:sz w:val="22"/>
                <w:szCs w:val="22"/>
              </w:rPr>
            </w:pPr>
            <w:r>
              <w:rPr>
                <w:rFonts w:ascii="Calibri" w:eastAsia="Calibri" w:hAnsi="Calibri" w:cs="Calibri"/>
                <w:sz w:val="22"/>
                <w:szCs w:val="22"/>
              </w:rPr>
              <w:t>SEMA-MA</w:t>
            </w:r>
          </w:p>
        </w:tc>
        <w:tc>
          <w:tcPr>
            <w:tcW w:w="7622" w:type="dxa"/>
            <w:shd w:val="clear" w:color="auto" w:fill="auto"/>
          </w:tcPr>
          <w:p w14:paraId="7DCCA2C1" w14:textId="77777777" w:rsidR="005C2B6A" w:rsidRDefault="005C2B6A" w:rsidP="00DB2DB6">
            <w:pPr>
              <w:rPr>
                <w:rFonts w:ascii="Calibri" w:hAnsi="Calibri" w:cs="Calibri"/>
                <w:sz w:val="22"/>
                <w:szCs w:val="22"/>
              </w:rPr>
            </w:pPr>
            <w:r w:rsidRPr="000C17FB">
              <w:rPr>
                <w:rFonts w:ascii="Calibri" w:hAnsi="Calibri" w:cs="Calibri"/>
                <w:sz w:val="22"/>
                <w:szCs w:val="22"/>
              </w:rPr>
              <w:t>State Secretariat of Environment and Natural Resources of Maranhão</w:t>
            </w:r>
          </w:p>
          <w:p w14:paraId="2E8CB0E3" w14:textId="77777777" w:rsidR="00AB5808" w:rsidRPr="006277A4" w:rsidRDefault="00AB5808" w:rsidP="00DB2DB6">
            <w:pPr>
              <w:rPr>
                <w:rFonts w:ascii="Calibri" w:hAnsi="Calibri" w:cs="Calibri"/>
                <w:i/>
                <w:sz w:val="22"/>
                <w:szCs w:val="22"/>
                <w:lang w:val="pt-BR"/>
              </w:rPr>
            </w:pPr>
            <w:r w:rsidRPr="000C17FB">
              <w:rPr>
                <w:rFonts w:ascii="Calibri" w:hAnsi="Calibri" w:cs="Calibri"/>
                <w:i/>
                <w:sz w:val="22"/>
                <w:szCs w:val="22"/>
                <w:lang w:val="pt-BR"/>
              </w:rPr>
              <w:t xml:space="preserve">Secretaria de Estado do Meio Ambiente </w:t>
            </w:r>
            <w:r>
              <w:rPr>
                <w:rFonts w:ascii="Calibri" w:hAnsi="Calibri" w:cs="Calibri"/>
                <w:i/>
                <w:sz w:val="22"/>
                <w:szCs w:val="22"/>
                <w:lang w:val="pt-BR"/>
              </w:rPr>
              <w:t>e Recursos Naturais do Maranhão</w:t>
            </w:r>
          </w:p>
        </w:tc>
      </w:tr>
      <w:tr w:rsidR="00774767" w:rsidRPr="00AD49EA" w14:paraId="57C3221E" w14:textId="77777777" w:rsidTr="00005F5F">
        <w:trPr>
          <w:jc w:val="center"/>
        </w:trPr>
        <w:tc>
          <w:tcPr>
            <w:tcW w:w="2093" w:type="dxa"/>
            <w:shd w:val="clear" w:color="auto" w:fill="auto"/>
          </w:tcPr>
          <w:p w14:paraId="298DA29D" w14:textId="77777777" w:rsidR="00774767" w:rsidRPr="00FC5941" w:rsidRDefault="00774767" w:rsidP="00DB2DB6">
            <w:pPr>
              <w:rPr>
                <w:rFonts w:ascii="Calibri" w:eastAsia="Calibri" w:hAnsi="Calibri" w:cs="Calibri"/>
                <w:sz w:val="22"/>
                <w:szCs w:val="22"/>
              </w:rPr>
            </w:pPr>
            <w:r>
              <w:rPr>
                <w:rFonts w:ascii="Calibri" w:eastAsia="Calibri" w:hAnsi="Calibri" w:cs="Calibri"/>
                <w:sz w:val="22"/>
                <w:szCs w:val="22"/>
              </w:rPr>
              <w:t>SEMAR-PI</w:t>
            </w:r>
          </w:p>
        </w:tc>
        <w:tc>
          <w:tcPr>
            <w:tcW w:w="7622" w:type="dxa"/>
            <w:shd w:val="clear" w:color="auto" w:fill="auto"/>
          </w:tcPr>
          <w:p w14:paraId="39A43315" w14:textId="77777777" w:rsidR="00D475CD" w:rsidRDefault="00D475CD" w:rsidP="00DB2DB6">
            <w:pPr>
              <w:rPr>
                <w:rFonts w:ascii="Calibri" w:hAnsi="Calibri" w:cs="Calibri"/>
                <w:sz w:val="22"/>
                <w:szCs w:val="22"/>
              </w:rPr>
            </w:pPr>
            <w:r w:rsidRPr="000C17FB">
              <w:rPr>
                <w:rFonts w:ascii="Calibri" w:hAnsi="Calibri" w:cs="Calibri"/>
                <w:sz w:val="22"/>
                <w:szCs w:val="22"/>
              </w:rPr>
              <w:t>Secretariat of Environment and Water Resources of Piauí</w:t>
            </w:r>
          </w:p>
          <w:p w14:paraId="6B48827F" w14:textId="77777777" w:rsidR="00AB5808" w:rsidRPr="006277A4" w:rsidRDefault="00AB5808" w:rsidP="00DB2DB6">
            <w:pPr>
              <w:rPr>
                <w:rFonts w:ascii="Calibri" w:eastAsia="Calibri" w:hAnsi="Calibri" w:cs="Calibri"/>
                <w:i/>
                <w:sz w:val="22"/>
                <w:szCs w:val="22"/>
                <w:lang w:val="pt-BR"/>
              </w:rPr>
            </w:pPr>
            <w:r w:rsidRPr="000C17FB">
              <w:rPr>
                <w:rFonts w:ascii="Calibri" w:hAnsi="Calibri" w:cs="Calibri"/>
                <w:bCs/>
                <w:i/>
                <w:sz w:val="22"/>
                <w:szCs w:val="22"/>
                <w:shd w:val="clear" w:color="auto" w:fill="FFFFFF"/>
                <w:lang w:val="pt-BR"/>
              </w:rPr>
              <w:t>Secretaria Estadual do Meio Ambiente e Recursos Hídricos do Piauí</w:t>
            </w:r>
          </w:p>
        </w:tc>
      </w:tr>
      <w:tr w:rsidR="00DB2DB6" w:rsidRPr="00AD49EA" w14:paraId="55F10842" w14:textId="77777777" w:rsidTr="00005F5F">
        <w:trPr>
          <w:jc w:val="center"/>
        </w:trPr>
        <w:tc>
          <w:tcPr>
            <w:tcW w:w="2093" w:type="dxa"/>
            <w:shd w:val="clear" w:color="auto" w:fill="auto"/>
          </w:tcPr>
          <w:p w14:paraId="7400CCF6" w14:textId="77777777" w:rsidR="00DB2DB6" w:rsidRDefault="00DB2DB6" w:rsidP="00DB2DB6">
            <w:pPr>
              <w:rPr>
                <w:rFonts w:ascii="Calibri" w:eastAsia="Calibri" w:hAnsi="Calibri" w:cs="Calibri"/>
                <w:bCs/>
                <w:sz w:val="22"/>
                <w:szCs w:val="22"/>
              </w:rPr>
            </w:pPr>
            <w:r w:rsidRPr="00FC5941">
              <w:rPr>
                <w:rFonts w:ascii="Calibri" w:eastAsia="Calibri" w:hAnsi="Calibri" w:cs="Calibri"/>
                <w:sz w:val="22"/>
                <w:szCs w:val="22"/>
              </w:rPr>
              <w:t>SFB</w:t>
            </w:r>
          </w:p>
        </w:tc>
        <w:tc>
          <w:tcPr>
            <w:tcW w:w="7622" w:type="dxa"/>
            <w:shd w:val="clear" w:color="auto" w:fill="auto"/>
          </w:tcPr>
          <w:p w14:paraId="5DC3E111" w14:textId="77777777" w:rsidR="00D1696D" w:rsidRDefault="00D1696D" w:rsidP="00EE556B">
            <w:pPr>
              <w:rPr>
                <w:rFonts w:ascii="Calibri" w:eastAsia="Calibri" w:hAnsi="Calibri" w:cs="Calibri"/>
                <w:sz w:val="22"/>
                <w:szCs w:val="22"/>
                <w:lang w:val="pt-BR"/>
              </w:rPr>
            </w:pPr>
            <w:r w:rsidRPr="009F692F">
              <w:rPr>
                <w:rFonts w:ascii="Calibri" w:eastAsia="Calibri" w:hAnsi="Calibri" w:cs="Calibri"/>
                <w:sz w:val="22"/>
                <w:szCs w:val="22"/>
                <w:lang w:val="pt-BR"/>
              </w:rPr>
              <w:t>Brazilian Forest Service</w:t>
            </w:r>
          </w:p>
          <w:p w14:paraId="3E9E3200" w14:textId="77777777" w:rsidR="00AB5808" w:rsidRPr="006277A4" w:rsidRDefault="00AB5808" w:rsidP="00EE556B">
            <w:pPr>
              <w:rPr>
                <w:rFonts w:ascii="Calibri" w:eastAsia="Calibri" w:hAnsi="Calibri" w:cs="Calibri"/>
                <w:i/>
                <w:sz w:val="22"/>
                <w:szCs w:val="22"/>
                <w:lang w:val="pt-BR"/>
              </w:rPr>
            </w:pPr>
            <w:r w:rsidRPr="00786117">
              <w:rPr>
                <w:rFonts w:ascii="Calibri" w:eastAsia="Calibri" w:hAnsi="Calibri" w:cs="Calibri"/>
                <w:i/>
                <w:sz w:val="22"/>
                <w:szCs w:val="22"/>
                <w:lang w:val="pt-BR"/>
              </w:rPr>
              <w:t>Serviço Florestal Brasileiro</w:t>
            </w:r>
          </w:p>
        </w:tc>
      </w:tr>
      <w:tr w:rsidR="00DB2DB6" w:rsidRPr="00AD49EA" w14:paraId="581594FF" w14:textId="77777777" w:rsidTr="00005F5F">
        <w:trPr>
          <w:jc w:val="center"/>
        </w:trPr>
        <w:tc>
          <w:tcPr>
            <w:tcW w:w="2093" w:type="dxa"/>
            <w:shd w:val="clear" w:color="auto" w:fill="auto"/>
          </w:tcPr>
          <w:p w14:paraId="1AD6B926" w14:textId="77777777" w:rsidR="00DB2DB6" w:rsidRPr="00FC5941" w:rsidRDefault="00DB2DB6" w:rsidP="00DB2DB6">
            <w:pPr>
              <w:rPr>
                <w:rFonts w:ascii="Calibri" w:eastAsia="Calibri" w:hAnsi="Calibri" w:cs="Calibri"/>
                <w:sz w:val="22"/>
                <w:szCs w:val="22"/>
              </w:rPr>
            </w:pPr>
            <w:r w:rsidRPr="00FC5941">
              <w:rPr>
                <w:rFonts w:ascii="Calibri" w:eastAsia="Calibri" w:hAnsi="Calibri" w:cs="Calibri"/>
                <w:sz w:val="22"/>
                <w:szCs w:val="22"/>
              </w:rPr>
              <w:t>SICAR</w:t>
            </w:r>
          </w:p>
        </w:tc>
        <w:tc>
          <w:tcPr>
            <w:tcW w:w="7622" w:type="dxa"/>
            <w:shd w:val="clear" w:color="auto" w:fill="auto"/>
          </w:tcPr>
          <w:p w14:paraId="3A89B33B" w14:textId="77777777" w:rsidR="00D1696D" w:rsidRDefault="00D1696D" w:rsidP="00EE556B">
            <w:pPr>
              <w:rPr>
                <w:rFonts w:ascii="Calibri" w:eastAsia="Calibri" w:hAnsi="Calibri" w:cs="Calibri"/>
                <w:sz w:val="22"/>
                <w:szCs w:val="22"/>
                <w:lang w:val="pt-BR"/>
              </w:rPr>
            </w:pPr>
            <w:r w:rsidRPr="00786117">
              <w:rPr>
                <w:rFonts w:ascii="Calibri" w:eastAsia="Calibri" w:hAnsi="Calibri" w:cs="Calibri"/>
                <w:sz w:val="22"/>
                <w:szCs w:val="22"/>
                <w:lang w:val="pt-BR"/>
              </w:rPr>
              <w:t>Rural Environmental Cadaste</w:t>
            </w:r>
            <w:r>
              <w:rPr>
                <w:rFonts w:ascii="Calibri" w:eastAsia="Calibri" w:hAnsi="Calibri" w:cs="Calibri"/>
                <w:sz w:val="22"/>
                <w:szCs w:val="22"/>
                <w:lang w:val="pt-BR"/>
              </w:rPr>
              <w:t>r System</w:t>
            </w:r>
          </w:p>
          <w:p w14:paraId="4FADC2C3" w14:textId="77777777" w:rsidR="00AB5808" w:rsidRPr="00792C5F" w:rsidRDefault="00AB5808" w:rsidP="00EE556B">
            <w:pPr>
              <w:rPr>
                <w:rFonts w:ascii="Calibri" w:eastAsia="Calibri" w:hAnsi="Calibri" w:cs="Calibri"/>
                <w:i/>
                <w:sz w:val="22"/>
                <w:szCs w:val="22"/>
                <w:lang w:val="pt-BR"/>
              </w:rPr>
            </w:pPr>
            <w:r w:rsidRPr="00786117">
              <w:rPr>
                <w:rFonts w:ascii="Calibri" w:eastAsia="Calibri" w:hAnsi="Calibri" w:cs="Calibri"/>
                <w:i/>
                <w:sz w:val="22"/>
                <w:szCs w:val="22"/>
                <w:lang w:val="pt-BR"/>
              </w:rPr>
              <w:t>Sistema Nacional de Cadastro Ambiental Rural</w:t>
            </w:r>
          </w:p>
        </w:tc>
      </w:tr>
      <w:tr w:rsidR="007239BA" w:rsidRPr="00AD49EA" w14:paraId="52038CB6" w14:textId="77777777" w:rsidTr="00005F5F">
        <w:trPr>
          <w:jc w:val="center"/>
        </w:trPr>
        <w:tc>
          <w:tcPr>
            <w:tcW w:w="2093" w:type="dxa"/>
            <w:shd w:val="clear" w:color="auto" w:fill="auto"/>
          </w:tcPr>
          <w:p w14:paraId="4F01D287" w14:textId="77777777" w:rsidR="007239BA" w:rsidRPr="00FC5941" w:rsidRDefault="007239BA" w:rsidP="00DB2DB6">
            <w:pPr>
              <w:rPr>
                <w:rFonts w:ascii="Calibri" w:eastAsia="Calibri" w:hAnsi="Calibri" w:cs="Calibri"/>
                <w:sz w:val="22"/>
                <w:szCs w:val="22"/>
              </w:rPr>
            </w:pPr>
            <w:r>
              <w:rPr>
                <w:rFonts w:ascii="Calibri" w:eastAsia="Calibri" w:hAnsi="Calibri" w:cs="Calibri"/>
                <w:sz w:val="22"/>
                <w:szCs w:val="22"/>
              </w:rPr>
              <w:t>SISNAMA</w:t>
            </w:r>
          </w:p>
        </w:tc>
        <w:tc>
          <w:tcPr>
            <w:tcW w:w="7622" w:type="dxa"/>
            <w:shd w:val="clear" w:color="auto" w:fill="auto"/>
          </w:tcPr>
          <w:p w14:paraId="13F6615C" w14:textId="77777777" w:rsidR="00D1696D" w:rsidRDefault="00D1696D" w:rsidP="00EE556B">
            <w:pPr>
              <w:rPr>
                <w:rFonts w:ascii="Calibri" w:hAnsi="Calibri" w:cs="Calibri"/>
                <w:sz w:val="22"/>
                <w:szCs w:val="22"/>
                <w:lang w:val="pt-BR"/>
              </w:rPr>
            </w:pPr>
            <w:r w:rsidRPr="007239BA">
              <w:rPr>
                <w:rFonts w:ascii="Calibri" w:hAnsi="Calibri" w:cs="Calibri"/>
                <w:sz w:val="22"/>
                <w:szCs w:val="22"/>
                <w:lang w:val="pt-BR"/>
              </w:rPr>
              <w:t>National Environmental System</w:t>
            </w:r>
          </w:p>
          <w:p w14:paraId="6E01B181" w14:textId="77777777" w:rsidR="00AB5808" w:rsidRPr="006277A4" w:rsidRDefault="00AB5808" w:rsidP="00EE556B">
            <w:pPr>
              <w:rPr>
                <w:rFonts w:ascii="Calibri" w:hAnsi="Calibri" w:cs="Calibri"/>
                <w:i/>
                <w:sz w:val="22"/>
                <w:szCs w:val="22"/>
                <w:lang w:val="pt-BR"/>
              </w:rPr>
            </w:pPr>
            <w:r w:rsidRPr="007239BA">
              <w:rPr>
                <w:rFonts w:ascii="Calibri" w:hAnsi="Calibri" w:cs="Calibri"/>
                <w:i/>
                <w:sz w:val="22"/>
                <w:szCs w:val="22"/>
                <w:lang w:val="pt-BR"/>
              </w:rPr>
              <w:lastRenderedPageBreak/>
              <w:t>Sistema Nacional do Meio Ambiente</w:t>
            </w:r>
          </w:p>
        </w:tc>
      </w:tr>
      <w:tr w:rsidR="00495CE1" w:rsidRPr="008958BA" w14:paraId="57773813" w14:textId="77777777" w:rsidTr="00005F5F">
        <w:trPr>
          <w:jc w:val="center"/>
        </w:trPr>
        <w:tc>
          <w:tcPr>
            <w:tcW w:w="2093" w:type="dxa"/>
            <w:shd w:val="clear" w:color="auto" w:fill="auto"/>
          </w:tcPr>
          <w:p w14:paraId="6D39FCDA" w14:textId="77777777" w:rsidR="00495CE1" w:rsidRPr="001008B4" w:rsidRDefault="00495CE1" w:rsidP="00DB2DB6">
            <w:pPr>
              <w:rPr>
                <w:rFonts w:ascii="Calibri" w:hAnsi="Calibri" w:cs="Calibri"/>
                <w:sz w:val="22"/>
                <w:szCs w:val="22"/>
              </w:rPr>
            </w:pPr>
            <w:r>
              <w:rPr>
                <w:rFonts w:ascii="Calibri" w:hAnsi="Calibri" w:cs="Calibri"/>
                <w:sz w:val="22"/>
                <w:szCs w:val="22"/>
              </w:rPr>
              <w:lastRenderedPageBreak/>
              <w:t>TA</w:t>
            </w:r>
          </w:p>
        </w:tc>
        <w:tc>
          <w:tcPr>
            <w:tcW w:w="7622" w:type="dxa"/>
            <w:shd w:val="clear" w:color="auto" w:fill="auto"/>
          </w:tcPr>
          <w:p w14:paraId="64A6361F" w14:textId="77777777" w:rsidR="00495CE1" w:rsidRPr="001008B4" w:rsidRDefault="00495CE1" w:rsidP="00DB2DB6">
            <w:pPr>
              <w:rPr>
                <w:rFonts w:ascii="Calibri" w:hAnsi="Calibri" w:cs="Calibri"/>
                <w:sz w:val="22"/>
                <w:szCs w:val="22"/>
              </w:rPr>
            </w:pPr>
            <w:r>
              <w:rPr>
                <w:rFonts w:ascii="Calibri" w:hAnsi="Calibri" w:cs="Calibri"/>
                <w:sz w:val="22"/>
                <w:szCs w:val="22"/>
              </w:rPr>
              <w:t>Technical Assistance</w:t>
            </w:r>
          </w:p>
        </w:tc>
      </w:tr>
      <w:tr w:rsidR="00DB2DB6" w:rsidRPr="008958BA" w14:paraId="71FBE61A" w14:textId="77777777" w:rsidTr="00005F5F">
        <w:trPr>
          <w:jc w:val="center"/>
        </w:trPr>
        <w:tc>
          <w:tcPr>
            <w:tcW w:w="2093" w:type="dxa"/>
            <w:shd w:val="clear" w:color="auto" w:fill="auto"/>
          </w:tcPr>
          <w:p w14:paraId="13AF1190" w14:textId="77777777" w:rsidR="00DB2DB6" w:rsidRPr="00FC5941" w:rsidRDefault="00DB2DB6" w:rsidP="00DB2DB6">
            <w:pPr>
              <w:rPr>
                <w:rFonts w:ascii="Calibri" w:eastAsia="Calibri" w:hAnsi="Calibri" w:cs="Calibri"/>
                <w:sz w:val="22"/>
                <w:szCs w:val="22"/>
              </w:rPr>
            </w:pPr>
            <w:r w:rsidRPr="001008B4">
              <w:rPr>
                <w:rFonts w:ascii="Calibri" w:hAnsi="Calibri" w:cs="Calibri"/>
                <w:sz w:val="22"/>
                <w:szCs w:val="22"/>
              </w:rPr>
              <w:t>tCO</w:t>
            </w:r>
            <w:r w:rsidRPr="001008B4">
              <w:rPr>
                <w:rFonts w:ascii="Calibri" w:hAnsi="Calibri" w:cs="Calibri"/>
                <w:sz w:val="22"/>
                <w:szCs w:val="22"/>
                <w:vertAlign w:val="subscript"/>
              </w:rPr>
              <w:t>2eq</w:t>
            </w:r>
          </w:p>
        </w:tc>
        <w:tc>
          <w:tcPr>
            <w:tcW w:w="7622" w:type="dxa"/>
            <w:shd w:val="clear" w:color="auto" w:fill="auto"/>
          </w:tcPr>
          <w:p w14:paraId="3E4180ED" w14:textId="77777777" w:rsidR="00DB2DB6" w:rsidRPr="008958BA" w:rsidRDefault="00DB2DB6" w:rsidP="00DB2DB6">
            <w:pPr>
              <w:rPr>
                <w:rFonts w:ascii="Calibri" w:eastAsia="Calibri" w:hAnsi="Calibri" w:cs="Calibri"/>
                <w:sz w:val="22"/>
                <w:szCs w:val="22"/>
              </w:rPr>
            </w:pPr>
            <w:r w:rsidRPr="001008B4">
              <w:rPr>
                <w:rFonts w:ascii="Calibri" w:hAnsi="Calibri" w:cs="Calibri"/>
                <w:sz w:val="22"/>
                <w:szCs w:val="22"/>
              </w:rPr>
              <w:t>Tons of Carbon Dioxide equivalent</w:t>
            </w:r>
          </w:p>
        </w:tc>
      </w:tr>
      <w:tr w:rsidR="00485EDF" w:rsidRPr="008958BA" w14:paraId="69CD1742" w14:textId="77777777" w:rsidTr="00005F5F">
        <w:trPr>
          <w:jc w:val="center"/>
        </w:trPr>
        <w:tc>
          <w:tcPr>
            <w:tcW w:w="2093" w:type="dxa"/>
            <w:shd w:val="clear" w:color="auto" w:fill="auto"/>
          </w:tcPr>
          <w:p w14:paraId="67B763C3" w14:textId="77777777" w:rsidR="00485EDF" w:rsidRPr="001008B4" w:rsidRDefault="00485EDF" w:rsidP="00DB2DB6">
            <w:pPr>
              <w:rPr>
                <w:rFonts w:ascii="Calibri" w:hAnsi="Calibri" w:cs="Calibri"/>
                <w:sz w:val="22"/>
                <w:szCs w:val="22"/>
              </w:rPr>
            </w:pPr>
            <w:r>
              <w:rPr>
                <w:rFonts w:ascii="Calibri" w:hAnsi="Calibri" w:cs="Calibri"/>
                <w:sz w:val="22"/>
                <w:szCs w:val="22"/>
              </w:rPr>
              <w:t>TF</w:t>
            </w:r>
          </w:p>
        </w:tc>
        <w:tc>
          <w:tcPr>
            <w:tcW w:w="7622" w:type="dxa"/>
            <w:shd w:val="clear" w:color="auto" w:fill="auto"/>
          </w:tcPr>
          <w:p w14:paraId="017B1479" w14:textId="77777777" w:rsidR="00485EDF" w:rsidRPr="001008B4" w:rsidRDefault="00485EDF" w:rsidP="00DB2DB6">
            <w:pPr>
              <w:rPr>
                <w:rFonts w:ascii="Calibri" w:hAnsi="Calibri" w:cs="Calibri"/>
                <w:sz w:val="22"/>
                <w:szCs w:val="22"/>
              </w:rPr>
            </w:pPr>
            <w:r>
              <w:rPr>
                <w:rFonts w:ascii="Calibri" w:hAnsi="Calibri" w:cs="Calibri"/>
                <w:sz w:val="22"/>
                <w:szCs w:val="22"/>
              </w:rPr>
              <w:t>Trust Fund</w:t>
            </w:r>
          </w:p>
        </w:tc>
      </w:tr>
      <w:tr w:rsidR="003819E9" w:rsidRPr="008958BA" w14:paraId="6F9D292C" w14:textId="77777777" w:rsidTr="00005F5F">
        <w:trPr>
          <w:jc w:val="center"/>
        </w:trPr>
        <w:tc>
          <w:tcPr>
            <w:tcW w:w="2093" w:type="dxa"/>
            <w:shd w:val="clear" w:color="auto" w:fill="auto"/>
          </w:tcPr>
          <w:p w14:paraId="7C022CBF" w14:textId="77777777" w:rsidR="003819E9" w:rsidRDefault="003819E9" w:rsidP="00DB2DB6">
            <w:pPr>
              <w:rPr>
                <w:rFonts w:ascii="Calibri" w:hAnsi="Calibri" w:cs="Calibri"/>
                <w:sz w:val="22"/>
                <w:szCs w:val="22"/>
              </w:rPr>
            </w:pPr>
            <w:r>
              <w:rPr>
                <w:rFonts w:ascii="Calibri" w:hAnsi="Calibri" w:cs="Calibri"/>
                <w:sz w:val="22"/>
                <w:szCs w:val="22"/>
              </w:rPr>
              <w:t>TO</w:t>
            </w:r>
          </w:p>
        </w:tc>
        <w:tc>
          <w:tcPr>
            <w:tcW w:w="7622" w:type="dxa"/>
            <w:shd w:val="clear" w:color="auto" w:fill="auto"/>
          </w:tcPr>
          <w:p w14:paraId="7A7B84A8" w14:textId="77777777" w:rsidR="003819E9" w:rsidRPr="009228DC" w:rsidRDefault="003819E9" w:rsidP="00DB2DB6">
            <w:pPr>
              <w:rPr>
                <w:rFonts w:ascii="Calibri" w:hAnsi="Calibri"/>
                <w:sz w:val="22"/>
                <w:szCs w:val="22"/>
              </w:rPr>
            </w:pPr>
            <w:r>
              <w:rPr>
                <w:rFonts w:ascii="Calibri" w:hAnsi="Calibri"/>
                <w:sz w:val="22"/>
                <w:szCs w:val="22"/>
              </w:rPr>
              <w:t>Tocantins Sate</w:t>
            </w:r>
          </w:p>
        </w:tc>
      </w:tr>
      <w:tr w:rsidR="00485EDF" w:rsidRPr="008958BA" w14:paraId="468C411A" w14:textId="77777777" w:rsidTr="00005F5F">
        <w:trPr>
          <w:jc w:val="center"/>
        </w:trPr>
        <w:tc>
          <w:tcPr>
            <w:tcW w:w="2093" w:type="dxa"/>
            <w:shd w:val="clear" w:color="auto" w:fill="auto"/>
          </w:tcPr>
          <w:p w14:paraId="7B417ED5" w14:textId="77777777" w:rsidR="00485EDF" w:rsidRPr="001008B4" w:rsidRDefault="00485EDF" w:rsidP="00DB2DB6">
            <w:pPr>
              <w:rPr>
                <w:rFonts w:ascii="Calibri" w:hAnsi="Calibri" w:cs="Calibri"/>
                <w:sz w:val="22"/>
                <w:szCs w:val="22"/>
              </w:rPr>
            </w:pPr>
            <w:r>
              <w:rPr>
                <w:rFonts w:ascii="Calibri" w:hAnsi="Calibri" w:cs="Calibri"/>
                <w:sz w:val="22"/>
                <w:szCs w:val="22"/>
              </w:rPr>
              <w:t>UK</w:t>
            </w:r>
          </w:p>
        </w:tc>
        <w:tc>
          <w:tcPr>
            <w:tcW w:w="7622" w:type="dxa"/>
            <w:shd w:val="clear" w:color="auto" w:fill="auto"/>
          </w:tcPr>
          <w:p w14:paraId="1AABA957" w14:textId="77777777" w:rsidR="00485EDF" w:rsidRPr="001008B4" w:rsidRDefault="00485EDF" w:rsidP="00DB2DB6">
            <w:pPr>
              <w:rPr>
                <w:rFonts w:ascii="Calibri" w:hAnsi="Calibri" w:cs="Calibri"/>
                <w:sz w:val="22"/>
                <w:szCs w:val="22"/>
              </w:rPr>
            </w:pPr>
            <w:r w:rsidRPr="009228DC">
              <w:rPr>
                <w:rFonts w:ascii="Calibri" w:hAnsi="Calibri"/>
                <w:sz w:val="22"/>
                <w:szCs w:val="22"/>
              </w:rPr>
              <w:t>United Kingdom of Great Britain and Northern Ireland</w:t>
            </w:r>
          </w:p>
        </w:tc>
      </w:tr>
      <w:tr w:rsidR="00DB2DB6" w:rsidRPr="008958BA" w14:paraId="1A4301F5" w14:textId="77777777" w:rsidTr="00005F5F">
        <w:trPr>
          <w:jc w:val="center"/>
        </w:trPr>
        <w:tc>
          <w:tcPr>
            <w:tcW w:w="2093" w:type="dxa"/>
            <w:shd w:val="clear" w:color="auto" w:fill="auto"/>
          </w:tcPr>
          <w:p w14:paraId="0DAA5BC3"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UNFCCC</w:t>
            </w:r>
          </w:p>
        </w:tc>
        <w:tc>
          <w:tcPr>
            <w:tcW w:w="7622" w:type="dxa"/>
            <w:shd w:val="clear" w:color="auto" w:fill="auto"/>
          </w:tcPr>
          <w:p w14:paraId="5B8F0F18"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United Nations Framework Convention on Climate Change</w:t>
            </w:r>
          </w:p>
        </w:tc>
      </w:tr>
      <w:tr w:rsidR="00485EDF" w:rsidRPr="008958BA" w14:paraId="67AB2C3D" w14:textId="77777777" w:rsidTr="00005F5F">
        <w:trPr>
          <w:jc w:val="center"/>
        </w:trPr>
        <w:tc>
          <w:tcPr>
            <w:tcW w:w="2093" w:type="dxa"/>
            <w:shd w:val="clear" w:color="auto" w:fill="auto"/>
          </w:tcPr>
          <w:p w14:paraId="17AEDF9C" w14:textId="77777777" w:rsidR="00485EDF" w:rsidRPr="001008B4" w:rsidRDefault="00485EDF" w:rsidP="00DB2DB6">
            <w:pPr>
              <w:rPr>
                <w:rFonts w:ascii="Calibri" w:hAnsi="Calibri" w:cs="Calibri"/>
                <w:sz w:val="22"/>
                <w:szCs w:val="22"/>
              </w:rPr>
            </w:pPr>
            <w:r>
              <w:rPr>
                <w:rFonts w:ascii="Calibri" w:hAnsi="Calibri" w:cs="Calibri"/>
                <w:sz w:val="22"/>
                <w:szCs w:val="22"/>
              </w:rPr>
              <w:t>WB</w:t>
            </w:r>
          </w:p>
        </w:tc>
        <w:tc>
          <w:tcPr>
            <w:tcW w:w="7622" w:type="dxa"/>
            <w:shd w:val="clear" w:color="auto" w:fill="auto"/>
          </w:tcPr>
          <w:p w14:paraId="2AC521B7" w14:textId="77777777" w:rsidR="00485EDF" w:rsidRPr="001008B4" w:rsidRDefault="00485EDF" w:rsidP="00DB2DB6">
            <w:pPr>
              <w:rPr>
                <w:rFonts w:ascii="Calibri" w:hAnsi="Calibri" w:cs="Calibri"/>
                <w:sz w:val="22"/>
                <w:szCs w:val="22"/>
              </w:rPr>
            </w:pPr>
            <w:r>
              <w:rPr>
                <w:rFonts w:ascii="Calibri" w:hAnsi="Calibri" w:cs="Calibri"/>
                <w:sz w:val="22"/>
                <w:szCs w:val="22"/>
              </w:rPr>
              <w:t xml:space="preserve">The </w:t>
            </w:r>
            <w:r w:rsidRPr="001008B4">
              <w:rPr>
                <w:rFonts w:ascii="Calibri" w:hAnsi="Calibri" w:cs="Calibri"/>
                <w:sz w:val="22"/>
                <w:szCs w:val="22"/>
              </w:rPr>
              <w:t>World Bank</w:t>
            </w:r>
          </w:p>
        </w:tc>
      </w:tr>
      <w:tr w:rsidR="00DB2DB6" w:rsidRPr="008958BA" w14:paraId="05E31DC1" w14:textId="77777777" w:rsidTr="00005F5F">
        <w:trPr>
          <w:jc w:val="center"/>
        </w:trPr>
        <w:tc>
          <w:tcPr>
            <w:tcW w:w="2093" w:type="dxa"/>
            <w:shd w:val="clear" w:color="auto" w:fill="auto"/>
          </w:tcPr>
          <w:p w14:paraId="2CCD1A4B"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WBG</w:t>
            </w:r>
          </w:p>
        </w:tc>
        <w:tc>
          <w:tcPr>
            <w:tcW w:w="7622" w:type="dxa"/>
            <w:shd w:val="clear" w:color="auto" w:fill="auto"/>
          </w:tcPr>
          <w:p w14:paraId="53768BEE"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World Bank Group</w:t>
            </w:r>
          </w:p>
        </w:tc>
      </w:tr>
    </w:tbl>
    <w:p w14:paraId="74F924FD" w14:textId="77777777" w:rsidR="003615CB" w:rsidRPr="008958BA" w:rsidRDefault="003615CB" w:rsidP="00E00786">
      <w:pPr>
        <w:pStyle w:val="Normal6"/>
        <w:spacing w:after="0" w:line="14" w:lineRule="exact"/>
      </w:pPr>
      <w:bookmarkStart w:id="5" w:name="SECTION3"/>
      <w:bookmarkEnd w:id="5"/>
    </w:p>
    <w:p w14:paraId="150D00BD" w14:textId="77777777" w:rsidR="00420504" w:rsidRPr="005C6E56" w:rsidRDefault="00D475CD" w:rsidP="00420504">
      <w:pPr>
        <w:keepNext/>
        <w:keepLines/>
        <w:widowControl/>
        <w:autoSpaceDE/>
        <w:autoSpaceDN/>
        <w:adjustRightInd/>
        <w:spacing w:before="240" w:line="259" w:lineRule="auto"/>
        <w:jc w:val="center"/>
        <w:rPr>
          <w:rFonts w:ascii="Calibri Light" w:hAnsi="Calibri Light" w:cs="Times New Roman"/>
          <w:b/>
          <w:color w:val="auto"/>
          <w:sz w:val="22"/>
          <w:szCs w:val="32"/>
        </w:rPr>
      </w:pPr>
      <w:r>
        <w:rPr>
          <w:rFonts w:ascii="Calibri Light" w:hAnsi="Calibri Light" w:cs="Times New Roman"/>
          <w:b/>
          <w:color w:val="auto"/>
          <w:sz w:val="22"/>
          <w:szCs w:val="32"/>
        </w:rPr>
        <w:br w:type="page"/>
      </w:r>
      <w:r w:rsidR="00432370" w:rsidRPr="005C6E56">
        <w:rPr>
          <w:rFonts w:ascii="Calibri Light" w:hAnsi="Calibri Light" w:cs="Times New Roman"/>
          <w:b/>
          <w:color w:val="auto"/>
          <w:sz w:val="22"/>
          <w:szCs w:val="32"/>
        </w:rPr>
        <w:lastRenderedPageBreak/>
        <w:t>TABLE OF CONTENTS</w:t>
      </w:r>
    </w:p>
    <w:p w14:paraId="2EE20BD5" w14:textId="77777777" w:rsidR="00420504" w:rsidRPr="005C6E56" w:rsidRDefault="00420504" w:rsidP="00420504">
      <w:pPr>
        <w:widowControl/>
        <w:autoSpaceDE/>
        <w:autoSpaceDN/>
        <w:adjustRightInd/>
        <w:spacing w:after="160" w:line="259" w:lineRule="auto"/>
        <w:rPr>
          <w:rFonts w:ascii="Calibri" w:eastAsia="Calibri" w:hAnsi="Calibri" w:cs="Times New Roman"/>
          <w:color w:val="auto"/>
          <w:sz w:val="20"/>
          <w:szCs w:val="22"/>
        </w:rPr>
      </w:pPr>
    </w:p>
    <w:p w14:paraId="30ECB48F" w14:textId="516BD5D0" w:rsidR="00752FDC" w:rsidRDefault="00432370">
      <w:pPr>
        <w:pStyle w:val="TOC1"/>
        <w:rPr>
          <w:rFonts w:asciiTheme="minorHAnsi" w:eastAsiaTheme="minorEastAsia" w:hAnsiTheme="minorHAnsi" w:cstheme="minorBidi"/>
          <w:b w:val="0"/>
          <w:caps w:val="0"/>
          <w:color w:val="auto"/>
          <w:sz w:val="22"/>
          <w:szCs w:val="22"/>
        </w:rPr>
      </w:pPr>
      <w:r>
        <w:rPr>
          <w:rFonts w:cs="Times New Roman"/>
          <w:sz w:val="20"/>
        </w:rPr>
        <w:fldChar w:fldCharType="begin"/>
      </w:r>
      <w:r>
        <w:rPr>
          <w:rFonts w:cs="Times New Roman"/>
          <w:sz w:val="20"/>
        </w:rPr>
        <w:instrText xml:space="preserve"> TOC \o "1-2" \h \z \u </w:instrText>
      </w:r>
      <w:r>
        <w:rPr>
          <w:rFonts w:cs="Times New Roman"/>
          <w:sz w:val="20"/>
        </w:rPr>
        <w:fldChar w:fldCharType="separate"/>
      </w:r>
      <w:hyperlink w:anchor="_Toc531167653" w:history="1">
        <w:r w:rsidR="00752FDC" w:rsidRPr="00B35864">
          <w:rPr>
            <w:rStyle w:val="Hyperlink"/>
          </w:rPr>
          <w:t>DATA SHEET</w:t>
        </w:r>
        <w:r w:rsidR="00752FDC">
          <w:rPr>
            <w:webHidden/>
          </w:rPr>
          <w:tab/>
        </w:r>
        <w:r w:rsidR="00752FDC">
          <w:rPr>
            <w:webHidden/>
          </w:rPr>
          <w:fldChar w:fldCharType="begin"/>
        </w:r>
        <w:r w:rsidR="00752FDC">
          <w:rPr>
            <w:webHidden/>
          </w:rPr>
          <w:instrText xml:space="preserve"> PAGEREF _Toc531167653 \h </w:instrText>
        </w:r>
        <w:r w:rsidR="00752FDC">
          <w:rPr>
            <w:webHidden/>
          </w:rPr>
        </w:r>
        <w:r w:rsidR="00752FDC">
          <w:rPr>
            <w:webHidden/>
          </w:rPr>
          <w:fldChar w:fldCharType="separate"/>
        </w:r>
        <w:r w:rsidR="0076037C">
          <w:rPr>
            <w:webHidden/>
          </w:rPr>
          <w:t>7</w:t>
        </w:r>
        <w:r w:rsidR="00752FDC">
          <w:rPr>
            <w:webHidden/>
          </w:rPr>
          <w:fldChar w:fldCharType="end"/>
        </w:r>
      </w:hyperlink>
    </w:p>
    <w:p w14:paraId="03D7A50C" w14:textId="375D1C76" w:rsidR="00752FDC" w:rsidRDefault="00785ADA">
      <w:pPr>
        <w:pStyle w:val="TOC1"/>
        <w:rPr>
          <w:rFonts w:asciiTheme="minorHAnsi" w:eastAsiaTheme="minorEastAsia" w:hAnsiTheme="minorHAnsi" w:cstheme="minorBidi"/>
          <w:b w:val="0"/>
          <w:caps w:val="0"/>
          <w:color w:val="auto"/>
          <w:sz w:val="22"/>
          <w:szCs w:val="22"/>
        </w:rPr>
      </w:pPr>
      <w:hyperlink w:anchor="_Toc531167654" w:history="1">
        <w:r w:rsidR="00752FDC" w:rsidRPr="00B35864">
          <w:rPr>
            <w:rStyle w:val="Hyperlink"/>
            <w:rFonts w:cs="Calibri"/>
            <w:bCs/>
          </w:rPr>
          <w:t>ICR INTRODUCTION</w:t>
        </w:r>
        <w:r w:rsidR="00752FDC">
          <w:rPr>
            <w:webHidden/>
          </w:rPr>
          <w:tab/>
        </w:r>
        <w:r w:rsidR="00752FDC">
          <w:rPr>
            <w:webHidden/>
          </w:rPr>
          <w:fldChar w:fldCharType="begin"/>
        </w:r>
        <w:r w:rsidR="00752FDC">
          <w:rPr>
            <w:webHidden/>
          </w:rPr>
          <w:instrText xml:space="preserve"> PAGEREF _Toc531167654 \h </w:instrText>
        </w:r>
        <w:r w:rsidR="00752FDC">
          <w:rPr>
            <w:webHidden/>
          </w:rPr>
        </w:r>
        <w:r w:rsidR="00752FDC">
          <w:rPr>
            <w:webHidden/>
          </w:rPr>
          <w:fldChar w:fldCharType="separate"/>
        </w:r>
        <w:r w:rsidR="0076037C">
          <w:rPr>
            <w:webHidden/>
          </w:rPr>
          <w:t>11</w:t>
        </w:r>
        <w:r w:rsidR="00752FDC">
          <w:rPr>
            <w:webHidden/>
          </w:rPr>
          <w:fldChar w:fldCharType="end"/>
        </w:r>
      </w:hyperlink>
    </w:p>
    <w:p w14:paraId="02E381B3" w14:textId="1647C02A" w:rsidR="00752FDC" w:rsidRDefault="00785ADA">
      <w:pPr>
        <w:pStyle w:val="TOC1"/>
        <w:rPr>
          <w:rFonts w:asciiTheme="minorHAnsi" w:eastAsiaTheme="minorEastAsia" w:hAnsiTheme="minorHAnsi" w:cstheme="minorBidi"/>
          <w:b w:val="0"/>
          <w:caps w:val="0"/>
          <w:color w:val="auto"/>
          <w:sz w:val="22"/>
          <w:szCs w:val="22"/>
        </w:rPr>
      </w:pPr>
      <w:hyperlink w:anchor="_Toc531167655" w:history="1">
        <w:r w:rsidR="00752FDC" w:rsidRPr="00B35864">
          <w:rPr>
            <w:rStyle w:val="Hyperlink"/>
            <w:bCs/>
          </w:rPr>
          <w:t>I.</w:t>
        </w:r>
        <w:r w:rsidR="00752FDC">
          <w:rPr>
            <w:rFonts w:asciiTheme="minorHAnsi" w:eastAsiaTheme="minorEastAsia" w:hAnsiTheme="minorHAnsi" w:cstheme="minorBidi"/>
            <w:b w:val="0"/>
            <w:caps w:val="0"/>
            <w:color w:val="auto"/>
            <w:sz w:val="22"/>
            <w:szCs w:val="22"/>
          </w:rPr>
          <w:tab/>
        </w:r>
        <w:r w:rsidR="00752FDC" w:rsidRPr="00B35864">
          <w:rPr>
            <w:rStyle w:val="Hyperlink"/>
            <w:bCs/>
          </w:rPr>
          <w:t>PROJECT CONTEXT AND DEVELOPMENT OBJECTIVES</w:t>
        </w:r>
        <w:r w:rsidR="00752FDC">
          <w:rPr>
            <w:webHidden/>
          </w:rPr>
          <w:tab/>
        </w:r>
        <w:r w:rsidR="00752FDC">
          <w:rPr>
            <w:webHidden/>
          </w:rPr>
          <w:fldChar w:fldCharType="begin"/>
        </w:r>
        <w:r w:rsidR="00752FDC">
          <w:rPr>
            <w:webHidden/>
          </w:rPr>
          <w:instrText xml:space="preserve"> PAGEREF _Toc531167655 \h </w:instrText>
        </w:r>
        <w:r w:rsidR="00752FDC">
          <w:rPr>
            <w:webHidden/>
          </w:rPr>
        </w:r>
        <w:r w:rsidR="00752FDC">
          <w:rPr>
            <w:webHidden/>
          </w:rPr>
          <w:fldChar w:fldCharType="separate"/>
        </w:r>
        <w:r w:rsidR="0076037C">
          <w:rPr>
            <w:webHidden/>
          </w:rPr>
          <w:t>11</w:t>
        </w:r>
        <w:r w:rsidR="00752FDC">
          <w:rPr>
            <w:webHidden/>
          </w:rPr>
          <w:fldChar w:fldCharType="end"/>
        </w:r>
      </w:hyperlink>
    </w:p>
    <w:p w14:paraId="6CF35650" w14:textId="794C2A4D"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6"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CONTEXT AT APPRAISAL</w:t>
        </w:r>
        <w:r w:rsidR="00752FDC">
          <w:rPr>
            <w:webHidden/>
          </w:rPr>
          <w:tab/>
        </w:r>
        <w:r w:rsidR="00752FDC">
          <w:rPr>
            <w:webHidden/>
          </w:rPr>
          <w:fldChar w:fldCharType="begin"/>
        </w:r>
        <w:r w:rsidR="00752FDC">
          <w:rPr>
            <w:webHidden/>
          </w:rPr>
          <w:instrText xml:space="preserve"> PAGEREF _Toc531167656 \h </w:instrText>
        </w:r>
        <w:r w:rsidR="00752FDC">
          <w:rPr>
            <w:webHidden/>
          </w:rPr>
        </w:r>
        <w:r w:rsidR="00752FDC">
          <w:rPr>
            <w:webHidden/>
          </w:rPr>
          <w:fldChar w:fldCharType="separate"/>
        </w:r>
        <w:r w:rsidR="0076037C">
          <w:rPr>
            <w:webHidden/>
          </w:rPr>
          <w:t>11</w:t>
        </w:r>
        <w:r w:rsidR="00752FDC">
          <w:rPr>
            <w:webHidden/>
          </w:rPr>
          <w:fldChar w:fldCharType="end"/>
        </w:r>
      </w:hyperlink>
    </w:p>
    <w:p w14:paraId="4E43344C" w14:textId="66BB7B5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7"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SIGNIFICANT CHANGES DURING IMPLEMENTATION</w:t>
        </w:r>
        <w:r w:rsidR="00752FDC">
          <w:rPr>
            <w:webHidden/>
          </w:rPr>
          <w:tab/>
        </w:r>
        <w:r w:rsidR="00752FDC">
          <w:rPr>
            <w:webHidden/>
          </w:rPr>
          <w:fldChar w:fldCharType="begin"/>
        </w:r>
        <w:r w:rsidR="00752FDC">
          <w:rPr>
            <w:webHidden/>
          </w:rPr>
          <w:instrText xml:space="preserve"> PAGEREF _Toc531167657 \h </w:instrText>
        </w:r>
        <w:r w:rsidR="00752FDC">
          <w:rPr>
            <w:webHidden/>
          </w:rPr>
        </w:r>
        <w:r w:rsidR="00752FDC">
          <w:rPr>
            <w:webHidden/>
          </w:rPr>
          <w:fldChar w:fldCharType="separate"/>
        </w:r>
        <w:r w:rsidR="0076037C">
          <w:rPr>
            <w:webHidden/>
          </w:rPr>
          <w:t>20</w:t>
        </w:r>
        <w:r w:rsidR="00752FDC">
          <w:rPr>
            <w:webHidden/>
          </w:rPr>
          <w:fldChar w:fldCharType="end"/>
        </w:r>
      </w:hyperlink>
    </w:p>
    <w:p w14:paraId="033A347C" w14:textId="1E3DAA82" w:rsidR="00752FDC" w:rsidRDefault="00785ADA">
      <w:pPr>
        <w:pStyle w:val="TOC1"/>
        <w:rPr>
          <w:rFonts w:asciiTheme="minorHAnsi" w:eastAsiaTheme="minorEastAsia" w:hAnsiTheme="minorHAnsi" w:cstheme="minorBidi"/>
          <w:b w:val="0"/>
          <w:caps w:val="0"/>
          <w:color w:val="auto"/>
          <w:sz w:val="22"/>
          <w:szCs w:val="22"/>
        </w:rPr>
      </w:pPr>
      <w:hyperlink w:anchor="_Toc531167658" w:history="1">
        <w:r w:rsidR="00752FDC" w:rsidRPr="00B35864">
          <w:rPr>
            <w:rStyle w:val="Hyperlink"/>
            <w:bCs/>
          </w:rPr>
          <w:t>II.</w:t>
        </w:r>
        <w:r w:rsidR="00752FDC">
          <w:rPr>
            <w:rFonts w:asciiTheme="minorHAnsi" w:eastAsiaTheme="minorEastAsia" w:hAnsiTheme="minorHAnsi" w:cstheme="minorBidi"/>
            <w:b w:val="0"/>
            <w:caps w:val="0"/>
            <w:color w:val="auto"/>
            <w:sz w:val="22"/>
            <w:szCs w:val="22"/>
          </w:rPr>
          <w:tab/>
        </w:r>
        <w:r w:rsidR="00752FDC" w:rsidRPr="00B35864">
          <w:rPr>
            <w:rStyle w:val="Hyperlink"/>
            <w:bCs/>
          </w:rPr>
          <w:t>OUTCOME</w:t>
        </w:r>
        <w:r w:rsidR="00752FDC">
          <w:rPr>
            <w:webHidden/>
          </w:rPr>
          <w:tab/>
        </w:r>
        <w:r w:rsidR="00752FDC">
          <w:rPr>
            <w:webHidden/>
          </w:rPr>
          <w:fldChar w:fldCharType="begin"/>
        </w:r>
        <w:r w:rsidR="00752FDC">
          <w:rPr>
            <w:webHidden/>
          </w:rPr>
          <w:instrText xml:space="preserve"> PAGEREF _Toc531167658 \h </w:instrText>
        </w:r>
        <w:r w:rsidR="00752FDC">
          <w:rPr>
            <w:webHidden/>
          </w:rPr>
        </w:r>
        <w:r w:rsidR="00752FDC">
          <w:rPr>
            <w:webHidden/>
          </w:rPr>
          <w:fldChar w:fldCharType="separate"/>
        </w:r>
        <w:r w:rsidR="0076037C">
          <w:rPr>
            <w:webHidden/>
          </w:rPr>
          <w:t>21</w:t>
        </w:r>
        <w:r w:rsidR="00752FDC">
          <w:rPr>
            <w:webHidden/>
          </w:rPr>
          <w:fldChar w:fldCharType="end"/>
        </w:r>
      </w:hyperlink>
    </w:p>
    <w:p w14:paraId="6AFC2999" w14:textId="5B870DCC"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9"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RELEVANCE OF PDOs</w:t>
        </w:r>
        <w:r w:rsidR="00752FDC">
          <w:rPr>
            <w:webHidden/>
          </w:rPr>
          <w:tab/>
        </w:r>
        <w:r w:rsidR="00752FDC">
          <w:rPr>
            <w:webHidden/>
          </w:rPr>
          <w:fldChar w:fldCharType="begin"/>
        </w:r>
        <w:r w:rsidR="00752FDC">
          <w:rPr>
            <w:webHidden/>
          </w:rPr>
          <w:instrText xml:space="preserve"> PAGEREF _Toc531167659 \h </w:instrText>
        </w:r>
        <w:r w:rsidR="00752FDC">
          <w:rPr>
            <w:webHidden/>
          </w:rPr>
        </w:r>
        <w:r w:rsidR="00752FDC">
          <w:rPr>
            <w:webHidden/>
          </w:rPr>
          <w:fldChar w:fldCharType="separate"/>
        </w:r>
        <w:r w:rsidR="0076037C">
          <w:rPr>
            <w:webHidden/>
          </w:rPr>
          <w:t>21</w:t>
        </w:r>
        <w:r w:rsidR="00752FDC">
          <w:rPr>
            <w:webHidden/>
          </w:rPr>
          <w:fldChar w:fldCharType="end"/>
        </w:r>
      </w:hyperlink>
    </w:p>
    <w:p w14:paraId="66D4C765" w14:textId="32BA361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0"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ACHIEVEMENT OF PDOs (EFFICACY)</w:t>
        </w:r>
        <w:r w:rsidR="00752FDC">
          <w:rPr>
            <w:webHidden/>
          </w:rPr>
          <w:tab/>
        </w:r>
        <w:r w:rsidR="00752FDC">
          <w:rPr>
            <w:webHidden/>
          </w:rPr>
          <w:fldChar w:fldCharType="begin"/>
        </w:r>
        <w:r w:rsidR="00752FDC">
          <w:rPr>
            <w:webHidden/>
          </w:rPr>
          <w:instrText xml:space="preserve"> PAGEREF _Toc531167660 \h </w:instrText>
        </w:r>
        <w:r w:rsidR="00752FDC">
          <w:rPr>
            <w:webHidden/>
          </w:rPr>
        </w:r>
        <w:r w:rsidR="00752FDC">
          <w:rPr>
            <w:webHidden/>
          </w:rPr>
          <w:fldChar w:fldCharType="separate"/>
        </w:r>
        <w:r w:rsidR="0076037C">
          <w:rPr>
            <w:webHidden/>
          </w:rPr>
          <w:t>22</w:t>
        </w:r>
        <w:r w:rsidR="00752FDC">
          <w:rPr>
            <w:webHidden/>
          </w:rPr>
          <w:fldChar w:fldCharType="end"/>
        </w:r>
      </w:hyperlink>
    </w:p>
    <w:p w14:paraId="0BF2655B" w14:textId="6AC074E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1" w:history="1">
        <w:r w:rsidR="00752FDC" w:rsidRPr="00B35864">
          <w:rPr>
            <w:rStyle w:val="Hyperlink"/>
          </w:rPr>
          <w:t>C.</w:t>
        </w:r>
        <w:r w:rsidR="00752FDC">
          <w:rPr>
            <w:rFonts w:asciiTheme="minorHAnsi" w:eastAsiaTheme="minorEastAsia" w:hAnsiTheme="minorHAnsi" w:cstheme="minorBidi"/>
            <w:b w:val="0"/>
            <w:bCs w:val="0"/>
            <w:color w:val="auto"/>
            <w:szCs w:val="22"/>
          </w:rPr>
          <w:tab/>
        </w:r>
        <w:r w:rsidR="00752FDC" w:rsidRPr="00B35864">
          <w:rPr>
            <w:rStyle w:val="Hyperlink"/>
          </w:rPr>
          <w:t>EFFICIENCY</w:t>
        </w:r>
        <w:r w:rsidR="00752FDC">
          <w:rPr>
            <w:webHidden/>
          </w:rPr>
          <w:tab/>
        </w:r>
        <w:r w:rsidR="00752FDC">
          <w:rPr>
            <w:webHidden/>
          </w:rPr>
          <w:fldChar w:fldCharType="begin"/>
        </w:r>
        <w:r w:rsidR="00752FDC">
          <w:rPr>
            <w:webHidden/>
          </w:rPr>
          <w:instrText xml:space="preserve"> PAGEREF _Toc531167661 \h </w:instrText>
        </w:r>
        <w:r w:rsidR="00752FDC">
          <w:rPr>
            <w:webHidden/>
          </w:rPr>
        </w:r>
        <w:r w:rsidR="00752FDC">
          <w:rPr>
            <w:webHidden/>
          </w:rPr>
          <w:fldChar w:fldCharType="separate"/>
        </w:r>
        <w:r w:rsidR="0076037C">
          <w:rPr>
            <w:webHidden/>
          </w:rPr>
          <w:t>30</w:t>
        </w:r>
        <w:r w:rsidR="00752FDC">
          <w:rPr>
            <w:webHidden/>
          </w:rPr>
          <w:fldChar w:fldCharType="end"/>
        </w:r>
      </w:hyperlink>
    </w:p>
    <w:p w14:paraId="6D270A9B" w14:textId="75A3E341"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2" w:history="1">
        <w:r w:rsidR="00752FDC" w:rsidRPr="00B35864">
          <w:rPr>
            <w:rStyle w:val="Hyperlink"/>
          </w:rPr>
          <w:t>D.</w:t>
        </w:r>
        <w:r w:rsidR="00752FDC">
          <w:rPr>
            <w:rFonts w:asciiTheme="minorHAnsi" w:eastAsiaTheme="minorEastAsia" w:hAnsiTheme="minorHAnsi" w:cstheme="minorBidi"/>
            <w:b w:val="0"/>
            <w:bCs w:val="0"/>
            <w:color w:val="auto"/>
            <w:szCs w:val="22"/>
          </w:rPr>
          <w:tab/>
        </w:r>
        <w:r w:rsidR="00752FDC" w:rsidRPr="00B35864">
          <w:rPr>
            <w:rStyle w:val="Hyperlink"/>
          </w:rPr>
          <w:t>JUSTIFICATION OF OVERALL OUTCOME RATING</w:t>
        </w:r>
        <w:r w:rsidR="00752FDC">
          <w:rPr>
            <w:webHidden/>
          </w:rPr>
          <w:tab/>
        </w:r>
        <w:r w:rsidR="00752FDC">
          <w:rPr>
            <w:webHidden/>
          </w:rPr>
          <w:fldChar w:fldCharType="begin"/>
        </w:r>
        <w:r w:rsidR="00752FDC">
          <w:rPr>
            <w:webHidden/>
          </w:rPr>
          <w:instrText xml:space="preserve"> PAGEREF _Toc531167662 \h </w:instrText>
        </w:r>
        <w:r w:rsidR="00752FDC">
          <w:rPr>
            <w:webHidden/>
          </w:rPr>
        </w:r>
        <w:r w:rsidR="00752FDC">
          <w:rPr>
            <w:webHidden/>
          </w:rPr>
          <w:fldChar w:fldCharType="separate"/>
        </w:r>
        <w:r w:rsidR="0076037C">
          <w:rPr>
            <w:webHidden/>
          </w:rPr>
          <w:t>33</w:t>
        </w:r>
        <w:r w:rsidR="00752FDC">
          <w:rPr>
            <w:webHidden/>
          </w:rPr>
          <w:fldChar w:fldCharType="end"/>
        </w:r>
      </w:hyperlink>
    </w:p>
    <w:p w14:paraId="0DCEBF24" w14:textId="0B7C0AC8" w:rsidR="00752FDC" w:rsidRDefault="00785ADA">
      <w:pPr>
        <w:pStyle w:val="TOC2"/>
        <w:rPr>
          <w:rFonts w:asciiTheme="minorHAnsi" w:eastAsiaTheme="minorEastAsia" w:hAnsiTheme="minorHAnsi" w:cstheme="minorBidi"/>
          <w:b w:val="0"/>
          <w:bCs w:val="0"/>
          <w:color w:val="auto"/>
          <w:szCs w:val="22"/>
        </w:rPr>
      </w:pPr>
      <w:hyperlink w:anchor="_Toc531167663" w:history="1">
        <w:r w:rsidR="00752FDC" w:rsidRPr="00B35864">
          <w:rPr>
            <w:rStyle w:val="Hyperlink"/>
          </w:rPr>
          <w:t>E. OTHER OUTCOMES AND IMPACTS</w:t>
        </w:r>
        <w:r w:rsidR="00752FDC">
          <w:rPr>
            <w:webHidden/>
          </w:rPr>
          <w:tab/>
        </w:r>
        <w:r w:rsidR="00752FDC">
          <w:rPr>
            <w:webHidden/>
          </w:rPr>
          <w:fldChar w:fldCharType="begin"/>
        </w:r>
        <w:r w:rsidR="00752FDC">
          <w:rPr>
            <w:webHidden/>
          </w:rPr>
          <w:instrText xml:space="preserve"> PAGEREF _Toc531167663 \h </w:instrText>
        </w:r>
        <w:r w:rsidR="00752FDC">
          <w:rPr>
            <w:webHidden/>
          </w:rPr>
        </w:r>
        <w:r w:rsidR="00752FDC">
          <w:rPr>
            <w:webHidden/>
          </w:rPr>
          <w:fldChar w:fldCharType="separate"/>
        </w:r>
        <w:r w:rsidR="0076037C">
          <w:rPr>
            <w:webHidden/>
          </w:rPr>
          <w:t>34</w:t>
        </w:r>
        <w:r w:rsidR="00752FDC">
          <w:rPr>
            <w:webHidden/>
          </w:rPr>
          <w:fldChar w:fldCharType="end"/>
        </w:r>
      </w:hyperlink>
    </w:p>
    <w:p w14:paraId="4F879208" w14:textId="5B6D70B5" w:rsidR="00752FDC" w:rsidRDefault="00785ADA">
      <w:pPr>
        <w:pStyle w:val="TOC1"/>
        <w:rPr>
          <w:rFonts w:asciiTheme="minorHAnsi" w:eastAsiaTheme="minorEastAsia" w:hAnsiTheme="minorHAnsi" w:cstheme="minorBidi"/>
          <w:b w:val="0"/>
          <w:caps w:val="0"/>
          <w:color w:val="auto"/>
          <w:sz w:val="22"/>
          <w:szCs w:val="22"/>
        </w:rPr>
      </w:pPr>
      <w:hyperlink w:anchor="_Toc531167664" w:history="1">
        <w:r w:rsidR="00752FDC" w:rsidRPr="00B35864">
          <w:rPr>
            <w:rStyle w:val="Hyperlink"/>
          </w:rPr>
          <w:t>III.</w:t>
        </w:r>
        <w:r w:rsidR="00752FDC">
          <w:rPr>
            <w:rFonts w:asciiTheme="minorHAnsi" w:eastAsiaTheme="minorEastAsia" w:hAnsiTheme="minorHAnsi" w:cstheme="minorBidi"/>
            <w:b w:val="0"/>
            <w:caps w:val="0"/>
            <w:color w:val="auto"/>
            <w:sz w:val="22"/>
            <w:szCs w:val="22"/>
          </w:rPr>
          <w:tab/>
        </w:r>
        <w:r w:rsidR="00752FDC" w:rsidRPr="00B35864">
          <w:rPr>
            <w:rStyle w:val="Hyperlink"/>
          </w:rPr>
          <w:t>KEY FACTORS THAT AFFECTED IMPLEMENTATION AND OUTCOME</w:t>
        </w:r>
        <w:r w:rsidR="00752FDC">
          <w:rPr>
            <w:webHidden/>
          </w:rPr>
          <w:tab/>
        </w:r>
        <w:r w:rsidR="00752FDC">
          <w:rPr>
            <w:webHidden/>
          </w:rPr>
          <w:fldChar w:fldCharType="begin"/>
        </w:r>
        <w:r w:rsidR="00752FDC">
          <w:rPr>
            <w:webHidden/>
          </w:rPr>
          <w:instrText xml:space="preserve"> PAGEREF _Toc531167664 \h </w:instrText>
        </w:r>
        <w:r w:rsidR="00752FDC">
          <w:rPr>
            <w:webHidden/>
          </w:rPr>
        </w:r>
        <w:r w:rsidR="00752FDC">
          <w:rPr>
            <w:webHidden/>
          </w:rPr>
          <w:fldChar w:fldCharType="separate"/>
        </w:r>
        <w:r w:rsidR="0076037C">
          <w:rPr>
            <w:webHidden/>
          </w:rPr>
          <w:t>36</w:t>
        </w:r>
        <w:r w:rsidR="00752FDC">
          <w:rPr>
            <w:webHidden/>
          </w:rPr>
          <w:fldChar w:fldCharType="end"/>
        </w:r>
      </w:hyperlink>
    </w:p>
    <w:p w14:paraId="1EFA2176" w14:textId="0B58E81C" w:rsidR="00752FDC" w:rsidRDefault="00785ADA">
      <w:pPr>
        <w:pStyle w:val="TOC2"/>
        <w:rPr>
          <w:rFonts w:asciiTheme="minorHAnsi" w:eastAsiaTheme="minorEastAsia" w:hAnsiTheme="minorHAnsi" w:cstheme="minorBidi"/>
          <w:b w:val="0"/>
          <w:bCs w:val="0"/>
          <w:color w:val="auto"/>
          <w:szCs w:val="22"/>
        </w:rPr>
      </w:pPr>
      <w:hyperlink w:anchor="_Toc531167665" w:history="1">
        <w:r w:rsidR="00752FDC" w:rsidRPr="00B35864">
          <w:rPr>
            <w:rStyle w:val="Hyperlink"/>
          </w:rPr>
          <w:t>A. KEY FACTORS DURING PREPARATION</w:t>
        </w:r>
        <w:r w:rsidR="00752FDC">
          <w:rPr>
            <w:webHidden/>
          </w:rPr>
          <w:tab/>
        </w:r>
        <w:r w:rsidR="00752FDC">
          <w:rPr>
            <w:webHidden/>
          </w:rPr>
          <w:fldChar w:fldCharType="begin"/>
        </w:r>
        <w:r w:rsidR="00752FDC">
          <w:rPr>
            <w:webHidden/>
          </w:rPr>
          <w:instrText xml:space="preserve"> PAGEREF _Toc531167665 \h </w:instrText>
        </w:r>
        <w:r w:rsidR="00752FDC">
          <w:rPr>
            <w:webHidden/>
          </w:rPr>
        </w:r>
        <w:r w:rsidR="00752FDC">
          <w:rPr>
            <w:webHidden/>
          </w:rPr>
          <w:fldChar w:fldCharType="separate"/>
        </w:r>
        <w:r w:rsidR="0076037C">
          <w:rPr>
            <w:webHidden/>
          </w:rPr>
          <w:t>36</w:t>
        </w:r>
        <w:r w:rsidR="00752FDC">
          <w:rPr>
            <w:webHidden/>
          </w:rPr>
          <w:fldChar w:fldCharType="end"/>
        </w:r>
      </w:hyperlink>
    </w:p>
    <w:p w14:paraId="7CE27C90" w14:textId="19178B8E" w:rsidR="00752FDC" w:rsidRDefault="00785ADA">
      <w:pPr>
        <w:pStyle w:val="TOC2"/>
        <w:rPr>
          <w:rFonts w:asciiTheme="minorHAnsi" w:eastAsiaTheme="minorEastAsia" w:hAnsiTheme="minorHAnsi" w:cstheme="minorBidi"/>
          <w:b w:val="0"/>
          <w:bCs w:val="0"/>
          <w:color w:val="auto"/>
          <w:szCs w:val="22"/>
        </w:rPr>
      </w:pPr>
      <w:hyperlink w:anchor="_Toc531167666" w:history="1">
        <w:r w:rsidR="00752FDC" w:rsidRPr="00B35864">
          <w:rPr>
            <w:rStyle w:val="Hyperlink"/>
          </w:rPr>
          <w:t>B. KEY FACTORS DURING IMPLEMENTATION</w:t>
        </w:r>
        <w:r w:rsidR="00752FDC">
          <w:rPr>
            <w:webHidden/>
          </w:rPr>
          <w:tab/>
        </w:r>
        <w:r w:rsidR="00752FDC">
          <w:rPr>
            <w:webHidden/>
          </w:rPr>
          <w:fldChar w:fldCharType="begin"/>
        </w:r>
        <w:r w:rsidR="00752FDC">
          <w:rPr>
            <w:webHidden/>
          </w:rPr>
          <w:instrText xml:space="preserve"> PAGEREF _Toc531167666 \h </w:instrText>
        </w:r>
        <w:r w:rsidR="00752FDC">
          <w:rPr>
            <w:webHidden/>
          </w:rPr>
        </w:r>
        <w:r w:rsidR="00752FDC">
          <w:rPr>
            <w:webHidden/>
          </w:rPr>
          <w:fldChar w:fldCharType="separate"/>
        </w:r>
        <w:r w:rsidR="0076037C">
          <w:rPr>
            <w:webHidden/>
          </w:rPr>
          <w:t>37</w:t>
        </w:r>
        <w:r w:rsidR="00752FDC">
          <w:rPr>
            <w:webHidden/>
          </w:rPr>
          <w:fldChar w:fldCharType="end"/>
        </w:r>
      </w:hyperlink>
    </w:p>
    <w:p w14:paraId="17D19235" w14:textId="4B1DD0FC" w:rsidR="00752FDC" w:rsidRDefault="00785ADA">
      <w:pPr>
        <w:pStyle w:val="TOC1"/>
        <w:rPr>
          <w:rFonts w:asciiTheme="minorHAnsi" w:eastAsiaTheme="minorEastAsia" w:hAnsiTheme="minorHAnsi" w:cstheme="minorBidi"/>
          <w:b w:val="0"/>
          <w:caps w:val="0"/>
          <w:color w:val="auto"/>
          <w:sz w:val="22"/>
          <w:szCs w:val="22"/>
        </w:rPr>
      </w:pPr>
      <w:hyperlink w:anchor="_Toc531167667" w:history="1">
        <w:r w:rsidR="00752FDC" w:rsidRPr="00B35864">
          <w:rPr>
            <w:rStyle w:val="Hyperlink"/>
          </w:rPr>
          <w:t>IV.</w:t>
        </w:r>
        <w:r w:rsidR="00752FDC">
          <w:rPr>
            <w:rFonts w:asciiTheme="minorHAnsi" w:eastAsiaTheme="minorEastAsia" w:hAnsiTheme="minorHAnsi" w:cstheme="minorBidi"/>
            <w:b w:val="0"/>
            <w:caps w:val="0"/>
            <w:color w:val="auto"/>
            <w:sz w:val="22"/>
            <w:szCs w:val="22"/>
          </w:rPr>
          <w:tab/>
        </w:r>
        <w:r w:rsidR="00752FDC" w:rsidRPr="00B35864">
          <w:rPr>
            <w:rStyle w:val="Hyperlink"/>
          </w:rPr>
          <w:t>BANK PERFORMANCE, COMPLIANCE ISSUES, AND RISK TO DEVELOPMENT OUTCOME</w:t>
        </w:r>
        <w:r w:rsidR="00752FDC">
          <w:rPr>
            <w:webHidden/>
          </w:rPr>
          <w:tab/>
        </w:r>
        <w:r w:rsidR="00752FDC">
          <w:rPr>
            <w:webHidden/>
          </w:rPr>
          <w:fldChar w:fldCharType="begin"/>
        </w:r>
        <w:r w:rsidR="00752FDC">
          <w:rPr>
            <w:webHidden/>
          </w:rPr>
          <w:instrText xml:space="preserve"> PAGEREF _Toc531167667 \h </w:instrText>
        </w:r>
        <w:r w:rsidR="00752FDC">
          <w:rPr>
            <w:webHidden/>
          </w:rPr>
        </w:r>
        <w:r w:rsidR="00752FDC">
          <w:rPr>
            <w:webHidden/>
          </w:rPr>
          <w:fldChar w:fldCharType="separate"/>
        </w:r>
        <w:r w:rsidR="0076037C">
          <w:rPr>
            <w:webHidden/>
          </w:rPr>
          <w:t>38</w:t>
        </w:r>
        <w:r w:rsidR="00752FDC">
          <w:rPr>
            <w:webHidden/>
          </w:rPr>
          <w:fldChar w:fldCharType="end"/>
        </w:r>
      </w:hyperlink>
    </w:p>
    <w:p w14:paraId="5DE2B253" w14:textId="2E06F227"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8"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QUALITY OF MONITORING AND EVALUATION (M&amp;E)</w:t>
        </w:r>
        <w:r w:rsidR="00752FDC">
          <w:rPr>
            <w:webHidden/>
          </w:rPr>
          <w:tab/>
        </w:r>
        <w:r w:rsidR="00752FDC">
          <w:rPr>
            <w:webHidden/>
          </w:rPr>
          <w:fldChar w:fldCharType="begin"/>
        </w:r>
        <w:r w:rsidR="00752FDC">
          <w:rPr>
            <w:webHidden/>
          </w:rPr>
          <w:instrText xml:space="preserve"> PAGEREF _Toc531167668 \h </w:instrText>
        </w:r>
        <w:r w:rsidR="00752FDC">
          <w:rPr>
            <w:webHidden/>
          </w:rPr>
        </w:r>
        <w:r w:rsidR="00752FDC">
          <w:rPr>
            <w:webHidden/>
          </w:rPr>
          <w:fldChar w:fldCharType="separate"/>
        </w:r>
        <w:r w:rsidR="0076037C">
          <w:rPr>
            <w:webHidden/>
          </w:rPr>
          <w:t>38</w:t>
        </w:r>
        <w:r w:rsidR="00752FDC">
          <w:rPr>
            <w:webHidden/>
          </w:rPr>
          <w:fldChar w:fldCharType="end"/>
        </w:r>
      </w:hyperlink>
    </w:p>
    <w:p w14:paraId="5CE00765" w14:textId="09228D3F"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9"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ENVIRONMENTAL, SOCIAL AND FIDUCIARY COMPLIANCE</w:t>
        </w:r>
        <w:r w:rsidR="00752FDC">
          <w:rPr>
            <w:webHidden/>
          </w:rPr>
          <w:tab/>
        </w:r>
        <w:r w:rsidR="00752FDC">
          <w:rPr>
            <w:webHidden/>
          </w:rPr>
          <w:fldChar w:fldCharType="begin"/>
        </w:r>
        <w:r w:rsidR="00752FDC">
          <w:rPr>
            <w:webHidden/>
          </w:rPr>
          <w:instrText xml:space="preserve"> PAGEREF _Toc531167669 \h </w:instrText>
        </w:r>
        <w:r w:rsidR="00752FDC">
          <w:rPr>
            <w:webHidden/>
          </w:rPr>
        </w:r>
        <w:r w:rsidR="00752FDC">
          <w:rPr>
            <w:webHidden/>
          </w:rPr>
          <w:fldChar w:fldCharType="separate"/>
        </w:r>
        <w:r w:rsidR="0076037C">
          <w:rPr>
            <w:webHidden/>
          </w:rPr>
          <w:t>39</w:t>
        </w:r>
        <w:r w:rsidR="00752FDC">
          <w:rPr>
            <w:webHidden/>
          </w:rPr>
          <w:fldChar w:fldCharType="end"/>
        </w:r>
      </w:hyperlink>
    </w:p>
    <w:p w14:paraId="1988A774" w14:textId="1EBCF32E" w:rsidR="00752FDC" w:rsidRDefault="00785ADA">
      <w:pPr>
        <w:pStyle w:val="TOC2"/>
        <w:rPr>
          <w:rFonts w:asciiTheme="minorHAnsi" w:eastAsiaTheme="minorEastAsia" w:hAnsiTheme="minorHAnsi" w:cstheme="minorBidi"/>
          <w:b w:val="0"/>
          <w:bCs w:val="0"/>
          <w:color w:val="auto"/>
          <w:szCs w:val="22"/>
        </w:rPr>
      </w:pPr>
      <w:hyperlink w:anchor="_Toc531167670" w:history="1">
        <w:r w:rsidR="00752FDC" w:rsidRPr="00B35864">
          <w:rPr>
            <w:rStyle w:val="Hyperlink"/>
          </w:rPr>
          <w:t>C. BANK PERFORMANCE</w:t>
        </w:r>
        <w:r w:rsidR="00752FDC">
          <w:rPr>
            <w:webHidden/>
          </w:rPr>
          <w:tab/>
        </w:r>
        <w:r w:rsidR="00752FDC">
          <w:rPr>
            <w:webHidden/>
          </w:rPr>
          <w:fldChar w:fldCharType="begin"/>
        </w:r>
        <w:r w:rsidR="00752FDC">
          <w:rPr>
            <w:webHidden/>
          </w:rPr>
          <w:instrText xml:space="preserve"> PAGEREF _Toc531167670 \h </w:instrText>
        </w:r>
        <w:r w:rsidR="00752FDC">
          <w:rPr>
            <w:webHidden/>
          </w:rPr>
        </w:r>
        <w:r w:rsidR="00752FDC">
          <w:rPr>
            <w:webHidden/>
          </w:rPr>
          <w:fldChar w:fldCharType="separate"/>
        </w:r>
        <w:r w:rsidR="0076037C">
          <w:rPr>
            <w:webHidden/>
          </w:rPr>
          <w:t>41</w:t>
        </w:r>
        <w:r w:rsidR="00752FDC">
          <w:rPr>
            <w:webHidden/>
          </w:rPr>
          <w:fldChar w:fldCharType="end"/>
        </w:r>
      </w:hyperlink>
    </w:p>
    <w:p w14:paraId="2A8CC6FD" w14:textId="4C441AEA" w:rsidR="00752FDC" w:rsidRDefault="00785ADA">
      <w:pPr>
        <w:pStyle w:val="TOC2"/>
        <w:rPr>
          <w:rFonts w:asciiTheme="minorHAnsi" w:eastAsiaTheme="minorEastAsia" w:hAnsiTheme="minorHAnsi" w:cstheme="minorBidi"/>
          <w:b w:val="0"/>
          <w:bCs w:val="0"/>
          <w:color w:val="auto"/>
          <w:szCs w:val="22"/>
        </w:rPr>
      </w:pPr>
      <w:hyperlink w:anchor="_Toc531167671" w:history="1">
        <w:r w:rsidR="00752FDC" w:rsidRPr="00B35864">
          <w:rPr>
            <w:rStyle w:val="Hyperlink"/>
          </w:rPr>
          <w:t>D. RISK TO DEVELOPMENT OUTCOME</w:t>
        </w:r>
        <w:r w:rsidR="00752FDC">
          <w:rPr>
            <w:webHidden/>
          </w:rPr>
          <w:tab/>
        </w:r>
        <w:r w:rsidR="00752FDC">
          <w:rPr>
            <w:webHidden/>
          </w:rPr>
          <w:fldChar w:fldCharType="begin"/>
        </w:r>
        <w:r w:rsidR="00752FDC">
          <w:rPr>
            <w:webHidden/>
          </w:rPr>
          <w:instrText xml:space="preserve"> PAGEREF _Toc531167671 \h </w:instrText>
        </w:r>
        <w:r w:rsidR="00752FDC">
          <w:rPr>
            <w:webHidden/>
          </w:rPr>
        </w:r>
        <w:r w:rsidR="00752FDC">
          <w:rPr>
            <w:webHidden/>
          </w:rPr>
          <w:fldChar w:fldCharType="separate"/>
        </w:r>
        <w:r w:rsidR="0076037C">
          <w:rPr>
            <w:webHidden/>
          </w:rPr>
          <w:t>42</w:t>
        </w:r>
        <w:r w:rsidR="00752FDC">
          <w:rPr>
            <w:webHidden/>
          </w:rPr>
          <w:fldChar w:fldCharType="end"/>
        </w:r>
      </w:hyperlink>
    </w:p>
    <w:p w14:paraId="75BA9413" w14:textId="279CBB43" w:rsidR="00752FDC" w:rsidRDefault="00785ADA">
      <w:pPr>
        <w:pStyle w:val="TOC1"/>
        <w:rPr>
          <w:rFonts w:asciiTheme="minorHAnsi" w:eastAsiaTheme="minorEastAsia" w:hAnsiTheme="minorHAnsi" w:cstheme="minorBidi"/>
          <w:b w:val="0"/>
          <w:caps w:val="0"/>
          <w:color w:val="auto"/>
          <w:sz w:val="22"/>
          <w:szCs w:val="22"/>
        </w:rPr>
      </w:pPr>
      <w:hyperlink w:anchor="_Toc531167672" w:history="1">
        <w:r w:rsidR="00752FDC" w:rsidRPr="00B35864">
          <w:rPr>
            <w:rStyle w:val="Hyperlink"/>
          </w:rPr>
          <w:t>V.</w:t>
        </w:r>
        <w:r w:rsidR="00752FDC">
          <w:rPr>
            <w:rFonts w:asciiTheme="minorHAnsi" w:eastAsiaTheme="minorEastAsia" w:hAnsiTheme="minorHAnsi" w:cstheme="minorBidi"/>
            <w:b w:val="0"/>
            <w:caps w:val="0"/>
            <w:color w:val="auto"/>
            <w:sz w:val="22"/>
            <w:szCs w:val="22"/>
          </w:rPr>
          <w:tab/>
        </w:r>
        <w:r w:rsidR="00752FDC" w:rsidRPr="00B35864">
          <w:rPr>
            <w:rStyle w:val="Hyperlink"/>
          </w:rPr>
          <w:t>LESSONS AND RECOMMENDATIONS</w:t>
        </w:r>
        <w:r w:rsidR="00752FDC">
          <w:rPr>
            <w:webHidden/>
          </w:rPr>
          <w:tab/>
        </w:r>
        <w:r w:rsidR="00752FDC">
          <w:rPr>
            <w:webHidden/>
          </w:rPr>
          <w:fldChar w:fldCharType="begin"/>
        </w:r>
        <w:r w:rsidR="00752FDC">
          <w:rPr>
            <w:webHidden/>
          </w:rPr>
          <w:instrText xml:space="preserve"> PAGEREF _Toc531167672 \h </w:instrText>
        </w:r>
        <w:r w:rsidR="00752FDC">
          <w:rPr>
            <w:webHidden/>
          </w:rPr>
        </w:r>
        <w:r w:rsidR="00752FDC">
          <w:rPr>
            <w:webHidden/>
          </w:rPr>
          <w:fldChar w:fldCharType="separate"/>
        </w:r>
        <w:r w:rsidR="0076037C">
          <w:rPr>
            <w:webHidden/>
          </w:rPr>
          <w:t>42</w:t>
        </w:r>
        <w:r w:rsidR="00752FDC">
          <w:rPr>
            <w:webHidden/>
          </w:rPr>
          <w:fldChar w:fldCharType="end"/>
        </w:r>
      </w:hyperlink>
    </w:p>
    <w:p w14:paraId="11CF97A3" w14:textId="2D37DEF0" w:rsidR="00752FDC" w:rsidRDefault="00785ADA">
      <w:pPr>
        <w:pStyle w:val="TOC1"/>
        <w:rPr>
          <w:rFonts w:asciiTheme="minorHAnsi" w:eastAsiaTheme="minorEastAsia" w:hAnsiTheme="minorHAnsi" w:cstheme="minorBidi"/>
          <w:b w:val="0"/>
          <w:caps w:val="0"/>
          <w:color w:val="auto"/>
          <w:sz w:val="22"/>
          <w:szCs w:val="22"/>
        </w:rPr>
      </w:pPr>
      <w:hyperlink w:anchor="_Toc531167673" w:history="1">
        <w:r w:rsidR="00752FDC" w:rsidRPr="00B35864">
          <w:rPr>
            <w:rStyle w:val="Hyperlink"/>
          </w:rPr>
          <w:t>ANNEX 1. RESULTS FRAMEWORK AND KEY OUTPUTS</w:t>
        </w:r>
        <w:r w:rsidR="00752FDC">
          <w:rPr>
            <w:webHidden/>
          </w:rPr>
          <w:tab/>
        </w:r>
        <w:r w:rsidR="00752FDC">
          <w:rPr>
            <w:webHidden/>
          </w:rPr>
          <w:fldChar w:fldCharType="begin"/>
        </w:r>
        <w:r w:rsidR="00752FDC">
          <w:rPr>
            <w:webHidden/>
          </w:rPr>
          <w:instrText xml:space="preserve"> PAGEREF _Toc531167673 \h </w:instrText>
        </w:r>
        <w:r w:rsidR="00752FDC">
          <w:rPr>
            <w:webHidden/>
          </w:rPr>
        </w:r>
        <w:r w:rsidR="00752FDC">
          <w:rPr>
            <w:webHidden/>
          </w:rPr>
          <w:fldChar w:fldCharType="separate"/>
        </w:r>
        <w:r w:rsidR="0076037C">
          <w:rPr>
            <w:webHidden/>
          </w:rPr>
          <w:t>46</w:t>
        </w:r>
        <w:r w:rsidR="00752FDC">
          <w:rPr>
            <w:webHidden/>
          </w:rPr>
          <w:fldChar w:fldCharType="end"/>
        </w:r>
      </w:hyperlink>
    </w:p>
    <w:p w14:paraId="63F91012" w14:textId="186B8911" w:rsidR="00752FDC" w:rsidRDefault="00785ADA">
      <w:pPr>
        <w:pStyle w:val="TOC1"/>
        <w:rPr>
          <w:rFonts w:asciiTheme="minorHAnsi" w:eastAsiaTheme="minorEastAsia" w:hAnsiTheme="minorHAnsi" w:cstheme="minorBidi"/>
          <w:b w:val="0"/>
          <w:caps w:val="0"/>
          <w:color w:val="auto"/>
          <w:sz w:val="22"/>
          <w:szCs w:val="22"/>
        </w:rPr>
      </w:pPr>
      <w:hyperlink w:anchor="_Toc531167674" w:history="1">
        <w:r w:rsidR="00752FDC" w:rsidRPr="00B35864">
          <w:rPr>
            <w:rStyle w:val="Hyperlink"/>
          </w:rPr>
          <w:t>ANNEX 2. BANK LENDING AND IMPLEMENTATION SUPPORT/SUPERVISION</w:t>
        </w:r>
        <w:r w:rsidR="00752FDC">
          <w:rPr>
            <w:webHidden/>
          </w:rPr>
          <w:tab/>
        </w:r>
        <w:r w:rsidR="00752FDC">
          <w:rPr>
            <w:webHidden/>
          </w:rPr>
          <w:fldChar w:fldCharType="begin"/>
        </w:r>
        <w:r w:rsidR="00752FDC">
          <w:rPr>
            <w:webHidden/>
          </w:rPr>
          <w:instrText xml:space="preserve"> PAGEREF _Toc531167674 \h </w:instrText>
        </w:r>
        <w:r w:rsidR="00752FDC">
          <w:rPr>
            <w:webHidden/>
          </w:rPr>
        </w:r>
        <w:r w:rsidR="00752FDC">
          <w:rPr>
            <w:webHidden/>
          </w:rPr>
          <w:fldChar w:fldCharType="separate"/>
        </w:r>
        <w:r w:rsidR="0076037C">
          <w:rPr>
            <w:webHidden/>
          </w:rPr>
          <w:t>70</w:t>
        </w:r>
        <w:r w:rsidR="00752FDC">
          <w:rPr>
            <w:webHidden/>
          </w:rPr>
          <w:fldChar w:fldCharType="end"/>
        </w:r>
      </w:hyperlink>
    </w:p>
    <w:p w14:paraId="64EA63CB" w14:textId="7ED61BB6" w:rsidR="00752FDC" w:rsidRDefault="00785ADA">
      <w:pPr>
        <w:pStyle w:val="TOC1"/>
        <w:rPr>
          <w:rFonts w:asciiTheme="minorHAnsi" w:eastAsiaTheme="minorEastAsia" w:hAnsiTheme="minorHAnsi" w:cstheme="minorBidi"/>
          <w:b w:val="0"/>
          <w:caps w:val="0"/>
          <w:color w:val="auto"/>
          <w:sz w:val="22"/>
          <w:szCs w:val="22"/>
        </w:rPr>
      </w:pPr>
      <w:hyperlink w:anchor="_Toc531167675" w:history="1">
        <w:r w:rsidR="00752FDC" w:rsidRPr="00B35864">
          <w:rPr>
            <w:rStyle w:val="Hyperlink"/>
          </w:rPr>
          <w:t>ANNEX 3. PROJECT COST BY COMPONENT</w:t>
        </w:r>
        <w:r w:rsidR="00752FDC">
          <w:rPr>
            <w:webHidden/>
          </w:rPr>
          <w:tab/>
        </w:r>
        <w:r w:rsidR="00752FDC">
          <w:rPr>
            <w:webHidden/>
          </w:rPr>
          <w:fldChar w:fldCharType="begin"/>
        </w:r>
        <w:r w:rsidR="00752FDC">
          <w:rPr>
            <w:webHidden/>
          </w:rPr>
          <w:instrText xml:space="preserve"> PAGEREF _Toc531167675 \h </w:instrText>
        </w:r>
        <w:r w:rsidR="00752FDC">
          <w:rPr>
            <w:webHidden/>
          </w:rPr>
        </w:r>
        <w:r w:rsidR="00752FDC">
          <w:rPr>
            <w:webHidden/>
          </w:rPr>
          <w:fldChar w:fldCharType="separate"/>
        </w:r>
        <w:r w:rsidR="0076037C">
          <w:rPr>
            <w:webHidden/>
          </w:rPr>
          <w:t>73</w:t>
        </w:r>
        <w:r w:rsidR="00752FDC">
          <w:rPr>
            <w:webHidden/>
          </w:rPr>
          <w:fldChar w:fldCharType="end"/>
        </w:r>
      </w:hyperlink>
    </w:p>
    <w:p w14:paraId="0F035A1C" w14:textId="3DDE56EB" w:rsidR="00752FDC" w:rsidRDefault="00785ADA">
      <w:pPr>
        <w:pStyle w:val="TOC1"/>
        <w:rPr>
          <w:rFonts w:asciiTheme="minorHAnsi" w:eastAsiaTheme="minorEastAsia" w:hAnsiTheme="minorHAnsi" w:cstheme="minorBidi"/>
          <w:b w:val="0"/>
          <w:caps w:val="0"/>
          <w:color w:val="auto"/>
          <w:sz w:val="22"/>
          <w:szCs w:val="22"/>
        </w:rPr>
      </w:pPr>
      <w:hyperlink w:anchor="_Toc531167676" w:history="1">
        <w:r w:rsidR="00752FDC" w:rsidRPr="00B35864">
          <w:rPr>
            <w:rStyle w:val="Hyperlink"/>
          </w:rPr>
          <w:t>ANNEX 4. EFFICIENCY ANALYSIS</w:t>
        </w:r>
        <w:r w:rsidR="00752FDC">
          <w:rPr>
            <w:webHidden/>
          </w:rPr>
          <w:tab/>
        </w:r>
        <w:r w:rsidR="00752FDC">
          <w:rPr>
            <w:webHidden/>
          </w:rPr>
          <w:fldChar w:fldCharType="begin"/>
        </w:r>
        <w:r w:rsidR="00752FDC">
          <w:rPr>
            <w:webHidden/>
          </w:rPr>
          <w:instrText xml:space="preserve"> PAGEREF _Toc531167676 \h </w:instrText>
        </w:r>
        <w:r w:rsidR="00752FDC">
          <w:rPr>
            <w:webHidden/>
          </w:rPr>
        </w:r>
        <w:r w:rsidR="00752FDC">
          <w:rPr>
            <w:webHidden/>
          </w:rPr>
          <w:fldChar w:fldCharType="separate"/>
        </w:r>
        <w:r w:rsidR="0076037C">
          <w:rPr>
            <w:webHidden/>
          </w:rPr>
          <w:t>75</w:t>
        </w:r>
        <w:r w:rsidR="00752FDC">
          <w:rPr>
            <w:webHidden/>
          </w:rPr>
          <w:fldChar w:fldCharType="end"/>
        </w:r>
      </w:hyperlink>
    </w:p>
    <w:p w14:paraId="0EA4A537" w14:textId="019F169A" w:rsidR="00752FDC" w:rsidRDefault="00785ADA">
      <w:pPr>
        <w:pStyle w:val="TOC1"/>
        <w:rPr>
          <w:rFonts w:asciiTheme="minorHAnsi" w:eastAsiaTheme="minorEastAsia" w:hAnsiTheme="minorHAnsi" w:cstheme="minorBidi"/>
          <w:b w:val="0"/>
          <w:caps w:val="0"/>
          <w:color w:val="auto"/>
          <w:sz w:val="22"/>
          <w:szCs w:val="22"/>
        </w:rPr>
      </w:pPr>
      <w:hyperlink w:anchor="_Toc531167677" w:history="1">
        <w:r w:rsidR="00752FDC" w:rsidRPr="00B35864">
          <w:rPr>
            <w:rStyle w:val="Hyperlink"/>
          </w:rPr>
          <w:t>ANNEX 5. BORROWER, CO-FINANCIER AND OTHER PARTNER/STAKEHOLDER COMMENTS</w:t>
        </w:r>
        <w:r w:rsidR="00752FDC">
          <w:rPr>
            <w:webHidden/>
          </w:rPr>
          <w:tab/>
        </w:r>
        <w:r w:rsidR="00752FDC">
          <w:rPr>
            <w:webHidden/>
          </w:rPr>
          <w:fldChar w:fldCharType="begin"/>
        </w:r>
        <w:r w:rsidR="00752FDC">
          <w:rPr>
            <w:webHidden/>
          </w:rPr>
          <w:instrText xml:space="preserve"> PAGEREF _Toc531167677 \h </w:instrText>
        </w:r>
        <w:r w:rsidR="00752FDC">
          <w:rPr>
            <w:webHidden/>
          </w:rPr>
        </w:r>
        <w:r w:rsidR="00752FDC">
          <w:rPr>
            <w:webHidden/>
          </w:rPr>
          <w:fldChar w:fldCharType="separate"/>
        </w:r>
        <w:r w:rsidR="0076037C">
          <w:rPr>
            <w:webHidden/>
          </w:rPr>
          <w:t>81</w:t>
        </w:r>
        <w:r w:rsidR="00752FDC">
          <w:rPr>
            <w:webHidden/>
          </w:rPr>
          <w:fldChar w:fldCharType="end"/>
        </w:r>
      </w:hyperlink>
    </w:p>
    <w:p w14:paraId="5D62D591" w14:textId="6B4DC093" w:rsidR="00752FDC" w:rsidRDefault="00785ADA">
      <w:pPr>
        <w:pStyle w:val="TOC1"/>
        <w:rPr>
          <w:rFonts w:asciiTheme="minorHAnsi" w:eastAsiaTheme="minorEastAsia" w:hAnsiTheme="minorHAnsi" w:cstheme="minorBidi"/>
          <w:b w:val="0"/>
          <w:caps w:val="0"/>
          <w:color w:val="auto"/>
          <w:sz w:val="22"/>
          <w:szCs w:val="22"/>
        </w:rPr>
      </w:pPr>
      <w:hyperlink w:anchor="_Toc531167678" w:history="1">
        <w:r w:rsidR="00752FDC" w:rsidRPr="00B35864">
          <w:rPr>
            <w:rStyle w:val="Hyperlink"/>
          </w:rPr>
          <w:t>ANNEX 6. SUPPORTING DOCUMENTS</w:t>
        </w:r>
        <w:r w:rsidR="00752FDC">
          <w:rPr>
            <w:webHidden/>
          </w:rPr>
          <w:tab/>
        </w:r>
        <w:r w:rsidR="00752FDC">
          <w:rPr>
            <w:webHidden/>
          </w:rPr>
          <w:fldChar w:fldCharType="begin"/>
        </w:r>
        <w:r w:rsidR="00752FDC">
          <w:rPr>
            <w:webHidden/>
          </w:rPr>
          <w:instrText xml:space="preserve"> PAGEREF _Toc531167678 \h </w:instrText>
        </w:r>
        <w:r w:rsidR="00752FDC">
          <w:rPr>
            <w:webHidden/>
          </w:rPr>
        </w:r>
        <w:r w:rsidR="00752FDC">
          <w:rPr>
            <w:webHidden/>
          </w:rPr>
          <w:fldChar w:fldCharType="separate"/>
        </w:r>
        <w:r w:rsidR="0076037C">
          <w:rPr>
            <w:webHidden/>
          </w:rPr>
          <w:t>82</w:t>
        </w:r>
        <w:r w:rsidR="00752FDC">
          <w:rPr>
            <w:webHidden/>
          </w:rPr>
          <w:fldChar w:fldCharType="end"/>
        </w:r>
      </w:hyperlink>
    </w:p>
    <w:p w14:paraId="33A80A6C" w14:textId="10153E19" w:rsidR="00752FDC" w:rsidRDefault="00785ADA">
      <w:pPr>
        <w:pStyle w:val="TOC1"/>
        <w:rPr>
          <w:rFonts w:asciiTheme="minorHAnsi" w:eastAsiaTheme="minorEastAsia" w:hAnsiTheme="minorHAnsi" w:cstheme="minorBidi"/>
          <w:b w:val="0"/>
          <w:caps w:val="0"/>
          <w:color w:val="auto"/>
          <w:sz w:val="22"/>
          <w:szCs w:val="22"/>
        </w:rPr>
      </w:pPr>
      <w:hyperlink w:anchor="_Toc531167679" w:history="1">
        <w:r w:rsidR="00752FDC" w:rsidRPr="00B35864">
          <w:rPr>
            <w:rStyle w:val="Hyperlink"/>
          </w:rPr>
          <w:t>ANNEX 7. STAKEHOLDERS WORKSHOP</w:t>
        </w:r>
        <w:r w:rsidR="00752FDC">
          <w:rPr>
            <w:webHidden/>
          </w:rPr>
          <w:tab/>
        </w:r>
        <w:r w:rsidR="00752FDC">
          <w:rPr>
            <w:webHidden/>
          </w:rPr>
          <w:fldChar w:fldCharType="begin"/>
        </w:r>
        <w:r w:rsidR="00752FDC">
          <w:rPr>
            <w:webHidden/>
          </w:rPr>
          <w:instrText xml:space="preserve"> PAGEREF _Toc531167679 \h </w:instrText>
        </w:r>
        <w:r w:rsidR="00752FDC">
          <w:rPr>
            <w:webHidden/>
          </w:rPr>
        </w:r>
        <w:r w:rsidR="00752FDC">
          <w:rPr>
            <w:webHidden/>
          </w:rPr>
          <w:fldChar w:fldCharType="separate"/>
        </w:r>
        <w:r w:rsidR="0076037C">
          <w:rPr>
            <w:webHidden/>
          </w:rPr>
          <w:t>85</w:t>
        </w:r>
        <w:r w:rsidR="00752FDC">
          <w:rPr>
            <w:webHidden/>
          </w:rPr>
          <w:fldChar w:fldCharType="end"/>
        </w:r>
      </w:hyperlink>
    </w:p>
    <w:p w14:paraId="50A4968B" w14:textId="71E2FE79" w:rsidR="00752FDC" w:rsidRDefault="00785ADA">
      <w:pPr>
        <w:pStyle w:val="TOC1"/>
        <w:rPr>
          <w:rFonts w:asciiTheme="minorHAnsi" w:eastAsiaTheme="minorEastAsia" w:hAnsiTheme="minorHAnsi" w:cstheme="minorBidi"/>
          <w:b w:val="0"/>
          <w:caps w:val="0"/>
          <w:color w:val="auto"/>
          <w:sz w:val="22"/>
          <w:szCs w:val="22"/>
        </w:rPr>
      </w:pPr>
      <w:hyperlink w:anchor="_Toc531167680" w:history="1">
        <w:r w:rsidR="00752FDC" w:rsidRPr="00B35864">
          <w:rPr>
            <w:rStyle w:val="Hyperlink"/>
          </w:rPr>
          <w:t>ANNEX 8. CERRADO PROGRAM MAP</w:t>
        </w:r>
        <w:r w:rsidR="00752FDC">
          <w:rPr>
            <w:webHidden/>
          </w:rPr>
          <w:tab/>
        </w:r>
        <w:r w:rsidR="00752FDC">
          <w:rPr>
            <w:webHidden/>
          </w:rPr>
          <w:fldChar w:fldCharType="begin"/>
        </w:r>
        <w:r w:rsidR="00752FDC">
          <w:rPr>
            <w:webHidden/>
          </w:rPr>
          <w:instrText xml:space="preserve"> PAGEREF _Toc531167680 \h </w:instrText>
        </w:r>
        <w:r w:rsidR="00752FDC">
          <w:rPr>
            <w:webHidden/>
          </w:rPr>
        </w:r>
        <w:r w:rsidR="00752FDC">
          <w:rPr>
            <w:webHidden/>
          </w:rPr>
          <w:fldChar w:fldCharType="separate"/>
        </w:r>
        <w:r w:rsidR="0076037C">
          <w:rPr>
            <w:webHidden/>
          </w:rPr>
          <w:t>89</w:t>
        </w:r>
        <w:r w:rsidR="00752FDC">
          <w:rPr>
            <w:webHidden/>
          </w:rPr>
          <w:fldChar w:fldCharType="end"/>
        </w:r>
      </w:hyperlink>
    </w:p>
    <w:p w14:paraId="55302D02" w14:textId="77777777" w:rsidR="006E330C" w:rsidRDefault="00432370" w:rsidP="00420504">
      <w:pPr>
        <w:widowControl/>
        <w:autoSpaceDE/>
        <w:autoSpaceDN/>
        <w:adjustRightInd/>
        <w:spacing w:after="160" w:line="259" w:lineRule="auto"/>
        <w:rPr>
          <w:rFonts w:ascii="Calibri" w:hAnsi="Calibri" w:cs="Times New Roman"/>
          <w:b/>
          <w:noProof/>
          <w:sz w:val="20"/>
        </w:rPr>
      </w:pPr>
      <w:r>
        <w:rPr>
          <w:rFonts w:ascii="Calibri" w:hAnsi="Calibri" w:cs="Times New Roman"/>
          <w:b/>
          <w:noProof/>
          <w:sz w:val="20"/>
        </w:rPr>
        <w:fldChar w:fldCharType="end"/>
      </w:r>
    </w:p>
    <w:p w14:paraId="343B8FC0" w14:textId="77777777" w:rsidR="003615CB" w:rsidRDefault="00432370" w:rsidP="00AE5B9E">
      <w:pPr>
        <w:pStyle w:val="Normal5"/>
        <w:spacing w:after="0" w:line="14" w:lineRule="exact"/>
        <w:ind w:left="-907"/>
      </w:pPr>
      <w:r>
        <w:t xml:space="preserve"> </w:t>
      </w:r>
    </w:p>
    <w:p w14:paraId="6C069369" w14:textId="77777777" w:rsidR="00AE5B9E" w:rsidRDefault="00AE5B9E" w:rsidP="00AE5B9E">
      <w:pPr>
        <w:pStyle w:val="Normal7"/>
        <w:spacing w:after="0" w:line="14" w:lineRule="exact"/>
        <w:sectPr w:rsidR="00AE5B9E" w:rsidSect="000E161C">
          <w:pgSz w:w="12240" w:h="15840"/>
          <w:pgMar w:top="1440" w:right="1260" w:bottom="1440" w:left="1440" w:header="720" w:footer="720" w:gutter="0"/>
          <w:cols w:space="720"/>
          <w:docGrid w:linePitch="360"/>
        </w:sectPr>
      </w:pPr>
    </w:p>
    <w:p w14:paraId="4ACBACD3" w14:textId="77777777" w:rsidR="00691128" w:rsidRDefault="00691128" w:rsidP="00537F5C">
      <w:pPr>
        <w:ind w:left="-691" w:right="-518"/>
        <w:rPr>
          <w:rFonts w:ascii="Calibri" w:hAnsi="Calibri"/>
          <w:color w:val="767171"/>
          <w:sz w:val="22"/>
          <w:szCs w:val="22"/>
        </w:rPr>
      </w:pPr>
    </w:p>
    <w:p w14:paraId="2765524F" w14:textId="77777777" w:rsidR="00691128" w:rsidRDefault="00691128" w:rsidP="00537F5C">
      <w:pPr>
        <w:ind w:left="-691" w:right="-518"/>
        <w:rPr>
          <w:rFonts w:ascii="Calibri" w:hAnsi="Calibri"/>
          <w:color w:val="767171"/>
          <w:sz w:val="22"/>
          <w:szCs w:val="22"/>
        </w:rPr>
      </w:pPr>
    </w:p>
    <w:p w14:paraId="53521B1B" w14:textId="6102117A" w:rsidR="00B3048D" w:rsidRPr="005C6E56" w:rsidRDefault="0074258A" w:rsidP="00537F5C">
      <w:pPr>
        <w:ind w:left="-691" w:right="-518"/>
        <w:rPr>
          <w:rFonts w:ascii="Calibri" w:hAnsi="Calibri"/>
          <w:color w:val="767171"/>
          <w:sz w:val="22"/>
          <w:szCs w:val="22"/>
        </w:rPr>
      </w:pPr>
      <w:r>
        <w:rPr>
          <w:noProof/>
        </w:rPr>
        <mc:AlternateContent>
          <mc:Choice Requires="wps">
            <w:drawing>
              <wp:anchor distT="4294967295" distB="4294967295" distL="114300" distR="114300" simplePos="0" relativeHeight="251654144" behindDoc="0" locked="0" layoutInCell="1" allowOverlap="1" wp14:anchorId="0A73DD0D" wp14:editId="19F3E490">
                <wp:simplePos x="0" y="0"/>
                <wp:positionH relativeFrom="column">
                  <wp:posOffset>-937895</wp:posOffset>
                </wp:positionH>
                <wp:positionV relativeFrom="paragraph">
                  <wp:posOffset>144779</wp:posOffset>
                </wp:positionV>
                <wp:extent cx="779970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970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8B40993" id="Straight Connector 29"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85pt,11.4pt" to="540.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" strokecolor="#7f7f7f">
                <v:stroke dashstyle="dash" opacity="26214f" joinstyle="miter"/>
                <o:lock v:ext="edit" shapetype="f"/>
              </v:line>
            </w:pict>
          </mc:Fallback>
        </mc:AlternateContent>
      </w:r>
    </w:p>
    <w:p w14:paraId="1F9362A7" w14:textId="77777777" w:rsidR="00B3048D" w:rsidRPr="005C6E56" w:rsidRDefault="00B3048D" w:rsidP="00B3048D">
      <w:pPr>
        <w:spacing w:line="14" w:lineRule="exact"/>
        <w:ind w:left="-691" w:right="-518"/>
        <w:rPr>
          <w:rFonts w:ascii="Calibri" w:hAnsi="Calibri"/>
          <w:color w:val="767171"/>
          <w:sz w:val="22"/>
          <w:szCs w:val="22"/>
        </w:rPr>
      </w:pPr>
    </w:p>
    <w:p w14:paraId="743C67EC" w14:textId="77777777" w:rsidR="00B3048D" w:rsidRDefault="00432370" w:rsidP="00B3048D">
      <w:pPr>
        <w:pStyle w:val="Normal3"/>
        <w:spacing w:after="0" w:line="14" w:lineRule="exact"/>
        <w:ind w:left="-691" w:right="-518"/>
      </w:pPr>
      <w:r>
        <w:t xml:space="preserve"> </w:t>
      </w:r>
    </w:p>
    <w:tbl>
      <w:tblPr>
        <w:tblW w:w="10620" w:type="dxa"/>
        <w:tblInd w:w="-720" w:type="dxa"/>
        <w:shd w:val="clear" w:color="auto" w:fill="F2F7FC"/>
        <w:tblLayout w:type="fixed"/>
        <w:tblLook w:val="04A0" w:firstRow="1" w:lastRow="0" w:firstColumn="1" w:lastColumn="0" w:noHBand="0" w:noVBand="1"/>
      </w:tblPr>
      <w:tblGrid>
        <w:gridCol w:w="10620"/>
      </w:tblGrid>
      <w:tr w:rsidR="006E330C" w:rsidRPr="005C6E56" w14:paraId="5C8A2235" w14:textId="77777777" w:rsidTr="005C6E56">
        <w:trPr>
          <w:trHeight w:val="432"/>
        </w:trPr>
        <w:tc>
          <w:tcPr>
            <w:tcW w:w="10620" w:type="dxa"/>
            <w:shd w:val="clear" w:color="auto" w:fill="F2F7FC"/>
            <w:vAlign w:val="center"/>
          </w:tcPr>
          <w:p w14:paraId="4C6BBEF9" w14:textId="77777777" w:rsidR="00B73780" w:rsidRPr="005C6E56" w:rsidRDefault="00432370" w:rsidP="005C6E56">
            <w:pPr>
              <w:pStyle w:val="NoSpacing"/>
              <w:outlineLvl w:val="0"/>
              <w:rPr>
                <w:rFonts w:ascii="Calibri" w:hAnsi="Calibri"/>
                <w:b/>
                <w:sz w:val="22"/>
                <w:szCs w:val="22"/>
              </w:rPr>
            </w:pPr>
            <w:bookmarkStart w:id="6" w:name="_Toc256000000"/>
            <w:bookmarkStart w:id="7" w:name="_Toc485906880"/>
            <w:bookmarkStart w:id="8" w:name="_Toc485984541"/>
            <w:bookmarkStart w:id="9" w:name="_Toc531167653"/>
            <w:r w:rsidRPr="005C6E56">
              <w:rPr>
                <w:rFonts w:ascii="Calibri" w:hAnsi="Calibri"/>
                <w:b/>
                <w:sz w:val="22"/>
                <w:szCs w:val="22"/>
              </w:rPr>
              <w:lastRenderedPageBreak/>
              <w:t>DATA</w:t>
            </w:r>
            <w:r w:rsidR="00675F7B" w:rsidRPr="005C6E56">
              <w:rPr>
                <w:rFonts w:ascii="Calibri" w:hAnsi="Calibri"/>
                <w:b/>
                <w:sz w:val="22"/>
                <w:szCs w:val="22"/>
              </w:rPr>
              <w:t xml:space="preserve"> </w:t>
            </w:r>
            <w:r w:rsidRPr="005C6E56">
              <w:rPr>
                <w:rFonts w:ascii="Calibri" w:hAnsi="Calibri"/>
                <w:b/>
                <w:sz w:val="22"/>
                <w:szCs w:val="22"/>
              </w:rPr>
              <w:t>SHEET</w:t>
            </w:r>
            <w:bookmarkEnd w:id="6"/>
            <w:bookmarkEnd w:id="7"/>
            <w:bookmarkEnd w:id="8"/>
            <w:bookmarkEnd w:id="9"/>
          </w:p>
        </w:tc>
      </w:tr>
    </w:tbl>
    <w:p w14:paraId="3A4F3D98" w14:textId="77777777" w:rsidR="005D58B2" w:rsidRPr="005C6E56" w:rsidRDefault="005D58B2" w:rsidP="00B3048D">
      <w:pPr>
        <w:ind w:left="-691" w:right="-518"/>
        <w:rPr>
          <w:rFonts w:ascii="Calibri" w:hAnsi="Calibri"/>
          <w:color w:val="767171"/>
          <w:sz w:val="22"/>
          <w:szCs w:val="22"/>
        </w:rPr>
      </w:pPr>
    </w:p>
    <w:tbl>
      <w:tblPr>
        <w:tblW w:w="10650" w:type="dxa"/>
        <w:tblInd w:w="-750" w:type="dxa"/>
        <w:shd w:val="clear" w:color="auto" w:fill="E7E6E6"/>
        <w:tblLayout w:type="fixed"/>
        <w:tblLook w:val="04A0" w:firstRow="1" w:lastRow="0" w:firstColumn="1" w:lastColumn="0" w:noHBand="0" w:noVBand="1"/>
      </w:tblPr>
      <w:tblGrid>
        <w:gridCol w:w="48"/>
        <w:gridCol w:w="10572"/>
        <w:gridCol w:w="30"/>
      </w:tblGrid>
      <w:tr w:rsidR="006E330C" w:rsidRPr="005C6E56" w14:paraId="0D34A6F8" w14:textId="77777777" w:rsidTr="004F7424">
        <w:trPr>
          <w:gridAfter w:val="1"/>
          <w:wAfter w:w="30" w:type="dxa"/>
          <w:trHeight w:val="80"/>
        </w:trPr>
        <w:tc>
          <w:tcPr>
            <w:tcW w:w="10620" w:type="dxa"/>
            <w:gridSpan w:val="2"/>
            <w:shd w:val="clear" w:color="auto" w:fill="FFFFFF"/>
            <w:vAlign w:val="center"/>
          </w:tcPr>
          <w:p w14:paraId="0CFAD11B" w14:textId="77777777" w:rsidR="009B0D26" w:rsidRPr="005C6E56" w:rsidRDefault="009B0D26" w:rsidP="005C6E56">
            <w:pPr>
              <w:pStyle w:val="Heading1"/>
              <w:spacing w:before="0"/>
              <w:rPr>
                <w:rFonts w:ascii="Calibri" w:hAnsi="Calibri"/>
                <w:b/>
                <w:color w:val="172D5F"/>
                <w:sz w:val="2"/>
                <w:szCs w:val="2"/>
              </w:rPr>
            </w:pPr>
          </w:p>
        </w:tc>
      </w:tr>
      <w:tr w:rsidR="006E330C" w:rsidRPr="005C6E56" w14:paraId="795158F3" w14:textId="77777777" w:rsidTr="004F7424">
        <w:trPr>
          <w:gridAfter w:val="1"/>
          <w:wAfter w:w="30" w:type="dxa"/>
          <w:trHeight w:val="378"/>
        </w:trPr>
        <w:tc>
          <w:tcPr>
            <w:tcW w:w="10620" w:type="dxa"/>
            <w:gridSpan w:val="2"/>
            <w:shd w:val="clear" w:color="auto" w:fill="E7E6E6"/>
            <w:vAlign w:val="center"/>
            <w:hideMark/>
          </w:tcPr>
          <w:p w14:paraId="37F62760" w14:textId="77777777" w:rsidR="00B3048D" w:rsidRPr="00656279" w:rsidRDefault="00432370" w:rsidP="000A6656">
            <w:r w:rsidRPr="005C6E56">
              <w:rPr>
                <w:rFonts w:ascii="Calibri" w:hAnsi="Calibri"/>
                <w:b/>
                <w:bCs/>
                <w:sz w:val="22"/>
                <w:szCs w:val="22"/>
              </w:rPr>
              <w:t>BASIC INFORMATION</w:t>
            </w:r>
          </w:p>
        </w:tc>
      </w:tr>
      <w:tr w:rsidR="006E330C" w:rsidRPr="005C6E56" w14:paraId="48AA9A2C" w14:textId="77777777" w:rsidTr="004F7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PrEx>
        <w:trPr>
          <w:gridBefore w:val="1"/>
          <w:wBefore w:w="48" w:type="dxa"/>
          <w:trHeight w:val="117"/>
        </w:trPr>
        <w:tc>
          <w:tcPr>
            <w:tcW w:w="10602" w:type="dxa"/>
            <w:gridSpan w:val="2"/>
            <w:tcBorders>
              <w:top w:val="nil"/>
              <w:left w:val="nil"/>
              <w:bottom w:val="nil"/>
              <w:right w:val="nil"/>
            </w:tcBorders>
            <w:shd w:val="clear" w:color="auto" w:fill="F7F7F7"/>
            <w:hideMark/>
          </w:tcPr>
          <w:p w14:paraId="027D0B6F" w14:textId="77777777" w:rsidR="007F4A80" w:rsidRDefault="007F4A80" w:rsidP="005C6E56">
            <w:pPr>
              <w:keepNext/>
              <w:widowControl/>
              <w:shd w:val="clear" w:color="auto" w:fill="F7F7F7"/>
              <w:tabs>
                <w:tab w:val="left" w:pos="3709"/>
              </w:tabs>
              <w:rPr>
                <w:rFonts w:ascii="Calibri" w:hAnsi="Calibri"/>
                <w:b/>
                <w:color w:val="172D5F"/>
                <w:sz w:val="22"/>
                <w:szCs w:val="22"/>
              </w:rPr>
            </w:pPr>
          </w:p>
          <w:p w14:paraId="37DA7826" w14:textId="77777777" w:rsidR="00B3048D" w:rsidRDefault="00432370" w:rsidP="005C6E56">
            <w:pPr>
              <w:keepNext/>
              <w:widowControl/>
              <w:shd w:val="clear" w:color="auto" w:fill="F7F7F7"/>
              <w:tabs>
                <w:tab w:val="left" w:pos="3709"/>
              </w:tabs>
              <w:rPr>
                <w:rFonts w:ascii="Calibri" w:hAnsi="Calibri"/>
                <w:b/>
                <w:color w:val="172D5F"/>
                <w:sz w:val="22"/>
                <w:szCs w:val="22"/>
              </w:rPr>
            </w:pPr>
            <w:r w:rsidRPr="005C6E56">
              <w:rPr>
                <w:rFonts w:ascii="Calibri" w:hAnsi="Calibri"/>
                <w:b/>
                <w:color w:val="172D5F"/>
                <w:sz w:val="22"/>
                <w:szCs w:val="22"/>
              </w:rPr>
              <w:t>Product Information</w:t>
            </w:r>
          </w:p>
          <w:p w14:paraId="40CE62A1" w14:textId="0C8DD2BE" w:rsidR="007F4A80" w:rsidRPr="005C6E56" w:rsidRDefault="007F4A80" w:rsidP="005C6E56">
            <w:pPr>
              <w:keepNext/>
              <w:widowControl/>
              <w:shd w:val="clear" w:color="auto" w:fill="F7F7F7"/>
              <w:tabs>
                <w:tab w:val="left" w:pos="3709"/>
              </w:tabs>
              <w:rPr>
                <w:rFonts w:ascii="Calibri" w:hAnsi="Calibri"/>
                <w:b/>
                <w:color w:val="172D5F"/>
                <w:sz w:val="22"/>
                <w:szCs w:val="22"/>
              </w:rPr>
            </w:pPr>
          </w:p>
        </w:tc>
      </w:tr>
    </w:tbl>
    <w:p w14:paraId="53E96219" w14:textId="77777777" w:rsidR="005C6E56" w:rsidRPr="005C6E56" w:rsidRDefault="005C6E56" w:rsidP="005C6E56">
      <w:pPr>
        <w:rPr>
          <w:vanish/>
        </w:rPr>
      </w:pPr>
    </w:p>
    <w:tbl>
      <w:tblPr>
        <w:tblW w:w="10635" w:type="dxa"/>
        <w:tblInd w:w="-720" w:type="dxa"/>
        <w:shd w:val="clear" w:color="auto" w:fill="F7F7F7"/>
        <w:tblLayout w:type="fixed"/>
        <w:tblCellMar>
          <w:left w:w="115" w:type="dxa"/>
          <w:right w:w="115" w:type="dxa"/>
        </w:tblCellMar>
        <w:tblLook w:val="04A0" w:firstRow="1" w:lastRow="0" w:firstColumn="1" w:lastColumn="0" w:noHBand="0" w:noVBand="1"/>
      </w:tblPr>
      <w:tblGrid>
        <w:gridCol w:w="18"/>
        <w:gridCol w:w="5112"/>
        <w:gridCol w:w="5490"/>
        <w:gridCol w:w="15"/>
      </w:tblGrid>
      <w:tr w:rsidR="006E330C" w:rsidRPr="005C6E56" w14:paraId="2EC6D20F" w14:textId="77777777" w:rsidTr="007F4A80">
        <w:trPr>
          <w:gridAfter w:val="1"/>
          <w:wAfter w:w="15" w:type="dxa"/>
          <w:trHeight w:val="374"/>
        </w:trPr>
        <w:tc>
          <w:tcPr>
            <w:tcW w:w="5130" w:type="dxa"/>
            <w:gridSpan w:val="2"/>
            <w:tcBorders>
              <w:top w:val="single" w:sz="4" w:space="0" w:color="D0CECE"/>
              <w:right w:val="single" w:sz="4" w:space="0" w:color="D0CECE"/>
            </w:tcBorders>
            <w:shd w:val="clear" w:color="auto" w:fill="F7F7F7"/>
            <w:vAlign w:val="center"/>
          </w:tcPr>
          <w:p w14:paraId="3B654A4D"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Project ID</w:t>
            </w:r>
          </w:p>
        </w:tc>
        <w:tc>
          <w:tcPr>
            <w:tcW w:w="5490" w:type="dxa"/>
            <w:tcBorders>
              <w:top w:val="single" w:sz="4" w:space="0" w:color="D0CECE"/>
              <w:left w:val="single" w:sz="4" w:space="0" w:color="D0CECE"/>
            </w:tcBorders>
            <w:shd w:val="clear" w:color="auto" w:fill="F7F7F7"/>
            <w:vAlign w:val="center"/>
          </w:tcPr>
          <w:p w14:paraId="37E0310F"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Project Name</w:t>
            </w:r>
          </w:p>
        </w:tc>
      </w:tr>
      <w:tr w:rsidR="006E330C" w:rsidRPr="005C6E56" w14:paraId="540FF021"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1C75597A" w14:textId="77777777" w:rsidR="00B3048D" w:rsidRPr="00CA3DFA" w:rsidRDefault="00CA3DFA" w:rsidP="00CA3DFA">
            <w:pPr>
              <w:widowControl/>
              <w:autoSpaceDE/>
              <w:autoSpaceDN/>
              <w:adjustRightInd/>
              <w:spacing w:after="160" w:line="259" w:lineRule="auto"/>
              <w:ind w:left="14" w:hanging="14"/>
              <w:rPr>
                <w:rFonts w:ascii="Calibri" w:eastAsia="Calibri" w:hAnsi="Calibri" w:cs="Times New Roman"/>
                <w:color w:val="auto"/>
                <w:sz w:val="22"/>
                <w:szCs w:val="22"/>
              </w:rPr>
            </w:pPr>
            <w:bookmarkStart w:id="10" w:name="_Hlk527454084"/>
            <w:r w:rsidRPr="00CA3DFA">
              <w:rPr>
                <w:rFonts w:ascii="Calibri" w:eastAsia="Calibri" w:hAnsi="Calibri" w:cs="Times New Roman"/>
                <w:color w:val="auto"/>
                <w:sz w:val="22"/>
                <w:szCs w:val="22"/>
              </w:rPr>
              <w:t xml:space="preserve">P143362; </w:t>
            </w:r>
            <w:r w:rsidR="0001044A" w:rsidRPr="00CA3DFA">
              <w:rPr>
                <w:rFonts w:ascii="Calibri" w:eastAsia="Calibri" w:hAnsi="Calibri" w:cs="Times New Roman"/>
                <w:color w:val="auto"/>
                <w:sz w:val="22"/>
                <w:szCs w:val="22"/>
              </w:rPr>
              <w:t>P143</w:t>
            </w:r>
            <w:r w:rsidR="007479E8" w:rsidRPr="00CA3DFA">
              <w:rPr>
                <w:rFonts w:ascii="Calibri" w:eastAsia="Calibri" w:hAnsi="Calibri" w:cs="Times New Roman"/>
                <w:color w:val="auto"/>
                <w:sz w:val="22"/>
                <w:szCs w:val="22"/>
              </w:rPr>
              <w:t>376; P149189; P150892</w:t>
            </w:r>
            <w:bookmarkEnd w:id="10"/>
          </w:p>
        </w:tc>
        <w:tc>
          <w:tcPr>
            <w:tcW w:w="5490" w:type="dxa"/>
            <w:tcBorders>
              <w:left w:val="single" w:sz="4" w:space="0" w:color="D0CECE"/>
              <w:bottom w:val="single" w:sz="4" w:space="0" w:color="D0CECE"/>
            </w:tcBorders>
            <w:shd w:val="clear" w:color="auto" w:fill="F7F7F7"/>
            <w:vAlign w:val="center"/>
          </w:tcPr>
          <w:p w14:paraId="5CF6507F" w14:textId="77777777" w:rsidR="00B3048D" w:rsidRDefault="00EF492A" w:rsidP="00CA3DFA">
            <w:pPr>
              <w:widowControl/>
              <w:autoSpaceDE/>
              <w:autoSpaceDN/>
              <w:adjustRightInd/>
              <w:ind w:left="57" w:hanging="14"/>
              <w:rPr>
                <w:rFonts w:ascii="Calibri" w:eastAsia="Calibri" w:hAnsi="Calibri" w:cs="Times New Roman"/>
                <w:noProof/>
                <w:color w:val="auto"/>
                <w:sz w:val="22"/>
                <w:szCs w:val="22"/>
              </w:rPr>
            </w:pPr>
            <w:r w:rsidRPr="00CA3DFA">
              <w:rPr>
                <w:rFonts w:ascii="Calibri" w:eastAsia="Calibri" w:hAnsi="Calibri" w:cs="Times New Roman"/>
                <w:noProof/>
                <w:color w:val="auto"/>
                <w:sz w:val="22"/>
                <w:szCs w:val="22"/>
              </w:rPr>
              <w:t>Brazil Ce</w:t>
            </w:r>
            <w:r w:rsidR="00454481" w:rsidRPr="00CA3DFA">
              <w:rPr>
                <w:rFonts w:ascii="Calibri" w:eastAsia="Calibri" w:hAnsi="Calibri" w:cs="Times New Roman"/>
                <w:noProof/>
                <w:color w:val="auto"/>
                <w:sz w:val="22"/>
                <w:szCs w:val="22"/>
              </w:rPr>
              <w:t>rrado Climate Change Mitigation</w:t>
            </w:r>
            <w:r w:rsidR="0001044A">
              <w:rPr>
                <w:rFonts w:ascii="Calibri" w:eastAsia="Calibri" w:hAnsi="Calibri" w:cs="Times New Roman"/>
                <w:noProof/>
                <w:color w:val="auto"/>
                <w:sz w:val="22"/>
                <w:szCs w:val="22"/>
              </w:rPr>
              <w:t xml:space="preserve"> Program</w:t>
            </w:r>
            <w:r w:rsidR="004F7424">
              <w:rPr>
                <w:rFonts w:ascii="Calibri" w:eastAsia="Calibri" w:hAnsi="Calibri" w:cs="Times New Roman"/>
                <w:noProof/>
                <w:color w:val="auto"/>
                <w:sz w:val="22"/>
                <w:szCs w:val="22"/>
              </w:rPr>
              <w:t>.</w:t>
            </w:r>
            <w:r w:rsidR="0001044A">
              <w:rPr>
                <w:rFonts w:ascii="Calibri" w:eastAsia="Calibri" w:hAnsi="Calibri" w:cs="Times New Roman"/>
                <w:noProof/>
                <w:color w:val="auto"/>
                <w:sz w:val="22"/>
                <w:szCs w:val="22"/>
              </w:rPr>
              <w:t xml:space="preserve"> </w:t>
            </w:r>
          </w:p>
          <w:p w14:paraId="707AF44C"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Rural Environmental Cadastre a</w:t>
            </w:r>
            <w:r w:rsidRPr="002657B9">
              <w:rPr>
                <w:rFonts w:ascii="Calibri" w:eastAsia="Calibri" w:hAnsi="Calibri" w:cs="Calibri"/>
                <w:noProof/>
                <w:color w:val="0D0D0D"/>
                <w:sz w:val="22"/>
              </w:rPr>
              <w:t>nd Fire Prevention In Piauí State Project</w:t>
            </w:r>
            <w:r w:rsidR="004F7424">
              <w:rPr>
                <w:rFonts w:ascii="Calibri" w:eastAsia="Calibri" w:hAnsi="Calibri" w:cs="Calibri"/>
                <w:noProof/>
                <w:color w:val="0D0D0D"/>
                <w:sz w:val="22"/>
              </w:rPr>
              <w:t>.</w:t>
            </w:r>
          </w:p>
          <w:p w14:paraId="37FAF17C"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Rural Environmental Cadastre A</w:t>
            </w:r>
            <w:r w:rsidRPr="002657B9">
              <w:rPr>
                <w:rFonts w:ascii="Calibri" w:eastAsia="Calibri" w:hAnsi="Calibri" w:cs="Calibri"/>
                <w:noProof/>
                <w:color w:val="0D0D0D"/>
                <w:sz w:val="22"/>
              </w:rPr>
              <w:t>nd Fire Prevention In Bahia State Project</w:t>
            </w:r>
            <w:r w:rsidR="004F7424">
              <w:rPr>
                <w:rFonts w:ascii="Calibri" w:eastAsia="Calibri" w:hAnsi="Calibri" w:cs="Calibri"/>
                <w:noProof/>
                <w:color w:val="0D0D0D"/>
                <w:sz w:val="22"/>
              </w:rPr>
              <w:t>.</w:t>
            </w:r>
          </w:p>
          <w:p w14:paraId="310EEEDA"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Platform o</w:t>
            </w:r>
            <w:r w:rsidRPr="00AD214E">
              <w:rPr>
                <w:rFonts w:ascii="Calibri" w:eastAsia="Calibri" w:hAnsi="Calibri" w:cs="Calibri"/>
                <w:noProof/>
                <w:color w:val="0D0D0D"/>
                <w:sz w:val="22"/>
              </w:rPr>
              <w:t xml:space="preserve">f Monitoring </w:t>
            </w:r>
            <w:r>
              <w:rPr>
                <w:rFonts w:ascii="Calibri" w:eastAsia="Calibri" w:hAnsi="Calibri" w:cs="Calibri"/>
                <w:noProof/>
                <w:color w:val="0D0D0D"/>
                <w:sz w:val="22"/>
              </w:rPr>
              <w:t>and Warning of Forest Fires in t</w:t>
            </w:r>
            <w:r w:rsidRPr="00AD214E">
              <w:rPr>
                <w:rFonts w:ascii="Calibri" w:eastAsia="Calibri" w:hAnsi="Calibri" w:cs="Calibri"/>
                <w:noProof/>
                <w:color w:val="0D0D0D"/>
                <w:sz w:val="22"/>
              </w:rPr>
              <w:t>he Cerrado</w:t>
            </w:r>
            <w:r w:rsidR="004F7424">
              <w:rPr>
                <w:rFonts w:ascii="Calibri" w:eastAsia="Calibri" w:hAnsi="Calibri" w:cs="Calibri"/>
                <w:noProof/>
                <w:color w:val="0D0D0D"/>
                <w:sz w:val="22"/>
              </w:rPr>
              <w:t>.</w:t>
            </w:r>
          </w:p>
          <w:p w14:paraId="24EDDBA4" w14:textId="77777777" w:rsidR="00CA3DFA" w:rsidRP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ProC</w:t>
            </w:r>
            <w:r w:rsidRPr="007E67A7">
              <w:rPr>
                <w:rFonts w:ascii="Calibri" w:eastAsia="Calibri" w:hAnsi="Calibri" w:cs="Calibri"/>
                <w:noProof/>
                <w:color w:val="0D0D0D"/>
                <w:sz w:val="22"/>
              </w:rPr>
              <w:t>errado Federal Project</w:t>
            </w:r>
            <w:r w:rsidR="004F7424">
              <w:rPr>
                <w:rFonts w:ascii="Calibri" w:eastAsia="Calibri" w:hAnsi="Calibri" w:cs="Calibri"/>
                <w:noProof/>
                <w:color w:val="0D0D0D"/>
                <w:sz w:val="22"/>
              </w:rPr>
              <w:t>.</w:t>
            </w:r>
          </w:p>
        </w:tc>
      </w:tr>
      <w:tr w:rsidR="006E330C" w:rsidRPr="005C6E56" w14:paraId="6AFE6070" w14:textId="77777777" w:rsidTr="007F4A80">
        <w:trPr>
          <w:gridAfter w:val="1"/>
          <w:wAfter w:w="15" w:type="dxa"/>
          <w:trHeight w:val="432"/>
        </w:trPr>
        <w:tc>
          <w:tcPr>
            <w:tcW w:w="5130" w:type="dxa"/>
            <w:gridSpan w:val="2"/>
            <w:tcBorders>
              <w:top w:val="single" w:sz="4" w:space="0" w:color="D0CECE"/>
              <w:right w:val="single" w:sz="4" w:space="0" w:color="D0CECE"/>
            </w:tcBorders>
            <w:shd w:val="clear" w:color="auto" w:fill="F7F7F7"/>
            <w:vAlign w:val="center"/>
          </w:tcPr>
          <w:p w14:paraId="027BFBC2"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Country</w:t>
            </w:r>
          </w:p>
        </w:tc>
        <w:tc>
          <w:tcPr>
            <w:tcW w:w="5490" w:type="dxa"/>
            <w:tcBorders>
              <w:top w:val="single" w:sz="4" w:space="0" w:color="D0CECE"/>
              <w:left w:val="single" w:sz="4" w:space="0" w:color="D0CECE"/>
            </w:tcBorders>
            <w:shd w:val="clear" w:color="auto" w:fill="F7F7F7"/>
            <w:vAlign w:val="center"/>
          </w:tcPr>
          <w:p w14:paraId="6975E5D1"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Financing Instrument</w:t>
            </w:r>
          </w:p>
        </w:tc>
      </w:tr>
      <w:tr w:rsidR="006E330C" w:rsidRPr="005C6E56" w14:paraId="2B3C418A"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3BC68D8B"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Brazil</w:t>
            </w:r>
          </w:p>
        </w:tc>
        <w:tc>
          <w:tcPr>
            <w:tcW w:w="5490" w:type="dxa"/>
            <w:tcBorders>
              <w:left w:val="single" w:sz="4" w:space="0" w:color="D0CECE"/>
              <w:bottom w:val="single" w:sz="4" w:space="0" w:color="D0CECE"/>
            </w:tcBorders>
            <w:shd w:val="clear" w:color="auto" w:fill="F7F7F7"/>
            <w:vAlign w:val="center"/>
          </w:tcPr>
          <w:p w14:paraId="4B30D3DA"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Investment Project Financing</w:t>
            </w:r>
          </w:p>
        </w:tc>
      </w:tr>
      <w:tr w:rsidR="006E330C" w:rsidRPr="005C6E56" w14:paraId="1ABA09F9" w14:textId="77777777" w:rsidTr="007F4A80">
        <w:trPr>
          <w:gridAfter w:val="1"/>
          <w:wAfter w:w="15" w:type="dxa"/>
          <w:trHeight w:val="395"/>
        </w:trPr>
        <w:tc>
          <w:tcPr>
            <w:tcW w:w="5130" w:type="dxa"/>
            <w:gridSpan w:val="2"/>
            <w:tcBorders>
              <w:top w:val="single" w:sz="4" w:space="0" w:color="D0CECE"/>
              <w:right w:val="single" w:sz="4" w:space="0" w:color="D0CECE"/>
            </w:tcBorders>
            <w:shd w:val="clear" w:color="auto" w:fill="F7F7F7"/>
            <w:vAlign w:val="center"/>
          </w:tcPr>
          <w:p w14:paraId="41AB21D3"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Original EA Category</w:t>
            </w:r>
          </w:p>
        </w:tc>
        <w:tc>
          <w:tcPr>
            <w:tcW w:w="5490" w:type="dxa"/>
            <w:tcBorders>
              <w:top w:val="single" w:sz="4" w:space="0" w:color="D0CECE"/>
              <w:left w:val="single" w:sz="4" w:space="0" w:color="D0CECE"/>
            </w:tcBorders>
            <w:shd w:val="clear" w:color="auto" w:fill="F7F7F7"/>
            <w:vAlign w:val="center"/>
          </w:tcPr>
          <w:p w14:paraId="5D3D7B8F"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Revised EA Category</w:t>
            </w:r>
          </w:p>
        </w:tc>
      </w:tr>
      <w:tr w:rsidR="006E330C" w:rsidRPr="005C6E56" w14:paraId="516B1187"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6E1D53F2"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Partial Assessment (B)</w:t>
            </w:r>
          </w:p>
        </w:tc>
        <w:tc>
          <w:tcPr>
            <w:tcW w:w="5490" w:type="dxa"/>
            <w:tcBorders>
              <w:left w:val="single" w:sz="4" w:space="0" w:color="D0CECE"/>
              <w:bottom w:val="single" w:sz="4" w:space="0" w:color="D0CECE"/>
            </w:tcBorders>
            <w:shd w:val="clear" w:color="auto" w:fill="F7F7F7"/>
            <w:vAlign w:val="center"/>
          </w:tcPr>
          <w:p w14:paraId="762A577B" w14:textId="77777777" w:rsidR="00B3048D" w:rsidRPr="005C6E56" w:rsidRDefault="0001044A" w:rsidP="000A6656">
            <w:pPr>
              <w:widowControl/>
              <w:autoSpaceDE/>
              <w:autoSpaceDN/>
              <w:adjustRightInd/>
              <w:spacing w:after="160" w:line="259" w:lineRule="auto"/>
              <w:ind w:left="86" w:hanging="14"/>
              <w:rPr>
                <w:rFonts w:ascii="Calibri" w:eastAsia="Calibri" w:hAnsi="Calibri" w:cs="Times New Roman"/>
                <w:noProof/>
                <w:color w:val="auto"/>
                <w:sz w:val="22"/>
                <w:szCs w:val="22"/>
              </w:rPr>
            </w:pPr>
            <w:r>
              <w:rPr>
                <w:rFonts w:ascii="Calibri" w:eastAsia="Calibri" w:hAnsi="Calibri" w:cs="Times New Roman"/>
                <w:noProof/>
                <w:color w:val="auto"/>
                <w:sz w:val="22"/>
                <w:szCs w:val="22"/>
              </w:rPr>
              <w:t>Not ap</w:t>
            </w:r>
            <w:r w:rsidR="00C05761">
              <w:rPr>
                <w:rFonts w:ascii="Calibri" w:eastAsia="Calibri" w:hAnsi="Calibri" w:cs="Times New Roman"/>
                <w:noProof/>
                <w:color w:val="auto"/>
                <w:sz w:val="22"/>
                <w:szCs w:val="22"/>
              </w:rPr>
              <w:t>p</w:t>
            </w:r>
            <w:r>
              <w:rPr>
                <w:rFonts w:ascii="Calibri" w:eastAsia="Calibri" w:hAnsi="Calibri" w:cs="Times New Roman"/>
                <w:noProof/>
                <w:color w:val="auto"/>
                <w:sz w:val="22"/>
                <w:szCs w:val="22"/>
              </w:rPr>
              <w:t>licable</w:t>
            </w:r>
          </w:p>
        </w:tc>
      </w:tr>
      <w:tr w:rsidR="006E330C" w:rsidRPr="005C6E56" w14:paraId="0899F7D4" w14:textId="77777777" w:rsidTr="007F4A80">
        <w:trPr>
          <w:trHeight w:val="395"/>
        </w:trPr>
        <w:tc>
          <w:tcPr>
            <w:tcW w:w="10635" w:type="dxa"/>
            <w:gridSpan w:val="4"/>
            <w:tcBorders>
              <w:bottom w:val="single" w:sz="4" w:space="0" w:color="D0CECE"/>
            </w:tcBorders>
            <w:shd w:val="clear" w:color="auto" w:fill="F7F7F7"/>
            <w:vAlign w:val="center"/>
          </w:tcPr>
          <w:p w14:paraId="138C4E06" w14:textId="77777777" w:rsidR="00B3048D" w:rsidRPr="005C6E56" w:rsidRDefault="004F7424" w:rsidP="000A6656">
            <w:pPr>
              <w:widowControl/>
              <w:autoSpaceDE/>
              <w:autoSpaceDN/>
              <w:adjustRightInd/>
              <w:spacing w:after="160" w:line="259" w:lineRule="auto"/>
              <w:ind w:left="14" w:hanging="14"/>
              <w:rPr>
                <w:rFonts w:ascii="Calibri" w:eastAsia="Calibri" w:hAnsi="Calibri" w:cs="Times New Roman"/>
                <w:b/>
                <w:color w:val="002060"/>
                <w:sz w:val="22"/>
                <w:szCs w:val="22"/>
              </w:rPr>
            </w:pPr>
            <w:r>
              <w:rPr>
                <w:rFonts w:ascii="Calibri" w:eastAsia="Calibri" w:hAnsi="Calibri" w:cs="Times New Roman"/>
                <w:b/>
                <w:color w:val="002060"/>
                <w:sz w:val="22"/>
                <w:szCs w:val="22"/>
              </w:rPr>
              <w:t>Organizations</w:t>
            </w:r>
          </w:p>
        </w:tc>
      </w:tr>
      <w:tr w:rsidR="006E330C" w:rsidRPr="005C6E56" w14:paraId="5FB1C090" w14:textId="77777777" w:rsidTr="007F4A80">
        <w:trPr>
          <w:trHeight w:val="380"/>
        </w:trPr>
        <w:tc>
          <w:tcPr>
            <w:tcW w:w="5130" w:type="dxa"/>
            <w:gridSpan w:val="2"/>
            <w:tcBorders>
              <w:top w:val="single" w:sz="4" w:space="0" w:color="D0CECE"/>
              <w:right w:val="single" w:sz="4" w:space="0" w:color="D0CECE"/>
            </w:tcBorders>
            <w:shd w:val="clear" w:color="auto" w:fill="F7F7F7"/>
            <w:vAlign w:val="center"/>
          </w:tcPr>
          <w:p w14:paraId="15C5239C" w14:textId="77777777" w:rsidR="006300C6" w:rsidRDefault="00D34E32" w:rsidP="006300C6">
            <w:pPr>
              <w:widowControl/>
              <w:autoSpaceDE/>
              <w:autoSpaceDN/>
              <w:adjustRightInd/>
              <w:spacing w:line="259" w:lineRule="auto"/>
              <w:ind w:hanging="14"/>
              <w:rPr>
                <w:rFonts w:ascii="Calibri" w:eastAsia="Calibri" w:hAnsi="Calibri" w:cs="Times New Roman"/>
                <w:color w:val="767171"/>
                <w:sz w:val="22"/>
                <w:szCs w:val="22"/>
              </w:rPr>
            </w:pPr>
            <w:r>
              <w:rPr>
                <w:rFonts w:ascii="Calibri" w:eastAsia="Calibri" w:hAnsi="Calibri" w:cs="Times New Roman"/>
                <w:color w:val="767171"/>
                <w:sz w:val="22"/>
                <w:szCs w:val="22"/>
              </w:rPr>
              <w:t xml:space="preserve">Beneficiary </w:t>
            </w:r>
          </w:p>
          <w:p w14:paraId="46F3D5DD" w14:textId="77777777" w:rsidR="00B3048D" w:rsidRPr="005C6E56" w:rsidRDefault="006300C6" w:rsidP="006300C6">
            <w:pPr>
              <w:widowControl/>
              <w:autoSpaceDE/>
              <w:autoSpaceDN/>
              <w:adjustRightInd/>
              <w:ind w:hanging="14"/>
              <w:rPr>
                <w:rFonts w:ascii="Calibri" w:eastAsia="Calibri" w:hAnsi="Calibri" w:cs="Times New Roman"/>
                <w:color w:val="767171"/>
                <w:sz w:val="22"/>
                <w:szCs w:val="22"/>
              </w:rPr>
            </w:pPr>
            <w:r w:rsidRPr="005C6E56">
              <w:rPr>
                <w:rFonts w:ascii="Calibri" w:eastAsia="Calibri" w:hAnsi="Calibri" w:cs="Times New Roman"/>
                <w:noProof/>
                <w:color w:val="auto"/>
                <w:sz w:val="22"/>
                <w:szCs w:val="22"/>
              </w:rPr>
              <w:t>Federative Republic of Brazil</w:t>
            </w:r>
          </w:p>
        </w:tc>
        <w:tc>
          <w:tcPr>
            <w:tcW w:w="5505" w:type="dxa"/>
            <w:gridSpan w:val="2"/>
            <w:tcBorders>
              <w:top w:val="single" w:sz="4" w:space="0" w:color="D0CECE"/>
              <w:left w:val="single" w:sz="4" w:space="0" w:color="D0CECE"/>
            </w:tcBorders>
            <w:shd w:val="clear" w:color="auto" w:fill="F7F7F7"/>
            <w:vAlign w:val="center"/>
          </w:tcPr>
          <w:p w14:paraId="13604FFC" w14:textId="77777777" w:rsidR="00B3048D" w:rsidRDefault="00432370" w:rsidP="006300C6">
            <w:pPr>
              <w:widowControl/>
              <w:autoSpaceDE/>
              <w:autoSpaceDN/>
              <w:adjustRightInd/>
              <w:spacing w:line="259" w:lineRule="auto"/>
              <w:rPr>
                <w:rFonts w:ascii="Calibri" w:eastAsia="Calibri" w:hAnsi="Calibri" w:cs="Times New Roman"/>
                <w:color w:val="767171"/>
                <w:sz w:val="22"/>
                <w:szCs w:val="22"/>
              </w:rPr>
            </w:pPr>
            <w:r w:rsidRPr="005C6E56">
              <w:rPr>
                <w:rFonts w:ascii="Calibri" w:eastAsia="Calibri" w:hAnsi="Calibri" w:cs="Times New Roman"/>
                <w:color w:val="767171"/>
                <w:sz w:val="22"/>
                <w:szCs w:val="22"/>
              </w:rPr>
              <w:t>Implementing Agency</w:t>
            </w:r>
          </w:p>
          <w:p w14:paraId="70E94212" w14:textId="77777777" w:rsidR="006300C6" w:rsidRDefault="006300C6" w:rsidP="006300C6">
            <w:pPr>
              <w:rPr>
                <w:rFonts w:ascii="Calibri" w:eastAsia="Calibri" w:hAnsi="Calibri"/>
                <w:noProof/>
              </w:rPr>
            </w:pPr>
            <w:r w:rsidRPr="00E16DDB">
              <w:rPr>
                <w:rFonts w:ascii="Calibri" w:eastAsia="Calibri" w:hAnsi="Calibri" w:cs="Times New Roman"/>
                <w:noProof/>
                <w:color w:val="auto"/>
                <w:sz w:val="22"/>
                <w:szCs w:val="22"/>
              </w:rPr>
              <w:t>SEMAR-</w:t>
            </w:r>
            <w:r w:rsidR="00456B72">
              <w:rPr>
                <w:rFonts w:ascii="Calibri" w:eastAsia="Calibri" w:hAnsi="Calibri" w:cs="Times New Roman"/>
                <w:noProof/>
                <w:color w:val="auto"/>
                <w:sz w:val="22"/>
                <w:szCs w:val="22"/>
              </w:rPr>
              <w:t>Piauí</w:t>
            </w:r>
            <w:r w:rsidRPr="00E16DDB">
              <w:rPr>
                <w:rFonts w:ascii="Calibri" w:eastAsia="Calibri" w:hAnsi="Calibri" w:cs="Times New Roman"/>
                <w:noProof/>
                <w:color w:val="auto"/>
                <w:sz w:val="22"/>
                <w:szCs w:val="22"/>
              </w:rPr>
              <w:t xml:space="preserve">; SEMA-Bahia; </w:t>
            </w:r>
            <w:r>
              <w:rPr>
                <w:rFonts w:ascii="Calibri" w:eastAsia="Calibri" w:hAnsi="Calibri" w:cs="Times New Roman"/>
                <w:noProof/>
                <w:color w:val="auto"/>
                <w:sz w:val="22"/>
                <w:szCs w:val="22"/>
              </w:rPr>
              <w:t>I</w:t>
            </w:r>
            <w:r w:rsidR="008C171D">
              <w:rPr>
                <w:rFonts w:ascii="Calibri" w:eastAsia="Calibri" w:hAnsi="Calibri" w:cs="Times New Roman"/>
                <w:noProof/>
                <w:color w:val="auto"/>
                <w:sz w:val="22"/>
                <w:szCs w:val="22"/>
              </w:rPr>
              <w:t xml:space="preserve">NPE; </w:t>
            </w:r>
            <w:r w:rsidR="008C171D" w:rsidRPr="00497999">
              <w:rPr>
                <w:rFonts w:ascii="Calibri" w:eastAsia="Calibri" w:hAnsi="Calibri" w:cs="Times New Roman"/>
                <w:noProof/>
                <w:color w:val="auto"/>
                <w:sz w:val="22"/>
                <w:szCs w:val="22"/>
              </w:rPr>
              <w:t>Ministry of Environment</w:t>
            </w:r>
          </w:p>
          <w:p w14:paraId="3F98B057" w14:textId="77777777" w:rsidR="00E16DDB" w:rsidRPr="005C6E56" w:rsidRDefault="00E16DDB" w:rsidP="00E16DDB">
            <w:pPr>
              <w:widowControl/>
              <w:autoSpaceDE/>
              <w:autoSpaceDN/>
              <w:adjustRightInd/>
              <w:spacing w:line="259" w:lineRule="auto"/>
              <w:rPr>
                <w:rFonts w:ascii="Calibri" w:eastAsia="Calibri" w:hAnsi="Calibri" w:cs="Times New Roman"/>
                <w:color w:val="767171"/>
                <w:sz w:val="22"/>
                <w:szCs w:val="22"/>
              </w:rPr>
            </w:pPr>
          </w:p>
        </w:tc>
      </w:tr>
      <w:tr w:rsidR="006E330C" w:rsidRPr="00E16DDB" w14:paraId="2ECAF36F" w14:textId="77777777" w:rsidTr="007F4A80">
        <w:trPr>
          <w:trHeight w:val="439"/>
        </w:trPr>
        <w:tc>
          <w:tcPr>
            <w:tcW w:w="5130" w:type="dxa"/>
            <w:gridSpan w:val="2"/>
            <w:tcBorders>
              <w:bottom w:val="single" w:sz="4" w:space="0" w:color="D0CECE"/>
              <w:right w:val="single" w:sz="4" w:space="0" w:color="D0CECE"/>
            </w:tcBorders>
            <w:shd w:val="clear" w:color="auto" w:fill="F7F7F7"/>
            <w:vAlign w:val="center"/>
          </w:tcPr>
          <w:p w14:paraId="41352EAD" w14:textId="77777777" w:rsidR="00E16DDB" w:rsidRPr="00E16DDB" w:rsidRDefault="00E16DDB" w:rsidP="00E16DDB">
            <w:pPr>
              <w:widowControl/>
              <w:autoSpaceDE/>
              <w:autoSpaceDN/>
              <w:adjustRightInd/>
              <w:spacing w:after="160" w:line="259" w:lineRule="auto"/>
              <w:ind w:left="14" w:hanging="14"/>
              <w:rPr>
                <w:rFonts w:ascii="Calibri" w:eastAsia="Calibri" w:hAnsi="Calibri" w:cs="Times New Roman"/>
                <w:color w:val="767171"/>
                <w:sz w:val="22"/>
                <w:szCs w:val="22"/>
              </w:rPr>
            </w:pPr>
            <w:r w:rsidRPr="00E16DDB">
              <w:rPr>
                <w:rFonts w:ascii="Calibri" w:eastAsia="Calibri" w:hAnsi="Calibri" w:cs="Times New Roman"/>
                <w:color w:val="767171"/>
                <w:sz w:val="22"/>
                <w:szCs w:val="22"/>
              </w:rPr>
              <w:t>Recipients</w:t>
            </w:r>
          </w:p>
          <w:p w14:paraId="304C7EF0" w14:textId="77777777" w:rsidR="00E16DDB" w:rsidRPr="00E16DDB" w:rsidRDefault="00E16DDB" w:rsidP="00E16DDB">
            <w:pPr>
              <w:widowControl/>
              <w:autoSpaceDE/>
              <w:autoSpaceDN/>
              <w:adjustRightInd/>
              <w:spacing w:after="160" w:line="259" w:lineRule="auto"/>
              <w:rPr>
                <w:rFonts w:ascii="Calibri" w:hAnsi="Calibri" w:cs="Calibri"/>
                <w:color w:val="auto"/>
                <w:sz w:val="22"/>
                <w:szCs w:val="22"/>
                <w:lang w:eastAsia="pt-BR"/>
              </w:rPr>
            </w:pPr>
            <w:r w:rsidRPr="00E16DDB">
              <w:rPr>
                <w:rFonts w:ascii="Calibri" w:hAnsi="Calibri" w:cs="Calibri"/>
                <w:color w:val="auto"/>
                <w:sz w:val="22"/>
                <w:szCs w:val="22"/>
                <w:lang w:eastAsia="pt-BR"/>
              </w:rPr>
              <w:t>Agent Foundation for Agribusiness and Environment Development (Fundação Agente)</w:t>
            </w:r>
          </w:p>
          <w:p w14:paraId="01AE79BC" w14:textId="77777777" w:rsidR="00E16DDB" w:rsidRPr="000C17FB" w:rsidRDefault="00E16DDB" w:rsidP="00E16DDB">
            <w:pPr>
              <w:spacing w:after="240"/>
              <w:rPr>
                <w:rFonts w:ascii="Calibri" w:hAnsi="Calibri" w:cs="Calibri"/>
                <w:sz w:val="22"/>
                <w:szCs w:val="22"/>
              </w:rPr>
            </w:pPr>
            <w:r w:rsidRPr="000C17FB">
              <w:rPr>
                <w:rFonts w:ascii="Calibri" w:hAnsi="Calibri" w:cs="Calibri"/>
                <w:sz w:val="22"/>
                <w:szCs w:val="22"/>
              </w:rPr>
              <w:t xml:space="preserve">Luís Eduardo Magalhães Foundation (FLEM) </w:t>
            </w:r>
          </w:p>
          <w:p w14:paraId="1D80CBC9" w14:textId="77777777" w:rsidR="00E16DDB" w:rsidRPr="000C17FB" w:rsidRDefault="00E16DDB" w:rsidP="00E16DDB">
            <w:pPr>
              <w:spacing w:after="240"/>
              <w:rPr>
                <w:rFonts w:ascii="Calibri" w:hAnsi="Calibri" w:cs="Calibri"/>
                <w:sz w:val="22"/>
                <w:szCs w:val="22"/>
              </w:rPr>
            </w:pPr>
            <w:r w:rsidRPr="000C17FB">
              <w:rPr>
                <w:rFonts w:ascii="Calibri" w:hAnsi="Calibri" w:cs="Calibri"/>
                <w:sz w:val="22"/>
                <w:szCs w:val="22"/>
              </w:rPr>
              <w:t xml:space="preserve">Foundation for Space Research, Applications and Technology (FUNCATE) </w:t>
            </w:r>
          </w:p>
          <w:p w14:paraId="7116911F" w14:textId="77777777" w:rsidR="00E16DDB" w:rsidRPr="005C6E56" w:rsidRDefault="00E16DDB" w:rsidP="006300C6">
            <w:pPr>
              <w:spacing w:after="240"/>
              <w:rPr>
                <w:rFonts w:ascii="Calibri" w:eastAsia="Calibri" w:hAnsi="Calibri" w:cs="Times New Roman"/>
                <w:noProof/>
                <w:color w:val="auto"/>
                <w:sz w:val="22"/>
                <w:szCs w:val="22"/>
              </w:rPr>
            </w:pPr>
            <w:r w:rsidRPr="000C17FB">
              <w:rPr>
                <w:rFonts w:ascii="Calibri" w:hAnsi="Calibri" w:cs="Calibri"/>
                <w:sz w:val="22"/>
                <w:szCs w:val="22"/>
              </w:rPr>
              <w:t xml:space="preserve">Fundação Pró-Natureza </w:t>
            </w:r>
            <w:r w:rsidRPr="000C17FB">
              <w:rPr>
                <w:rFonts w:ascii="Calibri" w:hAnsi="Calibri" w:cs="Calibri"/>
                <w:sz w:val="22"/>
                <w:szCs w:val="22"/>
                <w:lang w:val="pt-BR"/>
              </w:rPr>
              <w:t>(FUNATURA)</w:t>
            </w:r>
            <w:r w:rsidRPr="00497999">
              <w:rPr>
                <w:rFonts w:ascii="Calibri" w:hAnsi="Calibri" w:cs="Calibri"/>
                <w:lang w:val="pt-BR"/>
              </w:rPr>
              <w:t xml:space="preserve"> </w:t>
            </w:r>
          </w:p>
        </w:tc>
        <w:tc>
          <w:tcPr>
            <w:tcW w:w="5505" w:type="dxa"/>
            <w:gridSpan w:val="2"/>
            <w:tcBorders>
              <w:left w:val="single" w:sz="4" w:space="0" w:color="D0CECE"/>
              <w:bottom w:val="single" w:sz="2" w:space="0" w:color="DFDFDF"/>
            </w:tcBorders>
            <w:shd w:val="clear" w:color="auto" w:fill="F7F7F7"/>
            <w:vAlign w:val="center"/>
          </w:tcPr>
          <w:p w14:paraId="09CA3E76" w14:textId="77777777" w:rsidR="00B3048D" w:rsidRPr="00E16DDB" w:rsidRDefault="00B3048D" w:rsidP="000A6656">
            <w:pPr>
              <w:widowControl/>
              <w:autoSpaceDE/>
              <w:autoSpaceDN/>
              <w:adjustRightInd/>
              <w:spacing w:after="160" w:line="259" w:lineRule="auto"/>
              <w:ind w:left="100" w:hanging="14"/>
              <w:rPr>
                <w:rFonts w:ascii="Calibri" w:eastAsia="Calibri" w:hAnsi="Calibri" w:cs="Times New Roman"/>
                <w:noProof/>
                <w:color w:val="auto"/>
                <w:sz w:val="22"/>
                <w:szCs w:val="22"/>
              </w:rPr>
            </w:pPr>
          </w:p>
        </w:tc>
      </w:tr>
      <w:tr w:rsidR="006E330C" w:rsidRPr="005C6E56" w14:paraId="4E4EE354" w14:textId="77777777" w:rsidTr="007F4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18" w:type="dxa"/>
          <w:wAfter w:w="15" w:type="dxa"/>
          <w:trHeight w:val="80"/>
        </w:trPr>
        <w:tc>
          <w:tcPr>
            <w:tcW w:w="10602" w:type="dxa"/>
            <w:gridSpan w:val="2"/>
            <w:tcBorders>
              <w:top w:val="nil"/>
              <w:left w:val="nil"/>
              <w:bottom w:val="nil"/>
              <w:right w:val="nil"/>
            </w:tcBorders>
            <w:shd w:val="clear" w:color="auto" w:fill="F7F7F7"/>
            <w:hideMark/>
          </w:tcPr>
          <w:p w14:paraId="330B29C9" w14:textId="77777777" w:rsidR="00B3048D" w:rsidRPr="005C6E56" w:rsidRDefault="00432370" w:rsidP="005C6E56">
            <w:pPr>
              <w:keepNext/>
              <w:widowControl/>
              <w:shd w:val="clear" w:color="auto" w:fill="F7F7F7"/>
              <w:tabs>
                <w:tab w:val="left" w:pos="3709"/>
              </w:tabs>
              <w:rPr>
                <w:rFonts w:ascii="Calibri" w:hAnsi="Calibri"/>
                <w:b/>
                <w:color w:val="172D5F"/>
                <w:sz w:val="22"/>
                <w:szCs w:val="22"/>
              </w:rPr>
            </w:pPr>
            <w:r w:rsidRPr="005C6E56">
              <w:rPr>
                <w:rFonts w:ascii="Calibri" w:hAnsi="Calibri"/>
                <w:b/>
                <w:color w:val="172D5F"/>
                <w:sz w:val="22"/>
                <w:szCs w:val="22"/>
              </w:rPr>
              <w:lastRenderedPageBreak/>
              <w:t>Project Development Objective (PDO)</w:t>
            </w:r>
          </w:p>
        </w:tc>
      </w:tr>
    </w:tbl>
    <w:p w14:paraId="4373E927" w14:textId="77777777" w:rsidR="00B3048D" w:rsidRPr="005C6E56" w:rsidRDefault="00B3048D" w:rsidP="00A835DE">
      <w:pPr>
        <w:keepNext/>
        <w:widowControl/>
        <w:shd w:val="clear" w:color="auto" w:fill="F7F7F7"/>
        <w:spacing w:line="120" w:lineRule="auto"/>
        <w:ind w:left="-691" w:right="-518"/>
        <w:rPr>
          <w:rFonts w:ascii="Calibri" w:hAnsi="Calibri"/>
          <w:noProof/>
          <w:sz w:val="22"/>
          <w:szCs w:val="22"/>
        </w:rPr>
      </w:pPr>
    </w:p>
    <w:tbl>
      <w:tblPr>
        <w:tblW w:w="10602" w:type="dxa"/>
        <w:tblInd w:w="-702" w:type="dxa"/>
        <w:shd w:val="clear" w:color="auto" w:fill="F2F2F2"/>
        <w:tblLayout w:type="fixed"/>
        <w:tblLook w:val="04A0" w:firstRow="1" w:lastRow="0" w:firstColumn="1" w:lastColumn="0" w:noHBand="0" w:noVBand="1"/>
      </w:tblPr>
      <w:tblGrid>
        <w:gridCol w:w="10602"/>
      </w:tblGrid>
      <w:tr w:rsidR="006E330C" w:rsidRPr="005C6E56" w14:paraId="6A11B445" w14:textId="77777777" w:rsidTr="005C6E56">
        <w:trPr>
          <w:trHeight w:val="144"/>
        </w:trPr>
        <w:tc>
          <w:tcPr>
            <w:tcW w:w="10602" w:type="dxa"/>
            <w:shd w:val="clear" w:color="auto" w:fill="F2F2F2"/>
            <w:vAlign w:val="center"/>
          </w:tcPr>
          <w:p w14:paraId="50C45CA0" w14:textId="77777777" w:rsidR="00B3048D" w:rsidRDefault="00432370" w:rsidP="005C6E56">
            <w:pPr>
              <w:keepNext/>
              <w:widowControl/>
              <w:autoSpaceDE/>
              <w:autoSpaceDN/>
              <w:adjustRightInd/>
              <w:spacing w:line="259" w:lineRule="auto"/>
              <w:ind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Original PDO</w:t>
            </w:r>
          </w:p>
          <w:p w14:paraId="18224FB4" w14:textId="77777777" w:rsidR="004F7424" w:rsidRDefault="004F7424" w:rsidP="00D34E32">
            <w:pPr>
              <w:pStyle w:val="Paragrafo"/>
              <w:numPr>
                <w:ilvl w:val="0"/>
                <w:numId w:val="0"/>
              </w:numPr>
            </w:pPr>
          </w:p>
          <w:p w14:paraId="77585D3E" w14:textId="77777777" w:rsidR="006A35BF" w:rsidRDefault="00D34E32" w:rsidP="00D34E32">
            <w:pPr>
              <w:pStyle w:val="Paragrafo"/>
              <w:numPr>
                <w:ilvl w:val="0"/>
                <w:numId w:val="0"/>
              </w:numPr>
            </w:pPr>
            <w:r>
              <w:t xml:space="preserve">The </w:t>
            </w:r>
            <w:r w:rsidRPr="001C4380">
              <w:t>objective of</w:t>
            </w:r>
            <w:r w:rsidRPr="00207EBB">
              <w:t xml:space="preserve"> the </w:t>
            </w:r>
            <w:r w:rsidRPr="001C4380">
              <w:t>Cerrado</w:t>
            </w:r>
            <w:r w:rsidRPr="00327600">
              <w:rPr>
                <w:b/>
              </w:rPr>
              <w:t xml:space="preserve"> </w:t>
            </w:r>
            <w:r w:rsidRPr="009E1ACB">
              <w:t>Program</w:t>
            </w:r>
            <w:r w:rsidR="00052E54">
              <w:t xml:space="preserve"> </w:t>
            </w:r>
            <w:r w:rsidR="00052E54" w:rsidRPr="00052E54">
              <w:t>is to assist Brazil in mitigating climate change in the Cerrado biome and in improving environment and natural resource management in that biome through appropriate policies and practices</w:t>
            </w:r>
            <w:r>
              <w:t xml:space="preserve">. </w:t>
            </w:r>
            <w:r w:rsidR="006A35BF">
              <w:t xml:space="preserve">The </w:t>
            </w:r>
            <w:r w:rsidR="0051578E">
              <w:t xml:space="preserve">individual </w:t>
            </w:r>
            <w:r w:rsidR="006A35BF">
              <w:t>projects’ PDOs were:</w:t>
            </w:r>
          </w:p>
          <w:p w14:paraId="13FDFDDA"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 xml:space="preserve">Piauí </w:t>
            </w:r>
            <w:r w:rsidR="00C05761">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 change impacts in the Cerrado of southern Piauí by: (</w:t>
            </w:r>
            <w:r w:rsidR="00C05761">
              <w:rPr>
                <w:rFonts w:ascii="Calibri" w:hAnsi="Calibri" w:cs="Calibri"/>
                <w:sz w:val="22"/>
                <w:szCs w:val="22"/>
              </w:rPr>
              <w:t>a</w:t>
            </w:r>
            <w:r w:rsidRPr="00A14AC0">
              <w:rPr>
                <w:rFonts w:ascii="Calibri" w:hAnsi="Calibri" w:cs="Calibri"/>
                <w:sz w:val="22"/>
                <w:szCs w:val="22"/>
              </w:rPr>
              <w:t>) promoting the environmental regularization of landholdings in the targeted municipalities; and (</w:t>
            </w:r>
            <w:r w:rsidR="00C05761">
              <w:rPr>
                <w:rFonts w:ascii="Calibri" w:hAnsi="Calibri" w:cs="Calibri"/>
                <w:sz w:val="22"/>
                <w:szCs w:val="22"/>
              </w:rPr>
              <w:t>b</w:t>
            </w:r>
            <w:r w:rsidRPr="00A14AC0">
              <w:rPr>
                <w:rFonts w:ascii="Calibri" w:hAnsi="Calibri" w:cs="Calibri"/>
                <w:sz w:val="22"/>
                <w:szCs w:val="22"/>
              </w:rPr>
              <w:t>) preventing and combatting forest fires through the integration of local actors and promoting the adoption of sustainable production practices in the targeted municipalities.”</w:t>
            </w:r>
          </w:p>
          <w:p w14:paraId="12003E15" w14:textId="77777777" w:rsidR="006A35BF" w:rsidRPr="00A14AC0" w:rsidRDefault="006A35BF" w:rsidP="006A35BF">
            <w:pPr>
              <w:ind w:left="720"/>
              <w:jc w:val="both"/>
              <w:rPr>
                <w:rFonts w:ascii="Calibri" w:hAnsi="Calibri" w:cs="Calibri"/>
                <w:sz w:val="22"/>
                <w:szCs w:val="22"/>
              </w:rPr>
            </w:pPr>
          </w:p>
          <w:p w14:paraId="2E5A73B6"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 xml:space="preserve">Bahia </w:t>
            </w:r>
            <w:r w:rsidR="00C05761">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 change impacts in the Cerrado of the west of Bahia State by: (a) promoting the environmental regularization of landholdings in the targeted municipalities and support actions to promote recovery of environmental liabilities; and (b) strengthening the</w:t>
            </w:r>
            <w:r w:rsidR="00B30DE7">
              <w:rPr>
                <w:rFonts w:ascii="Calibri" w:hAnsi="Calibri" w:cs="Calibri"/>
                <w:sz w:val="22"/>
                <w:szCs w:val="22"/>
              </w:rPr>
              <w:t xml:space="preserve"> S</w:t>
            </w:r>
            <w:r w:rsidRPr="00A14AC0">
              <w:rPr>
                <w:rFonts w:ascii="Calibri" w:hAnsi="Calibri" w:cs="Calibri"/>
                <w:sz w:val="22"/>
                <w:szCs w:val="22"/>
              </w:rPr>
              <w:t>tate</w:t>
            </w:r>
            <w:r w:rsidR="00C05761">
              <w:rPr>
                <w:rFonts w:ascii="Calibri" w:hAnsi="Calibri" w:cs="Calibri"/>
                <w:sz w:val="22"/>
                <w:szCs w:val="22"/>
              </w:rPr>
              <w:t>’</w:t>
            </w:r>
            <w:r w:rsidRPr="00A14AC0">
              <w:rPr>
                <w:rFonts w:ascii="Calibri" w:hAnsi="Calibri" w:cs="Calibri"/>
                <w:sz w:val="22"/>
                <w:szCs w:val="22"/>
              </w:rPr>
              <w:t xml:space="preserve">s capacity to prevent and combat forest fires through the integration of local actors and </w:t>
            </w:r>
            <w:r w:rsidR="00B30DE7">
              <w:rPr>
                <w:rFonts w:ascii="Calibri" w:hAnsi="Calibri" w:cs="Calibri"/>
                <w:sz w:val="22"/>
                <w:szCs w:val="22"/>
              </w:rPr>
              <w:t>p</w:t>
            </w:r>
            <w:r w:rsidRPr="00A14AC0">
              <w:rPr>
                <w:rFonts w:ascii="Calibri" w:hAnsi="Calibri" w:cs="Calibri"/>
                <w:sz w:val="22"/>
                <w:szCs w:val="22"/>
              </w:rPr>
              <w:t>romoting the adoption of sustainable production practices in the targeted municipalities.”</w:t>
            </w:r>
          </w:p>
          <w:p w14:paraId="5F15DCEA" w14:textId="77777777" w:rsidR="006A35BF" w:rsidRPr="00A14AC0" w:rsidRDefault="006A35BF" w:rsidP="006A35BF">
            <w:pPr>
              <w:ind w:left="720"/>
              <w:jc w:val="both"/>
              <w:rPr>
                <w:rFonts w:ascii="Calibri" w:hAnsi="Calibri" w:cs="Calibri"/>
                <w:sz w:val="22"/>
                <w:szCs w:val="22"/>
              </w:rPr>
            </w:pPr>
          </w:p>
          <w:p w14:paraId="64C8E801"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Federal Project</w:t>
            </w:r>
            <w:r w:rsidRPr="00A14AC0">
              <w:rPr>
                <w:rFonts w:ascii="Calibri" w:hAnsi="Calibri" w:cs="Calibri"/>
                <w:sz w:val="22"/>
                <w:szCs w:val="22"/>
              </w:rPr>
              <w:t>: “to enhance the capacity of the Ministry of Environment to establish integrated forest</w:t>
            </w:r>
            <w:r w:rsidR="00C05761">
              <w:rPr>
                <w:rFonts w:ascii="Calibri" w:hAnsi="Calibri" w:cs="Calibri"/>
                <w:sz w:val="22"/>
                <w:szCs w:val="22"/>
              </w:rPr>
              <w:t>-</w:t>
            </w:r>
            <w:r w:rsidRPr="00A14AC0">
              <w:rPr>
                <w:rFonts w:ascii="Calibri" w:hAnsi="Calibri" w:cs="Calibri"/>
                <w:sz w:val="22"/>
                <w:szCs w:val="22"/>
              </w:rPr>
              <w:t>fire management and landholding</w:t>
            </w:r>
            <w:r w:rsidR="00B30DE7">
              <w:rPr>
                <w:rFonts w:ascii="Calibri" w:hAnsi="Calibri" w:cs="Calibri"/>
                <w:sz w:val="22"/>
                <w:szCs w:val="22"/>
              </w:rPr>
              <w:t>s’</w:t>
            </w:r>
            <w:r w:rsidRPr="00A14AC0">
              <w:rPr>
                <w:rFonts w:ascii="Calibri" w:hAnsi="Calibri" w:cs="Calibri"/>
                <w:sz w:val="22"/>
                <w:szCs w:val="22"/>
              </w:rPr>
              <w:t xml:space="preserve"> registration</w:t>
            </w:r>
            <w:r w:rsidR="00C05761">
              <w:rPr>
                <w:rFonts w:ascii="Calibri" w:hAnsi="Calibri" w:cs="Calibri"/>
                <w:sz w:val="22"/>
                <w:szCs w:val="22"/>
              </w:rPr>
              <w:t>s</w:t>
            </w:r>
            <w:r w:rsidRPr="00A14AC0">
              <w:rPr>
                <w:rFonts w:ascii="Calibri" w:hAnsi="Calibri" w:cs="Calibri"/>
                <w:sz w:val="22"/>
                <w:szCs w:val="22"/>
              </w:rPr>
              <w:t xml:space="preserve"> in selected rural areas of the Cerrado Biome</w:t>
            </w:r>
            <w:r w:rsidR="00C05761">
              <w:rPr>
                <w:rFonts w:ascii="Calibri" w:hAnsi="Calibri" w:cs="Calibri"/>
                <w:sz w:val="22"/>
                <w:szCs w:val="22"/>
              </w:rPr>
              <w:t>.</w:t>
            </w:r>
            <w:r w:rsidRPr="00A14AC0">
              <w:rPr>
                <w:rFonts w:ascii="Calibri" w:hAnsi="Calibri" w:cs="Calibri"/>
                <w:sz w:val="22"/>
                <w:szCs w:val="22"/>
              </w:rPr>
              <w:t>”</w:t>
            </w:r>
          </w:p>
          <w:p w14:paraId="0A7956E4" w14:textId="77777777" w:rsidR="006A35BF" w:rsidRPr="00A14AC0" w:rsidRDefault="006A35BF" w:rsidP="006A35BF">
            <w:pPr>
              <w:ind w:left="720"/>
              <w:jc w:val="both"/>
              <w:rPr>
                <w:rFonts w:ascii="Calibri" w:hAnsi="Calibri" w:cs="Calibri"/>
                <w:sz w:val="22"/>
                <w:szCs w:val="22"/>
              </w:rPr>
            </w:pPr>
          </w:p>
          <w:p w14:paraId="6C072B36" w14:textId="77777777" w:rsidR="0001044A" w:rsidRPr="005C6E56" w:rsidRDefault="006A35BF" w:rsidP="00ED79E9">
            <w:pPr>
              <w:ind w:left="720"/>
              <w:jc w:val="both"/>
              <w:rPr>
                <w:rFonts w:ascii="Calibri" w:hAnsi="Calibri"/>
                <w:noProof/>
                <w:sz w:val="22"/>
                <w:szCs w:val="18"/>
              </w:rPr>
            </w:pPr>
            <w:r w:rsidRPr="00A14AC0">
              <w:rPr>
                <w:rFonts w:ascii="Calibri" w:hAnsi="Calibri" w:cs="Calibri"/>
                <w:b/>
                <w:sz w:val="22"/>
                <w:szCs w:val="22"/>
              </w:rPr>
              <w:t xml:space="preserve">INPE Project: </w:t>
            </w:r>
            <w:r w:rsidRPr="00A14AC0">
              <w:rPr>
                <w:rFonts w:ascii="Calibri" w:hAnsi="Calibri" w:cs="Calibri"/>
                <w:sz w:val="22"/>
                <w:szCs w:val="22"/>
              </w:rPr>
              <w:t>“to facilitate the monitoring, analysis and early detection of forest fires by using the TERRA-MA</w:t>
            </w:r>
            <w:r w:rsidRPr="00A14AC0">
              <w:rPr>
                <w:rFonts w:ascii="Calibri" w:hAnsi="Calibri" w:cs="Calibri"/>
                <w:sz w:val="22"/>
                <w:szCs w:val="22"/>
                <w:vertAlign w:val="superscript"/>
              </w:rPr>
              <w:t>2</w:t>
            </w:r>
            <w:r w:rsidRPr="00A14AC0">
              <w:rPr>
                <w:rFonts w:ascii="Calibri" w:hAnsi="Calibri" w:cs="Calibri"/>
                <w:sz w:val="22"/>
                <w:szCs w:val="22"/>
              </w:rPr>
              <w:t>-Queimadas to support decision making among environmental managers in the Cerrado Biome</w:t>
            </w:r>
            <w:r w:rsidR="00C05761">
              <w:rPr>
                <w:rFonts w:ascii="Calibri" w:hAnsi="Calibri" w:cs="Calibri"/>
                <w:sz w:val="22"/>
                <w:szCs w:val="22"/>
              </w:rPr>
              <w:t>.</w:t>
            </w:r>
            <w:r w:rsidRPr="00A14AC0">
              <w:rPr>
                <w:rFonts w:ascii="Calibri" w:hAnsi="Calibri" w:cs="Calibri"/>
                <w:sz w:val="22"/>
                <w:szCs w:val="22"/>
              </w:rPr>
              <w:t>”</w:t>
            </w:r>
          </w:p>
        </w:tc>
      </w:tr>
      <w:tr w:rsidR="006E330C" w:rsidRPr="005C6E56" w14:paraId="0D0CF159" w14:textId="77777777" w:rsidTr="005C6E56">
        <w:trPr>
          <w:trHeight w:val="144"/>
        </w:trPr>
        <w:tc>
          <w:tcPr>
            <w:tcW w:w="10602" w:type="dxa"/>
            <w:shd w:val="clear" w:color="auto" w:fill="F2F2F2"/>
            <w:hideMark/>
          </w:tcPr>
          <w:p w14:paraId="443DAC6F" w14:textId="77777777" w:rsidR="00B3048D" w:rsidRPr="005C6E56" w:rsidRDefault="00B3048D" w:rsidP="00FE0391">
            <w:pPr>
              <w:keepNext/>
              <w:widowControl/>
              <w:shd w:val="clear" w:color="auto" w:fill="F7F7F7"/>
              <w:rPr>
                <w:rFonts w:ascii="Calibri" w:hAnsi="Calibri"/>
                <w:bCs/>
                <w:color w:val="002060"/>
                <w:sz w:val="22"/>
                <w:szCs w:val="22"/>
              </w:rPr>
            </w:pPr>
          </w:p>
        </w:tc>
      </w:tr>
      <w:tr w:rsidR="006E330C" w:rsidRPr="005C6E56" w14:paraId="6E88C3CC" w14:textId="77777777" w:rsidTr="005C6E56">
        <w:trPr>
          <w:trHeight w:val="144"/>
        </w:trPr>
        <w:tc>
          <w:tcPr>
            <w:tcW w:w="10602" w:type="dxa"/>
            <w:shd w:val="clear" w:color="auto" w:fill="F2F2F2"/>
          </w:tcPr>
          <w:p w14:paraId="4493A0B3" w14:textId="77777777" w:rsidR="00B3048D" w:rsidRPr="005C6E56" w:rsidRDefault="00B3048D" w:rsidP="005C6E56">
            <w:pPr>
              <w:shd w:val="clear" w:color="auto" w:fill="F7F7F7"/>
              <w:rPr>
                <w:rFonts w:ascii="Calibri" w:hAnsi="Calibri"/>
                <w:noProof/>
                <w:sz w:val="22"/>
                <w:szCs w:val="18"/>
              </w:rPr>
            </w:pPr>
          </w:p>
        </w:tc>
      </w:tr>
    </w:tbl>
    <w:p w14:paraId="0FCC61F9" w14:textId="77777777" w:rsidR="00B3048D" w:rsidRPr="005C6E56" w:rsidRDefault="00B3048D" w:rsidP="00B3048D">
      <w:pPr>
        <w:shd w:val="clear" w:color="auto" w:fill="F7F7F7"/>
        <w:ind w:left="-691" w:right="-518"/>
        <w:rPr>
          <w:rFonts w:ascii="Calibri" w:hAnsi="Calibri"/>
          <w:color w:val="767171"/>
          <w:sz w:val="22"/>
          <w:szCs w:val="22"/>
        </w:rPr>
      </w:pPr>
    </w:p>
    <w:tbl>
      <w:tblPr>
        <w:tblW w:w="10620"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12D1A346"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2ED7407C" w14:textId="77777777" w:rsidR="00B3048D" w:rsidRPr="005C6E56" w:rsidRDefault="00432370" w:rsidP="005C6E56">
            <w:pPr>
              <w:keepNext/>
              <w:widowControl/>
              <w:rPr>
                <w:rFonts w:ascii="Calibri" w:hAnsi="Calibri"/>
              </w:rPr>
            </w:pPr>
            <w:r w:rsidRPr="005C6E56">
              <w:rPr>
                <w:rFonts w:ascii="Calibri" w:hAnsi="Calibri"/>
                <w:b/>
                <w:bCs/>
                <w:sz w:val="22"/>
                <w:szCs w:val="22"/>
              </w:rPr>
              <w:t>FINANCING</w:t>
            </w:r>
          </w:p>
        </w:tc>
      </w:tr>
    </w:tbl>
    <w:p w14:paraId="0F71802F" w14:textId="77777777" w:rsidR="00B3048D" w:rsidRPr="005C6E56" w:rsidRDefault="00B3048D" w:rsidP="00B3048D">
      <w:pPr>
        <w:keepNext/>
        <w:widowControl/>
        <w:shd w:val="clear" w:color="auto" w:fill="F7F7F7"/>
        <w:ind w:left="-691" w:right="-518"/>
        <w:rPr>
          <w:rFonts w:ascii="Calibri" w:hAnsi="Calibri"/>
          <w:color w:val="767171"/>
          <w:sz w:val="22"/>
          <w:szCs w:val="22"/>
        </w:rPr>
      </w:pPr>
    </w:p>
    <w:tbl>
      <w:tblPr>
        <w:tblW w:w="106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6AAEF77B" w14:textId="77777777" w:rsidTr="005C6E56">
        <w:trPr>
          <w:trHeight w:val="342"/>
        </w:trPr>
        <w:tc>
          <w:tcPr>
            <w:tcW w:w="10602" w:type="dxa"/>
            <w:tcBorders>
              <w:top w:val="nil"/>
              <w:left w:val="nil"/>
              <w:bottom w:val="nil"/>
              <w:right w:val="nil"/>
            </w:tcBorders>
            <w:shd w:val="clear" w:color="auto" w:fill="F7F7F7"/>
            <w:vAlign w:val="center"/>
          </w:tcPr>
          <w:tbl>
            <w:tblPr>
              <w:tblW w:w="10455" w:type="dxa"/>
              <w:shd w:val="clear" w:color="auto" w:fill="F7F7F7"/>
              <w:tblLayout w:type="fixed"/>
              <w:tblCellMar>
                <w:left w:w="58" w:type="dxa"/>
                <w:right w:w="58" w:type="dxa"/>
              </w:tblCellMar>
              <w:tblLook w:val="04A0" w:firstRow="1" w:lastRow="0" w:firstColumn="1" w:lastColumn="0" w:noHBand="0" w:noVBand="1"/>
            </w:tblPr>
            <w:tblGrid>
              <w:gridCol w:w="2682"/>
              <w:gridCol w:w="2591"/>
              <w:gridCol w:w="2591"/>
              <w:gridCol w:w="2591"/>
            </w:tblGrid>
            <w:tr w:rsidR="00FE0391" w:rsidRPr="005C6E56" w14:paraId="1AC4348D" w14:textId="77777777" w:rsidTr="005C6E56">
              <w:trPr>
                <w:trHeight w:val="319"/>
              </w:trPr>
              <w:tc>
                <w:tcPr>
                  <w:tcW w:w="1283" w:type="pct"/>
                  <w:tcBorders>
                    <w:bottom w:val="single" w:sz="12" w:space="0" w:color="D0CECE"/>
                  </w:tcBorders>
                  <w:shd w:val="clear" w:color="auto" w:fill="F7F7F7"/>
                  <w:vAlign w:val="center"/>
                </w:tcPr>
                <w:p w14:paraId="104F570E" w14:textId="77777777" w:rsidR="00B3048D" w:rsidRPr="005C6E56" w:rsidRDefault="00B3048D" w:rsidP="005C6E56">
                  <w:pPr>
                    <w:keepNext/>
                    <w:widowControl/>
                    <w:rPr>
                      <w:rFonts w:ascii="Calibri" w:hAnsi="Calibri"/>
                      <w:b/>
                      <w:sz w:val="22"/>
                      <w:szCs w:val="22"/>
                    </w:rPr>
                  </w:pPr>
                </w:p>
              </w:tc>
              <w:tc>
                <w:tcPr>
                  <w:tcW w:w="1239" w:type="pct"/>
                  <w:tcBorders>
                    <w:bottom w:val="single" w:sz="12" w:space="0" w:color="D0CECE"/>
                  </w:tcBorders>
                  <w:shd w:val="clear" w:color="auto" w:fill="F7F7F7"/>
                  <w:vAlign w:val="center"/>
                </w:tcPr>
                <w:p w14:paraId="4ECB6E9B" w14:textId="77777777" w:rsidR="00B3048D" w:rsidRPr="005C6E56" w:rsidRDefault="00432370" w:rsidP="005C6E56">
                  <w:pPr>
                    <w:keepNext/>
                    <w:widowControl/>
                    <w:tabs>
                      <w:tab w:val="left" w:pos="984"/>
                    </w:tabs>
                    <w:jc w:val="right"/>
                    <w:rPr>
                      <w:rFonts w:ascii="Calibri" w:hAnsi="Calibri"/>
                      <w:b/>
                      <w:sz w:val="22"/>
                      <w:szCs w:val="22"/>
                    </w:rPr>
                  </w:pPr>
                  <w:r w:rsidRPr="005C6E56">
                    <w:rPr>
                      <w:rFonts w:ascii="Calibri" w:hAnsi="Calibri"/>
                      <w:b/>
                      <w:sz w:val="22"/>
                      <w:szCs w:val="22"/>
                    </w:rPr>
                    <w:t xml:space="preserve">Original Amount (US$) </w:t>
                  </w:r>
                </w:p>
              </w:tc>
              <w:tc>
                <w:tcPr>
                  <w:tcW w:w="1239" w:type="pct"/>
                  <w:tcBorders>
                    <w:bottom w:val="single" w:sz="12" w:space="0" w:color="D0CECE"/>
                  </w:tcBorders>
                  <w:shd w:val="clear" w:color="auto" w:fill="F7F7F7"/>
                  <w:vAlign w:val="center"/>
                </w:tcPr>
                <w:p w14:paraId="6D5F04D3" w14:textId="77777777" w:rsidR="00B3048D" w:rsidRPr="005C6E56" w:rsidRDefault="00432370" w:rsidP="005C6E56">
                  <w:pPr>
                    <w:keepNext/>
                    <w:widowControl/>
                    <w:jc w:val="right"/>
                    <w:rPr>
                      <w:rFonts w:ascii="Calibri" w:hAnsi="Calibri"/>
                      <w:b/>
                      <w:sz w:val="22"/>
                      <w:szCs w:val="22"/>
                    </w:rPr>
                  </w:pPr>
                  <w:r w:rsidRPr="005C6E56">
                    <w:rPr>
                      <w:rFonts w:ascii="Calibri" w:hAnsi="Calibri"/>
                      <w:b/>
                      <w:sz w:val="22"/>
                      <w:szCs w:val="22"/>
                    </w:rPr>
                    <w:t>Revised Amount (US$)</w:t>
                  </w:r>
                </w:p>
              </w:tc>
              <w:tc>
                <w:tcPr>
                  <w:tcW w:w="1239" w:type="pct"/>
                  <w:tcBorders>
                    <w:bottom w:val="single" w:sz="12" w:space="0" w:color="D0CECE"/>
                  </w:tcBorders>
                  <w:shd w:val="clear" w:color="auto" w:fill="F7F7F7"/>
                  <w:vAlign w:val="center"/>
                </w:tcPr>
                <w:p w14:paraId="71490EA8" w14:textId="77777777" w:rsidR="00B3048D" w:rsidRPr="005C6E56" w:rsidRDefault="00432370" w:rsidP="005C6E56">
                  <w:pPr>
                    <w:keepNext/>
                    <w:widowControl/>
                    <w:jc w:val="right"/>
                    <w:rPr>
                      <w:rFonts w:ascii="Calibri" w:hAnsi="Calibri"/>
                      <w:b/>
                      <w:sz w:val="22"/>
                      <w:szCs w:val="22"/>
                    </w:rPr>
                  </w:pPr>
                  <w:r w:rsidRPr="005C6E56">
                    <w:rPr>
                      <w:rFonts w:ascii="Calibri" w:hAnsi="Calibri"/>
                      <w:b/>
                      <w:sz w:val="22"/>
                      <w:szCs w:val="22"/>
                    </w:rPr>
                    <w:t>Actual Disbursed (US$)</w:t>
                  </w:r>
                </w:p>
              </w:tc>
            </w:tr>
            <w:tr w:rsidR="00FE0391" w:rsidRPr="005C6E56" w14:paraId="2A18B50B" w14:textId="77777777" w:rsidTr="005C6E56">
              <w:trPr>
                <w:trHeight w:val="254"/>
              </w:trPr>
              <w:tc>
                <w:tcPr>
                  <w:tcW w:w="1283" w:type="pct"/>
                  <w:tcBorders>
                    <w:top w:val="single" w:sz="12" w:space="0" w:color="D0CECE"/>
                  </w:tcBorders>
                  <w:shd w:val="clear" w:color="auto" w:fill="F7F7F7"/>
                  <w:vAlign w:val="center"/>
                </w:tcPr>
                <w:p w14:paraId="7420BFE3" w14:textId="77777777" w:rsidR="00B3048D" w:rsidRPr="005C6E56" w:rsidRDefault="00432370" w:rsidP="005C6E56">
                  <w:pPr>
                    <w:keepNext/>
                    <w:widowControl/>
                    <w:rPr>
                      <w:rFonts w:ascii="Calibri" w:hAnsi="Calibri"/>
                      <w:b/>
                      <w:sz w:val="22"/>
                      <w:szCs w:val="22"/>
                    </w:rPr>
                  </w:pPr>
                  <w:r w:rsidRPr="005C6E56">
                    <w:rPr>
                      <w:rFonts w:ascii="Calibri" w:hAnsi="Calibri"/>
                      <w:b/>
                      <w:sz w:val="22"/>
                      <w:szCs w:val="22"/>
                    </w:rPr>
                    <w:t>World Bank Financing</w:t>
                  </w:r>
                </w:p>
              </w:tc>
              <w:tc>
                <w:tcPr>
                  <w:tcW w:w="1239" w:type="pct"/>
                  <w:tcBorders>
                    <w:top w:val="single" w:sz="12" w:space="0" w:color="D0CECE"/>
                  </w:tcBorders>
                  <w:shd w:val="clear" w:color="auto" w:fill="F7F7F7"/>
                  <w:vAlign w:val="center"/>
                </w:tcPr>
                <w:p w14:paraId="276E7049" w14:textId="77777777" w:rsidR="00B3048D" w:rsidRPr="005C6E56" w:rsidRDefault="00D34E32" w:rsidP="005C6E56">
                  <w:pPr>
                    <w:keepNext/>
                    <w:widowControl/>
                    <w:rPr>
                      <w:rFonts w:ascii="Calibri" w:hAnsi="Calibri"/>
                      <w:b/>
                      <w:sz w:val="22"/>
                      <w:szCs w:val="22"/>
                    </w:rPr>
                  </w:pPr>
                  <w:r>
                    <w:rPr>
                      <w:rFonts w:ascii="Calibri" w:hAnsi="Calibri"/>
                      <w:b/>
                      <w:sz w:val="22"/>
                      <w:szCs w:val="22"/>
                    </w:rPr>
                    <w:t xml:space="preserve">                 </w:t>
                  </w:r>
                  <w:r w:rsidR="00ED79E9">
                    <w:rPr>
                      <w:rFonts w:ascii="Calibri" w:hAnsi="Calibri"/>
                      <w:b/>
                      <w:sz w:val="22"/>
                      <w:szCs w:val="22"/>
                    </w:rPr>
                    <w:t xml:space="preserve">           </w:t>
                  </w:r>
                  <w:r>
                    <w:rPr>
                      <w:rFonts w:ascii="Calibri" w:hAnsi="Calibri"/>
                      <w:b/>
                      <w:sz w:val="22"/>
                      <w:szCs w:val="22"/>
                    </w:rPr>
                    <w:t>1</w:t>
                  </w:r>
                  <w:r w:rsidR="00ED79E9">
                    <w:rPr>
                      <w:rFonts w:ascii="Calibri" w:hAnsi="Calibri"/>
                      <w:b/>
                      <w:sz w:val="22"/>
                      <w:szCs w:val="22"/>
                    </w:rPr>
                    <w:t>4</w:t>
                  </w:r>
                  <w:r>
                    <w:rPr>
                      <w:rFonts w:ascii="Calibri" w:hAnsi="Calibri"/>
                      <w:b/>
                      <w:sz w:val="22"/>
                      <w:szCs w:val="22"/>
                    </w:rPr>
                    <w:t>,</w:t>
                  </w:r>
                  <w:r w:rsidR="00ED79E9">
                    <w:rPr>
                      <w:rFonts w:ascii="Calibri" w:hAnsi="Calibri"/>
                      <w:b/>
                      <w:sz w:val="22"/>
                      <w:szCs w:val="22"/>
                    </w:rPr>
                    <w:t>1</w:t>
                  </w:r>
                  <w:r>
                    <w:rPr>
                      <w:rFonts w:ascii="Calibri" w:hAnsi="Calibri"/>
                      <w:b/>
                      <w:sz w:val="22"/>
                      <w:szCs w:val="22"/>
                    </w:rPr>
                    <w:t>00,000</w:t>
                  </w:r>
                </w:p>
              </w:tc>
              <w:tc>
                <w:tcPr>
                  <w:tcW w:w="1239" w:type="pct"/>
                  <w:tcBorders>
                    <w:top w:val="single" w:sz="12" w:space="0" w:color="D0CECE"/>
                  </w:tcBorders>
                  <w:shd w:val="clear" w:color="auto" w:fill="F7F7F7"/>
                  <w:vAlign w:val="center"/>
                </w:tcPr>
                <w:p w14:paraId="52D66E12" w14:textId="77777777" w:rsidR="00B3048D" w:rsidRPr="005C6E56" w:rsidRDefault="005102D6" w:rsidP="004158BE">
                  <w:pPr>
                    <w:keepNext/>
                    <w:widowControl/>
                    <w:jc w:val="right"/>
                    <w:rPr>
                      <w:rFonts w:ascii="Calibri" w:hAnsi="Calibri"/>
                      <w:b/>
                      <w:sz w:val="22"/>
                      <w:szCs w:val="22"/>
                    </w:rPr>
                  </w:pPr>
                  <w:r>
                    <w:rPr>
                      <w:rFonts w:ascii="Calibri" w:hAnsi="Calibri"/>
                      <w:b/>
                      <w:sz w:val="22"/>
                      <w:szCs w:val="22"/>
                    </w:rPr>
                    <w:t xml:space="preserve">             </w:t>
                  </w:r>
                  <w:r w:rsidR="004158BE">
                    <w:rPr>
                      <w:rFonts w:ascii="Calibri" w:hAnsi="Calibri"/>
                      <w:b/>
                      <w:sz w:val="22"/>
                      <w:szCs w:val="22"/>
                    </w:rPr>
                    <w:t>14,100,000</w:t>
                  </w:r>
                </w:p>
              </w:tc>
              <w:tc>
                <w:tcPr>
                  <w:tcW w:w="1239" w:type="pct"/>
                  <w:tcBorders>
                    <w:top w:val="single" w:sz="12" w:space="0" w:color="D0CECE"/>
                  </w:tcBorders>
                  <w:shd w:val="clear" w:color="auto" w:fill="F7F7F7"/>
                  <w:vAlign w:val="center"/>
                </w:tcPr>
                <w:p w14:paraId="0749824F" w14:textId="77777777" w:rsidR="00B3048D" w:rsidRPr="005C6E56" w:rsidRDefault="003739E6" w:rsidP="00A15F4F">
                  <w:pPr>
                    <w:keepNext/>
                    <w:widowControl/>
                    <w:jc w:val="right"/>
                    <w:rPr>
                      <w:rFonts w:ascii="Calibri" w:hAnsi="Calibri"/>
                      <w:b/>
                      <w:sz w:val="22"/>
                      <w:szCs w:val="22"/>
                    </w:rPr>
                  </w:pPr>
                  <w:r>
                    <w:rPr>
                      <w:rFonts w:ascii="Calibri" w:hAnsi="Calibri"/>
                      <w:b/>
                      <w:sz w:val="22"/>
                      <w:szCs w:val="22"/>
                    </w:rPr>
                    <w:t>13,746,945</w:t>
                  </w:r>
                  <w:r w:rsidR="005102D6">
                    <w:rPr>
                      <w:rFonts w:ascii="Calibri" w:hAnsi="Calibri"/>
                      <w:b/>
                      <w:sz w:val="22"/>
                      <w:szCs w:val="22"/>
                    </w:rPr>
                    <w:t xml:space="preserve">            </w:t>
                  </w:r>
                </w:p>
              </w:tc>
            </w:tr>
            <w:tr w:rsidR="00ED79E9" w:rsidRPr="005C6E56" w14:paraId="293FD391" w14:textId="77777777" w:rsidTr="005C6E56">
              <w:trPr>
                <w:trHeight w:val="254"/>
              </w:trPr>
              <w:tc>
                <w:tcPr>
                  <w:tcW w:w="1283" w:type="pct"/>
                  <w:tcBorders>
                    <w:top w:val="single" w:sz="12" w:space="0" w:color="D0CECE"/>
                  </w:tcBorders>
                  <w:shd w:val="clear" w:color="auto" w:fill="F7F7F7"/>
                  <w:vAlign w:val="center"/>
                </w:tcPr>
                <w:p w14:paraId="10E61E26" w14:textId="77777777" w:rsidR="00ED79E9" w:rsidRPr="004158BE" w:rsidRDefault="00ED79E9" w:rsidP="005C6E56">
                  <w:pPr>
                    <w:keepNext/>
                    <w:widowControl/>
                    <w:rPr>
                      <w:rFonts w:ascii="Calibri" w:hAnsi="Calibri"/>
                      <w:color w:val="auto"/>
                      <w:sz w:val="22"/>
                      <w:szCs w:val="22"/>
                    </w:rPr>
                  </w:pPr>
                  <w:r w:rsidRPr="004158BE">
                    <w:rPr>
                      <w:rFonts w:ascii="Calibri" w:hAnsi="Calibri"/>
                      <w:color w:val="auto"/>
                      <w:sz w:val="22"/>
                      <w:szCs w:val="22"/>
                    </w:rPr>
                    <w:t>P143362</w:t>
                  </w:r>
                  <w:r w:rsidR="005D4954">
                    <w:rPr>
                      <w:rFonts w:ascii="Calibri" w:hAnsi="Calibri"/>
                      <w:color w:val="auto"/>
                      <w:sz w:val="22"/>
                      <w:szCs w:val="22"/>
                    </w:rPr>
                    <w:t>- TF</w:t>
                  </w:r>
                  <w:r w:rsidR="00562F04">
                    <w:rPr>
                      <w:rFonts w:ascii="Calibri" w:hAnsi="Calibri"/>
                      <w:color w:val="auto"/>
                      <w:sz w:val="22"/>
                      <w:szCs w:val="22"/>
                    </w:rPr>
                    <w:t>16192</w:t>
                  </w:r>
                </w:p>
              </w:tc>
              <w:tc>
                <w:tcPr>
                  <w:tcW w:w="1239" w:type="pct"/>
                  <w:tcBorders>
                    <w:top w:val="single" w:sz="12" w:space="0" w:color="D0CECE"/>
                  </w:tcBorders>
                  <w:shd w:val="clear" w:color="auto" w:fill="F7F7F7"/>
                  <w:vAlign w:val="center"/>
                </w:tcPr>
                <w:p w14:paraId="671F3F4A" w14:textId="77777777" w:rsidR="00ED79E9" w:rsidRPr="004158BE" w:rsidRDefault="00FB5A63" w:rsidP="00FB5A63">
                  <w:pPr>
                    <w:keepNext/>
                    <w:widowControl/>
                    <w:jc w:val="right"/>
                    <w:rPr>
                      <w:rFonts w:ascii="Calibri" w:hAnsi="Calibri"/>
                      <w:color w:val="auto"/>
                      <w:sz w:val="22"/>
                      <w:szCs w:val="22"/>
                    </w:rPr>
                  </w:pPr>
                  <w:r w:rsidRPr="004158BE">
                    <w:rPr>
                      <w:rFonts w:ascii="Calibri" w:hAnsi="Calibri"/>
                      <w:color w:val="auto"/>
                      <w:sz w:val="22"/>
                      <w:szCs w:val="22"/>
                    </w:rPr>
                    <w:t>4,40</w:t>
                  </w:r>
                  <w:r w:rsidR="00A15F4F" w:rsidRPr="004158BE">
                    <w:rPr>
                      <w:rFonts w:ascii="Calibri" w:hAnsi="Calibri"/>
                      <w:color w:val="auto"/>
                      <w:sz w:val="22"/>
                      <w:szCs w:val="22"/>
                    </w:rPr>
                    <w:t>0</w:t>
                  </w:r>
                  <w:r w:rsidRPr="004158BE">
                    <w:rPr>
                      <w:rFonts w:ascii="Calibri" w:hAnsi="Calibri"/>
                      <w:color w:val="auto"/>
                      <w:sz w:val="22"/>
                      <w:szCs w:val="22"/>
                    </w:rPr>
                    <w:t>,000</w:t>
                  </w:r>
                </w:p>
              </w:tc>
              <w:tc>
                <w:tcPr>
                  <w:tcW w:w="1239" w:type="pct"/>
                  <w:tcBorders>
                    <w:top w:val="single" w:sz="12" w:space="0" w:color="D0CECE"/>
                  </w:tcBorders>
                  <w:shd w:val="clear" w:color="auto" w:fill="F7F7F7"/>
                  <w:vAlign w:val="center"/>
                </w:tcPr>
                <w:p w14:paraId="34CBEF85" w14:textId="77777777" w:rsidR="00ED79E9" w:rsidRPr="004158BE" w:rsidRDefault="004158BE" w:rsidP="004158BE">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0EB0A1E7" w14:textId="77777777" w:rsidR="00ED79E9" w:rsidRPr="004158BE" w:rsidRDefault="00A15F4F" w:rsidP="00A15F4F">
                  <w:pPr>
                    <w:keepNext/>
                    <w:widowControl/>
                    <w:jc w:val="right"/>
                    <w:rPr>
                      <w:rFonts w:ascii="Calibri" w:hAnsi="Calibri"/>
                      <w:color w:val="auto"/>
                      <w:sz w:val="22"/>
                      <w:szCs w:val="22"/>
                    </w:rPr>
                  </w:pPr>
                  <w:r w:rsidRPr="004158BE">
                    <w:rPr>
                      <w:rFonts w:ascii="Calibri" w:hAnsi="Calibri"/>
                      <w:color w:val="auto"/>
                      <w:sz w:val="22"/>
                      <w:szCs w:val="22"/>
                    </w:rPr>
                    <w:t>4,</w:t>
                  </w:r>
                  <w:r w:rsidR="00562F04">
                    <w:rPr>
                      <w:rFonts w:ascii="Calibri" w:hAnsi="Calibri"/>
                      <w:color w:val="auto"/>
                      <w:sz w:val="22"/>
                      <w:szCs w:val="22"/>
                    </w:rPr>
                    <w:t>396</w:t>
                  </w:r>
                  <w:r w:rsidRPr="004158BE">
                    <w:rPr>
                      <w:rFonts w:ascii="Calibri" w:hAnsi="Calibri"/>
                      <w:color w:val="auto"/>
                      <w:sz w:val="22"/>
                      <w:szCs w:val="22"/>
                    </w:rPr>
                    <w:t>,</w:t>
                  </w:r>
                  <w:r w:rsidR="00562F04">
                    <w:rPr>
                      <w:rFonts w:ascii="Calibri" w:hAnsi="Calibri"/>
                      <w:color w:val="auto"/>
                      <w:sz w:val="22"/>
                      <w:szCs w:val="22"/>
                    </w:rPr>
                    <w:t>217</w:t>
                  </w:r>
                </w:p>
              </w:tc>
            </w:tr>
            <w:tr w:rsidR="00ED79E9" w:rsidRPr="005C6E56" w14:paraId="5A363D0D" w14:textId="77777777" w:rsidTr="005C6E56">
              <w:trPr>
                <w:trHeight w:val="254"/>
              </w:trPr>
              <w:tc>
                <w:tcPr>
                  <w:tcW w:w="1283" w:type="pct"/>
                  <w:tcBorders>
                    <w:top w:val="single" w:sz="12" w:space="0" w:color="D0CECE"/>
                  </w:tcBorders>
                  <w:shd w:val="clear" w:color="auto" w:fill="F7F7F7"/>
                  <w:vAlign w:val="center"/>
                </w:tcPr>
                <w:p w14:paraId="10A42171" w14:textId="77777777" w:rsidR="00ED79E9" w:rsidRPr="004158BE" w:rsidRDefault="00925DB2" w:rsidP="005C6E56">
                  <w:pPr>
                    <w:keepNext/>
                    <w:widowControl/>
                    <w:rPr>
                      <w:rFonts w:ascii="Calibri" w:hAnsi="Calibri"/>
                      <w:color w:val="auto"/>
                      <w:sz w:val="22"/>
                      <w:szCs w:val="22"/>
                    </w:rPr>
                  </w:pPr>
                  <w:r w:rsidRPr="004158BE">
                    <w:rPr>
                      <w:rFonts w:ascii="Calibri" w:hAnsi="Calibri"/>
                      <w:color w:val="auto"/>
                      <w:sz w:val="22"/>
                      <w:szCs w:val="22"/>
                    </w:rPr>
                    <w:t>P1</w:t>
                  </w:r>
                  <w:r w:rsidR="00ED79E9" w:rsidRPr="004158BE">
                    <w:rPr>
                      <w:rFonts w:ascii="Calibri" w:hAnsi="Calibri"/>
                      <w:color w:val="auto"/>
                      <w:sz w:val="22"/>
                      <w:szCs w:val="22"/>
                    </w:rPr>
                    <w:t>433</w:t>
                  </w:r>
                  <w:r w:rsidR="00FB5A63" w:rsidRPr="004158BE">
                    <w:rPr>
                      <w:rFonts w:ascii="Calibri" w:hAnsi="Calibri"/>
                      <w:color w:val="auto"/>
                      <w:sz w:val="22"/>
                      <w:szCs w:val="22"/>
                    </w:rPr>
                    <w:t>76</w:t>
                  </w:r>
                  <w:r w:rsidR="005D4954">
                    <w:rPr>
                      <w:rFonts w:ascii="Calibri" w:hAnsi="Calibri"/>
                      <w:color w:val="auto"/>
                      <w:sz w:val="22"/>
                      <w:szCs w:val="22"/>
                    </w:rPr>
                    <w:t xml:space="preserve"> - TF15228</w:t>
                  </w:r>
                </w:p>
              </w:tc>
              <w:tc>
                <w:tcPr>
                  <w:tcW w:w="1239" w:type="pct"/>
                  <w:tcBorders>
                    <w:top w:val="single" w:sz="12" w:space="0" w:color="D0CECE"/>
                  </w:tcBorders>
                  <w:shd w:val="clear" w:color="auto" w:fill="F7F7F7"/>
                  <w:vAlign w:val="center"/>
                </w:tcPr>
                <w:p w14:paraId="03A3B5A2" w14:textId="77777777" w:rsidR="00ED79E9" w:rsidRPr="004158BE" w:rsidRDefault="00FB5A63" w:rsidP="00FB5A63">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3A7BC990" w14:textId="77777777" w:rsidR="00ED79E9" w:rsidRPr="004158BE" w:rsidRDefault="004158BE" w:rsidP="004158BE">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39F07E9E" w14:textId="77777777" w:rsidR="00ED79E9" w:rsidRPr="004158BE" w:rsidRDefault="00A15F4F" w:rsidP="00A15F4F">
                  <w:pPr>
                    <w:keepNext/>
                    <w:widowControl/>
                    <w:jc w:val="right"/>
                    <w:rPr>
                      <w:rFonts w:ascii="Calibri" w:hAnsi="Calibri"/>
                      <w:color w:val="auto"/>
                      <w:sz w:val="22"/>
                      <w:szCs w:val="22"/>
                    </w:rPr>
                  </w:pPr>
                  <w:r w:rsidRPr="004158BE">
                    <w:rPr>
                      <w:rFonts w:ascii="Calibri" w:hAnsi="Calibri"/>
                      <w:color w:val="auto"/>
                      <w:sz w:val="22"/>
                      <w:szCs w:val="22"/>
                    </w:rPr>
                    <w:t>4,28</w:t>
                  </w:r>
                  <w:r w:rsidR="005D4954">
                    <w:rPr>
                      <w:rFonts w:ascii="Calibri" w:hAnsi="Calibri"/>
                      <w:color w:val="auto"/>
                      <w:sz w:val="22"/>
                      <w:szCs w:val="22"/>
                    </w:rPr>
                    <w:t>4</w:t>
                  </w:r>
                  <w:r w:rsidRPr="004158BE">
                    <w:rPr>
                      <w:rFonts w:ascii="Calibri" w:hAnsi="Calibri"/>
                      <w:color w:val="auto"/>
                      <w:sz w:val="22"/>
                      <w:szCs w:val="22"/>
                    </w:rPr>
                    <w:t>,</w:t>
                  </w:r>
                  <w:r w:rsidR="005D4954">
                    <w:rPr>
                      <w:rFonts w:ascii="Calibri" w:hAnsi="Calibri"/>
                      <w:color w:val="auto"/>
                      <w:sz w:val="22"/>
                      <w:szCs w:val="22"/>
                    </w:rPr>
                    <w:t>197</w:t>
                  </w:r>
                </w:p>
              </w:tc>
            </w:tr>
            <w:tr w:rsidR="00427D78" w:rsidRPr="005C6E56" w14:paraId="16CE3894" w14:textId="77777777" w:rsidTr="005C6E56">
              <w:trPr>
                <w:trHeight w:val="254"/>
              </w:trPr>
              <w:tc>
                <w:tcPr>
                  <w:tcW w:w="1283" w:type="pct"/>
                  <w:tcBorders>
                    <w:top w:val="single" w:sz="12" w:space="0" w:color="D0CECE"/>
                  </w:tcBorders>
                  <w:shd w:val="clear" w:color="auto" w:fill="F7F7F7"/>
                  <w:vAlign w:val="center"/>
                </w:tcPr>
                <w:p w14:paraId="6DD10AC4" w14:textId="77777777" w:rsidR="00427D78" w:rsidRPr="004158BE" w:rsidRDefault="00427D78" w:rsidP="00427D78">
                  <w:pPr>
                    <w:keepNext/>
                    <w:widowControl/>
                    <w:rPr>
                      <w:rFonts w:ascii="Calibri" w:hAnsi="Calibri"/>
                      <w:color w:val="auto"/>
                      <w:sz w:val="22"/>
                      <w:szCs w:val="22"/>
                    </w:rPr>
                  </w:pPr>
                  <w:r w:rsidRPr="004158BE">
                    <w:rPr>
                      <w:rFonts w:ascii="Calibri" w:hAnsi="Calibri"/>
                      <w:color w:val="auto"/>
                      <w:sz w:val="22"/>
                      <w:szCs w:val="22"/>
                    </w:rPr>
                    <w:t>P150892</w:t>
                  </w:r>
                  <w:r>
                    <w:rPr>
                      <w:rFonts w:ascii="Calibri" w:hAnsi="Calibri"/>
                      <w:color w:val="auto"/>
                      <w:sz w:val="22"/>
                      <w:szCs w:val="22"/>
                    </w:rPr>
                    <w:t xml:space="preserve"> – TFA0093</w:t>
                  </w:r>
                </w:p>
              </w:tc>
              <w:tc>
                <w:tcPr>
                  <w:tcW w:w="1239" w:type="pct"/>
                  <w:tcBorders>
                    <w:top w:val="single" w:sz="12" w:space="0" w:color="D0CECE"/>
                  </w:tcBorders>
                  <w:shd w:val="clear" w:color="auto" w:fill="F7F7F7"/>
                  <w:vAlign w:val="center"/>
                </w:tcPr>
                <w:p w14:paraId="0796E264"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4,300,000</w:t>
                  </w:r>
                </w:p>
              </w:tc>
              <w:tc>
                <w:tcPr>
                  <w:tcW w:w="1239" w:type="pct"/>
                  <w:tcBorders>
                    <w:top w:val="single" w:sz="12" w:space="0" w:color="D0CECE"/>
                  </w:tcBorders>
                  <w:shd w:val="clear" w:color="auto" w:fill="F7F7F7"/>
                  <w:vAlign w:val="center"/>
                </w:tcPr>
                <w:p w14:paraId="4277BA12"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4,300,000</w:t>
                  </w:r>
                </w:p>
              </w:tc>
              <w:tc>
                <w:tcPr>
                  <w:tcW w:w="1239" w:type="pct"/>
                  <w:tcBorders>
                    <w:top w:val="single" w:sz="12" w:space="0" w:color="D0CECE"/>
                  </w:tcBorders>
                  <w:shd w:val="clear" w:color="auto" w:fill="F7F7F7"/>
                  <w:vAlign w:val="center"/>
                </w:tcPr>
                <w:p w14:paraId="062A10AC"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4,1</w:t>
                  </w:r>
                  <w:r>
                    <w:rPr>
                      <w:rFonts w:ascii="Calibri" w:hAnsi="Calibri"/>
                      <w:color w:val="auto"/>
                      <w:sz w:val="22"/>
                      <w:szCs w:val="22"/>
                    </w:rPr>
                    <w:t>39</w:t>
                  </w:r>
                  <w:r w:rsidRPr="004158BE">
                    <w:rPr>
                      <w:rFonts w:ascii="Calibri" w:hAnsi="Calibri"/>
                      <w:color w:val="auto"/>
                      <w:sz w:val="22"/>
                      <w:szCs w:val="22"/>
                    </w:rPr>
                    <w:t>,</w:t>
                  </w:r>
                  <w:r>
                    <w:rPr>
                      <w:rFonts w:ascii="Calibri" w:hAnsi="Calibri"/>
                      <w:color w:val="auto"/>
                      <w:sz w:val="22"/>
                      <w:szCs w:val="22"/>
                    </w:rPr>
                    <w:t>270</w:t>
                  </w:r>
                </w:p>
              </w:tc>
            </w:tr>
            <w:tr w:rsidR="00427D78" w:rsidRPr="005C6E56" w14:paraId="1955A2AD" w14:textId="77777777" w:rsidTr="005C6E56">
              <w:trPr>
                <w:trHeight w:val="254"/>
              </w:trPr>
              <w:tc>
                <w:tcPr>
                  <w:tcW w:w="1283" w:type="pct"/>
                  <w:tcBorders>
                    <w:top w:val="single" w:sz="12" w:space="0" w:color="D0CECE"/>
                  </w:tcBorders>
                  <w:shd w:val="clear" w:color="auto" w:fill="F7F7F7"/>
                  <w:vAlign w:val="center"/>
                </w:tcPr>
                <w:p w14:paraId="005D520C" w14:textId="77777777" w:rsidR="00427D78" w:rsidRPr="004158BE" w:rsidRDefault="00427D78" w:rsidP="00427D78">
                  <w:pPr>
                    <w:keepNext/>
                    <w:widowControl/>
                    <w:rPr>
                      <w:rFonts w:ascii="Calibri" w:hAnsi="Calibri"/>
                      <w:color w:val="auto"/>
                      <w:sz w:val="22"/>
                      <w:szCs w:val="22"/>
                    </w:rPr>
                  </w:pPr>
                  <w:r w:rsidRPr="004158BE">
                    <w:rPr>
                      <w:rFonts w:ascii="Calibri" w:hAnsi="Calibri"/>
                      <w:color w:val="auto"/>
                      <w:sz w:val="22"/>
                      <w:szCs w:val="22"/>
                    </w:rPr>
                    <w:t>P149189</w:t>
                  </w:r>
                  <w:r>
                    <w:rPr>
                      <w:rFonts w:ascii="Calibri" w:hAnsi="Calibri"/>
                      <w:color w:val="auto"/>
                      <w:sz w:val="22"/>
                      <w:szCs w:val="22"/>
                    </w:rPr>
                    <w:t xml:space="preserve"> – TF18566</w:t>
                  </w:r>
                </w:p>
              </w:tc>
              <w:tc>
                <w:tcPr>
                  <w:tcW w:w="1239" w:type="pct"/>
                  <w:tcBorders>
                    <w:top w:val="single" w:sz="12" w:space="0" w:color="D0CECE"/>
                  </w:tcBorders>
                  <w:shd w:val="clear" w:color="auto" w:fill="F7F7F7"/>
                  <w:vAlign w:val="center"/>
                </w:tcPr>
                <w:p w14:paraId="17214664"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1,053,000</w:t>
                  </w:r>
                </w:p>
              </w:tc>
              <w:tc>
                <w:tcPr>
                  <w:tcW w:w="1239" w:type="pct"/>
                  <w:tcBorders>
                    <w:top w:val="single" w:sz="12" w:space="0" w:color="D0CECE"/>
                  </w:tcBorders>
                  <w:shd w:val="clear" w:color="auto" w:fill="F7F7F7"/>
                  <w:vAlign w:val="center"/>
                </w:tcPr>
                <w:p w14:paraId="72962E5D"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1,053,000</w:t>
                  </w:r>
                </w:p>
              </w:tc>
              <w:tc>
                <w:tcPr>
                  <w:tcW w:w="1239" w:type="pct"/>
                  <w:tcBorders>
                    <w:top w:val="single" w:sz="12" w:space="0" w:color="D0CECE"/>
                  </w:tcBorders>
                  <w:shd w:val="clear" w:color="auto" w:fill="F7F7F7"/>
                  <w:vAlign w:val="center"/>
                </w:tcPr>
                <w:p w14:paraId="067D8B4C" w14:textId="77777777" w:rsidR="00427D78" w:rsidRPr="004158BE" w:rsidRDefault="00427D78" w:rsidP="00427D78">
                  <w:pPr>
                    <w:keepNext/>
                    <w:widowControl/>
                    <w:jc w:val="right"/>
                    <w:rPr>
                      <w:rFonts w:ascii="Calibri" w:hAnsi="Calibri"/>
                      <w:color w:val="auto"/>
                      <w:sz w:val="22"/>
                      <w:szCs w:val="22"/>
                    </w:rPr>
                  </w:pPr>
                  <w:r>
                    <w:rPr>
                      <w:rFonts w:ascii="Calibri" w:hAnsi="Calibri"/>
                      <w:color w:val="auto"/>
                      <w:sz w:val="22"/>
                      <w:szCs w:val="22"/>
                    </w:rPr>
                    <w:t>927,261</w:t>
                  </w:r>
                </w:p>
              </w:tc>
            </w:tr>
            <w:tr w:rsidR="00427D78" w:rsidRPr="005C6E56" w14:paraId="47DFF7A7" w14:textId="77777777" w:rsidTr="005C6E56">
              <w:trPr>
                <w:trHeight w:val="388"/>
              </w:trPr>
              <w:tc>
                <w:tcPr>
                  <w:tcW w:w="1283" w:type="pct"/>
                  <w:shd w:val="clear" w:color="auto" w:fill="F7F7F7"/>
                  <w:vAlign w:val="center"/>
                </w:tcPr>
                <w:p w14:paraId="054E85F1" w14:textId="77777777" w:rsidR="00427D78" w:rsidRPr="005C6E56" w:rsidRDefault="00427D78" w:rsidP="00427D78">
                  <w:pPr>
                    <w:keepNext/>
                    <w:widowControl/>
                    <w:rPr>
                      <w:rFonts w:ascii="Calibri" w:hAnsi="Calibri"/>
                      <w:b/>
                      <w:sz w:val="22"/>
                      <w:szCs w:val="22"/>
                    </w:rPr>
                  </w:pPr>
                  <w:r w:rsidRPr="005C6E56">
                    <w:rPr>
                      <w:rFonts w:ascii="Calibri" w:hAnsi="Calibri"/>
                      <w:b/>
                      <w:sz w:val="22"/>
                      <w:szCs w:val="22"/>
                    </w:rPr>
                    <w:t>Non-World Bank Financing</w:t>
                  </w:r>
                </w:p>
              </w:tc>
              <w:tc>
                <w:tcPr>
                  <w:tcW w:w="1239" w:type="pct"/>
                  <w:shd w:val="clear" w:color="auto" w:fill="F7F7F7"/>
                  <w:vAlign w:val="bottom"/>
                </w:tcPr>
                <w:p w14:paraId="30751FC8" w14:textId="77777777" w:rsidR="00427D78" w:rsidRPr="005C6E56" w:rsidRDefault="00427D78" w:rsidP="00427D78">
                  <w:pPr>
                    <w:keepNext/>
                    <w:widowControl/>
                    <w:jc w:val="right"/>
                    <w:rPr>
                      <w:rFonts w:ascii="Calibri" w:hAnsi="Calibri"/>
                      <w:b/>
                      <w:sz w:val="22"/>
                      <w:szCs w:val="22"/>
                    </w:rPr>
                  </w:pPr>
                </w:p>
              </w:tc>
              <w:tc>
                <w:tcPr>
                  <w:tcW w:w="1239" w:type="pct"/>
                  <w:shd w:val="clear" w:color="auto" w:fill="F7F7F7"/>
                  <w:vAlign w:val="bottom"/>
                </w:tcPr>
                <w:p w14:paraId="1850FC19" w14:textId="77777777" w:rsidR="00427D78" w:rsidRPr="005C6E56" w:rsidRDefault="00427D78" w:rsidP="00427D78">
                  <w:pPr>
                    <w:keepNext/>
                    <w:widowControl/>
                    <w:jc w:val="right"/>
                    <w:rPr>
                      <w:rFonts w:ascii="Calibri" w:hAnsi="Calibri"/>
                      <w:b/>
                      <w:sz w:val="22"/>
                      <w:szCs w:val="22"/>
                    </w:rPr>
                  </w:pPr>
                </w:p>
              </w:tc>
              <w:tc>
                <w:tcPr>
                  <w:tcW w:w="1239" w:type="pct"/>
                  <w:shd w:val="clear" w:color="auto" w:fill="F7F7F7"/>
                  <w:vAlign w:val="bottom"/>
                </w:tcPr>
                <w:p w14:paraId="75E406A6" w14:textId="77777777" w:rsidR="00427D78" w:rsidRPr="005C6E56" w:rsidRDefault="00427D78" w:rsidP="00427D78">
                  <w:pPr>
                    <w:keepNext/>
                    <w:widowControl/>
                    <w:jc w:val="right"/>
                    <w:rPr>
                      <w:rFonts w:ascii="Calibri" w:hAnsi="Calibri"/>
                      <w:b/>
                      <w:sz w:val="22"/>
                      <w:szCs w:val="22"/>
                    </w:rPr>
                  </w:pPr>
                </w:p>
              </w:tc>
            </w:tr>
            <w:tr w:rsidR="00427D78" w:rsidRPr="005C6E56" w14:paraId="78C5A768" w14:textId="77777777" w:rsidTr="005C6E56">
              <w:trPr>
                <w:trHeight w:val="383"/>
              </w:trPr>
              <w:tc>
                <w:tcPr>
                  <w:tcW w:w="1283" w:type="pct"/>
                  <w:shd w:val="clear" w:color="auto" w:fill="F7F7F7"/>
                  <w:vAlign w:val="center"/>
                </w:tcPr>
                <w:p w14:paraId="762CAA7D" w14:textId="77777777" w:rsidR="00427D78" w:rsidRPr="005C6E56" w:rsidRDefault="00427D78" w:rsidP="00427D78">
                  <w:pPr>
                    <w:keepNext/>
                    <w:widowControl/>
                    <w:rPr>
                      <w:rFonts w:ascii="Calibri" w:hAnsi="Calibri"/>
                      <w:noProof/>
                      <w:sz w:val="22"/>
                      <w:szCs w:val="22"/>
                    </w:rPr>
                  </w:pPr>
                  <w:r w:rsidRPr="005C6E56">
                    <w:rPr>
                      <w:rFonts w:ascii="Calibri" w:hAnsi="Calibri"/>
                      <w:noProof/>
                      <w:sz w:val="22"/>
                      <w:szCs w:val="22"/>
                    </w:rPr>
                    <w:t>Borrower</w:t>
                  </w:r>
                </w:p>
              </w:tc>
              <w:tc>
                <w:tcPr>
                  <w:tcW w:w="1239" w:type="pct"/>
                  <w:shd w:val="clear" w:color="auto" w:fill="F7F7F7"/>
                  <w:vAlign w:val="center"/>
                </w:tcPr>
                <w:p w14:paraId="2A958209"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c>
                <w:tcPr>
                  <w:tcW w:w="1239" w:type="pct"/>
                  <w:shd w:val="clear" w:color="auto" w:fill="F7F7F7"/>
                  <w:vAlign w:val="center"/>
                </w:tcPr>
                <w:p w14:paraId="44AA5A3A"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c>
                <w:tcPr>
                  <w:tcW w:w="1239" w:type="pct"/>
                  <w:shd w:val="clear" w:color="auto" w:fill="F7F7F7"/>
                  <w:vAlign w:val="center"/>
                </w:tcPr>
                <w:p w14:paraId="56543D6F"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r>
            <w:tr w:rsidR="00427D78" w:rsidRPr="005C6E56" w14:paraId="3A288C15" w14:textId="77777777" w:rsidTr="005C6E56">
              <w:trPr>
                <w:trHeight w:val="383"/>
              </w:trPr>
              <w:tc>
                <w:tcPr>
                  <w:tcW w:w="1283" w:type="pct"/>
                  <w:tcBorders>
                    <w:bottom w:val="single" w:sz="4" w:space="0" w:color="D9D9D9"/>
                  </w:tcBorders>
                  <w:shd w:val="clear" w:color="auto" w:fill="F7F7F7"/>
                  <w:vAlign w:val="center"/>
                </w:tcPr>
                <w:p w14:paraId="51B44A0D" w14:textId="77777777" w:rsidR="00427D78" w:rsidRPr="005C6E56" w:rsidRDefault="00427D78" w:rsidP="00427D78">
                  <w:pPr>
                    <w:keepNext/>
                    <w:widowControl/>
                    <w:rPr>
                      <w:rFonts w:ascii="Calibri" w:hAnsi="Calibri"/>
                      <w:b/>
                      <w:bCs/>
                      <w:noProof/>
                      <w:sz w:val="22"/>
                      <w:szCs w:val="22"/>
                    </w:rPr>
                  </w:pPr>
                  <w:r w:rsidRPr="005C6E56">
                    <w:rPr>
                      <w:rFonts w:ascii="Calibri" w:hAnsi="Calibri"/>
                      <w:b/>
                      <w:bCs/>
                      <w:noProof/>
                      <w:sz w:val="22"/>
                      <w:szCs w:val="22"/>
                    </w:rPr>
                    <w:t>Total</w:t>
                  </w:r>
                </w:p>
              </w:tc>
              <w:tc>
                <w:tcPr>
                  <w:tcW w:w="1239" w:type="pct"/>
                  <w:tcBorders>
                    <w:bottom w:val="single" w:sz="4" w:space="0" w:color="D9D9D9"/>
                  </w:tcBorders>
                  <w:shd w:val="clear" w:color="auto" w:fill="F7F7F7"/>
                  <w:vAlign w:val="center"/>
                </w:tcPr>
                <w:p w14:paraId="0C89A593"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bottom w:val="single" w:sz="4" w:space="0" w:color="D9D9D9"/>
                  </w:tcBorders>
                  <w:shd w:val="clear" w:color="auto" w:fill="F7F7F7"/>
                  <w:vAlign w:val="center"/>
                </w:tcPr>
                <w:p w14:paraId="17A1AB82"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bottom w:val="single" w:sz="4" w:space="0" w:color="D9D9D9"/>
                  </w:tcBorders>
                  <w:shd w:val="clear" w:color="auto" w:fill="F7F7F7"/>
                  <w:vAlign w:val="center"/>
                </w:tcPr>
                <w:p w14:paraId="303D490F" w14:textId="77777777" w:rsidR="00427D78" w:rsidRPr="004158BE" w:rsidRDefault="003739E6" w:rsidP="00427D78">
                  <w:pPr>
                    <w:keepNext/>
                    <w:widowControl/>
                    <w:jc w:val="right"/>
                    <w:rPr>
                      <w:rFonts w:ascii="Calibri" w:hAnsi="Calibri"/>
                      <w:noProof/>
                      <w:color w:val="auto"/>
                      <w:sz w:val="22"/>
                      <w:szCs w:val="22"/>
                    </w:rPr>
                  </w:pPr>
                  <w:r>
                    <w:rPr>
                      <w:rFonts w:ascii="Calibri" w:hAnsi="Calibri"/>
                      <w:noProof/>
                      <w:color w:val="auto"/>
                      <w:sz w:val="22"/>
                      <w:szCs w:val="22"/>
                    </w:rPr>
                    <w:t>13,746</w:t>
                  </w:r>
                  <w:r w:rsidR="00427D78" w:rsidRPr="004158BE">
                    <w:rPr>
                      <w:rFonts w:ascii="Calibri" w:hAnsi="Calibri"/>
                      <w:noProof/>
                      <w:color w:val="auto"/>
                      <w:sz w:val="22"/>
                      <w:szCs w:val="22"/>
                    </w:rPr>
                    <w:t>,</w:t>
                  </w:r>
                  <w:r>
                    <w:rPr>
                      <w:rFonts w:ascii="Calibri" w:hAnsi="Calibri"/>
                      <w:noProof/>
                      <w:color w:val="auto"/>
                      <w:sz w:val="22"/>
                      <w:szCs w:val="22"/>
                    </w:rPr>
                    <w:t>945</w:t>
                  </w:r>
                </w:p>
              </w:tc>
            </w:tr>
            <w:tr w:rsidR="00427D78" w:rsidRPr="005C6E56" w14:paraId="306F5540" w14:textId="77777777" w:rsidTr="005C6E56">
              <w:trPr>
                <w:trHeight w:val="383"/>
              </w:trPr>
              <w:tc>
                <w:tcPr>
                  <w:tcW w:w="1283" w:type="pct"/>
                  <w:tcBorders>
                    <w:top w:val="single" w:sz="4" w:space="0" w:color="D9D9D9"/>
                    <w:bottom w:val="single" w:sz="4" w:space="0" w:color="D9D9D9"/>
                  </w:tcBorders>
                  <w:shd w:val="clear" w:color="auto" w:fill="F7F7F7"/>
                  <w:vAlign w:val="center"/>
                </w:tcPr>
                <w:p w14:paraId="4092CDFB" w14:textId="77777777" w:rsidR="00427D78" w:rsidRPr="005C6E56" w:rsidRDefault="00427D78" w:rsidP="00427D78">
                  <w:pPr>
                    <w:keepNext/>
                    <w:widowControl/>
                    <w:rPr>
                      <w:rFonts w:ascii="Calibri" w:hAnsi="Calibri"/>
                      <w:b/>
                      <w:bCs/>
                      <w:noProof/>
                      <w:sz w:val="22"/>
                      <w:szCs w:val="22"/>
                    </w:rPr>
                  </w:pPr>
                  <w:r w:rsidRPr="005C6E56">
                    <w:rPr>
                      <w:rFonts w:ascii="Calibri" w:hAnsi="Calibri"/>
                      <w:b/>
                      <w:noProof/>
                      <w:sz w:val="22"/>
                      <w:szCs w:val="22"/>
                    </w:rPr>
                    <w:t>Total Project Cost</w:t>
                  </w:r>
                </w:p>
              </w:tc>
              <w:tc>
                <w:tcPr>
                  <w:tcW w:w="1239" w:type="pct"/>
                  <w:tcBorders>
                    <w:top w:val="single" w:sz="4" w:space="0" w:color="D9D9D9"/>
                    <w:bottom w:val="single" w:sz="4" w:space="0" w:color="D9D9D9"/>
                  </w:tcBorders>
                  <w:shd w:val="clear" w:color="auto" w:fill="F7F7F7"/>
                  <w:vAlign w:val="center"/>
                </w:tcPr>
                <w:p w14:paraId="5AF4F38B"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top w:val="single" w:sz="4" w:space="0" w:color="D9D9D9"/>
                    <w:bottom w:val="single" w:sz="4" w:space="0" w:color="D9D9D9"/>
                  </w:tcBorders>
                  <w:shd w:val="clear" w:color="auto" w:fill="F7F7F7"/>
                  <w:vAlign w:val="center"/>
                </w:tcPr>
                <w:p w14:paraId="023001C7"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top w:val="single" w:sz="4" w:space="0" w:color="D9D9D9"/>
                    <w:bottom w:val="single" w:sz="4" w:space="0" w:color="D9D9D9"/>
                  </w:tcBorders>
                  <w:shd w:val="clear" w:color="auto" w:fill="F7F7F7"/>
                  <w:vAlign w:val="center"/>
                </w:tcPr>
                <w:p w14:paraId="06C0E073"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13,7</w:t>
                  </w:r>
                  <w:r w:rsidR="003739E6">
                    <w:rPr>
                      <w:rFonts w:ascii="Calibri" w:hAnsi="Calibri"/>
                      <w:noProof/>
                      <w:color w:val="auto"/>
                      <w:sz w:val="22"/>
                      <w:szCs w:val="22"/>
                    </w:rPr>
                    <w:t>46</w:t>
                  </w:r>
                  <w:r w:rsidRPr="004158BE">
                    <w:rPr>
                      <w:rFonts w:ascii="Calibri" w:hAnsi="Calibri"/>
                      <w:noProof/>
                      <w:color w:val="auto"/>
                      <w:sz w:val="22"/>
                      <w:szCs w:val="22"/>
                    </w:rPr>
                    <w:t>,</w:t>
                  </w:r>
                  <w:r w:rsidR="003739E6">
                    <w:rPr>
                      <w:rFonts w:ascii="Calibri" w:hAnsi="Calibri"/>
                      <w:noProof/>
                      <w:color w:val="auto"/>
                      <w:sz w:val="22"/>
                      <w:szCs w:val="22"/>
                    </w:rPr>
                    <w:t>945</w:t>
                  </w:r>
                </w:p>
              </w:tc>
            </w:tr>
          </w:tbl>
          <w:p w14:paraId="3A264EEF" w14:textId="77777777" w:rsidR="00B3048D" w:rsidRPr="005C6E56" w:rsidRDefault="00B3048D" w:rsidP="005C6E56">
            <w:pPr>
              <w:keepNext/>
              <w:widowControl/>
              <w:autoSpaceDE/>
              <w:autoSpaceDN/>
              <w:adjustRightInd/>
              <w:spacing w:after="160" w:line="259" w:lineRule="auto"/>
              <w:rPr>
                <w:rFonts w:ascii="Calibri" w:hAnsi="Calibri"/>
                <w:sz w:val="22"/>
                <w:szCs w:val="22"/>
              </w:rPr>
            </w:pPr>
          </w:p>
        </w:tc>
      </w:tr>
      <w:tr w:rsidR="006E330C" w:rsidRPr="005C6E56" w14:paraId="21C9D209" w14:textId="77777777" w:rsidTr="005C6E56">
        <w:trPr>
          <w:trHeight w:val="342"/>
        </w:trPr>
        <w:tc>
          <w:tcPr>
            <w:tcW w:w="10602" w:type="dxa"/>
            <w:tcBorders>
              <w:top w:val="nil"/>
              <w:left w:val="nil"/>
              <w:bottom w:val="nil"/>
              <w:right w:val="nil"/>
            </w:tcBorders>
            <w:shd w:val="clear" w:color="auto" w:fill="F7F7F7"/>
            <w:vAlign w:val="center"/>
          </w:tcPr>
          <w:p w14:paraId="55592B4F" w14:textId="77777777" w:rsidR="00B3048D" w:rsidRDefault="00B3048D" w:rsidP="000A6656">
            <w:pPr>
              <w:rPr>
                <w:rFonts w:ascii="Calibri" w:hAnsi="Calibri"/>
                <w:sz w:val="22"/>
                <w:szCs w:val="22"/>
              </w:rPr>
            </w:pPr>
          </w:p>
          <w:p w14:paraId="58DF58AE" w14:textId="77777777" w:rsidR="00A15F4F" w:rsidRDefault="00A15F4F" w:rsidP="000A6656">
            <w:pPr>
              <w:rPr>
                <w:rFonts w:ascii="Calibri" w:hAnsi="Calibri"/>
                <w:sz w:val="22"/>
                <w:szCs w:val="22"/>
              </w:rPr>
            </w:pPr>
          </w:p>
          <w:p w14:paraId="0B59E308" w14:textId="77777777" w:rsidR="00A15F4F" w:rsidRDefault="00A15F4F" w:rsidP="000A6656">
            <w:pPr>
              <w:rPr>
                <w:rFonts w:ascii="Calibri" w:hAnsi="Calibri"/>
                <w:sz w:val="22"/>
                <w:szCs w:val="22"/>
              </w:rPr>
            </w:pPr>
          </w:p>
          <w:p w14:paraId="126758E4" w14:textId="77777777" w:rsidR="00A15F4F" w:rsidRPr="005C6E56" w:rsidRDefault="00A15F4F" w:rsidP="000A6656">
            <w:pPr>
              <w:rPr>
                <w:rFonts w:ascii="Calibri" w:hAnsi="Calibri"/>
                <w:sz w:val="22"/>
                <w:szCs w:val="22"/>
              </w:rPr>
            </w:pPr>
          </w:p>
        </w:tc>
      </w:tr>
      <w:tr w:rsidR="006E330C" w:rsidRPr="005C6E56" w14:paraId="36D7BD8D" w14:textId="77777777" w:rsidTr="005C6E56">
        <w:tblPrEx>
          <w:tblBorders>
            <w:top w:val="nil"/>
            <w:left w:val="nil"/>
            <w:bottom w:val="nil"/>
            <w:right w:val="nil"/>
            <w:insideH w:val="nil"/>
            <w:insideV w:val="nil"/>
          </w:tblBorders>
          <w:tblCellMar>
            <w:left w:w="0" w:type="dxa"/>
            <w:right w:w="0" w:type="dxa"/>
          </w:tblCellMar>
        </w:tblPrEx>
        <w:trPr>
          <w:trHeight w:val="450"/>
        </w:trPr>
        <w:tc>
          <w:tcPr>
            <w:tcW w:w="10620" w:type="dxa"/>
            <w:shd w:val="clear" w:color="auto" w:fill="F7F7F7"/>
            <w:vAlign w:val="center"/>
          </w:tcPr>
          <w:p w14:paraId="568B6761" w14:textId="77777777" w:rsidR="00B3048D" w:rsidRPr="005C6E56" w:rsidRDefault="00B3048D" w:rsidP="005C6E56">
            <w:pPr>
              <w:keepNext/>
              <w:widowControl/>
              <w:spacing w:line="14" w:lineRule="exact"/>
              <w:rPr>
                <w:rFonts w:ascii="Calibri" w:hAnsi="Calibri"/>
                <w:b/>
                <w:bCs/>
                <w:sz w:val="22"/>
                <w:szCs w:val="22"/>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3CD77F91"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3D09D259" w14:textId="77777777" w:rsidR="00B3048D" w:rsidRPr="005C6E56" w:rsidRDefault="00432370" w:rsidP="005C6E56">
                  <w:pPr>
                    <w:keepNext/>
                    <w:widowControl/>
                    <w:rPr>
                      <w:rFonts w:ascii="Calibri" w:hAnsi="Calibri"/>
                    </w:rPr>
                  </w:pPr>
                  <w:r w:rsidRPr="005C6E56">
                    <w:rPr>
                      <w:rFonts w:ascii="Calibri" w:hAnsi="Calibri"/>
                      <w:b/>
                      <w:bCs/>
                      <w:sz w:val="22"/>
                      <w:szCs w:val="22"/>
                    </w:rPr>
                    <w:t>KEY DATES</w:t>
                  </w:r>
                </w:p>
              </w:tc>
            </w:tr>
          </w:tbl>
          <w:p w14:paraId="3245B259" w14:textId="77777777" w:rsidR="00B3048D" w:rsidRPr="005C6E56" w:rsidRDefault="00B3048D" w:rsidP="005C6E56">
            <w:pPr>
              <w:keepNext/>
              <w:widowControl/>
              <w:rPr>
                <w:rFonts w:ascii="Calibri" w:hAnsi="Calibri"/>
                <w:sz w:val="22"/>
                <w:szCs w:val="22"/>
              </w:rPr>
            </w:pPr>
          </w:p>
        </w:tc>
      </w:tr>
    </w:tbl>
    <w:p w14:paraId="0D8F8D10" w14:textId="77777777" w:rsidR="00B3048D" w:rsidRPr="005C6E56" w:rsidRDefault="00B3048D" w:rsidP="00B3048D">
      <w:pPr>
        <w:keepNext/>
        <w:widowControl/>
        <w:shd w:val="clear" w:color="auto" w:fill="F7F7F7"/>
        <w:spacing w:line="14" w:lineRule="exact"/>
        <w:ind w:left="-691" w:right="-518"/>
        <w:rPr>
          <w:rFonts w:ascii="Calibri" w:hAnsi="Calibri"/>
          <w:color w:val="F7F7F7"/>
          <w:sz w:val="22"/>
          <w:szCs w:val="22"/>
        </w:rPr>
      </w:pPr>
    </w:p>
    <w:tbl>
      <w:tblPr>
        <w:tblW w:w="10620" w:type="dxa"/>
        <w:tblInd w:w="-720" w:type="dxa"/>
        <w:tblBorders>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710"/>
        <w:gridCol w:w="1170"/>
        <w:gridCol w:w="2430"/>
        <w:gridCol w:w="2430"/>
        <w:gridCol w:w="1620"/>
        <w:gridCol w:w="1260"/>
      </w:tblGrid>
      <w:tr w:rsidR="00FE0391" w:rsidRPr="005C6E56" w14:paraId="6292CD93" w14:textId="77777777" w:rsidTr="005C6E56">
        <w:trPr>
          <w:trHeight w:hRule="exact" w:val="20"/>
        </w:trPr>
        <w:tc>
          <w:tcPr>
            <w:tcW w:w="1710" w:type="dxa"/>
            <w:tcBorders>
              <w:top w:val="nil"/>
              <w:left w:val="nil"/>
              <w:bottom w:val="nil"/>
              <w:right w:val="nil"/>
            </w:tcBorders>
            <w:shd w:val="clear" w:color="auto" w:fill="F7F7F7"/>
            <w:tcMar>
              <w:top w:w="115" w:type="dxa"/>
              <w:left w:w="115" w:type="dxa"/>
              <w:bottom w:w="115" w:type="dxa"/>
              <w:right w:w="115" w:type="dxa"/>
            </w:tcMar>
          </w:tcPr>
          <w:p w14:paraId="57235330" w14:textId="77777777" w:rsidR="00B3048D" w:rsidRPr="005C6E56" w:rsidRDefault="00432370" w:rsidP="005C6E56">
            <w:pPr>
              <w:keepNext/>
              <w:widowControl/>
              <w:rPr>
                <w:rFonts w:ascii="Calibri" w:hAnsi="Calibri"/>
                <w:sz w:val="22"/>
                <w:szCs w:val="22"/>
              </w:rPr>
            </w:pPr>
            <w:r w:rsidRPr="005C6E56">
              <w:rPr>
                <w:rFonts w:ascii="Calibri" w:hAnsi="Calibri"/>
                <w:sz w:val="22"/>
                <w:szCs w:val="22"/>
              </w:rPr>
              <w:t>FIN_TABLE_DATA</w:t>
            </w:r>
          </w:p>
          <w:p w14:paraId="013B3102" w14:textId="77777777" w:rsidR="00B3048D" w:rsidRPr="005C6E56" w:rsidRDefault="00B3048D" w:rsidP="005C6E56">
            <w:pPr>
              <w:keepNext/>
              <w:widowControl/>
              <w:rPr>
                <w:rFonts w:ascii="Calibri" w:hAnsi="Calibri"/>
                <w:sz w:val="22"/>
                <w:szCs w:val="22"/>
              </w:rPr>
            </w:pPr>
          </w:p>
        </w:tc>
        <w:tc>
          <w:tcPr>
            <w:tcW w:w="1170" w:type="dxa"/>
            <w:tcBorders>
              <w:top w:val="nil"/>
              <w:left w:val="nil"/>
              <w:bottom w:val="nil"/>
              <w:right w:val="nil"/>
            </w:tcBorders>
            <w:shd w:val="clear" w:color="auto" w:fill="F7F7F7"/>
          </w:tcPr>
          <w:p w14:paraId="56D3C1AA" w14:textId="77777777" w:rsidR="00B3048D" w:rsidRPr="005C6E56" w:rsidRDefault="00B3048D" w:rsidP="005C6E56">
            <w:pPr>
              <w:keepNext/>
              <w:widowControl/>
              <w:rPr>
                <w:rFonts w:ascii="Calibri" w:hAnsi="Calibri"/>
                <w:sz w:val="22"/>
                <w:szCs w:val="22"/>
              </w:rPr>
            </w:pPr>
          </w:p>
        </w:tc>
        <w:tc>
          <w:tcPr>
            <w:tcW w:w="2430" w:type="dxa"/>
            <w:tcBorders>
              <w:top w:val="nil"/>
              <w:left w:val="nil"/>
              <w:bottom w:val="nil"/>
              <w:right w:val="nil"/>
            </w:tcBorders>
            <w:shd w:val="clear" w:color="auto" w:fill="F7F7F7"/>
          </w:tcPr>
          <w:p w14:paraId="14B9697C" w14:textId="77777777" w:rsidR="00B3048D" w:rsidRPr="005C6E56" w:rsidRDefault="00B3048D" w:rsidP="005C6E56">
            <w:pPr>
              <w:keepNext/>
              <w:widowControl/>
              <w:rPr>
                <w:rFonts w:ascii="Calibri" w:hAnsi="Calibri"/>
                <w:sz w:val="22"/>
                <w:szCs w:val="22"/>
              </w:rPr>
            </w:pPr>
          </w:p>
        </w:tc>
        <w:tc>
          <w:tcPr>
            <w:tcW w:w="2430" w:type="dxa"/>
            <w:tcBorders>
              <w:top w:val="nil"/>
              <w:left w:val="nil"/>
              <w:bottom w:val="nil"/>
              <w:right w:val="nil"/>
            </w:tcBorders>
            <w:shd w:val="clear" w:color="auto" w:fill="F7F7F7"/>
          </w:tcPr>
          <w:p w14:paraId="28106701" w14:textId="77777777" w:rsidR="00B3048D" w:rsidRPr="005C6E56" w:rsidRDefault="00B3048D" w:rsidP="005C6E56">
            <w:pPr>
              <w:keepNext/>
              <w:widowControl/>
              <w:rPr>
                <w:rFonts w:ascii="Calibri" w:hAnsi="Calibri"/>
                <w:sz w:val="22"/>
                <w:szCs w:val="22"/>
              </w:rPr>
            </w:pPr>
          </w:p>
        </w:tc>
        <w:tc>
          <w:tcPr>
            <w:tcW w:w="1620" w:type="dxa"/>
            <w:tcBorders>
              <w:top w:val="nil"/>
              <w:left w:val="nil"/>
              <w:bottom w:val="nil"/>
              <w:right w:val="nil"/>
            </w:tcBorders>
            <w:shd w:val="clear" w:color="auto" w:fill="F7F7F7"/>
          </w:tcPr>
          <w:p w14:paraId="184C6A9B" w14:textId="77777777" w:rsidR="00B3048D" w:rsidRPr="005C6E56" w:rsidRDefault="00B3048D" w:rsidP="005C6E56">
            <w:pPr>
              <w:keepNext/>
              <w:widowControl/>
              <w:rPr>
                <w:rFonts w:ascii="Calibri" w:hAnsi="Calibri"/>
                <w:sz w:val="22"/>
                <w:szCs w:val="22"/>
              </w:rPr>
            </w:pPr>
          </w:p>
        </w:tc>
        <w:tc>
          <w:tcPr>
            <w:tcW w:w="1260" w:type="dxa"/>
            <w:tcBorders>
              <w:top w:val="nil"/>
              <w:left w:val="nil"/>
              <w:bottom w:val="nil"/>
              <w:right w:val="nil"/>
            </w:tcBorders>
            <w:shd w:val="clear" w:color="auto" w:fill="F7F7F7"/>
          </w:tcPr>
          <w:p w14:paraId="46A27C99" w14:textId="77777777" w:rsidR="00B3048D" w:rsidRPr="005C6E56" w:rsidRDefault="00B3048D" w:rsidP="005C6E56">
            <w:pPr>
              <w:keepNext/>
              <w:widowControl/>
              <w:rPr>
                <w:rFonts w:ascii="Calibri" w:hAnsi="Calibri"/>
                <w:sz w:val="22"/>
                <w:szCs w:val="22"/>
              </w:rPr>
            </w:pPr>
          </w:p>
        </w:tc>
      </w:tr>
    </w:tbl>
    <w:p w14:paraId="34E571FF" w14:textId="77777777" w:rsidR="005C6E56" w:rsidRPr="005C6E56" w:rsidRDefault="005C6E56" w:rsidP="005C6E56">
      <w:pPr>
        <w:rPr>
          <w:vanish/>
        </w:rPr>
      </w:pPr>
    </w:p>
    <w:tbl>
      <w:tblPr>
        <w:tblW w:w="10607" w:type="dxa"/>
        <w:tblInd w:w="-725" w:type="dxa"/>
        <w:tblBorders>
          <w:bottom w:val="single" w:sz="2" w:space="0" w:color="DFDFDF"/>
          <w:insideH w:val="single" w:sz="2" w:space="0" w:color="DFDFDF"/>
        </w:tblBorders>
        <w:shd w:val="clear" w:color="auto" w:fill="F7F7F7"/>
        <w:tblLayout w:type="fixed"/>
        <w:tblCellMar>
          <w:left w:w="72" w:type="dxa"/>
          <w:right w:w="115" w:type="dxa"/>
        </w:tblCellMar>
        <w:tblLook w:val="04A0" w:firstRow="1" w:lastRow="0" w:firstColumn="1" w:lastColumn="0" w:noHBand="0" w:noVBand="1"/>
      </w:tblPr>
      <w:tblGrid>
        <w:gridCol w:w="1247"/>
        <w:gridCol w:w="1350"/>
        <w:gridCol w:w="1620"/>
        <w:gridCol w:w="2160"/>
        <w:gridCol w:w="2070"/>
        <w:gridCol w:w="2160"/>
      </w:tblGrid>
      <w:tr w:rsidR="004158BE" w:rsidRPr="005C6E56" w14:paraId="7702EE31" w14:textId="77777777" w:rsidTr="00FD1C2B">
        <w:trPr>
          <w:trHeight w:val="88"/>
        </w:trPr>
        <w:tc>
          <w:tcPr>
            <w:tcW w:w="1247" w:type="dxa"/>
            <w:tcBorders>
              <w:top w:val="nil"/>
              <w:left w:val="single" w:sz="4" w:space="0" w:color="D9D9D9"/>
              <w:bottom w:val="single" w:sz="12" w:space="0" w:color="D0CECE"/>
              <w:right w:val="single" w:sz="4" w:space="0" w:color="D9D9D9"/>
            </w:tcBorders>
            <w:shd w:val="clear" w:color="auto" w:fill="F7F7F7"/>
          </w:tcPr>
          <w:p w14:paraId="61530533" w14:textId="77777777" w:rsidR="004158BE" w:rsidRPr="005C6E56" w:rsidRDefault="004158BE" w:rsidP="00274289">
            <w:pPr>
              <w:keepNext/>
              <w:widowControl/>
              <w:jc w:val="center"/>
              <w:rPr>
                <w:rFonts w:ascii="Calibri" w:hAnsi="Calibri"/>
                <w:b/>
                <w:sz w:val="22"/>
                <w:szCs w:val="22"/>
              </w:rPr>
            </w:pPr>
            <w:r>
              <w:rPr>
                <w:rFonts w:ascii="Calibri" w:hAnsi="Calibri"/>
                <w:b/>
                <w:sz w:val="22"/>
                <w:szCs w:val="22"/>
              </w:rPr>
              <w:t>Projects</w:t>
            </w:r>
          </w:p>
        </w:tc>
        <w:tc>
          <w:tcPr>
            <w:tcW w:w="1350" w:type="dxa"/>
            <w:tcBorders>
              <w:top w:val="nil"/>
              <w:left w:val="single" w:sz="4" w:space="0" w:color="D9D9D9"/>
              <w:bottom w:val="single" w:sz="12" w:space="0" w:color="D0CECE"/>
              <w:right w:val="single" w:sz="4" w:space="0" w:color="D9D9D9"/>
            </w:tcBorders>
            <w:shd w:val="clear" w:color="auto" w:fill="F7F7F7"/>
            <w:vAlign w:val="center"/>
          </w:tcPr>
          <w:p w14:paraId="48FB4CE5"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Approval</w:t>
            </w:r>
          </w:p>
        </w:tc>
        <w:tc>
          <w:tcPr>
            <w:tcW w:w="1620" w:type="dxa"/>
            <w:tcBorders>
              <w:top w:val="nil"/>
              <w:left w:val="single" w:sz="4" w:space="0" w:color="D9D9D9"/>
              <w:bottom w:val="single" w:sz="12" w:space="0" w:color="D0CECE"/>
              <w:right w:val="single" w:sz="4" w:space="0" w:color="D9D9D9"/>
            </w:tcBorders>
            <w:shd w:val="clear" w:color="auto" w:fill="F7F7F7"/>
            <w:vAlign w:val="center"/>
          </w:tcPr>
          <w:p w14:paraId="6BC1BF16"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Effectiveness</w:t>
            </w:r>
          </w:p>
        </w:tc>
        <w:tc>
          <w:tcPr>
            <w:tcW w:w="2160" w:type="dxa"/>
            <w:tcBorders>
              <w:top w:val="nil"/>
              <w:left w:val="single" w:sz="4" w:space="0" w:color="D9D9D9"/>
              <w:bottom w:val="single" w:sz="12" w:space="0" w:color="D0CECE"/>
              <w:right w:val="single" w:sz="4" w:space="0" w:color="D9D9D9"/>
            </w:tcBorders>
            <w:shd w:val="clear" w:color="auto" w:fill="F7F7F7"/>
            <w:vAlign w:val="center"/>
          </w:tcPr>
          <w:p w14:paraId="02CC9D4A"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MTR Review</w:t>
            </w:r>
          </w:p>
        </w:tc>
        <w:tc>
          <w:tcPr>
            <w:tcW w:w="2070" w:type="dxa"/>
            <w:tcBorders>
              <w:top w:val="nil"/>
              <w:left w:val="single" w:sz="4" w:space="0" w:color="D9D9D9"/>
              <w:bottom w:val="single" w:sz="12" w:space="0" w:color="D0CECE"/>
              <w:right w:val="single" w:sz="4" w:space="0" w:color="D9D9D9"/>
            </w:tcBorders>
            <w:shd w:val="clear" w:color="auto" w:fill="F7F7F7"/>
            <w:vAlign w:val="center"/>
          </w:tcPr>
          <w:p w14:paraId="7EBAE1BE"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Original Closing</w:t>
            </w:r>
          </w:p>
        </w:tc>
        <w:tc>
          <w:tcPr>
            <w:tcW w:w="2160" w:type="dxa"/>
            <w:tcBorders>
              <w:top w:val="nil"/>
              <w:left w:val="single" w:sz="4" w:space="0" w:color="D9D9D9"/>
              <w:bottom w:val="single" w:sz="12" w:space="0" w:color="D0CECE"/>
            </w:tcBorders>
            <w:shd w:val="clear" w:color="auto" w:fill="F7F7F7"/>
            <w:vAlign w:val="center"/>
          </w:tcPr>
          <w:p w14:paraId="62732944"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Actual Closing</w:t>
            </w:r>
          </w:p>
        </w:tc>
      </w:tr>
      <w:tr w:rsidR="004158BE" w:rsidRPr="005C6E56" w14:paraId="467F9031"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4678BB7F" w14:textId="77777777" w:rsidR="004158BE" w:rsidRPr="00B34D94" w:rsidRDefault="004158BE" w:rsidP="000A6656">
            <w:pPr>
              <w:rPr>
                <w:rFonts w:ascii="Calibri" w:hAnsi="Calibri"/>
                <w:color w:val="auto"/>
                <w:sz w:val="22"/>
                <w:szCs w:val="22"/>
              </w:rPr>
            </w:pPr>
            <w:r w:rsidRPr="00B34D94">
              <w:rPr>
                <w:rFonts w:ascii="Calibri" w:hAnsi="Calibri"/>
                <w:color w:val="auto"/>
                <w:sz w:val="22"/>
                <w:szCs w:val="22"/>
              </w:rPr>
              <w:t>P143362</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20BDCDFB" w14:textId="77777777" w:rsidR="004158BE" w:rsidRPr="00B34D94" w:rsidRDefault="00562F04" w:rsidP="00274289">
            <w:pPr>
              <w:jc w:val="right"/>
              <w:rPr>
                <w:rFonts w:ascii="Calibri" w:hAnsi="Calibri"/>
                <w:color w:val="auto"/>
                <w:sz w:val="22"/>
                <w:szCs w:val="22"/>
              </w:rPr>
            </w:pPr>
            <w:r>
              <w:rPr>
                <w:rFonts w:ascii="Calibri" w:hAnsi="Calibri"/>
                <w:color w:val="auto"/>
                <w:sz w:val="22"/>
                <w:szCs w:val="22"/>
              </w:rPr>
              <w:t>08</w:t>
            </w:r>
            <w:r w:rsidR="004158BE" w:rsidRPr="00B34D94">
              <w:rPr>
                <w:rFonts w:ascii="Calibri" w:hAnsi="Calibri"/>
                <w:color w:val="auto"/>
                <w:sz w:val="22"/>
                <w:szCs w:val="22"/>
              </w:rPr>
              <w:t>-</w:t>
            </w:r>
            <w:r>
              <w:rPr>
                <w:rFonts w:ascii="Calibri" w:hAnsi="Calibri"/>
                <w:color w:val="auto"/>
                <w:sz w:val="22"/>
                <w:szCs w:val="22"/>
              </w:rPr>
              <w:t>Apr-</w:t>
            </w:r>
            <w:r w:rsidR="004158BE" w:rsidRPr="00B34D94">
              <w:rPr>
                <w:rFonts w:ascii="Calibri" w:hAnsi="Calibri"/>
                <w:color w:val="auto"/>
                <w:sz w:val="22"/>
                <w:szCs w:val="22"/>
              </w:rPr>
              <w:t>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2C93DDAB"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14-Apr-2014</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3FABA789" w14:textId="77777777" w:rsidR="004158BE" w:rsidRPr="00B34D94" w:rsidRDefault="00B65C1B" w:rsidP="00274289">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37471860"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30-Jun-2016</w:t>
            </w:r>
          </w:p>
        </w:tc>
        <w:tc>
          <w:tcPr>
            <w:tcW w:w="2160" w:type="dxa"/>
            <w:tcBorders>
              <w:top w:val="single" w:sz="4" w:space="0" w:color="D0CECE"/>
              <w:left w:val="single" w:sz="4" w:space="0" w:color="D9D9D9"/>
              <w:bottom w:val="single" w:sz="4" w:space="0" w:color="D0CECE"/>
            </w:tcBorders>
            <w:shd w:val="clear" w:color="auto" w:fill="F7F7F7"/>
          </w:tcPr>
          <w:p w14:paraId="3D7EDA0A"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31-Dec-2017</w:t>
            </w:r>
          </w:p>
        </w:tc>
      </w:tr>
      <w:tr w:rsidR="004158BE" w:rsidRPr="005C6E56" w14:paraId="14CC837D"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26CB8A7C" w14:textId="77777777" w:rsidR="004158BE" w:rsidRPr="00B34D94" w:rsidRDefault="004158BE" w:rsidP="004158BE">
            <w:pPr>
              <w:rPr>
                <w:rFonts w:ascii="Calibri" w:hAnsi="Calibri"/>
                <w:color w:val="auto"/>
                <w:sz w:val="22"/>
                <w:szCs w:val="22"/>
              </w:rPr>
            </w:pPr>
            <w:r w:rsidRPr="00B34D94">
              <w:rPr>
                <w:rFonts w:ascii="Calibri" w:hAnsi="Calibri"/>
                <w:color w:val="auto"/>
                <w:sz w:val="22"/>
                <w:szCs w:val="22"/>
              </w:rPr>
              <w:t>P143376</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698C72FD"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12-Sep-2014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C2439BD"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w:t>
            </w:r>
            <w:r w:rsidR="005D4954">
              <w:rPr>
                <w:rFonts w:ascii="Calibri" w:hAnsi="Calibri"/>
                <w:color w:val="auto"/>
                <w:sz w:val="22"/>
                <w:szCs w:val="22"/>
              </w:rPr>
              <w:t>4</w:t>
            </w:r>
            <w:r w:rsidRPr="00B34D94">
              <w:rPr>
                <w:rFonts w:ascii="Calibri" w:hAnsi="Calibri"/>
                <w:color w:val="auto"/>
                <w:sz w:val="22"/>
                <w:szCs w:val="22"/>
              </w:rPr>
              <w:t>-Sep-2014</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24C7DBBB" w14:textId="77777777" w:rsidR="004158BE" w:rsidRPr="00B34D94" w:rsidRDefault="00B65C1B" w:rsidP="00274289">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22456722"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30-Jun-2016</w:t>
            </w:r>
          </w:p>
        </w:tc>
        <w:tc>
          <w:tcPr>
            <w:tcW w:w="2160" w:type="dxa"/>
            <w:tcBorders>
              <w:top w:val="single" w:sz="4" w:space="0" w:color="D0CECE"/>
              <w:left w:val="single" w:sz="4" w:space="0" w:color="D9D9D9"/>
              <w:bottom w:val="single" w:sz="4" w:space="0" w:color="D0CECE"/>
            </w:tcBorders>
            <w:shd w:val="clear" w:color="auto" w:fill="F7F7F7"/>
          </w:tcPr>
          <w:p w14:paraId="5B9240CB"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31-Dec-2017</w:t>
            </w:r>
          </w:p>
        </w:tc>
      </w:tr>
      <w:tr w:rsidR="00427D78" w:rsidRPr="005C6E56" w14:paraId="473982DD"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04DD20CA" w14:textId="77777777" w:rsidR="00427D78" w:rsidRPr="00B34D94" w:rsidRDefault="00427D78" w:rsidP="00427D78">
            <w:pPr>
              <w:rPr>
                <w:rFonts w:ascii="Calibri" w:hAnsi="Calibri"/>
                <w:color w:val="auto"/>
                <w:sz w:val="22"/>
                <w:szCs w:val="22"/>
              </w:rPr>
            </w:pPr>
            <w:r w:rsidRPr="00B34D94">
              <w:rPr>
                <w:rFonts w:ascii="Calibri" w:hAnsi="Calibri"/>
                <w:color w:val="auto"/>
                <w:sz w:val="22"/>
                <w:szCs w:val="22"/>
              </w:rPr>
              <w:t>P150892</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323F98B6"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27-Apr-2015</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CD241DA"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28-Apr-2015</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393529D4" w14:textId="77777777" w:rsidR="00427D78" w:rsidRPr="00B34D94" w:rsidRDefault="00427D78" w:rsidP="00427D78">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4792777E"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29-Dec-2017</w:t>
            </w:r>
          </w:p>
        </w:tc>
        <w:tc>
          <w:tcPr>
            <w:tcW w:w="2160" w:type="dxa"/>
            <w:tcBorders>
              <w:top w:val="single" w:sz="4" w:space="0" w:color="D0CECE"/>
              <w:left w:val="single" w:sz="4" w:space="0" w:color="D9D9D9"/>
              <w:bottom w:val="single" w:sz="4" w:space="0" w:color="D0CECE"/>
            </w:tcBorders>
            <w:shd w:val="clear" w:color="auto" w:fill="F7F7F7"/>
          </w:tcPr>
          <w:p w14:paraId="58FEEF91"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30-May-2018</w:t>
            </w:r>
          </w:p>
        </w:tc>
      </w:tr>
      <w:tr w:rsidR="00427D78" w:rsidRPr="00B34D94" w14:paraId="53F0F42A" w14:textId="77777777" w:rsidTr="00427D78">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045E356D" w14:textId="77777777" w:rsidR="00427D78" w:rsidRPr="00B34D94" w:rsidRDefault="00427D78" w:rsidP="00427D78">
            <w:pPr>
              <w:rPr>
                <w:rFonts w:ascii="Calibri" w:hAnsi="Calibri"/>
                <w:color w:val="auto"/>
                <w:sz w:val="22"/>
                <w:szCs w:val="22"/>
              </w:rPr>
            </w:pPr>
            <w:r w:rsidRPr="00B34D94">
              <w:rPr>
                <w:rFonts w:ascii="Calibri" w:hAnsi="Calibri"/>
                <w:color w:val="auto"/>
                <w:sz w:val="22"/>
                <w:szCs w:val="22"/>
              </w:rPr>
              <w:t>P149189</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2D34419C"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15-Dec-2014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8C5BB30"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09-Mar-2015</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64AAFF25" w14:textId="77777777" w:rsidR="00427D78" w:rsidRPr="00B34D94" w:rsidRDefault="00427D78" w:rsidP="00427D78">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0F0B1F10"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31-Dec-2017</w:t>
            </w:r>
          </w:p>
        </w:tc>
        <w:tc>
          <w:tcPr>
            <w:tcW w:w="2160" w:type="dxa"/>
            <w:tcBorders>
              <w:top w:val="single" w:sz="4" w:space="0" w:color="D0CECE"/>
              <w:left w:val="single" w:sz="4" w:space="0" w:color="D9D9D9"/>
              <w:bottom w:val="single" w:sz="4" w:space="0" w:color="D0CECE"/>
            </w:tcBorders>
            <w:shd w:val="clear" w:color="auto" w:fill="F7F7F7"/>
          </w:tcPr>
          <w:p w14:paraId="38B35C84"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31-Dec-2017</w:t>
            </w:r>
          </w:p>
        </w:tc>
      </w:tr>
    </w:tbl>
    <w:p w14:paraId="5DD3E2A5" w14:textId="77777777" w:rsidR="00B3048D" w:rsidRPr="005C6E56" w:rsidRDefault="00B3048D" w:rsidP="00B3048D">
      <w:pPr>
        <w:shd w:val="clear" w:color="auto" w:fill="F7F7F7"/>
        <w:ind w:left="-691" w:right="-518"/>
        <w:rPr>
          <w:rFonts w:ascii="Calibri" w:hAnsi="Calibri"/>
          <w:color w:val="767171"/>
          <w:sz w:val="22"/>
          <w:szCs w:val="22"/>
        </w:rPr>
      </w:pPr>
    </w:p>
    <w:tbl>
      <w:tblPr>
        <w:tblW w:w="10710" w:type="dxa"/>
        <w:tblInd w:w="-81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710"/>
      </w:tblGrid>
      <w:tr w:rsidR="006E330C" w:rsidRPr="005C6E56" w14:paraId="3A509C3F" w14:textId="77777777" w:rsidTr="00FD1C2B">
        <w:trPr>
          <w:trHeight w:val="450"/>
        </w:trPr>
        <w:tc>
          <w:tcPr>
            <w:tcW w:w="10710" w:type="dxa"/>
            <w:shd w:val="clear" w:color="auto" w:fill="F7F7F7"/>
            <w:vAlign w:val="center"/>
          </w:tcPr>
          <w:p w14:paraId="24AAC9A8" w14:textId="77777777" w:rsidR="00B3048D" w:rsidRPr="005C6E56" w:rsidRDefault="00B3048D" w:rsidP="005C6E56">
            <w:pPr>
              <w:keepNext/>
              <w:widowControl/>
              <w:spacing w:line="14" w:lineRule="exact"/>
              <w:rPr>
                <w:rFonts w:ascii="Calibri" w:hAnsi="Calibri"/>
                <w:b/>
                <w:bCs/>
                <w:sz w:val="22"/>
                <w:szCs w:val="22"/>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70AD863B"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4706F338" w14:textId="77777777" w:rsidR="00B3048D" w:rsidRPr="005C6E56" w:rsidRDefault="00432370" w:rsidP="005C6E56">
                  <w:pPr>
                    <w:keepNext/>
                    <w:widowControl/>
                    <w:rPr>
                      <w:rFonts w:ascii="Calibri" w:hAnsi="Calibri"/>
                    </w:rPr>
                  </w:pPr>
                  <w:r w:rsidRPr="005C6E56">
                    <w:rPr>
                      <w:rFonts w:ascii="Calibri" w:hAnsi="Calibri"/>
                      <w:b/>
                      <w:bCs/>
                      <w:sz w:val="22"/>
                      <w:szCs w:val="22"/>
                    </w:rPr>
                    <w:t>RESTRUCTURING AND/OR ADDITIONAL FINANCING</w:t>
                  </w:r>
                </w:p>
              </w:tc>
            </w:tr>
          </w:tbl>
          <w:p w14:paraId="4C036BEF" w14:textId="77777777" w:rsidR="00B3048D" w:rsidRPr="005C6E56" w:rsidRDefault="00B3048D" w:rsidP="005C6E56">
            <w:pPr>
              <w:keepNext/>
              <w:widowControl/>
              <w:rPr>
                <w:rFonts w:ascii="Calibri" w:hAnsi="Calibri"/>
                <w:sz w:val="22"/>
                <w:szCs w:val="22"/>
              </w:rPr>
            </w:pPr>
          </w:p>
        </w:tc>
      </w:tr>
    </w:tbl>
    <w:p w14:paraId="4186F05B" w14:textId="77777777" w:rsidR="00B3048D" w:rsidRPr="005C6E56" w:rsidRDefault="00B3048D" w:rsidP="00B3048D">
      <w:pPr>
        <w:keepNext/>
        <w:widowControl/>
        <w:shd w:val="clear" w:color="auto" w:fill="F7F7F7"/>
        <w:ind w:left="-691" w:right="-518"/>
        <w:rPr>
          <w:rFonts w:ascii="Calibri" w:hAnsi="Calibri"/>
          <w:color w:val="767171"/>
          <w:sz w:val="22"/>
          <w:szCs w:val="22"/>
        </w:rPr>
      </w:pPr>
    </w:p>
    <w:tbl>
      <w:tblPr>
        <w:tblW w:w="5600" w:type="pct"/>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7F7F7"/>
        <w:tblLayout w:type="fixed"/>
        <w:tblCellMar>
          <w:left w:w="72" w:type="dxa"/>
          <w:right w:w="115" w:type="dxa"/>
        </w:tblCellMar>
        <w:tblLook w:val="04A0" w:firstRow="1" w:lastRow="0" w:firstColumn="1" w:lastColumn="0" w:noHBand="0" w:noVBand="1"/>
      </w:tblPr>
      <w:tblGrid>
        <w:gridCol w:w="1393"/>
        <w:gridCol w:w="1573"/>
        <w:gridCol w:w="1248"/>
        <w:gridCol w:w="6258"/>
      </w:tblGrid>
      <w:tr w:rsidR="00F73995" w:rsidRPr="005C6E56" w14:paraId="06F6C028" w14:textId="77777777" w:rsidTr="00EC0E8D">
        <w:trPr>
          <w:trHeight w:val="281"/>
        </w:trPr>
        <w:tc>
          <w:tcPr>
            <w:tcW w:w="665" w:type="pct"/>
            <w:shd w:val="clear" w:color="auto" w:fill="F7F7F7"/>
            <w:vAlign w:val="center"/>
          </w:tcPr>
          <w:p w14:paraId="70BFBA3B"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b/>
                <w:color w:val="auto"/>
                <w:sz w:val="22"/>
                <w:szCs w:val="22"/>
              </w:rPr>
              <w:t>Projects</w:t>
            </w:r>
          </w:p>
        </w:tc>
        <w:tc>
          <w:tcPr>
            <w:tcW w:w="751" w:type="pct"/>
            <w:shd w:val="clear" w:color="auto" w:fill="F7F7F7"/>
          </w:tcPr>
          <w:p w14:paraId="06586E36" w14:textId="77777777" w:rsidR="00F73995" w:rsidRPr="00B65C1B" w:rsidRDefault="00F73995" w:rsidP="005C6E56">
            <w:pPr>
              <w:keepNext/>
              <w:widowControl/>
              <w:autoSpaceDE/>
              <w:autoSpaceDN/>
              <w:adjustRightInd/>
              <w:jc w:val="right"/>
              <w:rPr>
                <w:rFonts w:ascii="Calibri" w:hAnsi="Calibri" w:cs="Times New Roman"/>
                <w:b/>
                <w:color w:val="auto"/>
                <w:sz w:val="22"/>
                <w:szCs w:val="22"/>
              </w:rPr>
            </w:pPr>
            <w:r w:rsidRPr="00B65C1B">
              <w:rPr>
                <w:rFonts w:ascii="Calibri" w:hAnsi="Calibri" w:cs="Times New Roman"/>
                <w:b/>
                <w:color w:val="auto"/>
                <w:sz w:val="22"/>
                <w:szCs w:val="22"/>
              </w:rPr>
              <w:t xml:space="preserve"> Restructuring Dates</w:t>
            </w:r>
          </w:p>
        </w:tc>
        <w:tc>
          <w:tcPr>
            <w:tcW w:w="596" w:type="pct"/>
            <w:shd w:val="clear" w:color="auto" w:fill="F7F7F7"/>
            <w:vAlign w:val="center"/>
          </w:tcPr>
          <w:p w14:paraId="0988BC00" w14:textId="77777777" w:rsidR="00F73995" w:rsidRPr="00B65C1B" w:rsidRDefault="00F73995" w:rsidP="005C6E56">
            <w:pPr>
              <w:keepNext/>
              <w:widowControl/>
              <w:autoSpaceDE/>
              <w:autoSpaceDN/>
              <w:adjustRightInd/>
              <w:jc w:val="right"/>
              <w:rPr>
                <w:rFonts w:ascii="Calibri" w:hAnsi="Calibri" w:cs="Times New Roman"/>
                <w:b/>
                <w:color w:val="auto"/>
                <w:sz w:val="22"/>
                <w:szCs w:val="22"/>
              </w:rPr>
            </w:pPr>
            <w:r w:rsidRPr="00B65C1B">
              <w:rPr>
                <w:rFonts w:ascii="Calibri" w:hAnsi="Calibri" w:cs="Times New Roman"/>
                <w:b/>
                <w:color w:val="auto"/>
                <w:sz w:val="22"/>
                <w:szCs w:val="22"/>
              </w:rPr>
              <w:t>Amount Disbursed (US$M)</w:t>
            </w:r>
          </w:p>
        </w:tc>
        <w:tc>
          <w:tcPr>
            <w:tcW w:w="2988" w:type="pct"/>
            <w:shd w:val="clear" w:color="auto" w:fill="F7F7F7"/>
            <w:vAlign w:val="center"/>
          </w:tcPr>
          <w:p w14:paraId="5DA1102F" w14:textId="77777777" w:rsidR="00F73995" w:rsidRPr="00B65C1B" w:rsidRDefault="00F73995" w:rsidP="005C6E56">
            <w:pPr>
              <w:keepNext/>
              <w:widowControl/>
              <w:autoSpaceDE/>
              <w:autoSpaceDN/>
              <w:adjustRightInd/>
              <w:rPr>
                <w:rFonts w:ascii="Calibri" w:hAnsi="Calibri" w:cs="Times New Roman"/>
                <w:b/>
                <w:color w:val="auto"/>
                <w:sz w:val="22"/>
                <w:szCs w:val="22"/>
              </w:rPr>
            </w:pPr>
            <w:r w:rsidRPr="00B65C1B">
              <w:rPr>
                <w:rFonts w:ascii="Calibri" w:hAnsi="Calibri" w:cs="Times New Roman"/>
                <w:b/>
                <w:color w:val="auto"/>
                <w:sz w:val="22"/>
                <w:szCs w:val="22"/>
              </w:rPr>
              <w:t>Key Revisions</w:t>
            </w:r>
          </w:p>
        </w:tc>
      </w:tr>
      <w:tr w:rsidR="00F73995" w:rsidRPr="005C6E56" w14:paraId="60A36A44" w14:textId="77777777" w:rsidTr="00EC0E8D">
        <w:trPr>
          <w:trHeight w:val="281"/>
        </w:trPr>
        <w:tc>
          <w:tcPr>
            <w:tcW w:w="665" w:type="pct"/>
            <w:shd w:val="clear" w:color="auto" w:fill="F7F7F7"/>
          </w:tcPr>
          <w:p w14:paraId="43367348"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 xml:space="preserve">P143362 </w:t>
            </w:r>
          </w:p>
          <w:p w14:paraId="1AF16634" w14:textId="77777777" w:rsidR="00F73995" w:rsidRPr="00B65C1B" w:rsidRDefault="00F73995" w:rsidP="00100D8D">
            <w:pPr>
              <w:rPr>
                <w:rFonts w:ascii="Calibri" w:hAnsi="Calibri"/>
                <w:color w:val="auto"/>
                <w:sz w:val="22"/>
                <w:szCs w:val="22"/>
              </w:rPr>
            </w:pPr>
          </w:p>
        </w:tc>
        <w:tc>
          <w:tcPr>
            <w:tcW w:w="751" w:type="pct"/>
            <w:shd w:val="clear" w:color="auto" w:fill="F7F7F7"/>
          </w:tcPr>
          <w:p w14:paraId="39EA9296" w14:textId="77777777" w:rsidR="00F73995" w:rsidRPr="00B65C1B" w:rsidRDefault="00C64C7F" w:rsidP="00A8612A">
            <w:pPr>
              <w:keepNext/>
              <w:widowControl/>
              <w:autoSpaceDE/>
              <w:autoSpaceDN/>
              <w:adjustRightInd/>
              <w:jc w:val="right"/>
              <w:rPr>
                <w:rFonts w:ascii="Calibri" w:hAnsi="Calibri" w:cs="Times New Roman"/>
                <w:color w:val="auto"/>
                <w:sz w:val="22"/>
                <w:szCs w:val="22"/>
              </w:rPr>
            </w:pPr>
            <w:r>
              <w:rPr>
                <w:rFonts w:ascii="Calibri" w:hAnsi="Calibri"/>
                <w:color w:val="auto"/>
                <w:sz w:val="22"/>
                <w:szCs w:val="22"/>
              </w:rPr>
              <w:t>26</w:t>
            </w:r>
            <w:r w:rsidR="00A2626F">
              <w:rPr>
                <w:rFonts w:ascii="Calibri" w:hAnsi="Calibri"/>
                <w:color w:val="auto"/>
                <w:sz w:val="22"/>
                <w:szCs w:val="22"/>
              </w:rPr>
              <w:t>-Jan-2016</w:t>
            </w:r>
          </w:p>
        </w:tc>
        <w:tc>
          <w:tcPr>
            <w:tcW w:w="596" w:type="pct"/>
            <w:shd w:val="clear" w:color="auto" w:fill="F7F7F7"/>
            <w:vAlign w:val="center"/>
          </w:tcPr>
          <w:p w14:paraId="77065915"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0.44</w:t>
            </w:r>
          </w:p>
        </w:tc>
        <w:tc>
          <w:tcPr>
            <w:tcW w:w="2988" w:type="pct"/>
            <w:shd w:val="clear" w:color="auto" w:fill="F7F7F7"/>
            <w:vAlign w:val="center"/>
          </w:tcPr>
          <w:p w14:paraId="49947D9A"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18 months and to revise the Results Framework of the Project</w:t>
            </w:r>
          </w:p>
        </w:tc>
      </w:tr>
      <w:tr w:rsidR="00F73995" w:rsidRPr="005C6E56" w14:paraId="075CB421" w14:textId="77777777" w:rsidTr="00EC0E8D">
        <w:trPr>
          <w:trHeight w:val="281"/>
        </w:trPr>
        <w:tc>
          <w:tcPr>
            <w:tcW w:w="665" w:type="pct"/>
            <w:shd w:val="clear" w:color="auto" w:fill="F7F7F7"/>
          </w:tcPr>
          <w:p w14:paraId="78308D10"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P143376</w:t>
            </w:r>
          </w:p>
          <w:p w14:paraId="79A0A142" w14:textId="77777777" w:rsidR="00F73995" w:rsidRPr="00B65C1B" w:rsidRDefault="00F73995" w:rsidP="00100D8D">
            <w:pPr>
              <w:rPr>
                <w:rFonts w:ascii="Calibri" w:hAnsi="Calibri"/>
                <w:color w:val="auto"/>
                <w:sz w:val="22"/>
                <w:szCs w:val="22"/>
              </w:rPr>
            </w:pPr>
          </w:p>
        </w:tc>
        <w:tc>
          <w:tcPr>
            <w:tcW w:w="751" w:type="pct"/>
            <w:shd w:val="clear" w:color="auto" w:fill="F7F7F7"/>
          </w:tcPr>
          <w:p w14:paraId="22576A52" w14:textId="77777777" w:rsidR="00F73995" w:rsidRPr="00B65C1B" w:rsidRDefault="00A8612A" w:rsidP="00A8612A">
            <w:pPr>
              <w:keepNext/>
              <w:widowControl/>
              <w:autoSpaceDE/>
              <w:autoSpaceDN/>
              <w:adjustRightInd/>
              <w:jc w:val="right"/>
              <w:rPr>
                <w:rFonts w:ascii="Calibri" w:hAnsi="Calibri" w:cs="Times New Roman"/>
                <w:color w:val="auto"/>
                <w:sz w:val="22"/>
                <w:szCs w:val="22"/>
              </w:rPr>
            </w:pPr>
            <w:r>
              <w:rPr>
                <w:rFonts w:ascii="Calibri" w:hAnsi="Calibri"/>
                <w:color w:val="auto"/>
                <w:sz w:val="22"/>
                <w:szCs w:val="22"/>
              </w:rPr>
              <w:t>27-Jan-2016</w:t>
            </w:r>
          </w:p>
        </w:tc>
        <w:tc>
          <w:tcPr>
            <w:tcW w:w="596" w:type="pct"/>
            <w:shd w:val="clear" w:color="auto" w:fill="F7F7F7"/>
            <w:vAlign w:val="center"/>
          </w:tcPr>
          <w:p w14:paraId="0E96A3AF"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1.03</w:t>
            </w:r>
          </w:p>
        </w:tc>
        <w:tc>
          <w:tcPr>
            <w:tcW w:w="2988" w:type="pct"/>
            <w:shd w:val="clear" w:color="auto" w:fill="F7F7F7"/>
            <w:vAlign w:val="center"/>
          </w:tcPr>
          <w:p w14:paraId="44122686"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18 months and to revise the Results Framework of the Project</w:t>
            </w:r>
          </w:p>
        </w:tc>
      </w:tr>
      <w:tr w:rsidR="00F73995" w:rsidRPr="005C6E56" w14:paraId="51126FEF" w14:textId="77777777" w:rsidTr="00EC0E8D">
        <w:trPr>
          <w:trHeight w:val="281"/>
        </w:trPr>
        <w:tc>
          <w:tcPr>
            <w:tcW w:w="665" w:type="pct"/>
            <w:shd w:val="clear" w:color="auto" w:fill="F7F7F7"/>
          </w:tcPr>
          <w:p w14:paraId="0A771A7A"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P150892</w:t>
            </w:r>
          </w:p>
          <w:p w14:paraId="163F6E8C" w14:textId="77777777" w:rsidR="00F73995" w:rsidRPr="00B65C1B" w:rsidRDefault="00F73995" w:rsidP="00B65C1B">
            <w:pPr>
              <w:rPr>
                <w:rFonts w:ascii="Calibri" w:hAnsi="Calibri"/>
                <w:color w:val="auto"/>
                <w:sz w:val="22"/>
                <w:szCs w:val="22"/>
              </w:rPr>
            </w:pPr>
          </w:p>
        </w:tc>
        <w:tc>
          <w:tcPr>
            <w:tcW w:w="751" w:type="pct"/>
            <w:shd w:val="clear" w:color="auto" w:fill="F7F7F7"/>
          </w:tcPr>
          <w:p w14:paraId="1A80BB7E" w14:textId="77777777" w:rsidR="00F73995" w:rsidRPr="00B65C1B" w:rsidRDefault="00A8612A" w:rsidP="00A8612A">
            <w:pPr>
              <w:jc w:val="right"/>
              <w:rPr>
                <w:rFonts w:ascii="Calibri" w:hAnsi="Calibri" w:cs="Times New Roman"/>
                <w:color w:val="auto"/>
                <w:sz w:val="22"/>
                <w:szCs w:val="22"/>
              </w:rPr>
            </w:pPr>
            <w:r>
              <w:rPr>
                <w:rFonts w:ascii="Calibri" w:hAnsi="Calibri"/>
                <w:color w:val="auto"/>
                <w:sz w:val="22"/>
                <w:szCs w:val="22"/>
              </w:rPr>
              <w:t>30-Nov-2017</w:t>
            </w:r>
          </w:p>
        </w:tc>
        <w:tc>
          <w:tcPr>
            <w:tcW w:w="596" w:type="pct"/>
            <w:shd w:val="clear" w:color="auto" w:fill="F7F7F7"/>
            <w:vAlign w:val="center"/>
          </w:tcPr>
          <w:p w14:paraId="57A580F4"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2.70</w:t>
            </w:r>
          </w:p>
        </w:tc>
        <w:tc>
          <w:tcPr>
            <w:tcW w:w="2988" w:type="pct"/>
            <w:shd w:val="clear" w:color="auto" w:fill="F7F7F7"/>
            <w:vAlign w:val="center"/>
          </w:tcPr>
          <w:p w14:paraId="0350E29E"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5 months and to revise the Results Framework of the Project</w:t>
            </w:r>
          </w:p>
        </w:tc>
      </w:tr>
    </w:tbl>
    <w:p w14:paraId="4B5D07EE" w14:textId="77777777" w:rsidR="00B3048D" w:rsidRPr="005C6E56" w:rsidRDefault="00B3048D" w:rsidP="00B3048D">
      <w:pPr>
        <w:shd w:val="clear" w:color="auto" w:fill="F7F7F7"/>
        <w:ind w:left="-691" w:right="-518"/>
        <w:rPr>
          <w:rFonts w:ascii="Calibri" w:hAnsi="Calibri"/>
          <w:color w:val="767171"/>
          <w:sz w:val="22"/>
          <w:szCs w:val="22"/>
        </w:rPr>
      </w:pPr>
    </w:p>
    <w:tbl>
      <w:tblPr>
        <w:tblW w:w="10692" w:type="dxa"/>
        <w:tblInd w:w="-792" w:type="dxa"/>
        <w:shd w:val="clear" w:color="auto" w:fill="F7F7F7"/>
        <w:tblLayout w:type="fixed"/>
        <w:tblCellMar>
          <w:left w:w="0" w:type="dxa"/>
          <w:right w:w="0" w:type="dxa"/>
        </w:tblCellMar>
        <w:tblLook w:val="04A0" w:firstRow="1" w:lastRow="0" w:firstColumn="1" w:lastColumn="0" w:noHBand="0" w:noVBand="1"/>
      </w:tblPr>
      <w:tblGrid>
        <w:gridCol w:w="72"/>
        <w:gridCol w:w="3156"/>
        <w:gridCol w:w="3229"/>
        <w:gridCol w:w="2340"/>
        <w:gridCol w:w="1895"/>
      </w:tblGrid>
      <w:tr w:rsidR="006E330C" w:rsidRPr="005C6E56" w14:paraId="0C263C4B" w14:textId="77777777" w:rsidTr="005F74D7">
        <w:trPr>
          <w:gridBefore w:val="1"/>
          <w:wBefore w:w="72" w:type="dxa"/>
          <w:trHeight w:val="450"/>
        </w:trPr>
        <w:tc>
          <w:tcPr>
            <w:tcW w:w="10620" w:type="dxa"/>
            <w:gridSpan w:val="4"/>
            <w:shd w:val="clear" w:color="auto" w:fill="F7F7F7"/>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44155CAB"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4B0619B7" w14:textId="77777777" w:rsidR="00B3048D" w:rsidRPr="005C6E56" w:rsidRDefault="00432370" w:rsidP="005C6E56">
                  <w:pPr>
                    <w:keepNext/>
                    <w:widowControl/>
                    <w:tabs>
                      <w:tab w:val="center" w:pos="4680"/>
                      <w:tab w:val="right" w:pos="9360"/>
                    </w:tabs>
                    <w:rPr>
                      <w:rFonts w:ascii="Calibri" w:hAnsi="Calibri"/>
                      <w:b/>
                      <w:sz w:val="22"/>
                      <w:szCs w:val="22"/>
                    </w:rPr>
                  </w:pPr>
                  <w:r w:rsidRPr="005C6E56">
                    <w:rPr>
                      <w:rFonts w:ascii="Calibri" w:hAnsi="Calibri"/>
                      <w:b/>
                      <w:bCs/>
                      <w:sz w:val="22"/>
                      <w:szCs w:val="22"/>
                    </w:rPr>
                    <w:t>KEY RATINGS</w:t>
                  </w:r>
                </w:p>
              </w:tc>
            </w:tr>
          </w:tbl>
          <w:p w14:paraId="0290E823" w14:textId="77777777" w:rsidR="00B3048D" w:rsidRPr="005C6E56" w:rsidRDefault="00B3048D" w:rsidP="005C6E56">
            <w:pPr>
              <w:keepNext/>
              <w:widowControl/>
              <w:rPr>
                <w:rFonts w:ascii="Calibri" w:hAnsi="Calibri"/>
                <w:sz w:val="22"/>
                <w:szCs w:val="22"/>
              </w:rPr>
            </w:pPr>
          </w:p>
        </w:tc>
      </w:tr>
      <w:tr w:rsidR="00EB3E5F" w:rsidRPr="005C6E56" w14:paraId="4DD3A137" w14:textId="77777777" w:rsidTr="005F74D7">
        <w:tblPrEx>
          <w:tblCellMar>
            <w:left w:w="72" w:type="dxa"/>
            <w:right w:w="115" w:type="dxa"/>
          </w:tblCellMar>
        </w:tblPrEx>
        <w:trPr>
          <w:trHeight w:val="281"/>
        </w:trPr>
        <w:tc>
          <w:tcPr>
            <w:tcW w:w="3228" w:type="dxa"/>
            <w:gridSpan w:val="2"/>
            <w:shd w:val="clear" w:color="auto" w:fill="F7F7F7"/>
          </w:tcPr>
          <w:p w14:paraId="5D569AA0" w14:textId="19D72234" w:rsidR="00EB3E5F" w:rsidRPr="005C6E56" w:rsidRDefault="00EB3E5F" w:rsidP="005C6E56">
            <w:pPr>
              <w:keepNext/>
              <w:widowControl/>
              <w:rPr>
                <w:rFonts w:ascii="Calibri" w:hAnsi="Calibri"/>
                <w:b/>
                <w:sz w:val="22"/>
                <w:szCs w:val="22"/>
              </w:rPr>
            </w:pPr>
            <w:r>
              <w:rPr>
                <w:rFonts w:ascii="Calibri" w:hAnsi="Calibri"/>
                <w:b/>
                <w:sz w:val="22"/>
                <w:szCs w:val="22"/>
              </w:rPr>
              <w:t xml:space="preserve">Cerrado Program/Projects                 </w:t>
            </w:r>
          </w:p>
        </w:tc>
        <w:tc>
          <w:tcPr>
            <w:tcW w:w="3229" w:type="dxa"/>
            <w:shd w:val="clear" w:color="auto" w:fill="F7F7F7"/>
          </w:tcPr>
          <w:p w14:paraId="31E3B7DB" w14:textId="2593295E" w:rsidR="00EB3E5F" w:rsidRPr="005C6E56" w:rsidRDefault="00EB3E5F" w:rsidP="005C6E56">
            <w:pPr>
              <w:keepNext/>
              <w:widowControl/>
              <w:rPr>
                <w:rFonts w:ascii="Calibri" w:hAnsi="Calibri"/>
                <w:b/>
                <w:sz w:val="22"/>
                <w:szCs w:val="22"/>
              </w:rPr>
            </w:pPr>
            <w:r w:rsidRPr="005C6E56">
              <w:rPr>
                <w:rFonts w:ascii="Calibri" w:hAnsi="Calibri"/>
                <w:b/>
                <w:sz w:val="22"/>
                <w:szCs w:val="22"/>
              </w:rPr>
              <w:t>Outcome</w:t>
            </w:r>
          </w:p>
        </w:tc>
        <w:tc>
          <w:tcPr>
            <w:tcW w:w="2340" w:type="dxa"/>
            <w:shd w:val="clear" w:color="auto" w:fill="F7F7F7"/>
          </w:tcPr>
          <w:p w14:paraId="08111648" w14:textId="77777777" w:rsidR="00EB3E5F" w:rsidRPr="005C6E56" w:rsidRDefault="00EB3E5F" w:rsidP="005C6E56">
            <w:pPr>
              <w:keepNext/>
              <w:widowControl/>
              <w:rPr>
                <w:rFonts w:ascii="Calibri" w:hAnsi="Calibri"/>
                <w:b/>
                <w:sz w:val="22"/>
                <w:szCs w:val="22"/>
              </w:rPr>
            </w:pPr>
            <w:r w:rsidRPr="005C6E56">
              <w:rPr>
                <w:rFonts w:ascii="Calibri" w:hAnsi="Calibri"/>
                <w:b/>
                <w:sz w:val="22"/>
                <w:szCs w:val="22"/>
              </w:rPr>
              <w:t>Bank Performance</w:t>
            </w:r>
          </w:p>
        </w:tc>
        <w:tc>
          <w:tcPr>
            <w:tcW w:w="1895" w:type="dxa"/>
            <w:shd w:val="clear" w:color="auto" w:fill="F7F7F7"/>
          </w:tcPr>
          <w:p w14:paraId="1290888F" w14:textId="77777777" w:rsidR="00EB3E5F" w:rsidRPr="005C6E56" w:rsidRDefault="00EB3E5F" w:rsidP="005C6E56">
            <w:pPr>
              <w:keepNext/>
              <w:widowControl/>
              <w:rPr>
                <w:rFonts w:ascii="Calibri" w:hAnsi="Calibri"/>
                <w:b/>
                <w:sz w:val="22"/>
                <w:szCs w:val="22"/>
              </w:rPr>
            </w:pPr>
            <w:r w:rsidRPr="005C6E56">
              <w:rPr>
                <w:rFonts w:ascii="Calibri" w:hAnsi="Calibri"/>
                <w:b/>
                <w:sz w:val="22"/>
                <w:szCs w:val="22"/>
              </w:rPr>
              <w:t>M&amp;E Quality</w:t>
            </w:r>
          </w:p>
        </w:tc>
      </w:tr>
      <w:tr w:rsidR="00EB3E5F" w:rsidRPr="005C6E56" w14:paraId="63CA4265" w14:textId="77777777" w:rsidTr="005F74D7">
        <w:tblPrEx>
          <w:tblCellMar>
            <w:left w:w="72" w:type="dxa"/>
            <w:right w:w="115" w:type="dxa"/>
          </w:tblCellMar>
        </w:tblPrEx>
        <w:trPr>
          <w:trHeight w:val="422"/>
        </w:trPr>
        <w:tc>
          <w:tcPr>
            <w:tcW w:w="3228" w:type="dxa"/>
            <w:gridSpan w:val="2"/>
            <w:shd w:val="clear" w:color="auto" w:fill="F7F7F7"/>
          </w:tcPr>
          <w:p w14:paraId="3F40FB35" w14:textId="6D47DD76" w:rsidR="00EB3E5F" w:rsidRPr="006F03C1" w:rsidRDefault="00EB3E5F" w:rsidP="000A6656">
            <w:pPr>
              <w:rPr>
                <w:rFonts w:ascii="Calibri" w:hAnsi="Calibri"/>
                <w:color w:val="auto"/>
                <w:sz w:val="22"/>
                <w:szCs w:val="22"/>
              </w:rPr>
            </w:pPr>
            <w:r>
              <w:rPr>
                <w:rFonts w:ascii="Calibri" w:hAnsi="Calibri"/>
                <w:color w:val="auto"/>
                <w:sz w:val="22"/>
                <w:szCs w:val="22"/>
              </w:rPr>
              <w:t xml:space="preserve">CERRADO PROGRAM                     </w:t>
            </w:r>
          </w:p>
        </w:tc>
        <w:tc>
          <w:tcPr>
            <w:tcW w:w="3229" w:type="dxa"/>
            <w:shd w:val="clear" w:color="auto" w:fill="F7F7F7"/>
          </w:tcPr>
          <w:p w14:paraId="4ADC9335" w14:textId="218EAF28" w:rsidR="00EB3E5F" w:rsidRPr="006F03C1" w:rsidRDefault="00EB3E5F" w:rsidP="000A6656">
            <w:pPr>
              <w:rPr>
                <w:rFonts w:ascii="Calibri" w:hAnsi="Calibri"/>
                <w:color w:val="auto"/>
                <w:sz w:val="22"/>
                <w:szCs w:val="22"/>
              </w:rPr>
            </w:pPr>
            <w:r w:rsidRPr="006F03C1">
              <w:rPr>
                <w:rFonts w:ascii="Calibri" w:hAnsi="Calibri"/>
                <w:color w:val="auto"/>
                <w:sz w:val="22"/>
                <w:szCs w:val="22"/>
              </w:rPr>
              <w:t>Satisfactory</w:t>
            </w:r>
          </w:p>
        </w:tc>
        <w:tc>
          <w:tcPr>
            <w:tcW w:w="2340" w:type="dxa"/>
            <w:shd w:val="clear" w:color="auto" w:fill="F7F7F7"/>
          </w:tcPr>
          <w:p w14:paraId="0B0840B5" w14:textId="77777777" w:rsidR="00EB3E5F" w:rsidRPr="006F03C1" w:rsidRDefault="00EB3E5F" w:rsidP="000A6656">
            <w:pPr>
              <w:rPr>
                <w:rFonts w:ascii="Calibri" w:hAnsi="Calibri"/>
                <w:color w:val="auto"/>
                <w:sz w:val="22"/>
                <w:szCs w:val="22"/>
              </w:rPr>
            </w:pPr>
            <w:r w:rsidRPr="006F03C1">
              <w:rPr>
                <w:rFonts w:ascii="Calibri" w:hAnsi="Calibri"/>
                <w:color w:val="auto"/>
                <w:sz w:val="22"/>
                <w:szCs w:val="22"/>
              </w:rPr>
              <w:t>Satisfactory</w:t>
            </w:r>
          </w:p>
        </w:tc>
        <w:tc>
          <w:tcPr>
            <w:tcW w:w="1895" w:type="dxa"/>
            <w:shd w:val="clear" w:color="auto" w:fill="F7F7F7"/>
          </w:tcPr>
          <w:p w14:paraId="56A71B2C" w14:textId="77777777" w:rsidR="00EB3E5F" w:rsidRPr="006F03C1" w:rsidRDefault="00EB3E5F" w:rsidP="000A6656">
            <w:pPr>
              <w:rPr>
                <w:rFonts w:ascii="Calibri" w:hAnsi="Calibri"/>
                <w:color w:val="auto"/>
                <w:sz w:val="22"/>
                <w:szCs w:val="22"/>
              </w:rPr>
            </w:pPr>
            <w:r>
              <w:rPr>
                <w:rFonts w:ascii="Calibri" w:hAnsi="Calibri"/>
                <w:color w:val="auto"/>
                <w:sz w:val="22"/>
                <w:szCs w:val="22"/>
              </w:rPr>
              <w:t>Modest</w:t>
            </w:r>
          </w:p>
        </w:tc>
      </w:tr>
      <w:tr w:rsidR="00EB3E5F" w:rsidRPr="005C6E56" w14:paraId="54913F6D" w14:textId="77777777" w:rsidTr="005F74D7">
        <w:tblPrEx>
          <w:tblCellMar>
            <w:left w:w="72" w:type="dxa"/>
            <w:right w:w="115" w:type="dxa"/>
          </w:tblCellMar>
        </w:tblPrEx>
        <w:trPr>
          <w:trHeight w:val="422"/>
        </w:trPr>
        <w:tc>
          <w:tcPr>
            <w:tcW w:w="3228" w:type="dxa"/>
            <w:gridSpan w:val="2"/>
            <w:shd w:val="clear" w:color="auto" w:fill="F7F7F7"/>
          </w:tcPr>
          <w:p w14:paraId="7F74480C" w14:textId="4B7D80F9" w:rsidR="00EB3E5F" w:rsidRPr="00B65C1B" w:rsidRDefault="00EB3E5F" w:rsidP="00EB3E5F">
            <w:pPr>
              <w:rPr>
                <w:rFonts w:ascii="Calibri" w:hAnsi="Calibri"/>
                <w:color w:val="auto"/>
                <w:sz w:val="22"/>
                <w:szCs w:val="22"/>
              </w:rPr>
            </w:pPr>
            <w:r w:rsidRPr="00B65C1B">
              <w:rPr>
                <w:rFonts w:ascii="Calibri" w:hAnsi="Calibri"/>
                <w:color w:val="auto"/>
                <w:sz w:val="22"/>
                <w:szCs w:val="22"/>
              </w:rPr>
              <w:t xml:space="preserve">P143362 </w:t>
            </w:r>
            <w:r>
              <w:rPr>
                <w:rFonts w:ascii="Calibri" w:hAnsi="Calibri"/>
                <w:color w:val="auto"/>
                <w:sz w:val="22"/>
                <w:szCs w:val="22"/>
              </w:rPr>
              <w:t>-</w:t>
            </w:r>
            <w:r w:rsidRPr="005F74D7">
              <w:rPr>
                <w:rFonts w:ascii="Calibri" w:hAnsi="Calibri"/>
                <w:color w:val="auto"/>
                <w:sz w:val="22"/>
                <w:szCs w:val="22"/>
              </w:rPr>
              <w:t xml:space="preserve"> PIAUÍ PROJECT</w:t>
            </w:r>
          </w:p>
          <w:p w14:paraId="0E8E5AC7" w14:textId="77777777" w:rsidR="00EB3E5F" w:rsidRDefault="00EB3E5F" w:rsidP="00EB3E5F">
            <w:pPr>
              <w:rPr>
                <w:rFonts w:ascii="Calibri" w:hAnsi="Calibri"/>
                <w:color w:val="auto"/>
                <w:sz w:val="22"/>
                <w:szCs w:val="22"/>
              </w:rPr>
            </w:pPr>
          </w:p>
        </w:tc>
        <w:tc>
          <w:tcPr>
            <w:tcW w:w="3229" w:type="dxa"/>
            <w:shd w:val="clear" w:color="auto" w:fill="F7F7F7"/>
          </w:tcPr>
          <w:p w14:paraId="063D4569" w14:textId="587BB7BE" w:rsidR="00EB3E5F" w:rsidRPr="006F03C1" w:rsidRDefault="00EB3E5F" w:rsidP="00EB3E5F">
            <w:pPr>
              <w:rPr>
                <w:rFonts w:ascii="Calibri" w:hAnsi="Calibri"/>
                <w:color w:val="auto"/>
                <w:sz w:val="22"/>
                <w:szCs w:val="22"/>
              </w:rPr>
            </w:pPr>
            <w:r>
              <w:rPr>
                <w:rFonts w:ascii="Calibri" w:hAnsi="Calibri"/>
                <w:color w:val="auto"/>
                <w:sz w:val="22"/>
                <w:szCs w:val="22"/>
              </w:rPr>
              <w:t xml:space="preserve">Moderately </w:t>
            </w:r>
            <w:r w:rsidRPr="006F03C1">
              <w:rPr>
                <w:rFonts w:ascii="Calibri" w:hAnsi="Calibri"/>
                <w:color w:val="auto"/>
                <w:sz w:val="22"/>
                <w:szCs w:val="22"/>
              </w:rPr>
              <w:t>Satisfactory</w:t>
            </w:r>
          </w:p>
        </w:tc>
        <w:tc>
          <w:tcPr>
            <w:tcW w:w="2340" w:type="dxa"/>
            <w:shd w:val="clear" w:color="auto" w:fill="F7F7F7"/>
          </w:tcPr>
          <w:p w14:paraId="779C7AB3" w14:textId="3F84900F"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491C0FA6" w14:textId="4CB633D4"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1C9E3774" w14:textId="77777777" w:rsidTr="005F74D7">
        <w:tblPrEx>
          <w:tblCellMar>
            <w:left w:w="72" w:type="dxa"/>
            <w:right w:w="115" w:type="dxa"/>
          </w:tblCellMar>
        </w:tblPrEx>
        <w:trPr>
          <w:trHeight w:val="422"/>
        </w:trPr>
        <w:tc>
          <w:tcPr>
            <w:tcW w:w="3228" w:type="dxa"/>
            <w:gridSpan w:val="2"/>
            <w:shd w:val="clear" w:color="auto" w:fill="F7F7F7"/>
          </w:tcPr>
          <w:p w14:paraId="2AFCEC79" w14:textId="4D75DC0D" w:rsidR="00EB3E5F" w:rsidRPr="00B65C1B" w:rsidRDefault="00EB3E5F" w:rsidP="00EB3E5F">
            <w:pPr>
              <w:rPr>
                <w:rFonts w:ascii="Calibri" w:hAnsi="Calibri"/>
                <w:color w:val="auto"/>
                <w:sz w:val="22"/>
                <w:szCs w:val="22"/>
              </w:rPr>
            </w:pPr>
            <w:r w:rsidRPr="00B65C1B">
              <w:rPr>
                <w:rFonts w:ascii="Calibri" w:hAnsi="Calibri"/>
                <w:color w:val="auto"/>
                <w:sz w:val="22"/>
                <w:szCs w:val="22"/>
              </w:rPr>
              <w:t>P143376</w:t>
            </w:r>
            <w:r>
              <w:rPr>
                <w:rFonts w:ascii="Calibri" w:hAnsi="Calibri"/>
                <w:color w:val="auto"/>
                <w:sz w:val="22"/>
                <w:szCs w:val="22"/>
              </w:rPr>
              <w:t xml:space="preserve"> -</w:t>
            </w:r>
            <w:r w:rsidRPr="005F74D7">
              <w:rPr>
                <w:rFonts w:ascii="Calibri" w:hAnsi="Calibri"/>
                <w:color w:val="auto"/>
                <w:sz w:val="22"/>
                <w:szCs w:val="22"/>
              </w:rPr>
              <w:t xml:space="preserve"> BAHIA PROJECT</w:t>
            </w:r>
          </w:p>
          <w:p w14:paraId="0D2DE479" w14:textId="77777777" w:rsidR="00EB3E5F" w:rsidRDefault="00EB3E5F" w:rsidP="00EB3E5F">
            <w:pPr>
              <w:rPr>
                <w:rFonts w:ascii="Calibri" w:hAnsi="Calibri"/>
                <w:color w:val="auto"/>
                <w:sz w:val="22"/>
                <w:szCs w:val="22"/>
              </w:rPr>
            </w:pPr>
          </w:p>
        </w:tc>
        <w:tc>
          <w:tcPr>
            <w:tcW w:w="3229" w:type="dxa"/>
            <w:shd w:val="clear" w:color="auto" w:fill="F7F7F7"/>
          </w:tcPr>
          <w:p w14:paraId="34A2B114" w14:textId="39D3734E" w:rsidR="00EB3E5F" w:rsidRPr="006F03C1" w:rsidRDefault="00EB3E5F" w:rsidP="00EB3E5F">
            <w:pPr>
              <w:rPr>
                <w:rFonts w:ascii="Calibri" w:hAnsi="Calibri"/>
                <w:color w:val="auto"/>
                <w:sz w:val="22"/>
                <w:szCs w:val="22"/>
              </w:rPr>
            </w:pPr>
            <w:r>
              <w:rPr>
                <w:rFonts w:ascii="Calibri" w:hAnsi="Calibri"/>
                <w:color w:val="auto"/>
                <w:sz w:val="22"/>
                <w:szCs w:val="22"/>
              </w:rPr>
              <w:t>Moderately</w:t>
            </w:r>
            <w:r w:rsidRPr="006F03C1">
              <w:rPr>
                <w:rFonts w:ascii="Calibri" w:hAnsi="Calibri"/>
                <w:color w:val="auto"/>
                <w:sz w:val="22"/>
                <w:szCs w:val="22"/>
              </w:rPr>
              <w:t xml:space="preserve"> Satisfactory</w:t>
            </w:r>
          </w:p>
        </w:tc>
        <w:tc>
          <w:tcPr>
            <w:tcW w:w="2340" w:type="dxa"/>
            <w:shd w:val="clear" w:color="auto" w:fill="F7F7F7"/>
          </w:tcPr>
          <w:p w14:paraId="60700BCE" w14:textId="5B975BBA"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4581B8E0" w14:textId="04EF2E40"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12579413" w14:textId="77777777" w:rsidTr="005F74D7">
        <w:tblPrEx>
          <w:tblCellMar>
            <w:left w:w="72" w:type="dxa"/>
            <w:right w:w="115" w:type="dxa"/>
          </w:tblCellMar>
        </w:tblPrEx>
        <w:trPr>
          <w:trHeight w:val="422"/>
        </w:trPr>
        <w:tc>
          <w:tcPr>
            <w:tcW w:w="3228" w:type="dxa"/>
            <w:gridSpan w:val="2"/>
            <w:shd w:val="clear" w:color="auto" w:fill="F7F7F7"/>
          </w:tcPr>
          <w:p w14:paraId="44089807" w14:textId="25633169" w:rsidR="00EB3E5F" w:rsidRPr="00B65C1B" w:rsidRDefault="00EB3E5F" w:rsidP="00EB3E5F">
            <w:pPr>
              <w:rPr>
                <w:rFonts w:ascii="Calibri" w:hAnsi="Calibri"/>
                <w:color w:val="auto"/>
                <w:sz w:val="22"/>
                <w:szCs w:val="22"/>
              </w:rPr>
            </w:pPr>
            <w:r>
              <w:rPr>
                <w:rFonts w:ascii="Calibri" w:hAnsi="Calibri"/>
                <w:color w:val="auto"/>
                <w:sz w:val="22"/>
                <w:szCs w:val="22"/>
              </w:rPr>
              <w:t>P149189 – FEDERAL PROJECT</w:t>
            </w:r>
          </w:p>
          <w:p w14:paraId="31FD75E8" w14:textId="77777777" w:rsidR="00EB3E5F" w:rsidRDefault="00EB3E5F" w:rsidP="00EB3E5F">
            <w:pPr>
              <w:rPr>
                <w:rFonts w:ascii="Calibri" w:hAnsi="Calibri"/>
                <w:color w:val="auto"/>
                <w:sz w:val="22"/>
                <w:szCs w:val="22"/>
              </w:rPr>
            </w:pPr>
          </w:p>
        </w:tc>
        <w:tc>
          <w:tcPr>
            <w:tcW w:w="3229" w:type="dxa"/>
            <w:shd w:val="clear" w:color="auto" w:fill="F7F7F7"/>
          </w:tcPr>
          <w:p w14:paraId="63A120EB" w14:textId="379208A8" w:rsidR="00EB3E5F" w:rsidRPr="005F74D7" w:rsidRDefault="00EB3E5F" w:rsidP="00EB3E5F">
            <w:pPr>
              <w:rPr>
                <w:rFonts w:ascii="Calibri" w:hAnsi="Calibri"/>
                <w:color w:val="auto"/>
                <w:sz w:val="22"/>
                <w:szCs w:val="22"/>
              </w:rPr>
            </w:pPr>
            <w:r w:rsidRPr="006F03C1">
              <w:rPr>
                <w:rFonts w:ascii="Calibri" w:hAnsi="Calibri"/>
                <w:color w:val="auto"/>
                <w:sz w:val="22"/>
                <w:szCs w:val="22"/>
              </w:rPr>
              <w:t>Satisfactory</w:t>
            </w:r>
          </w:p>
        </w:tc>
        <w:tc>
          <w:tcPr>
            <w:tcW w:w="2340" w:type="dxa"/>
            <w:shd w:val="clear" w:color="auto" w:fill="F7F7F7"/>
          </w:tcPr>
          <w:p w14:paraId="3778B6D5" w14:textId="58A6C4F6"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2D0ACC97" w14:textId="66CE05BE"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2FFA2D9F" w14:textId="77777777" w:rsidTr="005F74D7">
        <w:tblPrEx>
          <w:tblCellMar>
            <w:left w:w="72" w:type="dxa"/>
            <w:right w:w="115" w:type="dxa"/>
          </w:tblCellMar>
        </w:tblPrEx>
        <w:trPr>
          <w:trHeight w:val="422"/>
        </w:trPr>
        <w:tc>
          <w:tcPr>
            <w:tcW w:w="3228" w:type="dxa"/>
            <w:gridSpan w:val="2"/>
            <w:shd w:val="clear" w:color="auto" w:fill="F7F7F7"/>
          </w:tcPr>
          <w:p w14:paraId="79E88364" w14:textId="6243574B" w:rsidR="00EB3E5F" w:rsidRPr="00B65C1B" w:rsidRDefault="00EB3E5F" w:rsidP="00EB3E5F">
            <w:pPr>
              <w:rPr>
                <w:rFonts w:ascii="Calibri" w:hAnsi="Calibri"/>
                <w:color w:val="auto"/>
                <w:sz w:val="22"/>
                <w:szCs w:val="22"/>
              </w:rPr>
            </w:pPr>
            <w:r w:rsidRPr="00B65C1B">
              <w:rPr>
                <w:rFonts w:ascii="Calibri" w:hAnsi="Calibri"/>
                <w:color w:val="auto"/>
                <w:sz w:val="22"/>
                <w:szCs w:val="22"/>
              </w:rPr>
              <w:t>P150892</w:t>
            </w:r>
            <w:r>
              <w:rPr>
                <w:rFonts w:ascii="Calibri" w:hAnsi="Calibri"/>
                <w:color w:val="auto"/>
                <w:sz w:val="22"/>
                <w:szCs w:val="22"/>
              </w:rPr>
              <w:t xml:space="preserve"> – INPE PROJECT</w:t>
            </w:r>
          </w:p>
          <w:p w14:paraId="324E55B7" w14:textId="77777777" w:rsidR="00EB3E5F" w:rsidRDefault="00EB3E5F" w:rsidP="00EB3E5F">
            <w:pPr>
              <w:rPr>
                <w:rFonts w:ascii="Calibri" w:hAnsi="Calibri"/>
                <w:color w:val="auto"/>
                <w:sz w:val="22"/>
                <w:szCs w:val="22"/>
              </w:rPr>
            </w:pPr>
          </w:p>
        </w:tc>
        <w:tc>
          <w:tcPr>
            <w:tcW w:w="3229" w:type="dxa"/>
            <w:shd w:val="clear" w:color="auto" w:fill="F7F7F7"/>
          </w:tcPr>
          <w:p w14:paraId="023B120B" w14:textId="198C3018" w:rsidR="00EB3E5F" w:rsidRPr="005F74D7" w:rsidRDefault="00EB3E5F" w:rsidP="00EB3E5F">
            <w:pPr>
              <w:rPr>
                <w:rFonts w:ascii="Calibri" w:hAnsi="Calibri"/>
                <w:color w:val="auto"/>
                <w:sz w:val="22"/>
                <w:szCs w:val="22"/>
              </w:rPr>
            </w:pPr>
            <w:r>
              <w:rPr>
                <w:rFonts w:ascii="Calibri" w:hAnsi="Calibri"/>
                <w:color w:val="auto"/>
                <w:sz w:val="22"/>
                <w:szCs w:val="22"/>
              </w:rPr>
              <w:t xml:space="preserve">Highly </w:t>
            </w:r>
            <w:r w:rsidRPr="006F03C1">
              <w:rPr>
                <w:rFonts w:ascii="Calibri" w:hAnsi="Calibri"/>
                <w:color w:val="auto"/>
                <w:sz w:val="22"/>
                <w:szCs w:val="22"/>
              </w:rPr>
              <w:t>Satisfactory</w:t>
            </w:r>
          </w:p>
        </w:tc>
        <w:tc>
          <w:tcPr>
            <w:tcW w:w="2340" w:type="dxa"/>
            <w:shd w:val="clear" w:color="auto" w:fill="F7F7F7"/>
          </w:tcPr>
          <w:p w14:paraId="2F2FEB31" w14:textId="10DEFBC5"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5C5E7D4F" w14:textId="08BF4895"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bl>
    <w:p w14:paraId="61620D9B" w14:textId="77777777" w:rsidR="00B3048D" w:rsidRPr="005C6E56" w:rsidRDefault="00B3048D" w:rsidP="00B3048D">
      <w:pPr>
        <w:shd w:val="clear" w:color="auto" w:fill="F7F7F7"/>
        <w:ind w:left="-691" w:right="-518"/>
        <w:rPr>
          <w:rFonts w:ascii="Calibri" w:hAnsi="Calibri"/>
          <w:color w:val="767171"/>
          <w:sz w:val="22"/>
          <w:szCs w:val="22"/>
        </w:rPr>
      </w:pPr>
    </w:p>
    <w:tbl>
      <w:tblPr>
        <w:tblW w:w="10735" w:type="dxa"/>
        <w:tblInd w:w="-835"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15"/>
        <w:gridCol w:w="1325"/>
        <w:gridCol w:w="2160"/>
        <w:gridCol w:w="2815"/>
        <w:gridCol w:w="2700"/>
        <w:gridCol w:w="1620"/>
      </w:tblGrid>
      <w:tr w:rsidR="006E330C" w:rsidRPr="005C6E56" w14:paraId="5A026961" w14:textId="77777777" w:rsidTr="004F7424">
        <w:trPr>
          <w:gridBefore w:val="1"/>
          <w:wBefore w:w="115" w:type="dxa"/>
          <w:trHeight w:val="450"/>
        </w:trPr>
        <w:tc>
          <w:tcPr>
            <w:tcW w:w="10620" w:type="dxa"/>
            <w:gridSpan w:val="5"/>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62F0EBFA"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09B0E940" w14:textId="77777777" w:rsidR="00B3048D" w:rsidRPr="005C6E56" w:rsidRDefault="00432370" w:rsidP="005C6E56">
                  <w:pPr>
                    <w:keepNext/>
                    <w:widowControl/>
                    <w:rPr>
                      <w:rFonts w:ascii="Calibri" w:hAnsi="Calibri"/>
                    </w:rPr>
                  </w:pPr>
                  <w:r w:rsidRPr="005C6E56">
                    <w:rPr>
                      <w:rFonts w:ascii="Calibri" w:hAnsi="Calibri"/>
                      <w:b/>
                      <w:bCs/>
                      <w:sz w:val="22"/>
                      <w:szCs w:val="22"/>
                    </w:rPr>
                    <w:t>RATINGS OF PROJECT PERFORMANCE IN ISRs</w:t>
                  </w:r>
                </w:p>
              </w:tc>
            </w:tr>
          </w:tbl>
          <w:p w14:paraId="4F99CAB5" w14:textId="77777777" w:rsidR="00B3048D" w:rsidRPr="005C6E56" w:rsidRDefault="00B3048D" w:rsidP="005C6E56">
            <w:pPr>
              <w:keepNext/>
              <w:widowControl/>
              <w:rPr>
                <w:rFonts w:ascii="Calibri" w:hAnsi="Calibri"/>
                <w:sz w:val="22"/>
                <w:szCs w:val="22"/>
              </w:rPr>
            </w:pPr>
          </w:p>
        </w:tc>
      </w:tr>
      <w:tr w:rsidR="00FE0391" w:rsidRPr="005C6E56" w14:paraId="0D5E766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nil"/>
              <w:bottom w:val="single" w:sz="12" w:space="0" w:color="DFDFDF"/>
              <w:right w:val="single" w:sz="4" w:space="0" w:color="DFDFDF"/>
            </w:tcBorders>
            <w:shd w:val="clear" w:color="auto" w:fill="F7F7F7"/>
            <w:vAlign w:val="center"/>
          </w:tcPr>
          <w:p w14:paraId="29919019" w14:textId="77777777" w:rsidR="00B3048D" w:rsidRPr="005C6E56" w:rsidRDefault="00432370" w:rsidP="005C6E56">
            <w:pPr>
              <w:keepNext/>
              <w:widowControl/>
              <w:autoSpaceDE/>
              <w:autoSpaceDN/>
              <w:adjustRightInd/>
              <w:ind w:left="65"/>
              <w:rPr>
                <w:rFonts w:ascii="Calibri" w:hAnsi="Calibri" w:cs="Times New Roman"/>
                <w:b/>
                <w:color w:val="auto"/>
                <w:sz w:val="22"/>
                <w:szCs w:val="22"/>
              </w:rPr>
            </w:pPr>
            <w:r w:rsidRPr="005C6E56">
              <w:rPr>
                <w:rFonts w:ascii="Calibri" w:hAnsi="Calibri" w:cs="Times New Roman"/>
                <w:b/>
                <w:color w:val="auto"/>
                <w:sz w:val="22"/>
                <w:szCs w:val="22"/>
              </w:rPr>
              <w:t>No.</w:t>
            </w:r>
          </w:p>
        </w:tc>
        <w:tc>
          <w:tcPr>
            <w:tcW w:w="2160" w:type="dxa"/>
            <w:tcBorders>
              <w:top w:val="nil"/>
              <w:left w:val="single" w:sz="4" w:space="0" w:color="DFDFDF"/>
              <w:bottom w:val="single" w:sz="12" w:space="0" w:color="DFDFDF"/>
              <w:right w:val="single" w:sz="4" w:space="0" w:color="DFDFDF"/>
            </w:tcBorders>
            <w:shd w:val="clear" w:color="auto" w:fill="F7F7F7"/>
            <w:vAlign w:val="center"/>
          </w:tcPr>
          <w:p w14:paraId="5051CB19" w14:textId="77777777" w:rsidR="00B3048D" w:rsidRPr="005C6E56" w:rsidRDefault="00432370" w:rsidP="005C6E56">
            <w:pPr>
              <w:keepNext/>
              <w:widowControl/>
              <w:autoSpaceDE/>
              <w:autoSpaceDN/>
              <w:adjustRightInd/>
              <w:ind w:left="-115" w:firstLine="97"/>
              <w:jc w:val="center"/>
              <w:rPr>
                <w:rFonts w:ascii="Calibri" w:hAnsi="Calibri" w:cs="Times New Roman"/>
                <w:b/>
                <w:bCs/>
                <w:color w:val="auto"/>
                <w:sz w:val="22"/>
                <w:szCs w:val="22"/>
              </w:rPr>
            </w:pPr>
            <w:r w:rsidRPr="005C6E56">
              <w:rPr>
                <w:rFonts w:ascii="Calibri" w:hAnsi="Calibri" w:cs="Times New Roman"/>
                <w:b/>
                <w:bCs/>
                <w:color w:val="auto"/>
                <w:sz w:val="22"/>
                <w:szCs w:val="22"/>
              </w:rPr>
              <w:t>Date ISR Archived</w:t>
            </w:r>
          </w:p>
        </w:tc>
        <w:tc>
          <w:tcPr>
            <w:tcW w:w="2815" w:type="dxa"/>
            <w:tcBorders>
              <w:top w:val="nil"/>
              <w:left w:val="single" w:sz="4" w:space="0" w:color="DFDFDF"/>
              <w:bottom w:val="single" w:sz="12" w:space="0" w:color="DFDFDF"/>
            </w:tcBorders>
            <w:shd w:val="clear" w:color="auto" w:fill="F7F7F7"/>
            <w:vAlign w:val="center"/>
          </w:tcPr>
          <w:p w14:paraId="6CE96AE0" w14:textId="77777777" w:rsidR="00B3048D" w:rsidRPr="005C6E56" w:rsidRDefault="00432370" w:rsidP="005C6E56">
            <w:pPr>
              <w:keepNext/>
              <w:widowControl/>
              <w:autoSpaceDE/>
              <w:autoSpaceDN/>
              <w:adjustRightInd/>
              <w:ind w:left="-133" w:firstLine="97"/>
              <w:jc w:val="center"/>
              <w:rPr>
                <w:rFonts w:ascii="Calibri" w:hAnsi="Calibri" w:cs="Times New Roman"/>
                <w:b/>
                <w:color w:val="auto"/>
                <w:sz w:val="22"/>
                <w:szCs w:val="22"/>
              </w:rPr>
            </w:pPr>
            <w:r w:rsidRPr="005C6E56">
              <w:rPr>
                <w:rFonts w:ascii="Calibri" w:hAnsi="Calibri" w:cs="Times New Roman"/>
                <w:b/>
                <w:color w:val="auto"/>
                <w:sz w:val="22"/>
                <w:szCs w:val="22"/>
              </w:rPr>
              <w:t>DO Rating</w:t>
            </w:r>
          </w:p>
        </w:tc>
        <w:tc>
          <w:tcPr>
            <w:tcW w:w="2700" w:type="dxa"/>
            <w:tcBorders>
              <w:top w:val="nil"/>
              <w:left w:val="single" w:sz="4" w:space="0" w:color="DFDFDF"/>
              <w:bottom w:val="single" w:sz="12" w:space="0" w:color="DFDFDF"/>
            </w:tcBorders>
            <w:shd w:val="clear" w:color="auto" w:fill="F7F7F7"/>
            <w:vAlign w:val="center"/>
          </w:tcPr>
          <w:p w14:paraId="51B609B0" w14:textId="77777777" w:rsidR="00B3048D" w:rsidRPr="005C6E56" w:rsidRDefault="00432370" w:rsidP="005C6E56">
            <w:pPr>
              <w:keepNext/>
              <w:widowControl/>
              <w:autoSpaceDE/>
              <w:autoSpaceDN/>
              <w:adjustRightInd/>
              <w:ind w:left="-133" w:firstLine="97"/>
              <w:jc w:val="center"/>
              <w:rPr>
                <w:rFonts w:ascii="Calibri" w:hAnsi="Calibri" w:cs="Times New Roman"/>
                <w:b/>
                <w:bCs/>
                <w:color w:val="auto"/>
                <w:sz w:val="21"/>
                <w:szCs w:val="21"/>
              </w:rPr>
            </w:pPr>
            <w:r w:rsidRPr="005C6E56">
              <w:rPr>
                <w:rFonts w:ascii="Calibri" w:hAnsi="Calibri" w:cs="Times New Roman"/>
                <w:b/>
                <w:bCs/>
                <w:color w:val="auto"/>
                <w:sz w:val="21"/>
                <w:szCs w:val="21"/>
              </w:rPr>
              <w:t>IP Rating</w:t>
            </w:r>
          </w:p>
        </w:tc>
        <w:tc>
          <w:tcPr>
            <w:tcW w:w="1620" w:type="dxa"/>
            <w:tcBorders>
              <w:top w:val="nil"/>
              <w:left w:val="single" w:sz="4" w:space="0" w:color="DFDFDF"/>
              <w:bottom w:val="single" w:sz="12" w:space="0" w:color="DFDFDF"/>
            </w:tcBorders>
            <w:shd w:val="clear" w:color="auto" w:fill="F7F7F7"/>
            <w:vAlign w:val="center"/>
          </w:tcPr>
          <w:p w14:paraId="4F9E7795" w14:textId="77777777" w:rsidR="00B3048D" w:rsidRPr="005C6E56" w:rsidRDefault="00432370" w:rsidP="005C6E56">
            <w:pPr>
              <w:keepNext/>
              <w:widowControl/>
              <w:autoSpaceDE/>
              <w:autoSpaceDN/>
              <w:adjustRightInd/>
              <w:ind w:left="-133" w:firstLine="97"/>
              <w:jc w:val="center"/>
              <w:rPr>
                <w:rFonts w:ascii="Calibri" w:hAnsi="Calibri" w:cs="Times New Roman"/>
                <w:b/>
                <w:bCs/>
                <w:color w:val="auto"/>
                <w:sz w:val="21"/>
                <w:szCs w:val="21"/>
              </w:rPr>
            </w:pPr>
            <w:r w:rsidRPr="005C6E56">
              <w:rPr>
                <w:rFonts w:ascii="Calibri" w:hAnsi="Calibri" w:cs="Times New Roman"/>
                <w:b/>
                <w:bCs/>
                <w:color w:val="auto"/>
                <w:sz w:val="21"/>
                <w:szCs w:val="21"/>
              </w:rPr>
              <w:t>Actual Disbursements (US$M)</w:t>
            </w:r>
          </w:p>
        </w:tc>
      </w:tr>
      <w:tr w:rsidR="00FE0391" w:rsidRPr="005C6E56" w14:paraId="67AF241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7BF04C9D" w14:textId="77777777" w:rsidR="00B3048D" w:rsidRPr="006F03C1" w:rsidRDefault="005C0FA8" w:rsidP="005C6E56">
            <w:pPr>
              <w:widowControl/>
              <w:tabs>
                <w:tab w:val="left" w:pos="4310"/>
              </w:tabs>
              <w:autoSpaceDE/>
              <w:autoSpaceDN/>
              <w:adjustRightInd/>
              <w:ind w:left="65"/>
              <w:rPr>
                <w:rFonts w:ascii="Calibri" w:hAnsi="Calibri" w:cs="Times New Roman"/>
                <w:noProof/>
                <w:color w:val="auto"/>
                <w:sz w:val="22"/>
                <w:szCs w:val="22"/>
              </w:rPr>
            </w:pPr>
            <w:r w:rsidRPr="006F03C1">
              <w:rPr>
                <w:rFonts w:ascii="Calibri" w:hAnsi="Calibri"/>
                <w:color w:val="auto"/>
                <w:sz w:val="22"/>
                <w:szCs w:val="22"/>
              </w:rPr>
              <w:t>P143362</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4CB81A05"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23-</w:t>
            </w:r>
            <w:r w:rsidR="001D510E" w:rsidRPr="006F03C1">
              <w:rPr>
                <w:rFonts w:ascii="Calibri" w:hAnsi="Calibri" w:cs="Calibri"/>
                <w:noProof/>
                <w:color w:val="auto"/>
                <w:sz w:val="22"/>
                <w:szCs w:val="22"/>
              </w:rPr>
              <w:t>Dec</w:t>
            </w:r>
            <w:r>
              <w:rPr>
                <w:rFonts w:ascii="Calibri" w:hAnsi="Calibri" w:cs="Calibri"/>
                <w:noProof/>
                <w:color w:val="auto"/>
                <w:sz w:val="22"/>
                <w:szCs w:val="22"/>
              </w:rPr>
              <w:t>-</w:t>
            </w:r>
            <w:r w:rsidR="001D510E" w:rsidRPr="006F03C1">
              <w:rPr>
                <w:rFonts w:ascii="Calibri" w:hAnsi="Calibri" w:cs="Calibri"/>
                <w:noProof/>
                <w:color w:val="auto"/>
                <w:sz w:val="22"/>
                <w:szCs w:val="22"/>
              </w:rPr>
              <w:t>2014</w:t>
            </w:r>
          </w:p>
        </w:tc>
        <w:tc>
          <w:tcPr>
            <w:tcW w:w="2815" w:type="dxa"/>
            <w:tcBorders>
              <w:top w:val="single" w:sz="12" w:space="0" w:color="DFDFDF"/>
              <w:left w:val="single" w:sz="4" w:space="0" w:color="DFDFDF"/>
              <w:bottom w:val="single" w:sz="4" w:space="0" w:color="D0CECE"/>
            </w:tcBorders>
            <w:shd w:val="clear" w:color="auto" w:fill="F7F7F7"/>
            <w:vAlign w:val="center"/>
          </w:tcPr>
          <w:p w14:paraId="4DCB1CBD"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041A6039"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02EA0ADB"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0.44</w:t>
            </w:r>
          </w:p>
        </w:tc>
      </w:tr>
      <w:tr w:rsidR="00FE0391" w:rsidRPr="005C6E56" w14:paraId="420B286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45093AFD"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0E28CD36"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05-Nov-</w:t>
            </w:r>
            <w:r w:rsidR="001D510E"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4" w:space="0" w:color="D0CECE"/>
            </w:tcBorders>
            <w:shd w:val="clear" w:color="auto" w:fill="F7F7F7"/>
            <w:vAlign w:val="center"/>
          </w:tcPr>
          <w:p w14:paraId="4E55472A"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3897F917"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Moderately 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393BB13C"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0.44</w:t>
            </w:r>
          </w:p>
        </w:tc>
      </w:tr>
      <w:tr w:rsidR="00FE0391" w:rsidRPr="005C6E56" w14:paraId="7FF767AA"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41190C6C"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78FE5662"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05-</w:t>
            </w:r>
            <w:r w:rsidR="001D510E" w:rsidRPr="006F03C1">
              <w:rPr>
                <w:rFonts w:ascii="Calibri" w:hAnsi="Calibri" w:cs="Calibri"/>
                <w:noProof/>
                <w:color w:val="auto"/>
                <w:sz w:val="22"/>
                <w:szCs w:val="22"/>
              </w:rPr>
              <w:t>Sep</w:t>
            </w:r>
            <w:r>
              <w:rPr>
                <w:rFonts w:ascii="Calibri" w:hAnsi="Calibri" w:cs="Calibri"/>
                <w:noProof/>
                <w:color w:val="auto"/>
                <w:sz w:val="22"/>
                <w:szCs w:val="22"/>
              </w:rPr>
              <w:t>-</w:t>
            </w:r>
            <w:r w:rsidR="001D510E"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4" w:space="0" w:color="D0CECE"/>
            </w:tcBorders>
            <w:shd w:val="clear" w:color="auto" w:fill="F7F7F7"/>
            <w:vAlign w:val="center"/>
          </w:tcPr>
          <w:p w14:paraId="5044F4EC"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Unsatisfactory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0074DD60"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Unsatisfactory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1E5D64F9"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1.13</w:t>
            </w:r>
          </w:p>
        </w:tc>
      </w:tr>
      <w:tr w:rsidR="00FE0391" w:rsidRPr="005C6E56" w14:paraId="293EF8D9"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5150EDD7"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28C123C1"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06</w:t>
            </w:r>
            <w:r w:rsidR="005D4954">
              <w:rPr>
                <w:rFonts w:ascii="Calibri" w:hAnsi="Calibri" w:cs="Calibri"/>
                <w:noProof/>
                <w:color w:val="auto"/>
                <w:sz w:val="22"/>
                <w:szCs w:val="22"/>
              </w:rPr>
              <w:t>-</w:t>
            </w:r>
            <w:r w:rsidRPr="006F03C1">
              <w:rPr>
                <w:rFonts w:ascii="Calibri" w:hAnsi="Calibri" w:cs="Calibri"/>
                <w:noProof/>
                <w:color w:val="auto"/>
                <w:sz w:val="22"/>
                <w:szCs w:val="22"/>
              </w:rPr>
              <w:t>Oct</w:t>
            </w:r>
            <w:r w:rsidR="005D4954">
              <w:rPr>
                <w:rFonts w:ascii="Calibri" w:hAnsi="Calibri" w:cs="Calibri"/>
                <w:noProof/>
                <w:color w:val="auto"/>
                <w:sz w:val="22"/>
                <w:szCs w:val="22"/>
              </w:rPr>
              <w:t>-</w:t>
            </w:r>
            <w:r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4" w:space="0" w:color="D0CECE"/>
            </w:tcBorders>
            <w:shd w:val="clear" w:color="auto" w:fill="F7F7F7"/>
            <w:vAlign w:val="center"/>
          </w:tcPr>
          <w:p w14:paraId="14856401"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5C5A3960"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Unsatisfactory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0C580EDD"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3.59</w:t>
            </w:r>
          </w:p>
        </w:tc>
      </w:tr>
      <w:tr w:rsidR="001D510E" w:rsidRPr="005C6E56" w14:paraId="3D5C8DB5"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6FDD5806" w14:textId="77777777" w:rsidR="001D510E" w:rsidRPr="006F03C1" w:rsidRDefault="001D510E" w:rsidP="001D510E">
            <w:pPr>
              <w:widowControl/>
              <w:tabs>
                <w:tab w:val="left" w:pos="4310"/>
              </w:tabs>
              <w:autoSpaceDE/>
              <w:autoSpaceDN/>
              <w:adjustRightInd/>
              <w:ind w:left="65"/>
              <w:rPr>
                <w:rFonts w:ascii="Calibri" w:hAnsi="Calibri" w:cs="Times New Roman"/>
                <w:noProof/>
                <w:color w:val="auto"/>
                <w:sz w:val="22"/>
                <w:szCs w:val="22"/>
              </w:rPr>
            </w:pPr>
            <w:r w:rsidRPr="006F03C1">
              <w:rPr>
                <w:rFonts w:ascii="Calibri" w:hAnsi="Calibri"/>
                <w:color w:val="auto"/>
                <w:sz w:val="22"/>
                <w:szCs w:val="22"/>
              </w:rPr>
              <w:t>P143376</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1986CB0E" w14:textId="77777777" w:rsidR="001D510E" w:rsidRPr="006F03C1" w:rsidRDefault="005D4954" w:rsidP="001D510E">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23-</w:t>
            </w:r>
            <w:r w:rsidR="001D510E" w:rsidRPr="006F03C1">
              <w:rPr>
                <w:rFonts w:ascii="Calibri" w:hAnsi="Calibri" w:cs="Calibri"/>
                <w:noProof/>
                <w:color w:val="auto"/>
                <w:sz w:val="22"/>
                <w:szCs w:val="22"/>
              </w:rPr>
              <w:t>Dec</w:t>
            </w:r>
            <w:r>
              <w:rPr>
                <w:rFonts w:ascii="Calibri" w:hAnsi="Calibri" w:cs="Calibri"/>
                <w:noProof/>
                <w:color w:val="auto"/>
                <w:sz w:val="22"/>
                <w:szCs w:val="22"/>
              </w:rPr>
              <w:t>-</w:t>
            </w:r>
            <w:r w:rsidR="001D510E" w:rsidRPr="006F03C1">
              <w:rPr>
                <w:rFonts w:ascii="Calibri" w:hAnsi="Calibri" w:cs="Calibri"/>
                <w:noProof/>
                <w:color w:val="auto"/>
                <w:sz w:val="22"/>
                <w:szCs w:val="22"/>
              </w:rPr>
              <w:t>2014</w:t>
            </w:r>
          </w:p>
        </w:tc>
        <w:tc>
          <w:tcPr>
            <w:tcW w:w="2815" w:type="dxa"/>
            <w:tcBorders>
              <w:top w:val="single" w:sz="12" w:space="0" w:color="DFDFDF"/>
              <w:left w:val="single" w:sz="4" w:space="0" w:color="DFDFDF"/>
              <w:bottom w:val="single" w:sz="12" w:space="0" w:color="DFDFDF"/>
            </w:tcBorders>
            <w:shd w:val="clear" w:color="auto" w:fill="F7F7F7"/>
            <w:vAlign w:val="center"/>
          </w:tcPr>
          <w:p w14:paraId="632888B6"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2511A9E7"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31AFB918" w14:textId="77777777" w:rsidR="001D510E" w:rsidRPr="006F03C1" w:rsidRDefault="005D4954" w:rsidP="001D510E">
            <w:pPr>
              <w:widowControl/>
              <w:autoSpaceDE/>
              <w:autoSpaceDN/>
              <w:adjustRightInd/>
              <w:jc w:val="right"/>
              <w:rPr>
                <w:rFonts w:ascii="Calibri" w:hAnsi="Calibri" w:cs="Calibri"/>
                <w:color w:val="auto"/>
                <w:sz w:val="22"/>
                <w:szCs w:val="22"/>
              </w:rPr>
            </w:pPr>
            <w:r>
              <w:rPr>
                <w:rFonts w:ascii="Calibri" w:hAnsi="Calibri" w:cs="Calibri"/>
                <w:color w:val="auto"/>
                <w:sz w:val="22"/>
                <w:szCs w:val="22"/>
              </w:rPr>
              <w:t>0.00</w:t>
            </w:r>
          </w:p>
        </w:tc>
      </w:tr>
      <w:tr w:rsidR="001D510E" w:rsidRPr="005C6E56" w14:paraId="14579FED"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2B5373E"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1D14FAE0"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1</w:t>
            </w:r>
            <w:r w:rsidR="005D4954">
              <w:rPr>
                <w:rFonts w:ascii="Calibri" w:hAnsi="Calibri" w:cs="Calibri"/>
                <w:noProof/>
                <w:color w:val="auto"/>
                <w:sz w:val="22"/>
                <w:szCs w:val="22"/>
              </w:rPr>
              <w:t>4-Sep-</w:t>
            </w:r>
            <w:r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12" w:space="0" w:color="DFDFDF"/>
            </w:tcBorders>
            <w:shd w:val="clear" w:color="auto" w:fill="F7F7F7"/>
            <w:vAlign w:val="center"/>
          </w:tcPr>
          <w:p w14:paraId="48E92370"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33016524"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5791EDAB"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0.58</w:t>
            </w:r>
          </w:p>
        </w:tc>
      </w:tr>
      <w:tr w:rsidR="001D510E" w:rsidRPr="005C6E56" w14:paraId="233E3A0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009F02AB"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6F361D1B" w14:textId="77777777" w:rsidR="001D510E" w:rsidRPr="006F03C1" w:rsidRDefault="005D4954" w:rsidP="001D510E">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11-</w:t>
            </w:r>
            <w:r w:rsidR="001D510E" w:rsidRPr="006F03C1">
              <w:rPr>
                <w:rFonts w:ascii="Calibri" w:hAnsi="Calibri" w:cs="Calibri"/>
                <w:noProof/>
                <w:color w:val="auto"/>
                <w:sz w:val="22"/>
                <w:szCs w:val="22"/>
              </w:rPr>
              <w:t>Ago</w:t>
            </w:r>
            <w:r>
              <w:rPr>
                <w:rFonts w:ascii="Calibri" w:hAnsi="Calibri" w:cs="Calibri"/>
                <w:noProof/>
                <w:color w:val="auto"/>
                <w:sz w:val="22"/>
                <w:szCs w:val="22"/>
              </w:rPr>
              <w:t>-</w:t>
            </w:r>
            <w:r w:rsidR="001D510E"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12" w:space="0" w:color="DFDFDF"/>
            </w:tcBorders>
            <w:shd w:val="clear" w:color="auto" w:fill="F7F7F7"/>
            <w:vAlign w:val="center"/>
          </w:tcPr>
          <w:p w14:paraId="0A077D7D"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5C65D9FC"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4A686D84"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1.51</w:t>
            </w:r>
          </w:p>
        </w:tc>
      </w:tr>
      <w:tr w:rsidR="001D510E" w:rsidRPr="005C6E56" w14:paraId="09E2E84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54590B7"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78CD725A" w14:textId="77777777" w:rsidR="001D510E" w:rsidRPr="006F03C1" w:rsidRDefault="00B202D3"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w:t>
            </w:r>
            <w:r w:rsidR="001D510E" w:rsidRPr="006F03C1">
              <w:rPr>
                <w:rFonts w:ascii="Calibri" w:hAnsi="Calibri" w:cs="Calibri"/>
                <w:noProof/>
                <w:color w:val="auto"/>
                <w:sz w:val="22"/>
                <w:szCs w:val="22"/>
              </w:rPr>
              <w:t>8</w:t>
            </w:r>
            <w:r w:rsidR="005D4954">
              <w:rPr>
                <w:rFonts w:ascii="Calibri" w:hAnsi="Calibri" w:cs="Calibri"/>
                <w:noProof/>
                <w:color w:val="auto"/>
                <w:sz w:val="22"/>
                <w:szCs w:val="22"/>
              </w:rPr>
              <w:t>-</w:t>
            </w:r>
            <w:r w:rsidR="001D510E" w:rsidRPr="006F03C1">
              <w:rPr>
                <w:rFonts w:ascii="Calibri" w:hAnsi="Calibri" w:cs="Calibri"/>
                <w:noProof/>
                <w:color w:val="auto"/>
                <w:sz w:val="22"/>
                <w:szCs w:val="22"/>
              </w:rPr>
              <w:t>Aug</w:t>
            </w:r>
            <w:r w:rsidR="005D4954">
              <w:rPr>
                <w:rFonts w:ascii="Calibri" w:hAnsi="Calibri" w:cs="Calibri"/>
                <w:noProof/>
                <w:color w:val="auto"/>
                <w:sz w:val="22"/>
                <w:szCs w:val="22"/>
              </w:rPr>
              <w:t>-</w:t>
            </w:r>
            <w:r w:rsidR="001D510E"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7CA8D789"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746191E3"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5E2699B0"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B202D3" w:rsidRPr="005C6E56" w14:paraId="63ED1E3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60F4CDFE" w14:textId="77777777" w:rsidR="00B202D3" w:rsidRPr="006F03C1" w:rsidRDefault="00B202D3" w:rsidP="00B202D3">
            <w:pPr>
              <w:widowControl/>
              <w:tabs>
                <w:tab w:val="left" w:pos="4310"/>
              </w:tabs>
              <w:autoSpaceDE/>
              <w:autoSpaceDN/>
              <w:adjustRightInd/>
              <w:ind w:left="65"/>
              <w:rPr>
                <w:rFonts w:ascii="Calibri" w:hAnsi="Calibri"/>
                <w:color w:val="auto"/>
                <w:sz w:val="22"/>
                <w:szCs w:val="22"/>
              </w:rPr>
            </w:pPr>
            <w:r w:rsidRPr="006F03C1">
              <w:rPr>
                <w:rFonts w:ascii="Calibri" w:hAnsi="Calibri"/>
                <w:color w:val="auto"/>
                <w:sz w:val="22"/>
                <w:szCs w:val="22"/>
              </w:rPr>
              <w:t>P150892</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2A8F74F2" w14:textId="77777777" w:rsidR="00B202D3"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29-</w:t>
            </w:r>
            <w:r w:rsidR="00A5121F" w:rsidRPr="006F03C1">
              <w:rPr>
                <w:rFonts w:ascii="Calibri" w:hAnsi="Calibri" w:cs="Calibri"/>
                <w:noProof/>
                <w:color w:val="auto"/>
                <w:sz w:val="22"/>
                <w:szCs w:val="22"/>
              </w:rPr>
              <w:t>Dec</w:t>
            </w:r>
            <w:r>
              <w:rPr>
                <w:rFonts w:ascii="Calibri" w:hAnsi="Calibri" w:cs="Calibri"/>
                <w:noProof/>
                <w:color w:val="auto"/>
                <w:sz w:val="22"/>
                <w:szCs w:val="22"/>
              </w:rPr>
              <w:t>-</w:t>
            </w:r>
            <w:r w:rsidR="00A5121F"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12" w:space="0" w:color="DFDFDF"/>
            </w:tcBorders>
            <w:shd w:val="clear" w:color="auto" w:fill="F7F7F7"/>
            <w:vAlign w:val="center"/>
          </w:tcPr>
          <w:p w14:paraId="5C86426D" w14:textId="77777777" w:rsidR="00B202D3"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25AF39A0" w14:textId="77777777" w:rsidR="00B202D3"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4E42636D" w14:textId="77777777" w:rsidR="00B202D3"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0.30</w:t>
            </w:r>
          </w:p>
        </w:tc>
      </w:tr>
      <w:tr w:rsidR="00A5121F" w:rsidRPr="005C6E56" w14:paraId="727C383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1AAC3696"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5BB6EAD6"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16-</w:t>
            </w:r>
            <w:r w:rsidR="00A5121F" w:rsidRPr="006F03C1">
              <w:rPr>
                <w:rFonts w:ascii="Calibri" w:hAnsi="Calibri" w:cs="Calibri"/>
                <w:noProof/>
                <w:color w:val="auto"/>
                <w:sz w:val="22"/>
                <w:szCs w:val="22"/>
              </w:rPr>
              <w:t>Dec</w:t>
            </w:r>
            <w:r>
              <w:rPr>
                <w:rFonts w:ascii="Calibri" w:hAnsi="Calibri" w:cs="Calibri"/>
                <w:noProof/>
                <w:color w:val="auto"/>
                <w:sz w:val="22"/>
                <w:szCs w:val="22"/>
              </w:rPr>
              <w:t>-</w:t>
            </w:r>
            <w:r w:rsidR="00A5121F"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12" w:space="0" w:color="DFDFDF"/>
            </w:tcBorders>
            <w:shd w:val="clear" w:color="auto" w:fill="F7F7F7"/>
            <w:vAlign w:val="center"/>
          </w:tcPr>
          <w:p w14:paraId="135C057D"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4C4B358C"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7C520AFB"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1.23</w:t>
            </w:r>
          </w:p>
        </w:tc>
      </w:tr>
      <w:tr w:rsidR="00A5121F" w:rsidRPr="005C6E56" w14:paraId="4723B45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2849721"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53A6930C"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24-Sep-</w:t>
            </w:r>
            <w:r w:rsidR="00A5121F"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386406D5"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7066DA30"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34CD6836"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A5121F" w:rsidRPr="005C6E56" w14:paraId="09452A2C" w14:textId="77777777" w:rsidTr="000D2F8C">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3FCB17F8"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6D636A2B"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04-</w:t>
            </w:r>
            <w:r w:rsidR="00A5121F" w:rsidRPr="006F03C1">
              <w:rPr>
                <w:rFonts w:ascii="Calibri" w:hAnsi="Calibri" w:cs="Calibri"/>
                <w:noProof/>
                <w:color w:val="auto"/>
                <w:sz w:val="22"/>
                <w:szCs w:val="22"/>
              </w:rPr>
              <w:t>Oct</w:t>
            </w:r>
            <w:r>
              <w:rPr>
                <w:rFonts w:ascii="Calibri" w:hAnsi="Calibri" w:cs="Calibri"/>
                <w:noProof/>
                <w:color w:val="auto"/>
                <w:sz w:val="22"/>
                <w:szCs w:val="22"/>
              </w:rPr>
              <w:t>-</w:t>
            </w:r>
            <w:r w:rsidR="00A5121F"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19ECF51A"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32839520"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7CFCCCAE"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0D2F8C" w:rsidRPr="005C6E56" w14:paraId="732CEB94" w14:textId="77777777" w:rsidTr="000D2F8C">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3D6F904F" w14:textId="77777777" w:rsidR="000D2F8C" w:rsidRPr="006F03C1" w:rsidRDefault="000D2F8C" w:rsidP="000D2F8C">
            <w:pPr>
              <w:widowControl/>
              <w:tabs>
                <w:tab w:val="left" w:pos="4310"/>
              </w:tabs>
              <w:autoSpaceDE/>
              <w:autoSpaceDN/>
              <w:adjustRightInd/>
              <w:ind w:left="65"/>
              <w:rPr>
                <w:rFonts w:ascii="Calibri" w:hAnsi="Calibri"/>
                <w:color w:val="auto"/>
                <w:sz w:val="22"/>
                <w:szCs w:val="22"/>
              </w:rPr>
            </w:pPr>
            <w:r w:rsidRPr="006F03C1">
              <w:rPr>
                <w:rFonts w:ascii="Calibri" w:hAnsi="Calibri"/>
                <w:color w:val="auto"/>
                <w:sz w:val="22"/>
                <w:szCs w:val="22"/>
              </w:rPr>
              <w:t>P149189</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7BFFF49F"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01 Mar 2016</w:t>
            </w:r>
          </w:p>
        </w:tc>
        <w:tc>
          <w:tcPr>
            <w:tcW w:w="2815" w:type="dxa"/>
            <w:tcBorders>
              <w:top w:val="single" w:sz="12" w:space="0" w:color="DFDFDF"/>
              <w:left w:val="single" w:sz="4" w:space="0" w:color="DFDFDF"/>
              <w:bottom w:val="single" w:sz="12" w:space="0" w:color="DFDFDF"/>
            </w:tcBorders>
            <w:shd w:val="clear" w:color="auto" w:fill="F7F7F7"/>
            <w:vAlign w:val="center"/>
          </w:tcPr>
          <w:p w14:paraId="2558745F"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4D7516AF" w14:textId="77777777" w:rsidR="000D2F8C" w:rsidRPr="006F03C1" w:rsidRDefault="000D2F8C" w:rsidP="000D2F8C">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1FF41DEE" w14:textId="77777777" w:rsidR="000D2F8C" w:rsidRPr="006F03C1" w:rsidRDefault="000D2F8C" w:rsidP="000D2F8C">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0.21</w:t>
            </w:r>
          </w:p>
        </w:tc>
      </w:tr>
      <w:tr w:rsidR="000D2F8C" w:rsidRPr="005C6E56" w14:paraId="708F1F4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1D568ED8" w14:textId="77777777" w:rsidR="000D2F8C" w:rsidRPr="006F03C1" w:rsidRDefault="000D2F8C" w:rsidP="000D2F8C">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1CB2B489"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18 Aug 2017</w:t>
            </w:r>
          </w:p>
        </w:tc>
        <w:tc>
          <w:tcPr>
            <w:tcW w:w="2815" w:type="dxa"/>
            <w:tcBorders>
              <w:top w:val="single" w:sz="12" w:space="0" w:color="DFDFDF"/>
              <w:left w:val="single" w:sz="4" w:space="0" w:color="DFDFDF"/>
              <w:bottom w:val="single" w:sz="4" w:space="0" w:color="D0CECE"/>
            </w:tcBorders>
            <w:shd w:val="clear" w:color="auto" w:fill="F7F7F7"/>
            <w:vAlign w:val="center"/>
          </w:tcPr>
          <w:p w14:paraId="0EC4AADD"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29DB9184" w14:textId="77777777" w:rsidR="000D2F8C" w:rsidRPr="006F03C1" w:rsidRDefault="000D2F8C" w:rsidP="000D2F8C">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676A3564" w14:textId="77777777" w:rsidR="000D2F8C" w:rsidRPr="006F03C1" w:rsidRDefault="000D2F8C" w:rsidP="000D2F8C">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0.59</w:t>
            </w:r>
          </w:p>
        </w:tc>
      </w:tr>
    </w:tbl>
    <w:p w14:paraId="3DAF1054" w14:textId="77777777" w:rsidR="00B3048D" w:rsidRPr="005C6E56" w:rsidRDefault="00B3048D" w:rsidP="00B3048D">
      <w:pPr>
        <w:shd w:val="clear" w:color="auto" w:fill="F7F7F7"/>
        <w:ind w:left="-691" w:right="-518"/>
        <w:rPr>
          <w:rFonts w:ascii="Calibri" w:hAnsi="Calibri"/>
          <w:color w:val="767171"/>
          <w:sz w:val="22"/>
          <w:szCs w:val="22"/>
        </w:rPr>
      </w:pPr>
    </w:p>
    <w:tbl>
      <w:tblPr>
        <w:tblW w:w="10735" w:type="dxa"/>
        <w:tblInd w:w="-835"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15"/>
        <w:gridCol w:w="5330"/>
        <w:gridCol w:w="109"/>
        <w:gridCol w:w="5066"/>
        <w:gridCol w:w="115"/>
      </w:tblGrid>
      <w:tr w:rsidR="006E330C" w:rsidRPr="005C6E56" w14:paraId="62CEE3C0" w14:textId="77777777" w:rsidTr="001B2630">
        <w:trPr>
          <w:gridBefore w:val="1"/>
          <w:wBefore w:w="115" w:type="dxa"/>
          <w:trHeight w:val="450"/>
        </w:trPr>
        <w:tc>
          <w:tcPr>
            <w:tcW w:w="10620" w:type="dxa"/>
            <w:gridSpan w:val="4"/>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53BADD14"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001228FB" w14:textId="77777777" w:rsidR="00B3048D" w:rsidRPr="005C6E56" w:rsidRDefault="00432370" w:rsidP="005C6E56">
                  <w:pPr>
                    <w:keepNext/>
                    <w:widowControl/>
                    <w:rPr>
                      <w:rFonts w:ascii="Calibri" w:hAnsi="Calibri"/>
                    </w:rPr>
                  </w:pPr>
                  <w:r w:rsidRPr="005C6E56">
                    <w:rPr>
                      <w:rFonts w:ascii="Calibri" w:hAnsi="Calibri"/>
                      <w:b/>
                      <w:sz w:val="22"/>
                      <w:szCs w:val="22"/>
                    </w:rPr>
                    <w:t>SECTORS AND THEMES</w:t>
                  </w:r>
                </w:p>
              </w:tc>
            </w:tr>
          </w:tbl>
          <w:p w14:paraId="42C03570" w14:textId="77777777" w:rsidR="00B3048D" w:rsidRPr="005C6E56" w:rsidRDefault="00B3048D" w:rsidP="005C6E56">
            <w:pPr>
              <w:keepNext/>
              <w:widowControl/>
              <w:rPr>
                <w:rFonts w:ascii="Calibri" w:hAnsi="Calibri"/>
                <w:sz w:val="22"/>
                <w:szCs w:val="22"/>
              </w:rPr>
            </w:pPr>
          </w:p>
        </w:tc>
      </w:tr>
      <w:tr w:rsidR="006E330C" w:rsidRPr="005C6E56" w14:paraId="57CC1A8A"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243"/>
        </w:trPr>
        <w:tc>
          <w:tcPr>
            <w:tcW w:w="10620" w:type="dxa"/>
            <w:gridSpan w:val="4"/>
            <w:tcBorders>
              <w:top w:val="nil"/>
              <w:bottom w:val="nil"/>
            </w:tcBorders>
            <w:shd w:val="clear" w:color="auto" w:fill="F7F7F7"/>
            <w:vAlign w:val="center"/>
          </w:tcPr>
          <w:p w14:paraId="36042354" w14:textId="77777777" w:rsidR="00B3048D" w:rsidRPr="005C6E56" w:rsidRDefault="00432370" w:rsidP="005C6E56">
            <w:pPr>
              <w:keepNext/>
              <w:widowControl/>
              <w:autoSpaceDE/>
              <w:autoSpaceDN/>
              <w:adjustRightInd/>
              <w:ind w:left="-115" w:firstLine="101"/>
              <w:rPr>
                <w:rFonts w:ascii="Calibri" w:hAnsi="Calibri" w:cs="Times New Roman"/>
                <w:b/>
                <w:color w:val="002060"/>
                <w:sz w:val="21"/>
                <w:szCs w:val="21"/>
              </w:rPr>
            </w:pPr>
            <w:r w:rsidRPr="005C6E56">
              <w:rPr>
                <w:rFonts w:ascii="Calibri" w:hAnsi="Calibri" w:cs="Times New Roman"/>
                <w:b/>
                <w:color w:val="002060"/>
                <w:sz w:val="21"/>
                <w:szCs w:val="21"/>
              </w:rPr>
              <w:t>Sectors</w:t>
            </w:r>
          </w:p>
        </w:tc>
      </w:tr>
      <w:tr w:rsidR="00FE0391" w:rsidRPr="005C6E56" w14:paraId="0BF085B5"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243"/>
        </w:trPr>
        <w:tc>
          <w:tcPr>
            <w:tcW w:w="5445" w:type="dxa"/>
            <w:gridSpan w:val="2"/>
            <w:tcBorders>
              <w:top w:val="nil"/>
              <w:bottom w:val="single" w:sz="12" w:space="0" w:color="D9D9D9"/>
            </w:tcBorders>
            <w:shd w:val="clear" w:color="auto" w:fill="F7F7F7"/>
            <w:vAlign w:val="center"/>
          </w:tcPr>
          <w:p w14:paraId="4C2315D8" w14:textId="77777777" w:rsidR="00B3048D" w:rsidRPr="005C6E56" w:rsidRDefault="00432370" w:rsidP="005C6E56">
            <w:pPr>
              <w:keepNext/>
              <w:widowControl/>
              <w:autoSpaceDE/>
              <w:autoSpaceDN/>
              <w:adjustRightInd/>
              <w:ind w:left="-115" w:firstLine="101"/>
              <w:rPr>
                <w:rFonts w:ascii="Calibri" w:hAnsi="Calibri" w:cs="Times New Roman"/>
                <w:b/>
                <w:color w:val="002060"/>
                <w:sz w:val="21"/>
                <w:szCs w:val="21"/>
              </w:rPr>
            </w:pPr>
            <w:r w:rsidRPr="005C6E56">
              <w:rPr>
                <w:rFonts w:ascii="Calibri" w:hAnsi="Calibri" w:cs="Times New Roman"/>
                <w:b/>
                <w:color w:val="767171"/>
                <w:sz w:val="21"/>
                <w:szCs w:val="21"/>
              </w:rPr>
              <w:t>Major Sector/Sector</w:t>
            </w:r>
          </w:p>
        </w:tc>
        <w:tc>
          <w:tcPr>
            <w:tcW w:w="5175" w:type="dxa"/>
            <w:gridSpan w:val="2"/>
            <w:tcBorders>
              <w:top w:val="nil"/>
              <w:bottom w:val="single" w:sz="12" w:space="0" w:color="D9D9D9"/>
            </w:tcBorders>
            <w:shd w:val="clear" w:color="auto" w:fill="F7F7F7"/>
            <w:vAlign w:val="center"/>
          </w:tcPr>
          <w:p w14:paraId="7909E704" w14:textId="77777777" w:rsidR="00B3048D" w:rsidRPr="005C6E56" w:rsidRDefault="00432370" w:rsidP="005C6E56">
            <w:pPr>
              <w:keepNext/>
              <w:widowControl/>
              <w:autoSpaceDE/>
              <w:autoSpaceDN/>
              <w:adjustRightInd/>
              <w:ind w:left="-115" w:firstLine="101"/>
              <w:jc w:val="right"/>
              <w:rPr>
                <w:rFonts w:ascii="Calibri" w:hAnsi="Calibri" w:cs="Times New Roman"/>
                <w:b/>
                <w:color w:val="767171"/>
                <w:sz w:val="21"/>
                <w:szCs w:val="21"/>
              </w:rPr>
            </w:pPr>
            <w:r w:rsidRPr="005C6E56">
              <w:rPr>
                <w:rFonts w:ascii="Calibri" w:hAnsi="Calibri" w:cs="Times New Roman"/>
                <w:b/>
                <w:color w:val="767171"/>
                <w:sz w:val="21"/>
                <w:szCs w:val="21"/>
              </w:rPr>
              <w:t>(%)</w:t>
            </w:r>
          </w:p>
        </w:tc>
      </w:tr>
      <w:tr w:rsidR="00FE0391" w:rsidRPr="005C6E56" w14:paraId="4C6DDF9C"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372"/>
        </w:trPr>
        <w:tc>
          <w:tcPr>
            <w:tcW w:w="5554" w:type="dxa"/>
            <w:gridSpan w:val="3"/>
            <w:tcBorders>
              <w:top w:val="nil"/>
              <w:bottom w:val="single" w:sz="4" w:space="0" w:color="D0CECE"/>
            </w:tcBorders>
            <w:shd w:val="clear" w:color="auto" w:fill="F7F7F7"/>
            <w:vAlign w:val="center"/>
          </w:tcPr>
          <w:p w14:paraId="254630F8" w14:textId="77777777" w:rsidR="00B3048D" w:rsidRPr="005C6E56" w:rsidRDefault="00432370" w:rsidP="005C6E56">
            <w:pPr>
              <w:keepNext/>
              <w:widowControl/>
              <w:autoSpaceDE/>
              <w:autoSpaceDN/>
              <w:adjustRightInd/>
              <w:rPr>
                <w:rFonts w:ascii="Calibri" w:hAnsi="Calibri" w:cs="Times New Roman"/>
                <w:b/>
                <w:color w:val="auto"/>
                <w:sz w:val="21"/>
                <w:szCs w:val="21"/>
              </w:rPr>
            </w:pPr>
            <w:r w:rsidRPr="005C6E56">
              <w:rPr>
                <w:rFonts w:ascii="Calibri" w:hAnsi="Calibri" w:cs="Times New Roman"/>
                <w:b/>
                <w:noProof/>
                <w:color w:val="auto"/>
                <w:sz w:val="22"/>
                <w:szCs w:val="22"/>
              </w:rPr>
              <w:t>Agriculture, Fishing and Forestry</w:t>
            </w:r>
          </w:p>
        </w:tc>
        <w:tc>
          <w:tcPr>
            <w:tcW w:w="5066" w:type="dxa"/>
            <w:tcBorders>
              <w:top w:val="nil"/>
              <w:bottom w:val="single" w:sz="4" w:space="0" w:color="D0CECE"/>
            </w:tcBorders>
            <w:shd w:val="clear" w:color="auto" w:fill="F7F7F7"/>
            <w:vAlign w:val="center"/>
          </w:tcPr>
          <w:p w14:paraId="10D16720" w14:textId="77777777" w:rsidR="00B3048D" w:rsidRPr="005C6E56" w:rsidRDefault="00B3048D" w:rsidP="005C6E56">
            <w:pPr>
              <w:keepNext/>
              <w:widowControl/>
              <w:autoSpaceDE/>
              <w:autoSpaceDN/>
              <w:adjustRightInd/>
              <w:jc w:val="right"/>
              <w:rPr>
                <w:rFonts w:ascii="Calibri" w:hAnsi="Calibri" w:cs="Times New Roman"/>
                <w:b/>
                <w:color w:val="auto"/>
                <w:sz w:val="22"/>
                <w:szCs w:val="22"/>
              </w:rPr>
            </w:pPr>
          </w:p>
        </w:tc>
      </w:tr>
      <w:tr w:rsidR="00FE0391" w:rsidRPr="005C6E56" w14:paraId="10E941B9"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single" w:sz="4" w:space="0" w:color="D0CECE"/>
              <w:bottom w:val="single" w:sz="4" w:space="0" w:color="D0CECE"/>
            </w:tcBorders>
            <w:shd w:val="clear" w:color="auto" w:fill="F7F7F7"/>
            <w:vAlign w:val="center"/>
          </w:tcPr>
          <w:p w14:paraId="2E284B39" w14:textId="77777777" w:rsidR="00B3048D" w:rsidRPr="005C6E56" w:rsidRDefault="00432370" w:rsidP="00EE556B">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Public Administration</w:t>
            </w:r>
            <w:r w:rsidR="00C05761">
              <w:rPr>
                <w:rFonts w:ascii="Calibri" w:hAnsi="Calibri" w:cs="Times New Roman"/>
                <w:noProof/>
                <w:color w:val="auto"/>
                <w:sz w:val="21"/>
                <w:szCs w:val="21"/>
              </w:rPr>
              <w:t>–</w:t>
            </w:r>
            <w:r w:rsidRPr="005C6E56">
              <w:rPr>
                <w:rFonts w:ascii="Calibri" w:hAnsi="Calibri" w:cs="Times New Roman"/>
                <w:noProof/>
                <w:color w:val="auto"/>
                <w:sz w:val="21"/>
                <w:szCs w:val="21"/>
              </w:rPr>
              <w:t>Agriculture, Fishing &amp; Forestry</w:t>
            </w:r>
          </w:p>
        </w:tc>
        <w:tc>
          <w:tcPr>
            <w:tcW w:w="5066" w:type="dxa"/>
            <w:tcBorders>
              <w:top w:val="single" w:sz="4" w:space="0" w:color="D0CECE"/>
              <w:bottom w:val="single" w:sz="4" w:space="0" w:color="D0CECE"/>
            </w:tcBorders>
            <w:shd w:val="clear" w:color="auto" w:fill="F7F7F7"/>
            <w:vAlign w:val="center"/>
          </w:tcPr>
          <w:p w14:paraId="5ADAA498" w14:textId="77777777" w:rsidR="00B3048D" w:rsidRPr="005C6E56" w:rsidRDefault="00061FF0"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r w:rsidR="00FE0391" w:rsidRPr="005C6E56" w14:paraId="78ECEF28"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single" w:sz="4" w:space="0" w:color="D0CECE"/>
              <w:bottom w:val="single" w:sz="4" w:space="0" w:color="D0CECE"/>
            </w:tcBorders>
            <w:shd w:val="clear" w:color="auto" w:fill="F7F7F7"/>
            <w:vAlign w:val="center"/>
          </w:tcPr>
          <w:p w14:paraId="5F8B1C43"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Forestry</w:t>
            </w:r>
          </w:p>
        </w:tc>
        <w:tc>
          <w:tcPr>
            <w:tcW w:w="5066" w:type="dxa"/>
            <w:tcBorders>
              <w:top w:val="single" w:sz="4" w:space="0" w:color="D0CECE"/>
              <w:bottom w:val="single" w:sz="4" w:space="0" w:color="D0CECE"/>
            </w:tcBorders>
            <w:shd w:val="clear" w:color="auto" w:fill="F7F7F7"/>
            <w:vAlign w:val="center"/>
          </w:tcPr>
          <w:p w14:paraId="76C8302C" w14:textId="77777777" w:rsidR="00B3048D" w:rsidRPr="005C6E56" w:rsidRDefault="00061FF0"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r w:rsidR="006E330C" w:rsidRPr="005C6E56" w14:paraId="017C8A94"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nil"/>
              <w:bottom w:val="nil"/>
            </w:tcBorders>
            <w:shd w:val="clear" w:color="auto" w:fill="F7F7F7"/>
            <w:vAlign w:val="center"/>
          </w:tcPr>
          <w:p w14:paraId="349FD661" w14:textId="77777777" w:rsidR="00B3048D" w:rsidRPr="005C6E56" w:rsidRDefault="00432370" w:rsidP="005C6E56">
            <w:pPr>
              <w:keepNext/>
              <w:widowControl/>
              <w:autoSpaceDE/>
              <w:autoSpaceDN/>
              <w:adjustRightInd/>
              <w:ind w:left="-115" w:firstLine="101"/>
              <w:rPr>
                <w:rFonts w:ascii="Calibri" w:hAnsi="Calibri" w:cs="Times New Roman"/>
                <w:color w:val="auto"/>
                <w:sz w:val="21"/>
                <w:szCs w:val="21"/>
              </w:rPr>
            </w:pPr>
            <w:r w:rsidRPr="005C6E56">
              <w:rPr>
                <w:rFonts w:ascii="Calibri" w:hAnsi="Calibri" w:cs="Times New Roman"/>
                <w:b/>
                <w:color w:val="002060"/>
                <w:sz w:val="21"/>
                <w:szCs w:val="21"/>
              </w:rPr>
              <w:t>Themes</w:t>
            </w:r>
          </w:p>
        </w:tc>
        <w:tc>
          <w:tcPr>
            <w:tcW w:w="5066" w:type="dxa"/>
            <w:tcBorders>
              <w:top w:val="nil"/>
              <w:bottom w:val="nil"/>
            </w:tcBorders>
            <w:shd w:val="clear" w:color="auto" w:fill="F7F7F7"/>
            <w:vAlign w:val="center"/>
          </w:tcPr>
          <w:p w14:paraId="72F02306" w14:textId="77777777" w:rsidR="00B3048D" w:rsidRPr="005C6E56" w:rsidRDefault="00B3048D" w:rsidP="005C6E56">
            <w:pPr>
              <w:keepNext/>
              <w:widowControl/>
              <w:autoSpaceDE/>
              <w:autoSpaceDN/>
              <w:adjustRightInd/>
              <w:rPr>
                <w:rFonts w:ascii="Calibri" w:hAnsi="Calibri" w:cs="Times New Roman"/>
                <w:color w:val="auto"/>
                <w:sz w:val="21"/>
                <w:szCs w:val="21"/>
              </w:rPr>
            </w:pPr>
          </w:p>
        </w:tc>
      </w:tr>
      <w:tr w:rsidR="00FE0391" w:rsidRPr="005C6E56" w14:paraId="4C84471F"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nil"/>
              <w:bottom w:val="single" w:sz="12" w:space="0" w:color="D9D9D9"/>
            </w:tcBorders>
            <w:shd w:val="clear" w:color="auto" w:fill="F7F7F7"/>
            <w:vAlign w:val="center"/>
          </w:tcPr>
          <w:p w14:paraId="21DD0ABD" w14:textId="77777777" w:rsidR="00B3048D" w:rsidRPr="005C6E56" w:rsidRDefault="00432370" w:rsidP="005C6E56">
            <w:pPr>
              <w:keepNext/>
              <w:widowControl/>
              <w:autoSpaceDE/>
              <w:autoSpaceDN/>
              <w:adjustRightInd/>
              <w:ind w:left="-115" w:firstLine="101"/>
              <w:rPr>
                <w:rFonts w:ascii="Calibri" w:hAnsi="Calibri" w:cs="Times New Roman"/>
                <w:b/>
                <w:color w:val="767171"/>
                <w:sz w:val="21"/>
                <w:szCs w:val="21"/>
              </w:rPr>
            </w:pPr>
            <w:r w:rsidRPr="005C6E56">
              <w:rPr>
                <w:rFonts w:ascii="Calibri" w:hAnsi="Calibri" w:cs="Times New Roman"/>
                <w:b/>
                <w:color w:val="767171"/>
                <w:sz w:val="21"/>
                <w:szCs w:val="21"/>
              </w:rPr>
              <w:t>Major Theme/ Theme (Level 2)/ Theme (Level 3)</w:t>
            </w:r>
          </w:p>
        </w:tc>
        <w:tc>
          <w:tcPr>
            <w:tcW w:w="5066" w:type="dxa"/>
            <w:tcBorders>
              <w:top w:val="nil"/>
              <w:bottom w:val="single" w:sz="12" w:space="0" w:color="D9D9D9"/>
            </w:tcBorders>
            <w:shd w:val="clear" w:color="auto" w:fill="F7F7F7"/>
            <w:vAlign w:val="center"/>
          </w:tcPr>
          <w:p w14:paraId="37F1A644" w14:textId="77777777" w:rsidR="00B3048D" w:rsidRPr="005C6E56" w:rsidRDefault="00432370" w:rsidP="005C6E56">
            <w:pPr>
              <w:keepNext/>
              <w:widowControl/>
              <w:autoSpaceDE/>
              <w:autoSpaceDN/>
              <w:adjustRightInd/>
              <w:jc w:val="right"/>
              <w:rPr>
                <w:rFonts w:ascii="Calibri" w:hAnsi="Calibri" w:cs="Times New Roman"/>
                <w:color w:val="auto"/>
                <w:sz w:val="21"/>
                <w:szCs w:val="21"/>
              </w:rPr>
            </w:pPr>
            <w:r w:rsidRPr="005C6E56">
              <w:rPr>
                <w:rFonts w:ascii="Calibri" w:hAnsi="Calibri" w:cs="Times New Roman"/>
                <w:b/>
                <w:color w:val="767171"/>
                <w:sz w:val="21"/>
                <w:szCs w:val="21"/>
              </w:rPr>
              <w:t>(%)</w:t>
            </w:r>
          </w:p>
        </w:tc>
      </w:tr>
    </w:tbl>
    <w:p w14:paraId="09A94C47"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FE0391" w:rsidRPr="005C6E56" w14:paraId="737313FC" w14:textId="77777777" w:rsidTr="005C6E56">
        <w:trPr>
          <w:trHeight w:val="184"/>
        </w:trPr>
        <w:tc>
          <w:tcPr>
            <w:tcW w:w="6027" w:type="dxa"/>
            <w:tcBorders>
              <w:bottom w:val="single" w:sz="12" w:space="0" w:color="BFBFBF"/>
            </w:tcBorders>
            <w:shd w:val="clear" w:color="auto" w:fill="F7F7F7"/>
            <w:vAlign w:val="center"/>
          </w:tcPr>
          <w:p w14:paraId="3EDFF55E" w14:textId="77777777" w:rsidR="00B3048D" w:rsidRPr="005C6E56" w:rsidRDefault="00432370" w:rsidP="005C6E56">
            <w:pPr>
              <w:keepNext/>
              <w:widowControl/>
              <w:autoSpaceDE/>
              <w:autoSpaceDN/>
              <w:adjustRightInd/>
              <w:ind w:left="-115" w:firstLine="101"/>
              <w:rPr>
                <w:rFonts w:ascii="Calibri" w:hAnsi="Calibri" w:cs="Times New Roman"/>
                <w:b/>
                <w:color w:val="auto"/>
                <w:sz w:val="21"/>
                <w:szCs w:val="21"/>
              </w:rPr>
            </w:pPr>
            <w:r w:rsidRPr="005C6E56">
              <w:rPr>
                <w:rFonts w:ascii="Calibri" w:hAnsi="Calibri" w:cs="Times New Roman"/>
                <w:b/>
                <w:noProof/>
                <w:color w:val="auto"/>
                <w:sz w:val="22"/>
                <w:szCs w:val="22"/>
              </w:rPr>
              <w:t>Urban and Rural Development</w:t>
            </w:r>
          </w:p>
        </w:tc>
        <w:tc>
          <w:tcPr>
            <w:tcW w:w="4593" w:type="dxa"/>
            <w:tcBorders>
              <w:bottom w:val="single" w:sz="12" w:space="0" w:color="BFBFBF"/>
            </w:tcBorders>
            <w:shd w:val="clear" w:color="auto" w:fill="F7F7F7"/>
            <w:vAlign w:val="center"/>
          </w:tcPr>
          <w:p w14:paraId="30D4EC1E" w14:textId="77777777" w:rsidR="00B3048D" w:rsidRPr="005C6E56" w:rsidRDefault="00B3048D" w:rsidP="005C6E56">
            <w:pPr>
              <w:keepNext/>
              <w:widowControl/>
              <w:autoSpaceDE/>
              <w:autoSpaceDN/>
              <w:adjustRightInd/>
              <w:jc w:val="right"/>
              <w:rPr>
                <w:rFonts w:ascii="Calibri" w:hAnsi="Calibri" w:cs="Times New Roman"/>
                <w:b/>
                <w:color w:val="auto"/>
                <w:sz w:val="21"/>
                <w:szCs w:val="21"/>
              </w:rPr>
            </w:pPr>
          </w:p>
        </w:tc>
      </w:tr>
      <w:tr w:rsidR="00FE0391" w:rsidRPr="005C6E56" w14:paraId="7E725457" w14:textId="77777777" w:rsidTr="005C6E56">
        <w:trPr>
          <w:trHeight w:val="184"/>
        </w:trPr>
        <w:tc>
          <w:tcPr>
            <w:tcW w:w="10620" w:type="dxa"/>
            <w:gridSpan w:val="2"/>
            <w:tcBorders>
              <w:top w:val="single" w:sz="12" w:space="0" w:color="BFBFBF"/>
            </w:tcBorders>
            <w:shd w:val="clear" w:color="auto" w:fill="F7F7F7"/>
            <w:vAlign w:val="center"/>
          </w:tcPr>
          <w:p w14:paraId="20D2A9A1"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1A77DE50" w14:textId="77777777" w:rsidTr="005C6E56">
              <w:trPr>
                <w:trHeight w:val="184"/>
              </w:trPr>
              <w:tc>
                <w:tcPr>
                  <w:tcW w:w="5905" w:type="dxa"/>
                  <w:tcBorders>
                    <w:bottom w:val="single" w:sz="8" w:space="0" w:color="D9D9D9"/>
                  </w:tcBorders>
                  <w:shd w:val="clear" w:color="auto" w:fill="F7F7F7"/>
                  <w:vAlign w:val="center"/>
                </w:tcPr>
                <w:p w14:paraId="4CC23B5C"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Rural Development</w:t>
                  </w:r>
                </w:p>
              </w:tc>
              <w:tc>
                <w:tcPr>
                  <w:tcW w:w="4590" w:type="dxa"/>
                  <w:tcBorders>
                    <w:bottom w:val="single" w:sz="8" w:space="0" w:color="D9D9D9"/>
                  </w:tcBorders>
                  <w:shd w:val="clear" w:color="auto" w:fill="F7F7F7"/>
                  <w:vAlign w:val="center"/>
                </w:tcPr>
                <w:p w14:paraId="526C2943"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25</w:t>
                  </w:r>
                </w:p>
              </w:tc>
            </w:tr>
            <w:tr w:rsidR="00FE0391" w:rsidRPr="005C6E56" w14:paraId="56BCB94B" w14:textId="77777777" w:rsidTr="005C6E56">
              <w:trPr>
                <w:trHeight w:val="183"/>
              </w:trPr>
              <w:tc>
                <w:tcPr>
                  <w:tcW w:w="10495" w:type="dxa"/>
                  <w:gridSpan w:val="2"/>
                  <w:tcBorders>
                    <w:top w:val="single" w:sz="8" w:space="0" w:color="D9D9D9"/>
                  </w:tcBorders>
                  <w:shd w:val="clear" w:color="auto" w:fill="F7F7F7"/>
                  <w:vAlign w:val="center"/>
                </w:tcPr>
                <w:p w14:paraId="039856EB" w14:textId="77777777" w:rsidR="00B3048D" w:rsidRPr="005C6E56" w:rsidRDefault="00B3048D" w:rsidP="005C6E56">
                  <w:pPr>
                    <w:keepNext/>
                    <w:widowControl/>
                    <w:autoSpaceDE/>
                    <w:autoSpaceDN/>
                    <w:adjustRightInd/>
                    <w:spacing w:line="14" w:lineRule="exact"/>
                    <w:rPr>
                      <w:rFonts w:ascii="Calibri" w:hAnsi="Calibri"/>
                      <w:sz w:val="22"/>
                      <w:szCs w:val="22"/>
                    </w:rPr>
                  </w:pPr>
                </w:p>
                <w:tbl>
                  <w:tblPr>
                    <w:tblW w:w="0" w:type="auto"/>
                    <w:tblBorders>
                      <w:bottom w:val="single" w:sz="8" w:space="0" w:color="D9D9D9"/>
                    </w:tblBorders>
                    <w:tblLayout w:type="fixed"/>
                    <w:tblLook w:val="04A0" w:firstRow="1" w:lastRow="0" w:firstColumn="1" w:lastColumn="0" w:noHBand="0" w:noVBand="1"/>
                  </w:tblPr>
                  <w:tblGrid>
                    <w:gridCol w:w="5790"/>
                    <w:gridCol w:w="4590"/>
                  </w:tblGrid>
                  <w:tr w:rsidR="00FE0391" w:rsidRPr="005C6E56" w14:paraId="47FE4D4F" w14:textId="77777777" w:rsidTr="005C6E56">
                    <w:trPr>
                      <w:trHeight w:val="440"/>
                    </w:trPr>
                    <w:tc>
                      <w:tcPr>
                        <w:tcW w:w="5790" w:type="dxa"/>
                        <w:shd w:val="clear" w:color="auto" w:fill="auto"/>
                        <w:vAlign w:val="center"/>
                      </w:tcPr>
                      <w:p w14:paraId="064B1D29" w14:textId="77777777" w:rsidR="00B3048D" w:rsidRPr="005C6E56" w:rsidRDefault="00432370" w:rsidP="005C6E56">
                        <w:pPr>
                          <w:keepNext/>
                          <w:widowControl/>
                          <w:autoSpaceDE/>
                          <w:autoSpaceDN/>
                          <w:adjustRightInd/>
                          <w:ind w:left="1505"/>
                          <w:rPr>
                            <w:rFonts w:ascii="Calibri" w:hAnsi="Calibri" w:cs="Times New Roman"/>
                            <w:color w:val="auto"/>
                            <w:sz w:val="21"/>
                            <w:szCs w:val="21"/>
                          </w:rPr>
                        </w:pPr>
                        <w:r w:rsidRPr="005C6E56">
                          <w:rPr>
                            <w:rFonts w:ascii="Calibri" w:hAnsi="Calibri" w:cs="Times New Roman"/>
                            <w:noProof/>
                            <w:color w:val="auto"/>
                            <w:sz w:val="21"/>
                            <w:szCs w:val="21"/>
                          </w:rPr>
                          <w:t>Land Administration and Management</w:t>
                        </w:r>
                      </w:p>
                    </w:tc>
                    <w:tc>
                      <w:tcPr>
                        <w:tcW w:w="4590" w:type="dxa"/>
                        <w:shd w:val="clear" w:color="auto" w:fill="auto"/>
                        <w:vAlign w:val="center"/>
                      </w:tcPr>
                      <w:p w14:paraId="0AAA72AF" w14:textId="77777777" w:rsidR="00B3048D" w:rsidRPr="005C6E56" w:rsidRDefault="00B3048D" w:rsidP="005C6E56">
                        <w:pPr>
                          <w:keepNext/>
                          <w:widowControl/>
                          <w:autoSpaceDE/>
                          <w:autoSpaceDN/>
                          <w:adjustRightInd/>
                          <w:jc w:val="right"/>
                          <w:rPr>
                            <w:rFonts w:ascii="Calibri" w:hAnsi="Calibri" w:cs="Times New Roman"/>
                            <w:color w:val="auto"/>
                            <w:sz w:val="21"/>
                            <w:szCs w:val="21"/>
                          </w:rPr>
                        </w:pPr>
                      </w:p>
                    </w:tc>
                  </w:tr>
                </w:tbl>
                <w:p w14:paraId="01E8B036"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211D5C80"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031A9681"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p w14:paraId="2E0C80F2"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FE0391" w:rsidRPr="005C6E56" w14:paraId="6910BCFF" w14:textId="77777777" w:rsidTr="005C6E56">
        <w:trPr>
          <w:trHeight w:val="184"/>
        </w:trPr>
        <w:tc>
          <w:tcPr>
            <w:tcW w:w="6027" w:type="dxa"/>
            <w:tcBorders>
              <w:bottom w:val="single" w:sz="12" w:space="0" w:color="BFBFBF"/>
            </w:tcBorders>
            <w:shd w:val="clear" w:color="auto" w:fill="F7F7F7"/>
            <w:vAlign w:val="center"/>
          </w:tcPr>
          <w:p w14:paraId="30BB9298" w14:textId="77777777" w:rsidR="00B3048D" w:rsidRPr="005C6E56" w:rsidRDefault="00432370" w:rsidP="005C6E56">
            <w:pPr>
              <w:keepNext/>
              <w:widowControl/>
              <w:autoSpaceDE/>
              <w:autoSpaceDN/>
              <w:adjustRightInd/>
              <w:ind w:left="-115" w:firstLine="101"/>
              <w:rPr>
                <w:rFonts w:ascii="Calibri" w:hAnsi="Calibri" w:cs="Times New Roman"/>
                <w:b/>
                <w:color w:val="auto"/>
                <w:sz w:val="21"/>
                <w:szCs w:val="21"/>
              </w:rPr>
            </w:pPr>
            <w:r w:rsidRPr="005C6E56">
              <w:rPr>
                <w:rFonts w:ascii="Calibri" w:hAnsi="Calibri" w:cs="Times New Roman"/>
                <w:b/>
                <w:noProof/>
                <w:color w:val="auto"/>
                <w:sz w:val="22"/>
                <w:szCs w:val="22"/>
              </w:rPr>
              <w:t>Environment and Natural Resource Management</w:t>
            </w:r>
          </w:p>
        </w:tc>
        <w:tc>
          <w:tcPr>
            <w:tcW w:w="4593" w:type="dxa"/>
            <w:tcBorders>
              <w:bottom w:val="single" w:sz="12" w:space="0" w:color="BFBFBF"/>
            </w:tcBorders>
            <w:shd w:val="clear" w:color="auto" w:fill="F7F7F7"/>
            <w:vAlign w:val="center"/>
          </w:tcPr>
          <w:p w14:paraId="26F3910F" w14:textId="77777777" w:rsidR="00B3048D" w:rsidRPr="005C6E56" w:rsidRDefault="00B3048D" w:rsidP="005C6E56">
            <w:pPr>
              <w:keepNext/>
              <w:widowControl/>
              <w:autoSpaceDE/>
              <w:autoSpaceDN/>
              <w:adjustRightInd/>
              <w:jc w:val="right"/>
              <w:rPr>
                <w:rFonts w:ascii="Calibri" w:hAnsi="Calibri" w:cs="Times New Roman"/>
                <w:b/>
                <w:color w:val="auto"/>
                <w:sz w:val="21"/>
                <w:szCs w:val="21"/>
              </w:rPr>
            </w:pPr>
          </w:p>
        </w:tc>
      </w:tr>
      <w:tr w:rsidR="00FE0391" w:rsidRPr="005C6E56" w14:paraId="3712B04F" w14:textId="77777777" w:rsidTr="005C6E56">
        <w:trPr>
          <w:trHeight w:val="184"/>
        </w:trPr>
        <w:tc>
          <w:tcPr>
            <w:tcW w:w="10620" w:type="dxa"/>
            <w:gridSpan w:val="2"/>
            <w:tcBorders>
              <w:top w:val="single" w:sz="12" w:space="0" w:color="BFBFBF"/>
            </w:tcBorders>
            <w:shd w:val="clear" w:color="auto" w:fill="F7F7F7"/>
            <w:vAlign w:val="center"/>
          </w:tcPr>
          <w:p w14:paraId="422F6697"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4F25A55B" w14:textId="77777777" w:rsidTr="005C6E56">
              <w:trPr>
                <w:trHeight w:val="184"/>
              </w:trPr>
              <w:tc>
                <w:tcPr>
                  <w:tcW w:w="5905" w:type="dxa"/>
                  <w:tcBorders>
                    <w:bottom w:val="single" w:sz="8" w:space="0" w:color="D9D9D9"/>
                  </w:tcBorders>
                  <w:shd w:val="clear" w:color="auto" w:fill="F7F7F7"/>
                  <w:vAlign w:val="center"/>
                </w:tcPr>
                <w:p w14:paraId="2F7F9489"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Climate change</w:t>
                  </w:r>
                </w:p>
              </w:tc>
              <w:tc>
                <w:tcPr>
                  <w:tcW w:w="4590" w:type="dxa"/>
                  <w:tcBorders>
                    <w:bottom w:val="single" w:sz="8" w:space="0" w:color="D9D9D9"/>
                  </w:tcBorders>
                  <w:shd w:val="clear" w:color="auto" w:fill="F7F7F7"/>
                  <w:vAlign w:val="center"/>
                </w:tcPr>
                <w:p w14:paraId="4C7211E7" w14:textId="77777777" w:rsidR="00B3048D" w:rsidRPr="005C6E56" w:rsidRDefault="00B3048D" w:rsidP="005C6E56">
                  <w:pPr>
                    <w:keepNext/>
                    <w:widowControl/>
                    <w:autoSpaceDE/>
                    <w:autoSpaceDN/>
                    <w:adjustRightInd/>
                    <w:jc w:val="right"/>
                    <w:rPr>
                      <w:rFonts w:ascii="Calibri" w:hAnsi="Calibri" w:cs="Times New Roman"/>
                      <w:color w:val="auto"/>
                      <w:sz w:val="21"/>
                      <w:szCs w:val="21"/>
                    </w:rPr>
                  </w:pPr>
                </w:p>
              </w:tc>
            </w:tr>
            <w:tr w:rsidR="00FE0391" w:rsidRPr="005C6E56" w14:paraId="77607A84" w14:textId="77777777" w:rsidTr="005C6E56">
              <w:trPr>
                <w:trHeight w:val="183"/>
              </w:trPr>
              <w:tc>
                <w:tcPr>
                  <w:tcW w:w="10495" w:type="dxa"/>
                  <w:gridSpan w:val="2"/>
                  <w:tcBorders>
                    <w:top w:val="single" w:sz="8" w:space="0" w:color="D9D9D9"/>
                  </w:tcBorders>
                  <w:shd w:val="clear" w:color="auto" w:fill="F7F7F7"/>
                  <w:vAlign w:val="center"/>
                </w:tcPr>
                <w:p w14:paraId="7245771C" w14:textId="77777777" w:rsidR="00B3048D" w:rsidRPr="005C6E56" w:rsidRDefault="00B3048D" w:rsidP="005C6E56">
                  <w:pPr>
                    <w:keepNext/>
                    <w:widowControl/>
                    <w:autoSpaceDE/>
                    <w:autoSpaceDN/>
                    <w:adjustRightInd/>
                    <w:spacing w:line="14" w:lineRule="exact"/>
                    <w:rPr>
                      <w:rFonts w:ascii="Calibri" w:hAnsi="Calibri"/>
                      <w:sz w:val="22"/>
                      <w:szCs w:val="22"/>
                    </w:rPr>
                  </w:pPr>
                </w:p>
                <w:tbl>
                  <w:tblPr>
                    <w:tblW w:w="0" w:type="auto"/>
                    <w:tblBorders>
                      <w:bottom w:val="single" w:sz="8" w:space="0" w:color="D9D9D9"/>
                    </w:tblBorders>
                    <w:tblLayout w:type="fixed"/>
                    <w:tblLook w:val="04A0" w:firstRow="1" w:lastRow="0" w:firstColumn="1" w:lastColumn="0" w:noHBand="0" w:noVBand="1"/>
                  </w:tblPr>
                  <w:tblGrid>
                    <w:gridCol w:w="5790"/>
                    <w:gridCol w:w="4590"/>
                  </w:tblGrid>
                  <w:tr w:rsidR="00FE0391" w:rsidRPr="005C6E56" w14:paraId="41A379FA" w14:textId="77777777" w:rsidTr="005C6E56">
                    <w:trPr>
                      <w:trHeight w:val="440"/>
                    </w:trPr>
                    <w:tc>
                      <w:tcPr>
                        <w:tcW w:w="5790" w:type="dxa"/>
                        <w:shd w:val="clear" w:color="auto" w:fill="auto"/>
                        <w:vAlign w:val="center"/>
                      </w:tcPr>
                      <w:p w14:paraId="6DF77251" w14:textId="77777777" w:rsidR="00B3048D" w:rsidRPr="005C6E56" w:rsidRDefault="00432370" w:rsidP="005C6E56">
                        <w:pPr>
                          <w:keepNext/>
                          <w:widowControl/>
                          <w:autoSpaceDE/>
                          <w:autoSpaceDN/>
                          <w:adjustRightInd/>
                          <w:ind w:left="1505"/>
                          <w:rPr>
                            <w:rFonts w:ascii="Calibri" w:hAnsi="Calibri" w:cs="Times New Roman"/>
                            <w:color w:val="auto"/>
                            <w:sz w:val="21"/>
                            <w:szCs w:val="21"/>
                          </w:rPr>
                        </w:pPr>
                        <w:r w:rsidRPr="005C6E56">
                          <w:rPr>
                            <w:rFonts w:ascii="Calibri" w:hAnsi="Calibri" w:cs="Times New Roman"/>
                            <w:noProof/>
                            <w:color w:val="auto"/>
                            <w:sz w:val="21"/>
                            <w:szCs w:val="21"/>
                          </w:rPr>
                          <w:t>Mitigation</w:t>
                        </w:r>
                      </w:p>
                    </w:tc>
                    <w:tc>
                      <w:tcPr>
                        <w:tcW w:w="4590" w:type="dxa"/>
                        <w:shd w:val="clear" w:color="auto" w:fill="auto"/>
                        <w:vAlign w:val="center"/>
                      </w:tcPr>
                      <w:p w14:paraId="48E98516"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bl>
                <w:p w14:paraId="378B559F"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4B491E47"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p w14:paraId="4F1B5B3D"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0CAFA70F" w14:textId="77777777" w:rsidTr="005C6E56">
              <w:trPr>
                <w:trHeight w:val="184"/>
              </w:trPr>
              <w:tc>
                <w:tcPr>
                  <w:tcW w:w="5905" w:type="dxa"/>
                  <w:tcBorders>
                    <w:bottom w:val="single" w:sz="8" w:space="0" w:color="D9D9D9"/>
                  </w:tcBorders>
                  <w:shd w:val="clear" w:color="auto" w:fill="F7F7F7"/>
                  <w:vAlign w:val="center"/>
                </w:tcPr>
                <w:p w14:paraId="67881E01"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Environmental policies and institutions</w:t>
                  </w:r>
                </w:p>
              </w:tc>
              <w:tc>
                <w:tcPr>
                  <w:tcW w:w="4590" w:type="dxa"/>
                  <w:tcBorders>
                    <w:bottom w:val="single" w:sz="8" w:space="0" w:color="D9D9D9"/>
                  </w:tcBorders>
                  <w:shd w:val="clear" w:color="auto" w:fill="F7F7F7"/>
                  <w:vAlign w:val="center"/>
                </w:tcPr>
                <w:p w14:paraId="6BF40D50"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25</w:t>
                  </w:r>
                </w:p>
              </w:tc>
            </w:tr>
            <w:tr w:rsidR="00FE0391" w:rsidRPr="005C6E56" w14:paraId="6440E475" w14:textId="77777777" w:rsidTr="005C6E56">
              <w:trPr>
                <w:trHeight w:val="183"/>
              </w:trPr>
              <w:tc>
                <w:tcPr>
                  <w:tcW w:w="10495" w:type="dxa"/>
                  <w:gridSpan w:val="2"/>
                  <w:tcBorders>
                    <w:top w:val="single" w:sz="8" w:space="0" w:color="D9D9D9"/>
                  </w:tcBorders>
                  <w:shd w:val="clear" w:color="auto" w:fill="F7F7F7"/>
                  <w:vAlign w:val="center"/>
                </w:tcPr>
                <w:p w14:paraId="49A89AA1"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288951C5"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630293F3"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6E330C" w:rsidRPr="005C6E56" w14:paraId="70C66F3D" w14:textId="77777777" w:rsidTr="005C6E56">
        <w:trPr>
          <w:trHeight w:val="450"/>
        </w:trPr>
        <w:tc>
          <w:tcPr>
            <w:tcW w:w="10620" w:type="dxa"/>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1E2AFD99"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74F2B587" w14:textId="77777777" w:rsidR="00B3048D" w:rsidRPr="005C6E56" w:rsidRDefault="00432370" w:rsidP="005C6E56">
                  <w:pPr>
                    <w:keepNext/>
                    <w:widowControl/>
                    <w:rPr>
                      <w:rFonts w:ascii="Calibri" w:hAnsi="Calibri"/>
                    </w:rPr>
                  </w:pPr>
                  <w:r w:rsidRPr="005C6E56">
                    <w:rPr>
                      <w:rFonts w:ascii="Calibri" w:hAnsi="Calibri"/>
                      <w:b/>
                      <w:bCs/>
                    </w:rPr>
                    <w:t>ADM STAFF</w:t>
                  </w:r>
                </w:p>
              </w:tc>
            </w:tr>
          </w:tbl>
          <w:p w14:paraId="724F8C4E" w14:textId="77777777" w:rsidR="00B3048D" w:rsidRPr="005C6E56" w:rsidRDefault="00B3048D" w:rsidP="005C6E56">
            <w:pPr>
              <w:keepNext/>
              <w:widowControl/>
              <w:rPr>
                <w:rFonts w:ascii="Calibri" w:hAnsi="Calibri"/>
                <w:sz w:val="22"/>
                <w:szCs w:val="22"/>
              </w:rPr>
            </w:pPr>
          </w:p>
        </w:tc>
      </w:tr>
    </w:tbl>
    <w:p w14:paraId="07A66E60" w14:textId="77777777" w:rsidR="005C6E56" w:rsidRPr="005C6E56" w:rsidRDefault="005C6E56" w:rsidP="005C6E56">
      <w:pPr>
        <w:rPr>
          <w:vanish/>
        </w:rPr>
      </w:pPr>
    </w:p>
    <w:tbl>
      <w:tblPr>
        <w:tblW w:w="10604" w:type="dxa"/>
        <w:tblInd w:w="-720" w:type="dxa"/>
        <w:tblBorders>
          <w:top w:val="nil"/>
          <w:left w:val="nil"/>
          <w:bottom w:val="nil"/>
          <w:right w:val="nil"/>
          <w:insideH w:val="nil"/>
          <w:insideV w:val="nil"/>
        </w:tblBorders>
        <w:shd w:val="clear" w:color="auto" w:fill="F7F7F7"/>
        <w:tblLayout w:type="fixed"/>
        <w:tblLook w:val="04A0" w:firstRow="1" w:lastRow="0" w:firstColumn="1" w:lastColumn="0" w:noHBand="0" w:noVBand="1"/>
      </w:tblPr>
      <w:tblGrid>
        <w:gridCol w:w="4200"/>
        <w:gridCol w:w="3330"/>
        <w:gridCol w:w="3074"/>
      </w:tblGrid>
      <w:tr w:rsidR="00FE0391" w:rsidRPr="005C6E56" w14:paraId="134988A0" w14:textId="77777777" w:rsidTr="005C6E56">
        <w:trPr>
          <w:trHeight w:val="413"/>
        </w:trPr>
        <w:tc>
          <w:tcPr>
            <w:tcW w:w="4200" w:type="dxa"/>
            <w:tcBorders>
              <w:top w:val="nil"/>
              <w:left w:val="nil"/>
              <w:bottom w:val="single" w:sz="12" w:space="0" w:color="D9D9D9"/>
              <w:right w:val="nil"/>
            </w:tcBorders>
            <w:shd w:val="clear" w:color="auto" w:fill="F7F7F7"/>
            <w:vAlign w:val="center"/>
          </w:tcPr>
          <w:p w14:paraId="16E50C0E"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Role</w:t>
            </w:r>
          </w:p>
        </w:tc>
        <w:tc>
          <w:tcPr>
            <w:tcW w:w="3330" w:type="dxa"/>
            <w:tcBorders>
              <w:top w:val="nil"/>
              <w:left w:val="nil"/>
              <w:bottom w:val="single" w:sz="12" w:space="0" w:color="D9D9D9"/>
              <w:right w:val="nil"/>
            </w:tcBorders>
            <w:shd w:val="clear" w:color="auto" w:fill="F7F7F7"/>
            <w:vAlign w:val="center"/>
          </w:tcPr>
          <w:p w14:paraId="6C0C2AE2"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At Approval</w:t>
            </w:r>
          </w:p>
        </w:tc>
        <w:tc>
          <w:tcPr>
            <w:tcW w:w="3074" w:type="dxa"/>
            <w:tcBorders>
              <w:top w:val="nil"/>
              <w:left w:val="nil"/>
              <w:bottom w:val="single" w:sz="12" w:space="0" w:color="D9D9D9"/>
              <w:right w:val="nil"/>
            </w:tcBorders>
            <w:shd w:val="clear" w:color="auto" w:fill="F7F7F7"/>
            <w:vAlign w:val="center"/>
          </w:tcPr>
          <w:p w14:paraId="29D609FA"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At ICR</w:t>
            </w:r>
          </w:p>
        </w:tc>
      </w:tr>
      <w:tr w:rsidR="00FE0391" w:rsidRPr="005C6E56" w14:paraId="5AEC1A77"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070B1C93"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Regional Vice President:</w:t>
            </w:r>
          </w:p>
        </w:tc>
        <w:tc>
          <w:tcPr>
            <w:tcW w:w="3330" w:type="dxa"/>
            <w:tcBorders>
              <w:top w:val="single" w:sz="12" w:space="0" w:color="D9D9D9"/>
              <w:left w:val="nil"/>
              <w:bottom w:val="single" w:sz="8" w:space="0" w:color="D9D9D9"/>
              <w:right w:val="nil"/>
            </w:tcBorders>
            <w:shd w:val="clear" w:color="auto" w:fill="F7F7F7"/>
            <w:vAlign w:val="center"/>
          </w:tcPr>
          <w:p w14:paraId="5053DA97" w14:textId="77777777" w:rsidR="00B3048D" w:rsidRPr="005C6E56" w:rsidRDefault="00BC3AB3" w:rsidP="005C6E56">
            <w:pPr>
              <w:widowControl/>
              <w:autoSpaceDE/>
              <w:autoSpaceDN/>
              <w:adjustRightInd/>
              <w:rPr>
                <w:rFonts w:ascii="Calibri" w:eastAsia="Calibri" w:hAnsi="Calibri" w:cs="Times New Roman"/>
                <w:color w:val="auto"/>
                <w:sz w:val="22"/>
                <w:szCs w:val="22"/>
              </w:rPr>
            </w:pPr>
            <w:r w:rsidRPr="00BC3AB3">
              <w:rPr>
                <w:rFonts w:ascii="Calibri" w:eastAsia="Calibri" w:hAnsi="Calibri" w:cs="Times New Roman"/>
                <w:noProof/>
                <w:color w:val="auto"/>
                <w:sz w:val="22"/>
                <w:szCs w:val="22"/>
              </w:rPr>
              <w:t>Hasan Tuluy</w:t>
            </w:r>
          </w:p>
        </w:tc>
        <w:tc>
          <w:tcPr>
            <w:tcW w:w="3074" w:type="dxa"/>
            <w:tcBorders>
              <w:top w:val="single" w:sz="12" w:space="0" w:color="D9D9D9"/>
              <w:left w:val="nil"/>
              <w:bottom w:val="single" w:sz="8" w:space="0" w:color="D9D9D9"/>
              <w:right w:val="nil"/>
            </w:tcBorders>
            <w:shd w:val="clear" w:color="auto" w:fill="F7F7F7"/>
            <w:vAlign w:val="center"/>
          </w:tcPr>
          <w:p w14:paraId="3BF5AC9F"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Jorge Familiar</w:t>
            </w:r>
          </w:p>
        </w:tc>
      </w:tr>
      <w:tr w:rsidR="00FE0391" w:rsidRPr="005C6E56" w14:paraId="15354AE4"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2EC024BE"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lastRenderedPageBreak/>
              <w:t>Country Director:</w:t>
            </w:r>
          </w:p>
        </w:tc>
        <w:tc>
          <w:tcPr>
            <w:tcW w:w="3330" w:type="dxa"/>
            <w:tcBorders>
              <w:top w:val="single" w:sz="12" w:space="0" w:color="D9D9D9"/>
              <w:left w:val="nil"/>
              <w:bottom w:val="single" w:sz="8" w:space="0" w:color="D9D9D9"/>
              <w:right w:val="nil"/>
            </w:tcBorders>
            <w:shd w:val="clear" w:color="auto" w:fill="F7F7F7"/>
            <w:vAlign w:val="center"/>
          </w:tcPr>
          <w:p w14:paraId="1C4E5AE0"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Deborah L. Wetzel</w:t>
            </w:r>
          </w:p>
        </w:tc>
        <w:tc>
          <w:tcPr>
            <w:tcW w:w="3074" w:type="dxa"/>
            <w:tcBorders>
              <w:top w:val="single" w:sz="12" w:space="0" w:color="D9D9D9"/>
              <w:left w:val="nil"/>
              <w:bottom w:val="single" w:sz="8" w:space="0" w:color="D9D9D9"/>
              <w:right w:val="nil"/>
            </w:tcBorders>
            <w:shd w:val="clear" w:color="auto" w:fill="F7F7F7"/>
            <w:vAlign w:val="center"/>
          </w:tcPr>
          <w:p w14:paraId="050112A7"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Martin Raiser</w:t>
            </w:r>
          </w:p>
        </w:tc>
      </w:tr>
      <w:tr w:rsidR="00FE0391" w:rsidRPr="005C6E56" w14:paraId="42E78B1D"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3886C57A"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Senior Global Practice Director:</w:t>
            </w:r>
          </w:p>
        </w:tc>
        <w:tc>
          <w:tcPr>
            <w:tcW w:w="3330" w:type="dxa"/>
            <w:tcBorders>
              <w:top w:val="single" w:sz="12" w:space="0" w:color="D9D9D9"/>
              <w:left w:val="nil"/>
              <w:bottom w:val="single" w:sz="8" w:space="0" w:color="D9D9D9"/>
              <w:right w:val="nil"/>
            </w:tcBorders>
            <w:shd w:val="clear" w:color="auto" w:fill="F7F7F7"/>
            <w:vAlign w:val="center"/>
          </w:tcPr>
          <w:p w14:paraId="25529916"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Paula Caballero</w:t>
            </w:r>
          </w:p>
        </w:tc>
        <w:tc>
          <w:tcPr>
            <w:tcW w:w="3074" w:type="dxa"/>
            <w:tcBorders>
              <w:top w:val="single" w:sz="12" w:space="0" w:color="D9D9D9"/>
              <w:left w:val="nil"/>
              <w:bottom w:val="single" w:sz="8" w:space="0" w:color="D9D9D9"/>
              <w:right w:val="nil"/>
            </w:tcBorders>
            <w:shd w:val="clear" w:color="auto" w:fill="F7F7F7"/>
            <w:vAlign w:val="center"/>
          </w:tcPr>
          <w:p w14:paraId="6CC7AA92"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Karin E. Kemper</w:t>
            </w:r>
          </w:p>
        </w:tc>
      </w:tr>
      <w:tr w:rsidR="00FE0391" w:rsidRPr="005C6E56" w14:paraId="75DBF1B3"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47D0BCEA"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Practice Manager:</w:t>
            </w:r>
          </w:p>
        </w:tc>
        <w:tc>
          <w:tcPr>
            <w:tcW w:w="3330" w:type="dxa"/>
            <w:tcBorders>
              <w:top w:val="single" w:sz="12" w:space="0" w:color="D9D9D9"/>
              <w:left w:val="nil"/>
              <w:bottom w:val="single" w:sz="8" w:space="0" w:color="D9D9D9"/>
              <w:right w:val="nil"/>
            </w:tcBorders>
            <w:shd w:val="clear" w:color="auto" w:fill="F7F7F7"/>
            <w:vAlign w:val="center"/>
          </w:tcPr>
          <w:p w14:paraId="2DEC2DA2" w14:textId="77777777" w:rsidR="00B3048D" w:rsidRPr="005C6E56" w:rsidRDefault="00B6668D" w:rsidP="005C6E56">
            <w:pPr>
              <w:widowControl/>
              <w:autoSpaceDE/>
              <w:autoSpaceDN/>
              <w:adjustRightInd/>
              <w:rPr>
                <w:rFonts w:ascii="Calibri" w:eastAsia="Calibri" w:hAnsi="Calibri" w:cs="Times New Roman"/>
                <w:noProof/>
                <w:color w:val="auto"/>
                <w:sz w:val="22"/>
                <w:szCs w:val="22"/>
              </w:rPr>
            </w:pPr>
            <w:r w:rsidRPr="00B6668D">
              <w:rPr>
                <w:rFonts w:ascii="Calibri" w:eastAsia="Calibri" w:hAnsi="Calibri" w:cs="Times New Roman"/>
                <w:noProof/>
                <w:color w:val="auto"/>
                <w:sz w:val="22"/>
                <w:szCs w:val="22"/>
              </w:rPr>
              <w:t>Emilia Battaglini, Acting LCSEN</w:t>
            </w:r>
          </w:p>
        </w:tc>
        <w:tc>
          <w:tcPr>
            <w:tcW w:w="3074" w:type="dxa"/>
            <w:tcBorders>
              <w:top w:val="single" w:sz="12" w:space="0" w:color="D9D9D9"/>
              <w:left w:val="nil"/>
              <w:bottom w:val="single" w:sz="8" w:space="0" w:color="D9D9D9"/>
              <w:right w:val="nil"/>
            </w:tcBorders>
            <w:shd w:val="clear" w:color="auto" w:fill="F7F7F7"/>
            <w:vAlign w:val="center"/>
          </w:tcPr>
          <w:p w14:paraId="589F6469"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noProof/>
                <w:sz w:val="22"/>
                <w:szCs w:val="22"/>
              </w:rPr>
              <w:t>Valerie Hickey</w:t>
            </w:r>
          </w:p>
        </w:tc>
      </w:tr>
      <w:tr w:rsidR="00FE0391" w:rsidRPr="005C6E56" w14:paraId="4A7FCA54"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11D44CE7"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Task Team Leader(s):</w:t>
            </w:r>
          </w:p>
        </w:tc>
        <w:tc>
          <w:tcPr>
            <w:tcW w:w="3330" w:type="dxa"/>
            <w:tcBorders>
              <w:top w:val="single" w:sz="12" w:space="0" w:color="D9D9D9"/>
              <w:left w:val="nil"/>
              <w:bottom w:val="single" w:sz="8" w:space="0" w:color="D9D9D9"/>
              <w:right w:val="nil"/>
            </w:tcBorders>
            <w:shd w:val="clear" w:color="auto" w:fill="F7F7F7"/>
            <w:vAlign w:val="center"/>
          </w:tcPr>
          <w:p w14:paraId="1896EA8D"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Maria Bernadete Ribas Lange</w:t>
            </w:r>
          </w:p>
        </w:tc>
        <w:tc>
          <w:tcPr>
            <w:tcW w:w="3074" w:type="dxa"/>
            <w:tcBorders>
              <w:top w:val="single" w:sz="12" w:space="0" w:color="D9D9D9"/>
              <w:left w:val="nil"/>
              <w:bottom w:val="single" w:sz="8" w:space="0" w:color="D9D9D9"/>
              <w:right w:val="nil"/>
            </w:tcBorders>
            <w:shd w:val="clear" w:color="auto" w:fill="F7F7F7"/>
            <w:vAlign w:val="center"/>
          </w:tcPr>
          <w:p w14:paraId="70B0D246"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noProof/>
                <w:sz w:val="22"/>
                <w:szCs w:val="22"/>
              </w:rPr>
              <w:t>Maria Bernadete Ribas Lange</w:t>
            </w:r>
          </w:p>
        </w:tc>
      </w:tr>
      <w:tr w:rsidR="00FE0391" w:rsidRPr="005C6E56" w14:paraId="43231171"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2381DEF2"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ICR Contributing Author:</w:t>
            </w:r>
          </w:p>
        </w:tc>
        <w:tc>
          <w:tcPr>
            <w:tcW w:w="3330" w:type="dxa"/>
            <w:tcBorders>
              <w:top w:val="single" w:sz="12" w:space="0" w:color="D9D9D9"/>
              <w:left w:val="nil"/>
              <w:bottom w:val="single" w:sz="8" w:space="0" w:color="D9D9D9"/>
              <w:right w:val="nil"/>
            </w:tcBorders>
            <w:shd w:val="clear" w:color="auto" w:fill="F7F7F7"/>
            <w:vAlign w:val="center"/>
          </w:tcPr>
          <w:p w14:paraId="4852A901" w14:textId="77777777" w:rsidR="00B3048D" w:rsidRPr="005C6E56" w:rsidRDefault="00B3048D" w:rsidP="005C6E56">
            <w:pPr>
              <w:widowControl/>
              <w:autoSpaceDE/>
              <w:autoSpaceDN/>
              <w:adjustRightInd/>
              <w:rPr>
                <w:rFonts w:ascii="Calibri" w:eastAsia="Calibri" w:hAnsi="Calibri" w:cs="Times New Roman"/>
                <w:color w:val="auto"/>
                <w:sz w:val="22"/>
                <w:szCs w:val="22"/>
              </w:rPr>
            </w:pPr>
          </w:p>
        </w:tc>
        <w:tc>
          <w:tcPr>
            <w:tcW w:w="3074" w:type="dxa"/>
            <w:tcBorders>
              <w:top w:val="single" w:sz="12" w:space="0" w:color="D9D9D9"/>
              <w:left w:val="nil"/>
              <w:bottom w:val="single" w:sz="8" w:space="0" w:color="D9D9D9"/>
              <w:right w:val="nil"/>
            </w:tcBorders>
            <w:shd w:val="clear" w:color="auto" w:fill="F7F7F7"/>
            <w:vAlign w:val="center"/>
          </w:tcPr>
          <w:p w14:paraId="262A62F5" w14:textId="77777777" w:rsidR="00B3048D" w:rsidRPr="005C6E56" w:rsidRDefault="00B260DA"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Christoph Diewald</w:t>
            </w:r>
          </w:p>
        </w:tc>
      </w:tr>
    </w:tbl>
    <w:p w14:paraId="3360FDFC" w14:textId="77777777" w:rsidR="00B3048D" w:rsidRDefault="00B3048D" w:rsidP="00B3048D">
      <w:pPr>
        <w:pStyle w:val="Normal3"/>
        <w:widowControl w:val="0"/>
        <w:spacing w:after="0" w:line="14" w:lineRule="exact"/>
        <w:ind w:left="-907"/>
      </w:pPr>
    </w:p>
    <w:p w14:paraId="2AFC6F89" w14:textId="77777777" w:rsidR="00B3048D" w:rsidRDefault="00B3048D" w:rsidP="008F3BB9">
      <w:pPr>
        <w:pStyle w:val="Normal3"/>
        <w:widowControl w:val="0"/>
        <w:spacing w:after="0" w:line="14" w:lineRule="exact"/>
        <w:ind w:left="-907"/>
      </w:pPr>
    </w:p>
    <w:p w14:paraId="314F9D15" w14:textId="77777777" w:rsidR="00B3048D" w:rsidRDefault="00B3048D" w:rsidP="008F3BB9">
      <w:pPr>
        <w:pStyle w:val="Normal3"/>
        <w:widowControl w:val="0"/>
        <w:spacing w:after="0" w:line="14" w:lineRule="exact"/>
        <w:ind w:left="-907"/>
        <w:sectPr w:rsidR="00B3048D" w:rsidSect="003615CB">
          <w:headerReference w:type="default" r:id="rId12"/>
          <w:footerReference w:type="default" r:id="rId13"/>
          <w:type w:val="continuous"/>
          <w:pgSz w:w="12240" w:h="15840"/>
          <w:pgMar w:top="1440" w:right="1440" w:bottom="1440" w:left="1440" w:header="720" w:footer="720" w:gutter="0"/>
          <w:cols w:space="720"/>
          <w:docGrid w:linePitch="360"/>
        </w:sectPr>
      </w:pPr>
    </w:p>
    <w:tbl>
      <w:tblPr>
        <w:tblW w:w="10638" w:type="dxa"/>
        <w:tblInd w:w="-720" w:type="dxa"/>
        <w:tblLayout w:type="fixed"/>
        <w:tblLook w:val="04A0" w:firstRow="1" w:lastRow="0" w:firstColumn="1" w:lastColumn="0" w:noHBand="0" w:noVBand="1"/>
      </w:tblPr>
      <w:tblGrid>
        <w:gridCol w:w="10533"/>
        <w:gridCol w:w="105"/>
      </w:tblGrid>
      <w:tr w:rsidR="006E330C" w:rsidRPr="00B02D7D" w14:paraId="1D68688C" w14:textId="77777777" w:rsidTr="002D7B01">
        <w:trPr>
          <w:gridAfter w:val="1"/>
          <w:wAfter w:w="105" w:type="dxa"/>
          <w:trHeight w:val="80"/>
        </w:trPr>
        <w:tc>
          <w:tcPr>
            <w:tcW w:w="10533" w:type="dxa"/>
            <w:shd w:val="clear" w:color="auto" w:fill="auto"/>
          </w:tcPr>
          <w:p w14:paraId="5649FEF3" w14:textId="77777777" w:rsidR="007E67A7" w:rsidRPr="00B02D7D" w:rsidRDefault="007E67A7" w:rsidP="009A2E91">
            <w:pPr>
              <w:pStyle w:val="ListParagraph"/>
              <w:keepNext/>
              <w:shd w:val="clear" w:color="auto" w:fill="DEEAF6"/>
              <w:spacing w:afterLines="120" w:after="288"/>
              <w:outlineLvl w:val="0"/>
              <w:rPr>
                <w:rFonts w:cs="Calibri"/>
                <w:bCs/>
                <w:szCs w:val="22"/>
              </w:rPr>
            </w:pPr>
            <w:bookmarkStart w:id="11" w:name="_Toc531167654"/>
            <w:bookmarkStart w:id="12" w:name="_Hlk528790195"/>
            <w:bookmarkStart w:id="13" w:name="_Toc527553083"/>
            <w:bookmarkStart w:id="14" w:name="_Toc527553202"/>
            <w:bookmarkStart w:id="15" w:name="_Toc527713869"/>
            <w:bookmarkStart w:id="16" w:name="_Toc527969745"/>
            <w:bookmarkStart w:id="17" w:name="_Toc527973683"/>
            <w:r w:rsidRPr="00B02D7D">
              <w:rPr>
                <w:rFonts w:cs="Calibri"/>
                <w:bCs/>
                <w:szCs w:val="22"/>
              </w:rPr>
              <w:lastRenderedPageBreak/>
              <w:t>ICR INTRODUCTION</w:t>
            </w:r>
            <w:bookmarkEnd w:id="11"/>
          </w:p>
          <w:bookmarkEnd w:id="12"/>
          <w:p w14:paraId="6FC6A5B0" w14:textId="77777777" w:rsidR="003615CB" w:rsidRPr="002D7B01" w:rsidRDefault="007E67A7" w:rsidP="002D7B01">
            <w:pPr>
              <w:pStyle w:val="Parag"/>
            </w:pPr>
            <w:r w:rsidRPr="002D7B01">
              <w:t xml:space="preserve">The </w:t>
            </w:r>
            <w:bookmarkStart w:id="18" w:name="_Hlk528790246"/>
            <w:r w:rsidRPr="002D7B01">
              <w:t>Cerrado Program</w:t>
            </w:r>
            <w:bookmarkEnd w:id="18"/>
            <w:r w:rsidRPr="002D7B01">
              <w:t xml:space="preserve"> aimed to assist Brazil in mitigating climate change in the Cerrado Biome and in improving </w:t>
            </w:r>
            <w:r w:rsidR="00B03E6F" w:rsidRPr="002D7B01">
              <w:t xml:space="preserve">its </w:t>
            </w:r>
            <w:r w:rsidRPr="002D7B01">
              <w:t xml:space="preserve">environmental and natural resources management through appropriate policies and practices. </w:t>
            </w:r>
            <w:r w:rsidR="002D2E24" w:rsidRPr="002D7B01">
              <w:t xml:space="preserve">The </w:t>
            </w:r>
            <w:r w:rsidR="00B03E6F" w:rsidRPr="002D7B01">
              <w:t>p</w:t>
            </w:r>
            <w:r w:rsidR="008E7A46" w:rsidRPr="002D7B01">
              <w:t>rogram was an umbrella</w:t>
            </w:r>
            <w:r w:rsidR="008C171D" w:rsidRPr="002D7B01">
              <w:t xml:space="preserve"> initiative</w:t>
            </w:r>
            <w:r w:rsidR="008E7A46" w:rsidRPr="002D7B01">
              <w:t xml:space="preserve">, with </w:t>
            </w:r>
            <w:r w:rsidR="005A038C" w:rsidRPr="002D7B01">
              <w:t>four recipient-executed projects, each with its own recipient-executed</w:t>
            </w:r>
            <w:r w:rsidR="00F662F8" w:rsidRPr="002D7B01">
              <w:t xml:space="preserve"> </w:t>
            </w:r>
            <w:r w:rsidR="005A038C" w:rsidRPr="002D7B01">
              <w:t>trust fund (RETF) agreement, funded under the Brazil Cerrado Climate Change Mitigation Trust Fund (BCCCMTF)</w:t>
            </w:r>
            <w:r w:rsidR="00594AEC" w:rsidRPr="002D7B01">
              <w:t xml:space="preserve"> </w:t>
            </w:r>
            <w:r w:rsidR="00C67344" w:rsidRPr="002D7B01">
              <w:t xml:space="preserve">established and </w:t>
            </w:r>
            <w:r w:rsidR="00594AEC" w:rsidRPr="002D7B01">
              <w:t>administered by the Bank</w:t>
            </w:r>
            <w:r w:rsidR="00C67344" w:rsidRPr="002D7B01">
              <w:t>, with funds from the United Kingdom</w:t>
            </w:r>
            <w:r w:rsidR="008C171D" w:rsidRPr="002D7B01">
              <w:t>.</w:t>
            </w:r>
            <w:bookmarkEnd w:id="13"/>
            <w:bookmarkEnd w:id="14"/>
            <w:bookmarkEnd w:id="15"/>
            <w:bookmarkEnd w:id="16"/>
            <w:bookmarkEnd w:id="17"/>
          </w:p>
          <w:p w14:paraId="32CF42FB" w14:textId="77777777" w:rsidR="008E7A46" w:rsidRPr="00B02D7D" w:rsidRDefault="0047260C" w:rsidP="002D7B01">
            <w:pPr>
              <w:pStyle w:val="Parag"/>
            </w:pPr>
            <w:r w:rsidRPr="00B02D7D">
              <w:t>For</w:t>
            </w:r>
            <w:r w:rsidR="005A038C" w:rsidRPr="00B02D7D">
              <w:t xml:space="preserve"> this program, one ICR </w:t>
            </w:r>
            <w:r w:rsidR="00154630">
              <w:t>has been</w:t>
            </w:r>
            <w:r w:rsidR="005A038C" w:rsidRPr="00B02D7D">
              <w:t xml:space="preserve"> prepared using the full ICR template to provide an assessment of the individual </w:t>
            </w:r>
            <w:r w:rsidR="00F662F8" w:rsidRPr="00B02D7D">
              <w:t>small</w:t>
            </w:r>
            <w:r w:rsidR="00B03E6F">
              <w:t>-</w:t>
            </w:r>
            <w:r w:rsidR="00F662F8" w:rsidRPr="00B02D7D">
              <w:t xml:space="preserve">grant </w:t>
            </w:r>
            <w:r w:rsidR="005A038C" w:rsidRPr="00B02D7D">
              <w:t>RETFs and their contribution to the overall objectives of the Cerrado Program.</w:t>
            </w:r>
          </w:p>
          <w:p w14:paraId="54495C57" w14:textId="77777777" w:rsidR="00DC455B" w:rsidRPr="00F21B14" w:rsidRDefault="00187A39" w:rsidP="002D7B01">
            <w:pPr>
              <w:pStyle w:val="Parag"/>
            </w:pPr>
            <w:r w:rsidRPr="00B02D7D">
              <w:t xml:space="preserve">The Cerrado Program arrangement was complex, involving individual projects, </w:t>
            </w:r>
            <w:r w:rsidR="00AC596A">
              <w:t xml:space="preserve">each with their </w:t>
            </w:r>
            <w:r w:rsidR="00E14629">
              <w:t>Project Development Objectives (</w:t>
            </w:r>
            <w:r w:rsidRPr="00B02D7D">
              <w:t>PDOs</w:t>
            </w:r>
            <w:r w:rsidR="00E14629">
              <w:t>)</w:t>
            </w:r>
            <w:r w:rsidRPr="00B02D7D">
              <w:t xml:space="preserve">, intermediate indicators, and implementing agencies. In spite of this, the </w:t>
            </w:r>
            <w:r w:rsidR="0047260C" w:rsidRPr="00B02D7D">
              <w:t>Cerrado Program</w:t>
            </w:r>
            <w:r w:rsidR="00B03E6F">
              <w:t>’s</w:t>
            </w:r>
            <w:r w:rsidR="0047260C" w:rsidRPr="00B02D7D">
              <w:t xml:space="preserve"> </w:t>
            </w:r>
            <w:r w:rsidRPr="00B02D7D">
              <w:t xml:space="preserve">outcome achievements can be assessed </w:t>
            </w:r>
            <w:r w:rsidR="00B03E6F">
              <w:t>by</w:t>
            </w:r>
            <w:r w:rsidRPr="00B02D7D">
              <w:t xml:space="preserve"> </w:t>
            </w:r>
            <w:r w:rsidR="00A8017F" w:rsidRPr="00B02D7D">
              <w:t>combining the</w:t>
            </w:r>
            <w:r w:rsidRPr="00B02D7D">
              <w:t xml:space="preserve"> </w:t>
            </w:r>
            <w:r w:rsidR="00AC596A">
              <w:t xml:space="preserve">contribution of the </w:t>
            </w:r>
            <w:r w:rsidRPr="00B02D7D">
              <w:t xml:space="preserve">recipient-executed projects to </w:t>
            </w:r>
            <w:r w:rsidR="0047260C" w:rsidRPr="00B02D7D">
              <w:t xml:space="preserve">the </w:t>
            </w:r>
            <w:r w:rsidR="00AC596A">
              <w:t xml:space="preserve">Program </w:t>
            </w:r>
            <w:r w:rsidRPr="00B02D7D">
              <w:t>objectives.</w:t>
            </w:r>
          </w:p>
        </w:tc>
      </w:tr>
      <w:tr w:rsidR="006E330C" w:rsidRPr="005C6E56" w14:paraId="05D60086" w14:textId="77777777" w:rsidTr="002D7B01">
        <w:tc>
          <w:tcPr>
            <w:tcW w:w="10638" w:type="dxa"/>
            <w:gridSpan w:val="2"/>
          </w:tcPr>
          <w:p w14:paraId="497F8EC3" w14:textId="77777777" w:rsidR="00561B17" w:rsidRPr="00B6668D" w:rsidRDefault="00561B17" w:rsidP="00753B8C">
            <w:pPr>
              <w:pStyle w:val="ListParagraph"/>
              <w:numPr>
                <w:ilvl w:val="0"/>
                <w:numId w:val="1"/>
              </w:numPr>
              <w:shd w:val="clear" w:color="auto" w:fill="DEEAF6"/>
              <w:ind w:left="288" w:hanging="288"/>
              <w:outlineLvl w:val="0"/>
              <w:rPr>
                <w:bCs/>
                <w:szCs w:val="22"/>
              </w:rPr>
            </w:pPr>
            <w:bookmarkStart w:id="19" w:name="_Toc531167655"/>
            <w:bookmarkStart w:id="20" w:name="_Hlk529442415"/>
            <w:bookmarkStart w:id="21" w:name="_Toc256000003"/>
            <w:bookmarkStart w:id="22" w:name="_Toc433982405"/>
            <w:bookmarkStart w:id="23" w:name="_Toc460509188"/>
            <w:bookmarkStart w:id="24" w:name="_Toc485984543"/>
            <w:bookmarkStart w:id="25" w:name="_Hlk530125003"/>
            <w:r w:rsidRPr="00B6668D">
              <w:rPr>
                <w:bCs/>
                <w:szCs w:val="22"/>
              </w:rPr>
              <w:t>PROJECT CONTEXT AND DEVELOPMENT OBJECTIVES</w:t>
            </w:r>
            <w:bookmarkEnd w:id="19"/>
          </w:p>
          <w:p w14:paraId="3D94A8C1" w14:textId="77777777" w:rsidR="00561B17" w:rsidRDefault="00561B17" w:rsidP="00FA3F06">
            <w:pPr>
              <w:pStyle w:val="Heading2"/>
              <w:numPr>
                <w:ilvl w:val="0"/>
                <w:numId w:val="35"/>
              </w:numPr>
              <w:spacing w:before="120"/>
            </w:pPr>
            <w:bookmarkStart w:id="26" w:name="_Toc531167656"/>
            <w:bookmarkEnd w:id="20"/>
            <w:r w:rsidRPr="00B6668D">
              <w:t>CONTEXT AT APPRAISAL</w:t>
            </w:r>
            <w:bookmarkEnd w:id="21"/>
            <w:bookmarkEnd w:id="22"/>
            <w:bookmarkEnd w:id="23"/>
            <w:bookmarkEnd w:id="24"/>
            <w:bookmarkEnd w:id="26"/>
            <w:r w:rsidRPr="00B6668D">
              <w:t xml:space="preserve"> </w:t>
            </w:r>
          </w:p>
          <w:p w14:paraId="0B1ACCC2" w14:textId="77777777" w:rsidR="00605E99" w:rsidRPr="00311D87" w:rsidRDefault="00605E99" w:rsidP="00440F9C">
            <w:pPr>
              <w:pStyle w:val="Normal0"/>
              <w:rPr>
                <w:b/>
                <w:i/>
                <w:color w:val="2E74B5"/>
              </w:rPr>
            </w:pPr>
            <w:r w:rsidRPr="00311D87">
              <w:rPr>
                <w:b/>
                <w:i/>
                <w:color w:val="2E74B5"/>
              </w:rPr>
              <w:t>The Cerrado Biome and its Significance</w:t>
            </w:r>
          </w:p>
          <w:p w14:paraId="1E2DDD62" w14:textId="77777777" w:rsidR="007D7749" w:rsidRPr="00B02D7D" w:rsidRDefault="007D7749" w:rsidP="002D7B01">
            <w:pPr>
              <w:pStyle w:val="Parag"/>
              <w:rPr>
                <w:rFonts w:eastAsia="Calibri"/>
              </w:rPr>
            </w:pPr>
            <w:r w:rsidRPr="00B02D7D">
              <w:rPr>
                <w:rFonts w:eastAsia="Calibri"/>
              </w:rPr>
              <w:t>The Cerrado</w:t>
            </w:r>
            <w:r w:rsidR="008E1E0B">
              <w:rPr>
                <w:rFonts w:eastAsia="Calibri"/>
              </w:rPr>
              <w:t xml:space="preserve"> B</w:t>
            </w:r>
            <w:r w:rsidRPr="00B02D7D">
              <w:rPr>
                <w:rFonts w:eastAsia="Calibri"/>
              </w:rPr>
              <w:t xml:space="preserve">iome, located in central Brazil, south of the Amazon </w:t>
            </w:r>
            <w:r w:rsidR="000477A3">
              <w:rPr>
                <w:rFonts w:eastAsia="Calibri"/>
              </w:rPr>
              <w:t>r</w:t>
            </w:r>
            <w:r w:rsidRPr="00B02D7D">
              <w:rPr>
                <w:rFonts w:eastAsia="Calibri"/>
              </w:rPr>
              <w:t xml:space="preserve">egion, covers </w:t>
            </w:r>
            <w:r w:rsidR="008E1E0B">
              <w:rPr>
                <w:rFonts w:eastAsia="Calibri"/>
              </w:rPr>
              <w:t>nearly</w:t>
            </w:r>
            <w:r w:rsidRPr="00B02D7D">
              <w:rPr>
                <w:rFonts w:eastAsia="Calibri"/>
              </w:rPr>
              <w:t xml:space="preserve"> one quarter, or 2.04 million km</w:t>
            </w:r>
            <w:r w:rsidRPr="0056236B">
              <w:rPr>
                <w:rFonts w:eastAsia="Calibri"/>
                <w:vertAlign w:val="superscript"/>
              </w:rPr>
              <w:t>2</w:t>
            </w:r>
            <w:r w:rsidRPr="00B02D7D">
              <w:rPr>
                <w:rFonts w:eastAsia="Calibri"/>
              </w:rPr>
              <w:t>, of the country. It includes a mosaic of ecosystems with 23 types of vegetation consisting mostly of tropical savannas</w:t>
            </w:r>
            <w:r w:rsidR="008E1E0B">
              <w:rPr>
                <w:rFonts w:eastAsia="Calibri"/>
              </w:rPr>
              <w:t>,</w:t>
            </w:r>
            <w:r w:rsidRPr="00B02D7D">
              <w:rPr>
                <w:rFonts w:eastAsia="Calibri"/>
              </w:rPr>
              <w:t xml:space="preserve"> woodland</w:t>
            </w:r>
            <w:r w:rsidR="008E1E0B">
              <w:rPr>
                <w:rFonts w:eastAsia="Calibri"/>
              </w:rPr>
              <w:t>s</w:t>
            </w:r>
            <w:r w:rsidRPr="00B02D7D">
              <w:rPr>
                <w:rFonts w:eastAsia="Calibri"/>
              </w:rPr>
              <w:t>, grasslands and forests. The Cerrado has been the stage for an unprecedented expansion of agricultural production in Brazil, through cattle ranching on natural and planted pastures since the 1940s, and</w:t>
            </w:r>
            <w:r w:rsidR="00440DB4">
              <w:rPr>
                <w:rFonts w:eastAsia="Calibri"/>
              </w:rPr>
              <w:t>,</w:t>
            </w:r>
            <w:r w:rsidRPr="00B02D7D">
              <w:rPr>
                <w:rFonts w:eastAsia="Calibri"/>
              </w:rPr>
              <w:t xml:space="preserve"> </w:t>
            </w:r>
            <w:r w:rsidR="00440DB4">
              <w:rPr>
                <w:rFonts w:eastAsia="Calibri"/>
              </w:rPr>
              <w:t>since</w:t>
            </w:r>
            <w:r w:rsidRPr="00B02D7D">
              <w:rPr>
                <w:rFonts w:eastAsia="Calibri"/>
              </w:rPr>
              <w:t xml:space="preserve"> the 1970s</w:t>
            </w:r>
            <w:r w:rsidR="00440DB4">
              <w:rPr>
                <w:rFonts w:eastAsia="Calibri"/>
              </w:rPr>
              <w:t>,</w:t>
            </w:r>
            <w:r w:rsidRPr="00B02D7D">
              <w:rPr>
                <w:rFonts w:eastAsia="Calibri"/>
              </w:rPr>
              <w:t xml:space="preserve"> through mechanized, high-yield commercial production of crops such as soybean</w:t>
            </w:r>
            <w:r w:rsidR="008E1E0B">
              <w:rPr>
                <w:rFonts w:eastAsia="Calibri"/>
              </w:rPr>
              <w:t>s</w:t>
            </w:r>
            <w:r w:rsidRPr="00B02D7D">
              <w:rPr>
                <w:rFonts w:eastAsia="Calibri"/>
              </w:rPr>
              <w:t xml:space="preserve">, maize and cotton. </w:t>
            </w:r>
            <w:r w:rsidR="00A8017F" w:rsidRPr="00B02D7D">
              <w:rPr>
                <w:rFonts w:eastAsia="Calibri"/>
              </w:rPr>
              <w:t>There are about 50 million head of cattle in the Cerrado</w:t>
            </w:r>
            <w:r w:rsidR="008E1E0B">
              <w:rPr>
                <w:rFonts w:eastAsia="Calibri"/>
              </w:rPr>
              <w:t>:</w:t>
            </w:r>
            <w:r w:rsidR="00A8017F" w:rsidRPr="00B02D7D">
              <w:rPr>
                <w:rFonts w:eastAsia="Calibri"/>
              </w:rPr>
              <w:t xml:space="preserve"> one third of the national herd. This increase </w:t>
            </w:r>
            <w:r w:rsidR="00B4799B">
              <w:rPr>
                <w:rFonts w:eastAsia="Calibri"/>
              </w:rPr>
              <w:t xml:space="preserve">required </w:t>
            </w:r>
            <w:r w:rsidR="00A8017F" w:rsidRPr="00B02D7D">
              <w:rPr>
                <w:rFonts w:eastAsia="Calibri"/>
              </w:rPr>
              <w:t xml:space="preserve">expansion of planted pastures, </w:t>
            </w:r>
            <w:r w:rsidR="00B4799B">
              <w:rPr>
                <w:rFonts w:eastAsia="Calibri"/>
              </w:rPr>
              <w:t xml:space="preserve">as </w:t>
            </w:r>
            <w:r w:rsidR="00A8017F" w:rsidRPr="00B02D7D">
              <w:rPr>
                <w:rFonts w:eastAsia="Calibri"/>
              </w:rPr>
              <w:t>the carrying capacity of the native savanna is less than one animal per hectare.</w:t>
            </w:r>
            <w:r w:rsidR="00753B8C">
              <w:rPr>
                <w:rFonts w:eastAsia="Calibri"/>
              </w:rPr>
              <w:t xml:space="preserve"> </w:t>
            </w:r>
            <w:r w:rsidR="00E16975">
              <w:rPr>
                <w:rFonts w:eastAsia="Calibri"/>
              </w:rPr>
              <w:t>P</w:t>
            </w:r>
            <w:r w:rsidR="00A8017F" w:rsidRPr="00B02D7D">
              <w:rPr>
                <w:rFonts w:eastAsia="Calibri"/>
              </w:rPr>
              <w:t>asture</w:t>
            </w:r>
            <w:r w:rsidR="00B4799B">
              <w:rPr>
                <w:rFonts w:eastAsia="Calibri"/>
              </w:rPr>
              <w:t>s</w:t>
            </w:r>
            <w:r w:rsidR="00A8017F" w:rsidRPr="00B02D7D">
              <w:rPr>
                <w:rFonts w:eastAsia="Calibri"/>
              </w:rPr>
              <w:t xml:space="preserve"> are subject to deterioration and eventual abandonment in the absence of sustainable management practices, leading to occupation or clearing of new land. </w:t>
            </w:r>
          </w:p>
          <w:p w14:paraId="6092C733" w14:textId="77777777" w:rsidR="007D7749" w:rsidRPr="00311D87" w:rsidRDefault="007D7749" w:rsidP="00440F9C">
            <w:pPr>
              <w:pStyle w:val="Normal0"/>
              <w:rPr>
                <w:b/>
                <w:i/>
                <w:color w:val="2E74B5"/>
              </w:rPr>
            </w:pPr>
            <w:r w:rsidRPr="00311D87">
              <w:rPr>
                <w:b/>
                <w:i/>
                <w:color w:val="2E74B5"/>
              </w:rPr>
              <w:t>Deforestation, Fires</w:t>
            </w:r>
            <w:r w:rsidR="004E013F" w:rsidRPr="00311D87">
              <w:rPr>
                <w:b/>
                <w:i/>
                <w:color w:val="2E74B5"/>
              </w:rPr>
              <w:t>,</w:t>
            </w:r>
            <w:r w:rsidRPr="00311D87">
              <w:rPr>
                <w:b/>
                <w:i/>
                <w:color w:val="2E74B5"/>
              </w:rPr>
              <w:t xml:space="preserve"> and C</w:t>
            </w:r>
            <w:r w:rsidR="00CE3768" w:rsidRPr="00311D87">
              <w:rPr>
                <w:b/>
                <w:i/>
                <w:color w:val="2E74B5"/>
              </w:rPr>
              <w:t>arbon Dioxide (C</w:t>
            </w:r>
            <w:r w:rsidRPr="00311D87">
              <w:rPr>
                <w:b/>
                <w:i/>
                <w:color w:val="2E74B5"/>
              </w:rPr>
              <w:t>O</w:t>
            </w:r>
            <w:r w:rsidRPr="000A3D67">
              <w:rPr>
                <w:b/>
                <w:i/>
                <w:color w:val="2E74B5"/>
                <w:vertAlign w:val="subscript"/>
              </w:rPr>
              <w:t>2</w:t>
            </w:r>
            <w:r w:rsidR="00CE3768" w:rsidRPr="00311D87">
              <w:rPr>
                <w:b/>
                <w:i/>
                <w:color w:val="2E74B5"/>
              </w:rPr>
              <w:t>)</w:t>
            </w:r>
            <w:r w:rsidRPr="00311D87">
              <w:rPr>
                <w:b/>
                <w:i/>
                <w:color w:val="2E74B5"/>
              </w:rPr>
              <w:t xml:space="preserve"> Emissions</w:t>
            </w:r>
          </w:p>
          <w:p w14:paraId="79F0DE1E" w14:textId="77777777" w:rsidR="00634B9E" w:rsidRPr="00B02D7D" w:rsidRDefault="00917C5C" w:rsidP="002D7B01">
            <w:pPr>
              <w:pStyle w:val="Parag"/>
              <w:rPr>
                <w:rFonts w:eastAsia="MS Mincho"/>
                <w:lang w:val="en-GB" w:eastAsia="ja-JP"/>
              </w:rPr>
            </w:pPr>
            <w:r>
              <w:t>T</w:t>
            </w:r>
            <w:r w:rsidR="007D7749" w:rsidRPr="00B02D7D">
              <w:t xml:space="preserve">he largest share of </w:t>
            </w:r>
            <w:r>
              <w:t xml:space="preserve">Brazil´s </w:t>
            </w:r>
            <w:r w:rsidR="007D7749" w:rsidRPr="00B02D7D">
              <w:t>net CO</w:t>
            </w:r>
            <w:r w:rsidR="007D7749" w:rsidRPr="00B02D7D">
              <w:rPr>
                <w:vertAlign w:val="subscript"/>
              </w:rPr>
              <w:t>2</w:t>
            </w:r>
            <w:r w:rsidR="007D7749" w:rsidRPr="00B02D7D">
              <w:t xml:space="preserve"> emission</w:t>
            </w:r>
            <w:r w:rsidR="00675FBE">
              <w:t>s</w:t>
            </w:r>
            <w:r w:rsidR="007D7749" w:rsidRPr="00B02D7D">
              <w:t xml:space="preserve"> come from land-use change, especially the conversion of fores</w:t>
            </w:r>
            <w:r w:rsidR="004E013F" w:rsidRPr="00B02D7D">
              <w:t>ts to cropland and pasture (77 percent</w:t>
            </w:r>
            <w:r w:rsidR="007D7749" w:rsidRPr="00B02D7D">
              <w:t xml:space="preserve"> of total CO</w:t>
            </w:r>
            <w:r w:rsidR="007D7749" w:rsidRPr="00497F78">
              <w:rPr>
                <w:vertAlign w:val="subscript"/>
              </w:rPr>
              <w:t>2</w:t>
            </w:r>
            <w:r w:rsidR="007D7749" w:rsidRPr="00B02D7D">
              <w:t xml:space="preserve"> net emissions in 2005). The Cerrado is important not only as the savanna biome with the </w:t>
            </w:r>
            <w:r w:rsidR="008B2DEF">
              <w:t xml:space="preserve">greatest </w:t>
            </w:r>
            <w:r w:rsidR="007D7749" w:rsidRPr="00B02D7D">
              <w:t xml:space="preserve">biodiversity, but also </w:t>
            </w:r>
            <w:r w:rsidR="008B2DEF">
              <w:t xml:space="preserve">for </w:t>
            </w:r>
            <w:r w:rsidR="007D7749" w:rsidRPr="00B02D7D">
              <w:t>the large amount of carbon stored in its biomass and soils, with only 30</w:t>
            </w:r>
            <w:r w:rsidR="00675FBE">
              <w:t xml:space="preserve"> percent</w:t>
            </w:r>
            <w:r w:rsidR="007D7749" w:rsidRPr="00B02D7D">
              <w:t xml:space="preserve"> of carbon occurring above ground</w:t>
            </w:r>
            <w:r w:rsidR="00A25F39">
              <w:t xml:space="preserve"> and</w:t>
            </w:r>
            <w:r w:rsidR="007D7749" w:rsidRPr="00B02D7D">
              <w:t xml:space="preserve"> the remainder in the soil and underground biomass. </w:t>
            </w:r>
            <w:r w:rsidR="00634B9E" w:rsidRPr="00B02D7D">
              <w:t>The Cerrado has become Brazil’s major producer and exporter of important cash crops and beef. The expansion of agriculture in the Cerrado caused the conversion of natural vegetation to alternative land uses (</w:t>
            </w:r>
            <w:r w:rsidR="00800D9D">
              <w:t>“</w:t>
            </w:r>
            <w:r w:rsidR="00634B9E" w:rsidRPr="00B02D7D">
              <w:t>deforestation</w:t>
            </w:r>
            <w:r w:rsidR="00800D9D">
              <w:t>”</w:t>
            </w:r>
            <w:r w:rsidR="00634B9E" w:rsidRPr="00B02D7D">
              <w:t xml:space="preserve">) </w:t>
            </w:r>
            <w:r w:rsidR="009B73AA">
              <w:t xml:space="preserve">and </w:t>
            </w:r>
            <w:r w:rsidR="00634B9E" w:rsidRPr="00B02D7D">
              <w:t xml:space="preserve">use of fire. This resulted not only in loss of biodiversity, soil and pasture degradation, </w:t>
            </w:r>
            <w:r w:rsidR="00675FBE">
              <w:t xml:space="preserve">and </w:t>
            </w:r>
            <w:r w:rsidR="00634B9E" w:rsidRPr="00B02D7D">
              <w:t>changes to water and sedimentation regimes, but also</w:t>
            </w:r>
            <w:r w:rsidR="000477A3">
              <w:t xml:space="preserve"> in</w:t>
            </w:r>
            <w:r w:rsidR="00634B9E" w:rsidRPr="00B02D7D">
              <w:t xml:space="preserve"> </w:t>
            </w:r>
            <w:r w:rsidR="00427D9B">
              <w:t xml:space="preserve">large </w:t>
            </w:r>
            <w:r w:rsidR="00634B9E" w:rsidRPr="00B02D7D">
              <w:t xml:space="preserve">carbon emissions, </w:t>
            </w:r>
            <w:r w:rsidR="00675FBE">
              <w:t>i</w:t>
            </w:r>
            <w:r w:rsidR="00634B9E" w:rsidRPr="00B02D7D">
              <w:t xml:space="preserve">n addition to the </w:t>
            </w:r>
            <w:r w:rsidR="00427D9B">
              <w:t xml:space="preserve">methane </w:t>
            </w:r>
            <w:r w:rsidR="00634B9E" w:rsidRPr="00B02D7D">
              <w:t>releases from cattle ranching.</w:t>
            </w:r>
          </w:p>
          <w:p w14:paraId="28862900" w14:textId="77777777" w:rsidR="00460606" w:rsidRPr="00B02D7D" w:rsidRDefault="00F05FE7" w:rsidP="002D7B01">
            <w:pPr>
              <w:pStyle w:val="Parag"/>
            </w:pPr>
            <w:r>
              <w:t>L</w:t>
            </w:r>
            <w:r w:rsidR="002C1400" w:rsidRPr="00B02D7D">
              <w:t>and</w:t>
            </w:r>
            <w:r w:rsidR="00675FBE">
              <w:t>-</w:t>
            </w:r>
            <w:r w:rsidR="002C1400" w:rsidRPr="00B02D7D">
              <w:t>use data</w:t>
            </w:r>
            <w:r w:rsidR="00C86526" w:rsidRPr="00B02D7D">
              <w:rPr>
                <w:vertAlign w:val="superscript"/>
              </w:rPr>
              <w:footnoteReference w:id="1"/>
            </w:r>
            <w:r w:rsidR="00C86526" w:rsidRPr="00B02D7D">
              <w:t xml:space="preserve"> indicate that only 54.5 percent of the Cerrado Biome has maintained its natural vegetation. Agricultural activity is likely to continue </w:t>
            </w:r>
            <w:r w:rsidR="001015A6">
              <w:t xml:space="preserve">in the Cerrado </w:t>
            </w:r>
            <w:r w:rsidR="00C86526" w:rsidRPr="00B02D7D">
              <w:t xml:space="preserve">because it still has large areas with agricultural potential. </w:t>
            </w:r>
          </w:p>
          <w:p w14:paraId="3DDFA178" w14:textId="77777777" w:rsidR="004B67FA" w:rsidRPr="00B02D7D" w:rsidRDefault="005C2153" w:rsidP="002D7B01">
            <w:pPr>
              <w:pStyle w:val="Parag"/>
            </w:pPr>
            <w:r>
              <w:t>The</w:t>
            </w:r>
            <w:r w:rsidR="009841CF">
              <w:t xml:space="preserve"> </w:t>
            </w:r>
            <w:r w:rsidR="004B67FA" w:rsidRPr="00B02D7D">
              <w:t xml:space="preserve">Cerrado is a fire-adapted ecosystem, </w:t>
            </w:r>
            <w:r>
              <w:t>and</w:t>
            </w:r>
            <w:r w:rsidR="004B67FA" w:rsidRPr="00B02D7D">
              <w:t xml:space="preserve"> wildfires occur naturally from lightning at the end of the dry and the beginning of the rainy season. With agricultural </w:t>
            </w:r>
            <w:r w:rsidR="0056236B">
              <w:t>development</w:t>
            </w:r>
            <w:r w:rsidR="004B67FA" w:rsidRPr="00B02D7D">
              <w:t xml:space="preserve">, the use of fire as </w:t>
            </w:r>
            <w:r w:rsidR="00675FBE">
              <w:t xml:space="preserve">an </w:t>
            </w:r>
            <w:r w:rsidR="004B67FA" w:rsidRPr="00B02D7D">
              <w:t xml:space="preserve">agricultural practice has become widespread, less so for </w:t>
            </w:r>
            <w:r w:rsidR="00DA2351">
              <w:t xml:space="preserve">land </w:t>
            </w:r>
            <w:r w:rsidR="004B67FA" w:rsidRPr="00B02D7D">
              <w:t xml:space="preserve">clearing (as in the Amazon </w:t>
            </w:r>
            <w:r w:rsidR="000477A3">
              <w:t>r</w:t>
            </w:r>
            <w:r w:rsidR="004B67FA" w:rsidRPr="00B02D7D">
              <w:t xml:space="preserve">egion), but for periodic regeneration of pastures, </w:t>
            </w:r>
            <w:r w:rsidR="004B67FA" w:rsidRPr="00B02D7D">
              <w:lastRenderedPageBreak/>
              <w:t xml:space="preserve">and </w:t>
            </w:r>
            <w:r w:rsidR="00A50DD0">
              <w:t xml:space="preserve">for </w:t>
            </w:r>
            <w:r w:rsidR="004B67FA" w:rsidRPr="00B02D7D">
              <w:t xml:space="preserve">burning of sugarcane </w:t>
            </w:r>
            <w:r w:rsidR="00987DFF">
              <w:t xml:space="preserve">before </w:t>
            </w:r>
            <w:r w:rsidR="004B67FA" w:rsidRPr="00B02D7D">
              <w:t>harvesting. While pasture burning has agronomic advantages, it is not sustainable</w:t>
            </w:r>
            <w:r w:rsidR="00987DFF">
              <w:t xml:space="preserve">, as </w:t>
            </w:r>
            <w:r w:rsidR="004B67FA" w:rsidRPr="00B02D7D">
              <w:t>it does not maintain a productive pasture for a long time. Moreover</w:t>
            </w:r>
            <w:r w:rsidR="00594AEC">
              <w:t>,</w:t>
            </w:r>
            <w:r w:rsidR="00696EDD">
              <w:t xml:space="preserve"> </w:t>
            </w:r>
            <w:r w:rsidR="004B67FA" w:rsidRPr="00B02D7D">
              <w:t>fire leaps into nearby areas with native vegetation. Wildfires change</w:t>
            </w:r>
            <w:r w:rsidR="00C77F21">
              <w:t xml:space="preserve"> the </w:t>
            </w:r>
            <w:r w:rsidR="00A50DD0">
              <w:t xml:space="preserve">vegetation </w:t>
            </w:r>
            <w:r w:rsidR="004B67FA" w:rsidRPr="00B02D7D">
              <w:t xml:space="preserve">structure and composition, </w:t>
            </w:r>
            <w:r w:rsidR="005F7873">
              <w:t xml:space="preserve">bring </w:t>
            </w:r>
            <w:r w:rsidR="00A50DD0">
              <w:t xml:space="preserve">wildlife </w:t>
            </w:r>
            <w:r w:rsidR="004B67FA" w:rsidRPr="00B02D7D">
              <w:t xml:space="preserve">death, reduce nutrient cycling, </w:t>
            </w:r>
            <w:r w:rsidR="005F7873">
              <w:t xml:space="preserve">cause </w:t>
            </w:r>
            <w:r w:rsidR="004B67FA" w:rsidRPr="00B02D7D">
              <w:t>erosion and soil depletion, change the water regime, damage crops</w:t>
            </w:r>
            <w:r w:rsidR="000477A3">
              <w:t>,</w:t>
            </w:r>
            <w:r w:rsidR="004B67FA" w:rsidRPr="00B02D7D">
              <w:t xml:space="preserve"> tree plantations</w:t>
            </w:r>
            <w:r w:rsidR="00A50DD0">
              <w:t xml:space="preserve"> and</w:t>
            </w:r>
            <w:r w:rsidR="004B67FA" w:rsidRPr="00B02D7D">
              <w:t xml:space="preserve"> rural property, and </w:t>
            </w:r>
            <w:r w:rsidR="005F7873">
              <w:t xml:space="preserve">affect </w:t>
            </w:r>
            <w:r w:rsidR="004B67FA" w:rsidRPr="00B02D7D">
              <w:t>to human health</w:t>
            </w:r>
            <w:r w:rsidR="00594AEC">
              <w:t xml:space="preserve">. </w:t>
            </w:r>
            <w:r w:rsidR="00A50DD0">
              <w:t>Fire</w:t>
            </w:r>
            <w:r w:rsidR="004B67FA" w:rsidRPr="00B02D7D">
              <w:t xml:space="preserve"> releases large amounts of </w:t>
            </w:r>
            <w:r w:rsidR="00C467A0">
              <w:t>greenhouse gases (GHG)</w:t>
            </w:r>
            <w:r w:rsidR="00C467A0" w:rsidRPr="00B02D7D">
              <w:t xml:space="preserve"> </w:t>
            </w:r>
            <w:r w:rsidR="004B67FA" w:rsidRPr="00B02D7D">
              <w:t xml:space="preserve">and reduces organic matter and carbon in the soils. </w:t>
            </w:r>
            <w:r w:rsidR="00C467A0">
              <w:t xml:space="preserve">Some </w:t>
            </w:r>
            <w:r w:rsidR="004B67FA" w:rsidRPr="00B02D7D">
              <w:t>75 percent of fire hotspots detected in the Cerrado were in areas with remnant native vegetation.</w:t>
            </w:r>
          </w:p>
          <w:p w14:paraId="47424279" w14:textId="77777777" w:rsidR="00CF740A" w:rsidRPr="00311D87" w:rsidRDefault="00A50DD0" w:rsidP="00440F9C">
            <w:pPr>
              <w:pStyle w:val="Normal0"/>
              <w:rPr>
                <w:b/>
                <w:i/>
                <w:color w:val="2E74B5"/>
              </w:rPr>
            </w:pPr>
            <w:r>
              <w:rPr>
                <w:b/>
                <w:i/>
                <w:color w:val="2E74B5"/>
              </w:rPr>
              <w:t>Relevant</w:t>
            </w:r>
            <w:r w:rsidR="00CF740A" w:rsidRPr="00311D87">
              <w:rPr>
                <w:b/>
                <w:i/>
                <w:color w:val="2E74B5"/>
              </w:rPr>
              <w:t xml:space="preserve"> Government Policy</w:t>
            </w:r>
          </w:p>
          <w:p w14:paraId="53FCF98B" w14:textId="77777777" w:rsidR="00DE40DC" w:rsidRPr="00B02D7D" w:rsidRDefault="008D2A2B" w:rsidP="002D7B01">
            <w:pPr>
              <w:pStyle w:val="Parag"/>
            </w:pPr>
            <w:r w:rsidRPr="00B02D7D">
              <w:t>Brazil’s Forest Code of 1965 was amended in 2012 (Law 12.651</w:t>
            </w:r>
            <w:r w:rsidR="001B5978">
              <w:t xml:space="preserve">, </w:t>
            </w:r>
            <w:r w:rsidRPr="00B02D7D">
              <w:t>now called “Law for the Protection of Native Vegetation”</w:t>
            </w:r>
            <w:r w:rsidR="001B5978">
              <w:t>).</w:t>
            </w:r>
            <w:r w:rsidRPr="00B02D7D">
              <w:t xml:space="preserve"> </w:t>
            </w:r>
            <w:r w:rsidR="001B5978">
              <w:t>This</w:t>
            </w:r>
            <w:r w:rsidR="008669D5">
              <w:t xml:space="preserve"> </w:t>
            </w:r>
            <w:r w:rsidRPr="00B02D7D">
              <w:t xml:space="preserve">law </w:t>
            </w:r>
            <w:r w:rsidR="001B5978">
              <w:t xml:space="preserve">contains </w:t>
            </w:r>
            <w:r w:rsidRPr="00B02D7D">
              <w:t xml:space="preserve">crucial rules governing </w:t>
            </w:r>
            <w:r w:rsidR="001B5978">
              <w:t xml:space="preserve">rural </w:t>
            </w:r>
            <w:r w:rsidRPr="00B02D7D">
              <w:t xml:space="preserve">land use. </w:t>
            </w:r>
            <w:r w:rsidR="001B5978">
              <w:t>E</w:t>
            </w:r>
            <w:r w:rsidRPr="00B02D7D">
              <w:t xml:space="preserve">ach holding is obliged to keep a certain percentage of </w:t>
            </w:r>
            <w:r w:rsidR="000477A3">
              <w:t>its</w:t>
            </w:r>
            <w:r w:rsidRPr="00B02D7D">
              <w:t xml:space="preserve"> area under native vegetation cover as “Legal Reserve” (</w:t>
            </w:r>
            <w:r w:rsidRPr="007528AF">
              <w:t>Reserva Legal,</w:t>
            </w:r>
            <w:r w:rsidRPr="00B02D7D">
              <w:t xml:space="preserve"> RL)</w:t>
            </w:r>
            <w:r w:rsidR="00011B4D" w:rsidRPr="007528AF">
              <w:t xml:space="preserve"> </w:t>
            </w:r>
            <w:r w:rsidR="00011B4D" w:rsidRPr="007528AF">
              <w:footnoteReference w:id="2"/>
            </w:r>
            <w:r w:rsidR="00A50DD0">
              <w:t>.</w:t>
            </w:r>
            <w:r w:rsidRPr="00B02D7D">
              <w:t xml:space="preserve"> </w:t>
            </w:r>
            <w:r w:rsidR="008669D5">
              <w:t xml:space="preserve">It also requires </w:t>
            </w:r>
            <w:r w:rsidRPr="00B02D7D">
              <w:t>the protection of natural vegetation in “permanent preservation areas” (</w:t>
            </w:r>
            <w:r w:rsidRPr="007528AF">
              <w:t>Áreas de Preservação Permanente,</w:t>
            </w:r>
            <w:r w:rsidRPr="00B02D7D">
              <w:t xml:space="preserve"> APPs), such as on steep slopes, along watercourses </w:t>
            </w:r>
            <w:r w:rsidR="000477A3">
              <w:t xml:space="preserve">and </w:t>
            </w:r>
            <w:r w:rsidRPr="00B02D7D">
              <w:t>around springs</w:t>
            </w:r>
            <w:r w:rsidR="007C127C" w:rsidRPr="00B02D7D">
              <w:t xml:space="preserve">. </w:t>
            </w:r>
            <w:r w:rsidR="00E60D1C">
              <w:t xml:space="preserve">It </w:t>
            </w:r>
            <w:r w:rsidR="00843771" w:rsidRPr="00B02D7D">
              <w:t xml:space="preserve">obliges landholders to register their landholdings in the </w:t>
            </w:r>
            <w:r w:rsidR="00843771" w:rsidRPr="00753B8C">
              <w:t>Rural Environmental Cadast</w:t>
            </w:r>
            <w:r w:rsidR="000477A3" w:rsidRPr="00753B8C">
              <w:t>e</w:t>
            </w:r>
            <w:r w:rsidR="00843771" w:rsidRPr="00753B8C">
              <w:t>r</w:t>
            </w:r>
            <w:r w:rsidR="00843771" w:rsidRPr="00B02D7D">
              <w:t xml:space="preserve"> (</w:t>
            </w:r>
            <w:r w:rsidR="00843771" w:rsidRPr="007528AF">
              <w:t>Cadastro Ambiental Rural</w:t>
            </w:r>
            <w:r w:rsidR="00843771" w:rsidRPr="00B02D7D">
              <w:t xml:space="preserve">, CAR). CAR is an electronic register of rural landholdings maintained by </w:t>
            </w:r>
            <w:r w:rsidR="00CC4577">
              <w:t xml:space="preserve">the federal and state governments for the purpose of </w:t>
            </w:r>
            <w:r w:rsidR="00843771" w:rsidRPr="00B02D7D">
              <w:t>effectively monitor</w:t>
            </w:r>
            <w:r w:rsidR="00CC4577">
              <w:t>ing</w:t>
            </w:r>
            <w:r w:rsidR="00843771" w:rsidRPr="00B02D7D">
              <w:t xml:space="preserve">, </w:t>
            </w:r>
            <w:r w:rsidR="00367C4D">
              <w:t xml:space="preserve">enforcing and </w:t>
            </w:r>
            <w:r w:rsidR="00843771" w:rsidRPr="00B02D7D">
              <w:t>plan</w:t>
            </w:r>
            <w:r w:rsidR="00367C4D">
              <w:t>ning</w:t>
            </w:r>
            <w:r w:rsidR="00843771" w:rsidRPr="00B02D7D">
              <w:t xml:space="preserve"> compliance of landholdings</w:t>
            </w:r>
            <w:r w:rsidR="00367C4D">
              <w:t xml:space="preserve"> with the Forest Code</w:t>
            </w:r>
            <w:r w:rsidR="00843771" w:rsidRPr="00B02D7D">
              <w:t xml:space="preserve">. </w:t>
            </w:r>
            <w:r w:rsidR="00367C4D">
              <w:t xml:space="preserve">It </w:t>
            </w:r>
            <w:r w:rsidR="00843771" w:rsidRPr="00B02D7D">
              <w:t xml:space="preserve">contains details of the </w:t>
            </w:r>
            <w:r w:rsidR="009A3ABB">
              <w:t xml:space="preserve">size and location </w:t>
            </w:r>
            <w:r w:rsidR="00843771" w:rsidRPr="00B02D7D">
              <w:t xml:space="preserve">of farms, </w:t>
            </w:r>
            <w:r w:rsidR="009A3ABB">
              <w:t xml:space="preserve">of </w:t>
            </w:r>
            <w:r w:rsidR="00843771" w:rsidRPr="00B02D7D">
              <w:t xml:space="preserve">the areas earmarked for </w:t>
            </w:r>
            <w:r w:rsidR="009A3ABB">
              <w:t>production</w:t>
            </w:r>
            <w:r w:rsidR="00843771" w:rsidRPr="00B02D7D">
              <w:t xml:space="preserve">, APPs and RLs. </w:t>
            </w:r>
            <w:r w:rsidR="00D11371">
              <w:t xml:space="preserve">CAR data </w:t>
            </w:r>
            <w:r w:rsidR="00843771" w:rsidRPr="00B02D7D">
              <w:t>facilitate land</w:t>
            </w:r>
            <w:r w:rsidR="00A50DD0">
              <w:t>-</w:t>
            </w:r>
            <w:r w:rsidR="00843771" w:rsidRPr="00B02D7D">
              <w:t>use planning.</w:t>
            </w:r>
            <w:r w:rsidR="00FA4C8F" w:rsidRPr="00B02D7D">
              <w:t xml:space="preserve"> Without the CAR certificate</w:t>
            </w:r>
            <w:r w:rsidR="00D11371">
              <w:t xml:space="preserve">, a </w:t>
            </w:r>
            <w:r w:rsidR="00FA4C8F" w:rsidRPr="00B02D7D">
              <w:t>rural holding</w:t>
            </w:r>
            <w:r w:rsidR="00D11371">
              <w:t xml:space="preserve"> cannot obtain </w:t>
            </w:r>
            <w:r w:rsidR="007B6F47">
              <w:t xml:space="preserve">a </w:t>
            </w:r>
            <w:r w:rsidR="00FA4C8F" w:rsidRPr="00B02D7D">
              <w:t xml:space="preserve">license for economic activities </w:t>
            </w:r>
            <w:r w:rsidR="007B6F47">
              <w:t xml:space="preserve">from </w:t>
            </w:r>
            <w:r w:rsidR="00FA4C8F" w:rsidRPr="00B02D7D">
              <w:t xml:space="preserve">state environmental agencies, and no rural credit may be </w:t>
            </w:r>
            <w:r w:rsidR="0047260C" w:rsidRPr="00B02D7D">
              <w:t>provided</w:t>
            </w:r>
            <w:r w:rsidR="00FA4C8F" w:rsidRPr="00B02D7D">
              <w:t xml:space="preserve">. </w:t>
            </w:r>
            <w:r w:rsidR="007B6F47">
              <w:t>C</w:t>
            </w:r>
            <w:r w:rsidR="00FA4C8F" w:rsidRPr="00B02D7D">
              <w:t xml:space="preserve">learing of native vegetation is still allowed under the law, </w:t>
            </w:r>
            <w:r w:rsidR="00E40335">
              <w:t xml:space="preserve">except </w:t>
            </w:r>
            <w:r w:rsidR="00FA4C8F" w:rsidRPr="00B02D7D">
              <w:t>in RLs and APPs.</w:t>
            </w:r>
            <w:r w:rsidR="00DE40DC" w:rsidRPr="00B02D7D">
              <w:t xml:space="preserve"> The Forest Code also requires that the vegetation cover of APP and RL areas illegally cleared after July 22, 2008 be restored within </w:t>
            </w:r>
            <w:r w:rsidR="005447DE">
              <w:t>20</w:t>
            </w:r>
            <w:r w:rsidR="00A77BDD" w:rsidRPr="00B02D7D">
              <w:t xml:space="preserve"> </w:t>
            </w:r>
            <w:r w:rsidR="00DE40DC" w:rsidRPr="00B02D7D">
              <w:t xml:space="preserve">years. Landholders who cleared APP and RL areas </w:t>
            </w:r>
            <w:r w:rsidR="00A77BDD">
              <w:t xml:space="preserve">illegally </w:t>
            </w:r>
            <w:r w:rsidR="00DE40DC" w:rsidRPr="00B02D7D">
              <w:t xml:space="preserve">prior to that date must still comply with the law but are entitled to </w:t>
            </w:r>
            <w:r w:rsidR="002B0CA6">
              <w:t xml:space="preserve">certain </w:t>
            </w:r>
            <w:r w:rsidR="00DE40DC" w:rsidRPr="00B02D7D">
              <w:t>benefits by enrolling in an Environmental Regularization Program</w:t>
            </w:r>
            <w:r w:rsidR="009F16A1" w:rsidRPr="00CD1DB2">
              <w:rPr>
                <w:vertAlign w:val="superscript"/>
              </w:rPr>
              <w:footnoteReference w:id="3"/>
            </w:r>
            <w:r w:rsidR="00DE40DC" w:rsidRPr="00CD1DB2">
              <w:rPr>
                <w:vertAlign w:val="superscript"/>
              </w:rPr>
              <w:t xml:space="preserve"> </w:t>
            </w:r>
            <w:r w:rsidR="00E67A4A">
              <w:t>,</w:t>
            </w:r>
            <w:r w:rsidR="00DE40DC" w:rsidRPr="00B02D7D">
              <w:t xml:space="preserve"> signing a </w:t>
            </w:r>
            <w:r w:rsidR="00E67A4A">
              <w:t>c</w:t>
            </w:r>
            <w:r w:rsidR="00DE40DC" w:rsidRPr="00B02D7D">
              <w:t xml:space="preserve">ommitment, </w:t>
            </w:r>
            <w:r w:rsidR="00E67A4A">
              <w:t xml:space="preserve">and </w:t>
            </w:r>
            <w:r w:rsidR="00DE40DC" w:rsidRPr="00B02D7D">
              <w:t xml:space="preserve">submitting a </w:t>
            </w:r>
            <w:r w:rsidR="00A50DD0" w:rsidRPr="00497F78">
              <w:t>Plan to Rehabilitate Degraded Areas</w:t>
            </w:r>
            <w:r w:rsidR="00DE40DC" w:rsidRPr="00B02D7D">
              <w:t xml:space="preserve"> that details how and when the areas will be restored. </w:t>
            </w:r>
          </w:p>
          <w:p w14:paraId="2AFE1E51" w14:textId="77777777" w:rsidR="00671351" w:rsidRPr="00C675B6" w:rsidRDefault="00A50DD0" w:rsidP="002D7B01">
            <w:pPr>
              <w:pStyle w:val="Parag"/>
              <w:rPr>
                <w:rFonts w:eastAsia="MS Mincho"/>
                <w:lang w:val="en-GB" w:eastAsia="ja-JP"/>
              </w:rPr>
            </w:pPr>
            <w:r>
              <w:t>A</w:t>
            </w:r>
            <w:r w:rsidR="00DE40DC" w:rsidRPr="00B02D7D">
              <w:t>t the Copenhagen Conference of the Parties to the United Nations Framework Convention on Climate Change (UNFCCC)</w:t>
            </w:r>
            <w:r>
              <w:t xml:space="preserve"> in 2009</w:t>
            </w:r>
            <w:r w:rsidR="00DE40DC" w:rsidRPr="00B02D7D">
              <w:t>, Brazil committed itself to substantial reduction</w:t>
            </w:r>
            <w:r w:rsidR="00E67A4A">
              <w:t>s</w:t>
            </w:r>
            <w:r w:rsidR="00DE40DC" w:rsidRPr="00B02D7D">
              <w:t xml:space="preserve"> in GHG emissions by 2020, and codified this in the National Climate Change Policy, a law that defines several policy instruments, such as Action Plans for Prevention and Control of Deforestation in each major biome.</w:t>
            </w:r>
            <w:r w:rsidR="00141E13">
              <w:t xml:space="preserve"> </w:t>
            </w:r>
            <w:r w:rsidR="00412BE7" w:rsidRPr="00141E13">
              <w:rPr>
                <w:rFonts w:eastAsia="MS Mincho"/>
                <w:lang w:val="en-GB" w:eastAsia="ja-JP"/>
              </w:rPr>
              <w:t>In September 2010, the Federal Government launched the Action Plan for Prevention and Control of Deforestation and Forest Fires in the Cerrado (PPCerrado)</w:t>
            </w:r>
            <w:r w:rsidR="00C675B6">
              <w:rPr>
                <w:rFonts w:eastAsia="MS Mincho"/>
                <w:lang w:val="en-GB" w:eastAsia="ja-JP"/>
              </w:rPr>
              <w:t>, with</w:t>
            </w:r>
            <w:r w:rsidR="009C2A2B">
              <w:rPr>
                <w:rFonts w:eastAsia="MS Mincho"/>
                <w:lang w:val="en-GB" w:eastAsia="ja-JP"/>
              </w:rPr>
              <w:t xml:space="preserve"> </w:t>
            </w:r>
            <w:r w:rsidR="00412BE7" w:rsidRPr="00141E13">
              <w:rPr>
                <w:rFonts w:eastAsia="MS Mincho"/>
                <w:lang w:val="en-GB" w:eastAsia="ja-JP"/>
              </w:rPr>
              <w:t>three components: (</w:t>
            </w:r>
            <w:r w:rsidR="00D7032D" w:rsidRPr="00141E13">
              <w:rPr>
                <w:rFonts w:eastAsia="MS Mincho"/>
                <w:lang w:val="en-GB" w:eastAsia="ja-JP"/>
              </w:rPr>
              <w:t>a</w:t>
            </w:r>
            <w:r w:rsidR="00412BE7" w:rsidRPr="00141E13">
              <w:rPr>
                <w:rFonts w:eastAsia="MS Mincho"/>
                <w:lang w:val="en-GB" w:eastAsia="ja-JP"/>
              </w:rPr>
              <w:t>) control and monitoring; (</w:t>
            </w:r>
            <w:r w:rsidR="00D7032D" w:rsidRPr="00141E13">
              <w:rPr>
                <w:rFonts w:eastAsia="MS Mincho"/>
                <w:lang w:val="en-GB" w:eastAsia="ja-JP"/>
              </w:rPr>
              <w:t>b</w:t>
            </w:r>
            <w:r w:rsidR="00412BE7" w:rsidRPr="00141E13">
              <w:rPr>
                <w:rFonts w:eastAsia="MS Mincho"/>
                <w:lang w:val="en-GB" w:eastAsia="ja-JP"/>
              </w:rPr>
              <w:t>) protected</w:t>
            </w:r>
            <w:r w:rsidR="00FB48C6" w:rsidRPr="00C675B6">
              <w:rPr>
                <w:rFonts w:eastAsia="MS Mincho"/>
                <w:lang w:val="en-GB" w:eastAsia="ja-JP"/>
              </w:rPr>
              <w:t xml:space="preserve"> areas and landscape planning; </w:t>
            </w:r>
            <w:r w:rsidR="00412BE7" w:rsidRPr="00C675B6">
              <w:rPr>
                <w:rFonts w:eastAsia="MS Mincho"/>
                <w:lang w:val="en-GB" w:eastAsia="ja-JP"/>
              </w:rPr>
              <w:t>and (</w:t>
            </w:r>
            <w:r w:rsidR="00D7032D" w:rsidRPr="00C675B6">
              <w:rPr>
                <w:rFonts w:eastAsia="MS Mincho"/>
                <w:lang w:val="en-GB" w:eastAsia="ja-JP"/>
              </w:rPr>
              <w:t>c</w:t>
            </w:r>
            <w:r w:rsidR="00412BE7" w:rsidRPr="00C675B6">
              <w:rPr>
                <w:rFonts w:eastAsia="MS Mincho"/>
                <w:lang w:val="en-GB" w:eastAsia="ja-JP"/>
              </w:rPr>
              <w:t>) promotion of sustainable productive activities</w:t>
            </w:r>
            <w:r w:rsidR="005025CA" w:rsidRPr="00B02D7D">
              <w:rPr>
                <w:rFonts w:eastAsia="MS Mincho"/>
                <w:vertAlign w:val="superscript"/>
                <w:lang w:val="en-GB" w:eastAsia="ja-JP"/>
              </w:rPr>
              <w:footnoteReference w:id="4"/>
            </w:r>
            <w:r w:rsidR="00412BE7" w:rsidRPr="00C675B6">
              <w:rPr>
                <w:rFonts w:eastAsia="MS Mincho"/>
                <w:lang w:val="en-GB" w:eastAsia="ja-JP"/>
              </w:rPr>
              <w:t xml:space="preserve">. </w:t>
            </w:r>
          </w:p>
          <w:p w14:paraId="71DDD493" w14:textId="77777777" w:rsidR="00585BE2" w:rsidRPr="00311D87" w:rsidRDefault="00585BE2" w:rsidP="00440F9C">
            <w:pPr>
              <w:pStyle w:val="Normal0"/>
              <w:rPr>
                <w:b/>
                <w:i/>
                <w:color w:val="2E74B5"/>
              </w:rPr>
            </w:pPr>
            <w:r w:rsidRPr="00311D87">
              <w:rPr>
                <w:b/>
                <w:i/>
                <w:color w:val="2E74B5"/>
              </w:rPr>
              <w:t xml:space="preserve">Rationale for Bank </w:t>
            </w:r>
            <w:r w:rsidR="00352BFE">
              <w:rPr>
                <w:b/>
                <w:i/>
                <w:color w:val="2E74B5"/>
              </w:rPr>
              <w:t>I</w:t>
            </w:r>
            <w:r w:rsidRPr="00311D87">
              <w:rPr>
                <w:b/>
                <w:i/>
                <w:color w:val="2E74B5"/>
              </w:rPr>
              <w:t xml:space="preserve">nvolvement </w:t>
            </w:r>
          </w:p>
          <w:p w14:paraId="663112B9" w14:textId="77777777" w:rsidR="00274F56" w:rsidRPr="00B02D7D" w:rsidRDefault="00B1393F" w:rsidP="002D7B01">
            <w:pPr>
              <w:pStyle w:val="Parag"/>
            </w:pPr>
            <w:r w:rsidRPr="00B02D7D">
              <w:t>Brazil’s long-term vision calls for greater equity, sustainability, and competitiveness. These are the three pillars of the World Bank Group’s Country Partnership Strategy, discussed by the Executive Directors on November 1, 2011 (CPS 2012</w:t>
            </w:r>
            <w:r w:rsidR="00352BFE">
              <w:t>–</w:t>
            </w:r>
            <w:r w:rsidRPr="00B02D7D">
              <w:t>2015</w:t>
            </w:r>
            <w:r w:rsidR="00352BFE">
              <w:t xml:space="preserve">; </w:t>
            </w:r>
            <w:r w:rsidR="00274F56" w:rsidRPr="00B02D7D">
              <w:t>Report N</w:t>
            </w:r>
            <w:r w:rsidR="00352BFE">
              <w:t>o</w:t>
            </w:r>
            <w:r w:rsidR="00274F56" w:rsidRPr="00B02D7D">
              <w:t xml:space="preserve">. 63731 BR), under Strategic Objective 4: Improving sustainable natural resource management and climate resilience. The engagement in the </w:t>
            </w:r>
            <w:r w:rsidR="00C138FD">
              <w:t xml:space="preserve">Cerrado </w:t>
            </w:r>
            <w:r w:rsidR="00274F56" w:rsidRPr="00B02D7D">
              <w:t>biome seeks to: (</w:t>
            </w:r>
            <w:r w:rsidR="00352BFE">
              <w:t>a</w:t>
            </w:r>
            <w:r w:rsidR="00274F56" w:rsidRPr="00B02D7D">
              <w:t>) support the mapping of degraded areas across all Brazilian biomes and help develop financial incentives to promote their rehabilitation; (</w:t>
            </w:r>
            <w:r w:rsidR="00352BFE">
              <w:t>b</w:t>
            </w:r>
            <w:r w:rsidR="00274F56" w:rsidRPr="00B02D7D">
              <w:t>) support increased sustainability of agricultural production and forestry in the Cerrado; (</w:t>
            </w:r>
            <w:r w:rsidR="00352BFE">
              <w:t>c</w:t>
            </w:r>
            <w:r w:rsidR="00274F56" w:rsidRPr="00B02D7D">
              <w:t xml:space="preserve">) support efforts by the </w:t>
            </w:r>
            <w:r w:rsidR="00352BFE">
              <w:lastRenderedPageBreak/>
              <w:t>f</w:t>
            </w:r>
            <w:r w:rsidR="00274F56" w:rsidRPr="00B02D7D">
              <w:t xml:space="preserve">ederal and selected subnational </w:t>
            </w:r>
            <w:r w:rsidR="00352BFE">
              <w:t>g</w:t>
            </w:r>
            <w:r w:rsidR="00274F56" w:rsidRPr="00B02D7D">
              <w:t>overnments to further strengthen and integrate their environmental management systems, including those at the metropolitan level, and ensure environmental compliance in rural areas; (</w:t>
            </w:r>
            <w:r w:rsidR="00352BFE">
              <w:t>d</w:t>
            </w:r>
            <w:r w:rsidR="00274F56" w:rsidRPr="00B02D7D">
              <w:t>) help improve the efficiency and effectiveness of environmental licensing and monitoring systems; and (</w:t>
            </w:r>
            <w:r w:rsidR="00352BFE">
              <w:t>e</w:t>
            </w:r>
            <w:r w:rsidR="00274F56" w:rsidRPr="00B02D7D">
              <w:t>) help the Federal Government and the private sector to implement Brazil</w:t>
            </w:r>
            <w:r w:rsidR="00352BFE">
              <w:t>’</w:t>
            </w:r>
            <w:r w:rsidR="00274F56" w:rsidRPr="00B02D7D">
              <w:t>s National Climate Change Plan.</w:t>
            </w:r>
          </w:p>
          <w:p w14:paraId="03A81ED9" w14:textId="77777777" w:rsidR="00B1393F" w:rsidRPr="00B02D7D" w:rsidRDefault="00B1393F" w:rsidP="002D7B01">
            <w:pPr>
              <w:pStyle w:val="Parag"/>
            </w:pPr>
            <w:r w:rsidRPr="00B02D7D">
              <w:t>Th</w:t>
            </w:r>
            <w:r w:rsidR="00C138FD">
              <w:t>e Cerrado</w:t>
            </w:r>
            <w:r w:rsidRPr="00B02D7D">
              <w:t xml:space="preserve"> </w:t>
            </w:r>
            <w:r w:rsidR="00D7032D">
              <w:t>P</w:t>
            </w:r>
            <w:r w:rsidRPr="00B02D7D">
              <w:t xml:space="preserve">rogram uses the </w:t>
            </w:r>
            <w:r w:rsidR="00352BFE">
              <w:t xml:space="preserve">CPS’s recommended </w:t>
            </w:r>
            <w:r w:rsidRPr="00B02D7D">
              <w:t xml:space="preserve">approach of developing new partnerships at national </w:t>
            </w:r>
            <w:r w:rsidR="00C138FD">
              <w:t xml:space="preserve">and </w:t>
            </w:r>
            <w:r w:rsidRPr="00B02D7D">
              <w:t>subnational level, focusing on pending environmental and poverty reduction challenges.</w:t>
            </w:r>
          </w:p>
          <w:p w14:paraId="63B423ED" w14:textId="77777777" w:rsidR="00BF2259" w:rsidRPr="00311D87" w:rsidRDefault="00AC596A" w:rsidP="00440F9C">
            <w:pPr>
              <w:pStyle w:val="Normal0"/>
              <w:rPr>
                <w:rStyle w:val="normaltextrun1"/>
                <w:b/>
                <w:i/>
                <w:color w:val="2E74B5"/>
              </w:rPr>
            </w:pPr>
            <w:r w:rsidRPr="00753B8C">
              <w:rPr>
                <w:b/>
                <w:i/>
                <w:color w:val="2E74B5"/>
              </w:rPr>
              <w:t>The</w:t>
            </w:r>
            <w:r w:rsidR="00BF2259" w:rsidRPr="00311D87">
              <w:rPr>
                <w:b/>
                <w:i/>
                <w:color w:val="2E74B5"/>
              </w:rPr>
              <w:t xml:space="preserve"> Cerrado Program </w:t>
            </w:r>
          </w:p>
          <w:p w14:paraId="10D324AD" w14:textId="77777777" w:rsidR="00FF6E8A" w:rsidRPr="00C70B9C" w:rsidRDefault="00FF6E8A" w:rsidP="002D7B01">
            <w:pPr>
              <w:pStyle w:val="Parag"/>
            </w:pPr>
            <w:r w:rsidRPr="00C70B9C">
              <w:t xml:space="preserve">The Cerrado Program was established to contribute to reduced biodiversity loss, poverty reduction, and reduced GHG emissions in the Cerrado Biome through reduced deforestation, restoration of natural forests, reduced pressure on remaining natural vegetation, and support to fire prevention and control of burning. </w:t>
            </w:r>
          </w:p>
          <w:p w14:paraId="0F32B1B4" w14:textId="77777777" w:rsidR="00BF2259" w:rsidRPr="00AC596A" w:rsidRDefault="00BF2259" w:rsidP="002D7B01">
            <w:pPr>
              <w:pStyle w:val="Parag"/>
              <w:rPr>
                <w:rFonts w:eastAsia="MS Mincho"/>
                <w:lang w:val="en-GB" w:eastAsia="ja-JP"/>
              </w:rPr>
            </w:pPr>
            <w:r w:rsidRPr="00C70B9C">
              <w:t xml:space="preserve">The Cerrado </w:t>
            </w:r>
            <w:r w:rsidR="00352BFE" w:rsidRPr="00C70B9C">
              <w:t>P</w:t>
            </w:r>
            <w:r w:rsidRPr="00C70B9C">
              <w:t xml:space="preserve">rogram </w:t>
            </w:r>
            <w:r w:rsidR="00846FD2" w:rsidRPr="00C70B9C">
              <w:t>was built</w:t>
            </w:r>
            <w:r w:rsidRPr="00C70B9C">
              <w:t xml:space="preserve">, in part, on experiences and lessons learned over the last </w:t>
            </w:r>
            <w:r w:rsidR="00352BFE" w:rsidRPr="00C70B9C">
              <w:t>15</w:t>
            </w:r>
            <w:r w:rsidRPr="00C70B9C">
              <w:t xml:space="preserve"> years in the Brazilian Amazon</w:t>
            </w:r>
            <w:r w:rsidRPr="00AC596A">
              <w:rPr>
                <w:rFonts w:eastAsia="MS Mincho"/>
                <w:lang w:val="en-GB" w:eastAsia="ja-JP"/>
              </w:rPr>
              <w:t xml:space="preserve">, </w:t>
            </w:r>
            <w:r w:rsidR="00352BFE" w:rsidRPr="00AC596A">
              <w:rPr>
                <w:rFonts w:eastAsia="MS Mincho"/>
                <w:lang w:val="en-GB" w:eastAsia="ja-JP"/>
              </w:rPr>
              <w:t>on</w:t>
            </w:r>
            <w:r w:rsidRPr="00AC596A">
              <w:rPr>
                <w:rFonts w:eastAsia="MS Mincho"/>
                <w:lang w:val="en-GB" w:eastAsia="ja-JP"/>
              </w:rPr>
              <w:t xml:space="preserve"> environmental management and governance, reduced use of forest and pasture burning, and fire prevention and firefighting.</w:t>
            </w:r>
            <w:r w:rsidR="00AC596A" w:rsidRPr="00AC596A">
              <w:rPr>
                <w:rFonts w:eastAsia="MS Mincho"/>
                <w:lang w:val="en-GB" w:eastAsia="ja-JP"/>
              </w:rPr>
              <w:t xml:space="preserve">  </w:t>
            </w:r>
            <w:r w:rsidR="00AC596A">
              <w:rPr>
                <w:rFonts w:eastAsia="MS Mincho"/>
                <w:lang w:val="en-GB" w:eastAsia="ja-JP"/>
              </w:rPr>
              <w:t xml:space="preserve">It follows </w:t>
            </w:r>
            <w:r w:rsidRPr="00AC596A">
              <w:rPr>
                <w:rFonts w:eastAsia="MS Mincho"/>
                <w:lang w:val="en-GB" w:eastAsia="ja-JP"/>
              </w:rPr>
              <w:t xml:space="preserve">a </w:t>
            </w:r>
            <w:r w:rsidR="002023A7" w:rsidRPr="00AC596A">
              <w:rPr>
                <w:rFonts w:eastAsia="MS Mincho"/>
                <w:lang w:val="en-GB" w:eastAsia="ja-JP"/>
              </w:rPr>
              <w:t>three</w:t>
            </w:r>
            <w:r w:rsidRPr="00AC596A">
              <w:rPr>
                <w:rFonts w:eastAsia="MS Mincho"/>
                <w:lang w:val="en-GB" w:eastAsia="ja-JP"/>
              </w:rPr>
              <w:t>-pronged approach:</w:t>
            </w:r>
          </w:p>
          <w:p w14:paraId="26D80A5A"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Promotion of farmer</w:t>
            </w:r>
            <w:r w:rsidR="00352BFE" w:rsidRPr="00753B8C">
              <w:rPr>
                <w:b w:val="0"/>
                <w:color w:val="auto"/>
                <w:szCs w:val="22"/>
                <w:lang w:val="en-GB"/>
              </w:rPr>
              <w:t>s’</w:t>
            </w:r>
            <w:r w:rsidRPr="00753B8C">
              <w:rPr>
                <w:b w:val="0"/>
                <w:color w:val="auto"/>
                <w:szCs w:val="22"/>
                <w:lang w:val="en-GB"/>
              </w:rPr>
              <w:t xml:space="preserve"> compliance with the Forest Code, based on strengthening the monitoring and enforcement of mandatory reserve requirements through environmental registration of rural holdings. Better compliance is expected to result both in </w:t>
            </w:r>
            <w:r w:rsidR="00352BFE" w:rsidRPr="00753B8C">
              <w:rPr>
                <w:b w:val="0"/>
                <w:color w:val="auto"/>
                <w:szCs w:val="22"/>
                <w:lang w:val="en-GB"/>
              </w:rPr>
              <w:t xml:space="preserve">the </w:t>
            </w:r>
            <w:r w:rsidRPr="00753B8C">
              <w:rPr>
                <w:b w:val="0"/>
                <w:color w:val="auto"/>
                <w:szCs w:val="22"/>
                <w:lang w:val="en-GB"/>
              </w:rPr>
              <w:t>avoid</w:t>
            </w:r>
            <w:r w:rsidR="00352BFE" w:rsidRPr="00753B8C">
              <w:rPr>
                <w:b w:val="0"/>
                <w:color w:val="auto"/>
                <w:szCs w:val="22"/>
                <w:lang w:val="en-GB"/>
              </w:rPr>
              <w:t>ance of</w:t>
            </w:r>
            <w:r w:rsidRPr="00753B8C">
              <w:rPr>
                <w:b w:val="0"/>
                <w:color w:val="auto"/>
                <w:szCs w:val="22"/>
                <w:lang w:val="en-GB"/>
              </w:rPr>
              <w:t xml:space="preserve"> illegal deforestation and </w:t>
            </w:r>
            <w:r w:rsidR="00352BFE" w:rsidRPr="00753B8C">
              <w:rPr>
                <w:b w:val="0"/>
                <w:color w:val="auto"/>
                <w:szCs w:val="22"/>
                <w:lang w:val="en-GB"/>
              </w:rPr>
              <w:t>the</w:t>
            </w:r>
            <w:r w:rsidRPr="00753B8C">
              <w:rPr>
                <w:b w:val="0"/>
                <w:color w:val="auto"/>
                <w:szCs w:val="22"/>
                <w:lang w:val="en-GB"/>
              </w:rPr>
              <w:t xml:space="preserve"> restoration of already cleared natural reserve areas on private land.</w:t>
            </w:r>
          </w:p>
          <w:p w14:paraId="4911EEDE"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Promotion of controlled burning, prevention of forest fires, replacement of burning by more sustainable agricultural practices</w:t>
            </w:r>
            <w:r w:rsidR="00352BFE" w:rsidRPr="00753B8C">
              <w:rPr>
                <w:b w:val="0"/>
                <w:color w:val="auto"/>
                <w:szCs w:val="22"/>
                <w:lang w:val="en-GB"/>
              </w:rPr>
              <w:t>,</w:t>
            </w:r>
            <w:r w:rsidRPr="00753B8C">
              <w:rPr>
                <w:b w:val="0"/>
                <w:color w:val="auto"/>
                <w:szCs w:val="22"/>
                <w:lang w:val="en-GB"/>
              </w:rPr>
              <w:t xml:space="preserve"> and strengthen</w:t>
            </w:r>
            <w:r w:rsidR="00352BFE" w:rsidRPr="00753B8C">
              <w:rPr>
                <w:b w:val="0"/>
                <w:color w:val="auto"/>
                <w:szCs w:val="22"/>
                <w:lang w:val="en-GB"/>
              </w:rPr>
              <w:t>ing of</w:t>
            </w:r>
            <w:r w:rsidRPr="00753B8C">
              <w:rPr>
                <w:b w:val="0"/>
                <w:color w:val="auto"/>
                <w:szCs w:val="22"/>
                <w:lang w:val="en-GB"/>
              </w:rPr>
              <w:t xml:space="preserve"> firefighting capacity.</w:t>
            </w:r>
          </w:p>
          <w:p w14:paraId="5005A220"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Strengthening</w:t>
            </w:r>
            <w:r w:rsidR="00352BFE" w:rsidRPr="00753B8C">
              <w:rPr>
                <w:b w:val="0"/>
                <w:color w:val="auto"/>
                <w:szCs w:val="22"/>
                <w:lang w:val="en-GB"/>
              </w:rPr>
              <w:t xml:space="preserve"> </w:t>
            </w:r>
            <w:r w:rsidR="00317963" w:rsidRPr="00753B8C">
              <w:rPr>
                <w:b w:val="0"/>
                <w:color w:val="auto"/>
                <w:szCs w:val="22"/>
                <w:lang w:val="en-GB"/>
              </w:rPr>
              <w:t xml:space="preserve">the </w:t>
            </w:r>
            <w:r w:rsidRPr="00753B8C">
              <w:rPr>
                <w:b w:val="0"/>
                <w:color w:val="auto"/>
                <w:szCs w:val="22"/>
                <w:lang w:val="en-GB"/>
              </w:rPr>
              <w:t>institutional capacity for natural resources management in the Cerrado</w:t>
            </w:r>
            <w:r w:rsidR="009273F7" w:rsidRPr="00753B8C">
              <w:rPr>
                <w:b w:val="0"/>
                <w:color w:val="auto"/>
                <w:szCs w:val="22"/>
                <w:lang w:val="en-GB"/>
              </w:rPr>
              <w:t>.</w:t>
            </w:r>
          </w:p>
          <w:p w14:paraId="0329798C" w14:textId="77777777" w:rsidR="00753B8C" w:rsidRPr="00753B8C" w:rsidRDefault="00753B8C" w:rsidP="00753B8C">
            <w:pPr>
              <w:pStyle w:val="ListParagraph"/>
              <w:widowControl/>
              <w:tabs>
                <w:tab w:val="left" w:pos="900"/>
              </w:tabs>
              <w:suppressAutoHyphens/>
              <w:autoSpaceDE/>
              <w:autoSpaceDN/>
              <w:adjustRightInd/>
              <w:ind w:left="900"/>
              <w:contextualSpacing w:val="0"/>
              <w:jc w:val="both"/>
              <w:rPr>
                <w:b w:val="0"/>
                <w:color w:val="auto"/>
                <w:sz w:val="20"/>
                <w:szCs w:val="20"/>
                <w:lang w:val="en-GB"/>
              </w:rPr>
            </w:pPr>
          </w:p>
          <w:p w14:paraId="6928B41E" w14:textId="77777777" w:rsidR="00B33647" w:rsidRPr="00DA3A33" w:rsidRDefault="00BF2259" w:rsidP="002D7B01">
            <w:pPr>
              <w:pStyle w:val="Parag"/>
            </w:pPr>
            <w:r w:rsidRPr="00DA3A33">
              <w:t xml:space="preserve">The Program </w:t>
            </w:r>
            <w:r w:rsidR="00594AEC" w:rsidRPr="00DA3A33">
              <w:t xml:space="preserve">was </w:t>
            </w:r>
            <w:r w:rsidR="006C1C91" w:rsidRPr="00DA3A33">
              <w:t xml:space="preserve">focused </w:t>
            </w:r>
            <w:r w:rsidRPr="00DA3A33">
              <w:t xml:space="preserve">on selected municipalities in four </w:t>
            </w:r>
            <w:r w:rsidR="00A20228" w:rsidRPr="00DA3A33">
              <w:t>of the Cerrado states</w:t>
            </w:r>
            <w:r w:rsidRPr="00DA3A33">
              <w:t>: Maranhão (MA), Tocantins (TO), Piauí (PI) and Bahia (BA), known as the MATOPIBA region. As the country’s last agricultural frontier, MATOPIBA is seen as strategic to increase Brazil’s agricultural production and exports. In 2011, it accounted for some 60 percent of deforestation in the biome.</w:t>
            </w:r>
          </w:p>
          <w:p w14:paraId="5992CEF2" w14:textId="77777777" w:rsidR="001D6AEA" w:rsidRPr="008B47D8" w:rsidRDefault="00BF2259" w:rsidP="002D7B01">
            <w:pPr>
              <w:pStyle w:val="Parag"/>
            </w:pPr>
            <w:r w:rsidRPr="00B02D7D">
              <w:t xml:space="preserve">The Program </w:t>
            </w:r>
            <w:r w:rsidR="00720B50">
              <w:t>was</w:t>
            </w:r>
            <w:r w:rsidRPr="00B02D7D">
              <w:t xml:space="preserve"> funded by </w:t>
            </w:r>
            <w:r w:rsidR="00A35406">
              <w:t xml:space="preserve">a trust fund established </w:t>
            </w:r>
            <w:r w:rsidR="00752BF1">
              <w:t xml:space="preserve">in December 2011 </w:t>
            </w:r>
            <w:r w:rsidR="00A35406">
              <w:t xml:space="preserve">with resources from the United Kingdom </w:t>
            </w:r>
            <w:r w:rsidR="00752BF1">
              <w:t xml:space="preserve">(BCCMTF, </w:t>
            </w:r>
            <w:r w:rsidR="006A73A8">
              <w:t>£</w:t>
            </w:r>
            <w:r w:rsidR="00752BF1">
              <w:t>10.0 million</w:t>
            </w:r>
            <w:r w:rsidR="006A73A8">
              <w:t xml:space="preserve"> (British Pounds</w:t>
            </w:r>
            <w:r w:rsidR="00752BF1">
              <w:t>)</w:t>
            </w:r>
            <w:r w:rsidR="000C1630">
              <w:t xml:space="preserve">, under the International Climate Fund of the UK. </w:t>
            </w:r>
            <w:r w:rsidR="00752BF1" w:rsidRPr="00B02D7D">
              <w:t xml:space="preserve">The Bank and MMA opted to prepare and implement four separate </w:t>
            </w:r>
            <w:r w:rsidR="00752BF1">
              <w:t xml:space="preserve">projects with </w:t>
            </w:r>
            <w:r w:rsidR="00752BF1" w:rsidRPr="00B02D7D">
              <w:t xml:space="preserve">recipient-executed </w:t>
            </w:r>
            <w:r w:rsidR="00752BF1">
              <w:t xml:space="preserve">grants </w:t>
            </w:r>
            <w:r w:rsidR="00752BF1" w:rsidRPr="00B02D7D">
              <w:t xml:space="preserve">to ensure ownership by the implementing agencies. </w:t>
            </w:r>
            <w:r w:rsidR="001D6AEA" w:rsidRPr="008B47D8">
              <w:t xml:space="preserve">The total amount of grants for the four projects is about US$14 million. Remaining resources from the BCCCMTF (about US$1.3 million) were executed directly by the Bank for technical assistance (TA) and training activities. The four recipient-executed projects are: </w:t>
            </w:r>
          </w:p>
          <w:p w14:paraId="701A07E8" w14:textId="77777777" w:rsidR="001D6AEA" w:rsidRPr="008B47D8" w:rsidRDefault="001D6AEA" w:rsidP="002D7B01">
            <w:pPr>
              <w:pStyle w:val="Parag"/>
              <w:numPr>
                <w:ilvl w:val="0"/>
                <w:numId w:val="34"/>
              </w:numPr>
              <w:tabs>
                <w:tab w:val="clear" w:pos="525"/>
                <w:tab w:val="left" w:pos="703"/>
              </w:tabs>
              <w:ind w:left="523" w:firstLine="0"/>
            </w:pPr>
            <w:r w:rsidRPr="008B47D8">
              <w:t>Rural Environmental Cadaster and Fire Prevention Project in Bahia State (P143376) (Bahia Project). Grant: US$4.4 million. To be implemented by the Secretariat of Environment of Bahia (</w:t>
            </w:r>
            <w:r w:rsidRPr="001B330F">
              <w:t>Secretaria do Meio Ambiente do Estado da Bahia,</w:t>
            </w:r>
            <w:r w:rsidRPr="008B47D8">
              <w:t xml:space="preserve"> SEMA-BA), the Institute of Environment and Water Resources of Bahia (</w:t>
            </w:r>
            <w:r w:rsidRPr="001B330F">
              <w:rPr>
                <w:bCs/>
              </w:rPr>
              <w:t>Instituto do Meio Ambiente e Recursos Hídricos da Bahia,</w:t>
            </w:r>
            <w:r w:rsidRPr="008B47D8">
              <w:t xml:space="preserve"> INEMA-BA) and the Luíz Eduardo Magalhães Foundation (</w:t>
            </w:r>
            <w:r w:rsidRPr="001B330F">
              <w:t>Fundação Luiz Eduardo Magalhães,</w:t>
            </w:r>
            <w:r w:rsidRPr="008B47D8">
              <w:t xml:space="preserve"> FLEM). </w:t>
            </w:r>
          </w:p>
          <w:p w14:paraId="31AE41FF" w14:textId="77777777" w:rsidR="001D6AEA" w:rsidRDefault="001D6AEA" w:rsidP="002D7B01">
            <w:pPr>
              <w:pStyle w:val="Parag"/>
              <w:numPr>
                <w:ilvl w:val="0"/>
                <w:numId w:val="34"/>
              </w:numPr>
              <w:tabs>
                <w:tab w:val="clear" w:pos="525"/>
                <w:tab w:val="left" w:pos="703"/>
              </w:tabs>
              <w:ind w:left="523" w:firstLine="0"/>
            </w:pPr>
            <w:r w:rsidRPr="008B47D8">
              <w:t>Rural Environmental Cadaster and Fire Prevention Project in Piauí State (P143362) (Piauí Project). Grant: US$4.4 million. To be implemented by the Secretariat of Environment and Water Resources of Piauí (</w:t>
            </w:r>
            <w:r w:rsidRPr="00947C72">
              <w:t>Secretaria Estadual do Meio Ambiente e Recursos Hídricos do Piauí,</w:t>
            </w:r>
            <w:r w:rsidRPr="008B47D8">
              <w:t xml:space="preserve"> SEMAR-PI) and the Agent Foundation for Agribusiness and Environment Development </w:t>
            </w:r>
            <w:r w:rsidRPr="00947C72">
              <w:t>(Fundação Agente)</w:t>
            </w:r>
            <w:r w:rsidRPr="008B47D8">
              <w:t xml:space="preserve">. </w:t>
            </w:r>
          </w:p>
          <w:p w14:paraId="0526B114" w14:textId="77777777" w:rsidR="00E26180" w:rsidRPr="00242025" w:rsidRDefault="001D6AEA" w:rsidP="002D7B01">
            <w:pPr>
              <w:pStyle w:val="Parag"/>
              <w:numPr>
                <w:ilvl w:val="0"/>
                <w:numId w:val="34"/>
              </w:numPr>
              <w:tabs>
                <w:tab w:val="clear" w:pos="525"/>
                <w:tab w:val="left" w:pos="703"/>
              </w:tabs>
              <w:ind w:left="523" w:firstLine="0"/>
              <w:rPr>
                <w:lang w:val="pt-BR"/>
              </w:rPr>
            </w:pPr>
            <w:r w:rsidRPr="0086088C">
              <w:rPr>
                <w:lang w:val="pt-BR"/>
              </w:rPr>
              <w:t xml:space="preserve">ProCerrado Federal Project (P150892) (Federal Project). </w:t>
            </w:r>
            <w:r w:rsidRPr="00DD4734">
              <w:rPr>
                <w:lang w:val="pt-BR"/>
              </w:rPr>
              <w:t xml:space="preserve">Grant: US$4.3 million. To be implemented by the MMA, the Brazilian Forest Service (Serviço Florestal Brasileiro, SFB), the Chico Mendes Institute for </w:t>
            </w:r>
            <w:r w:rsidRPr="00DD4734">
              <w:rPr>
                <w:lang w:val="pt-BR"/>
              </w:rPr>
              <w:lastRenderedPageBreak/>
              <w:t>Biodiversity Conservation (Instituto Chico Mendes de Conservação da Biodiversidade, ICMBio), and the Pro-Nature Foundation (Fundação Pró-Natureza, FUNATURA).</w:t>
            </w:r>
          </w:p>
          <w:p w14:paraId="3863ECC9" w14:textId="77777777" w:rsidR="001D6AEA" w:rsidRDefault="001D6AEA" w:rsidP="002D7B01">
            <w:pPr>
              <w:pStyle w:val="Parag"/>
              <w:numPr>
                <w:ilvl w:val="0"/>
                <w:numId w:val="34"/>
              </w:numPr>
              <w:tabs>
                <w:tab w:val="clear" w:pos="525"/>
                <w:tab w:val="left" w:pos="703"/>
              </w:tabs>
              <w:ind w:left="523" w:firstLine="0"/>
            </w:pPr>
            <w:r w:rsidRPr="00242025">
              <w:t>Platform of Forest Fire Monitoring and Warning in the Brazilian Cerrado Project (P149189) (INPE Project). Grant: US$1.053 million. Coordinated by the National Institute for Space Research (Instituto Nacional de Pesquisas Espaciais, INPE) and the Foundation for Space Research, A</w:t>
            </w:r>
            <w:r w:rsidRPr="00CD1DB2">
              <w:t>pplications and Technology (Fundação de Ciência, Aplicações e Tecnologias Espaciais, FUNCATE).</w:t>
            </w:r>
            <w:r w:rsidRPr="008B47D8">
              <w:t xml:space="preserve"> </w:t>
            </w:r>
          </w:p>
          <w:p w14:paraId="6C7FAE6A" w14:textId="77777777" w:rsidR="00824FDB" w:rsidRPr="00A44C20" w:rsidRDefault="00824FDB" w:rsidP="00A44C20">
            <w:pPr>
              <w:pStyle w:val="Normal0"/>
              <w:rPr>
                <w:b/>
                <w:i/>
                <w:color w:val="2E74B5"/>
              </w:rPr>
            </w:pPr>
            <w:r w:rsidRPr="00A44C20">
              <w:rPr>
                <w:b/>
                <w:i/>
                <w:color w:val="2E74B5"/>
              </w:rPr>
              <w:t>Theory of Change (Results Chain)</w:t>
            </w:r>
          </w:p>
          <w:p w14:paraId="7952F8B6" w14:textId="77777777" w:rsidR="00824FDB" w:rsidRPr="001A63F7" w:rsidRDefault="00824FDB" w:rsidP="00824FDB">
            <w:pPr>
              <w:pStyle w:val="Paragrafo"/>
              <w:keepNext/>
              <w:numPr>
                <w:ilvl w:val="0"/>
                <w:numId w:val="0"/>
              </w:numPr>
              <w:tabs>
                <w:tab w:val="clear" w:pos="360"/>
                <w:tab w:val="left" w:pos="690"/>
              </w:tabs>
              <w:spacing w:after="0"/>
              <w:ind w:left="14"/>
              <w:jc w:val="center"/>
              <w:rPr>
                <w:sz w:val="18"/>
                <w:szCs w:val="18"/>
              </w:rPr>
            </w:pPr>
            <w:r w:rsidRPr="001A63F7">
              <w:rPr>
                <w:sz w:val="18"/>
                <w:szCs w:val="18"/>
              </w:rPr>
              <w:t>Figure 1: Results Chain of the Cerrado Program and its Projects.</w:t>
            </w:r>
          </w:p>
          <w:p w14:paraId="7F1C6702" w14:textId="77777777" w:rsidR="00824FDB" w:rsidRDefault="002D7B01" w:rsidP="002D7B01">
            <w:pPr>
              <w:pStyle w:val="Parag"/>
              <w:numPr>
                <w:ilvl w:val="0"/>
                <w:numId w:val="0"/>
              </w:numPr>
              <w:rPr>
                <w:color w:val="2E74B5"/>
              </w:rPr>
            </w:pPr>
            <w:r>
              <w:rPr>
                <w:noProof/>
              </w:rPr>
              <w:drawing>
                <wp:inline distT="0" distB="0" distL="0" distR="0" wp14:anchorId="0E41C4D8" wp14:editId="0C293936">
                  <wp:extent cx="6617970" cy="4851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17970" cy="4851400"/>
                          </a:xfrm>
                          <a:prstGeom prst="rect">
                            <a:avLst/>
                          </a:prstGeom>
                        </pic:spPr>
                      </pic:pic>
                    </a:graphicData>
                  </a:graphic>
                </wp:inline>
              </w:drawing>
            </w:r>
          </w:p>
          <w:p w14:paraId="7FA8B288" w14:textId="77777777" w:rsidR="00824FDB" w:rsidRPr="002D7B01" w:rsidRDefault="00824FDB" w:rsidP="002D7B01">
            <w:pPr>
              <w:pStyle w:val="Parag"/>
              <w:numPr>
                <w:ilvl w:val="0"/>
                <w:numId w:val="0"/>
              </w:numPr>
              <w:rPr>
                <w:sz w:val="18"/>
                <w:szCs w:val="18"/>
              </w:rPr>
            </w:pPr>
            <w:r w:rsidRPr="002D7B01">
              <w:rPr>
                <w:sz w:val="18"/>
                <w:szCs w:val="18"/>
              </w:rPr>
              <w:t>Legend: critical assumptions: (1) Small landholders in the Cerrado Biome have shown a high level of interest in receiving more intensive TA on CAR and restoration practices, but the government lacks the required funds to provide it; (2) widespread use of fire in pasture management and crop agriculture, as well as for hunting, contributes to GHG emissions and, as such, needs better control; and (3) implementation of and compliance with the Forest Code are critical to slowing the illegal taking of land for agriculture in the Cerrado Biome.</w:t>
            </w:r>
          </w:p>
        </w:tc>
      </w:tr>
      <w:tr w:rsidR="006E330C" w:rsidRPr="008B47D8" w14:paraId="675ED33B" w14:textId="77777777" w:rsidTr="002D7B01">
        <w:trPr>
          <w:trHeight w:val="1053"/>
        </w:trPr>
        <w:tc>
          <w:tcPr>
            <w:tcW w:w="10638" w:type="dxa"/>
            <w:gridSpan w:val="2"/>
          </w:tcPr>
          <w:p w14:paraId="7DDEC48E" w14:textId="77777777" w:rsidR="00CB1F5C" w:rsidRDefault="00CB1F5C" w:rsidP="002D7B01">
            <w:pPr>
              <w:pStyle w:val="Parag"/>
              <w:numPr>
                <w:ilvl w:val="0"/>
                <w:numId w:val="0"/>
              </w:numPr>
              <w:ind w:left="-15"/>
            </w:pPr>
            <w:bookmarkStart w:id="27" w:name="_Hlk528791872"/>
          </w:p>
          <w:p w14:paraId="66277E69" w14:textId="77777777" w:rsidR="00CB1F5C" w:rsidRDefault="00CB1F5C" w:rsidP="002D7B01">
            <w:pPr>
              <w:pStyle w:val="Parag"/>
              <w:numPr>
                <w:ilvl w:val="0"/>
                <w:numId w:val="0"/>
              </w:numPr>
              <w:ind w:left="-15"/>
            </w:pPr>
          </w:p>
          <w:p w14:paraId="142961AE" w14:textId="77777777" w:rsidR="00A86F76" w:rsidRDefault="0079198E" w:rsidP="002D7B01">
            <w:pPr>
              <w:pStyle w:val="Parag"/>
            </w:pPr>
            <w:r w:rsidRPr="00D56AFF">
              <w:lastRenderedPageBreak/>
              <w:t>The objective of the Cerrado</w:t>
            </w:r>
            <w:r w:rsidRPr="001B330F">
              <w:t xml:space="preserve"> </w:t>
            </w:r>
            <w:r w:rsidRPr="00D56AFF">
              <w:t>Program (“to assist Brazil in mitigating climate change in the Cerrado B</w:t>
            </w:r>
            <w:r w:rsidR="00A86F76" w:rsidRPr="00D56AFF">
              <w:t>iome and</w:t>
            </w:r>
            <w:r w:rsidRPr="00D56AFF">
              <w:t xml:space="preserve"> improving environmental and natural resources management in that biome through appropriate policies and practices”) is considered a higher-level objective and long-term outcome of the program</w:t>
            </w:r>
            <w:bookmarkEnd w:id="27"/>
            <w:r w:rsidRPr="00D56AFF">
              <w:t>.</w:t>
            </w:r>
            <w:r w:rsidR="00724F41" w:rsidRPr="00D56AFF">
              <w:t xml:space="preserve"> </w:t>
            </w:r>
            <w:r w:rsidR="00236807" w:rsidRPr="00D56AFF">
              <w:t xml:space="preserve">The ultimate goal of the Cerrado Program is to contribute to mitigating climate change and to improving environmental and natural resources management in the Cerrado Biome. </w:t>
            </w:r>
            <w:bookmarkStart w:id="28" w:name="_Hlk528791942"/>
            <w:r w:rsidR="00236807" w:rsidRPr="00D56AFF">
              <w:t xml:space="preserve">Mitigating climate change implies reducing net emissions from land use and land-use change. </w:t>
            </w:r>
            <w:bookmarkEnd w:id="28"/>
            <w:r w:rsidR="00236807" w:rsidRPr="00D56AFF">
              <w:t>In the case of this program, the aim is to reduce the clearing of native Cerrado vegetation for cattle grazing and crops to that which is permitted by law, and to promote the restoration of degraded areas that were illegally cleared.</w:t>
            </w:r>
            <w:r w:rsidR="00A86F76" w:rsidRPr="00D56AFF">
              <w:t xml:space="preserve"> It aimed to support the implementation of public policies to reduce the illegal clearing of native vegetation for cattle grazing and crops and to promote the restoration of “degraded” areas that were irregularly cleared. </w:t>
            </w:r>
          </w:p>
          <w:p w14:paraId="12951A65" w14:textId="77777777" w:rsidR="001D6AEA" w:rsidRDefault="001D6AEA" w:rsidP="002D7B01">
            <w:pPr>
              <w:pStyle w:val="Parag"/>
            </w:pPr>
            <w:r w:rsidRPr="00E07425">
              <w:t xml:space="preserve">The </w:t>
            </w:r>
            <w:r>
              <w:t>Program outcomes were to</w:t>
            </w:r>
            <w:r w:rsidRPr="00E07425">
              <w:t xml:space="preserve"> be achieved </w:t>
            </w:r>
            <w:r>
              <w:t>by:</w:t>
            </w:r>
            <w:r w:rsidRPr="00E07425">
              <w:t xml:space="preserve"> </w:t>
            </w:r>
            <w:r>
              <w:t xml:space="preserve">(a) </w:t>
            </w:r>
            <w:r w:rsidRPr="00E07425">
              <w:t xml:space="preserve">the enforcement of compliance with the Brazilian Forest Code, which requires registration of all landholdings in </w:t>
            </w:r>
            <w:r w:rsidRPr="007872AA">
              <w:t xml:space="preserve">CAR, so that compliance </w:t>
            </w:r>
            <w:r w:rsidRPr="00FC5F9D">
              <w:t xml:space="preserve">with </w:t>
            </w:r>
            <w:r>
              <w:t>the law</w:t>
            </w:r>
            <w:r w:rsidRPr="00FC5F9D">
              <w:t xml:space="preserve"> can be monitored and enforced</w:t>
            </w:r>
            <w:r>
              <w:t xml:space="preserve">, as well as commitments to restoration of illegally cleared vegetation, and (b) helping to prevent, fight, monitor and detect wildfires early.  Compliance with the Forest Code restricts land clearing to those areas not within RL and APP. Reduction of burning for land clearing and for pasture renovation and reduction of frequency and extent of accidental wildfires has immediate and obvious benefits in terms of climate change mitigation. </w:t>
            </w:r>
          </w:p>
          <w:p w14:paraId="7D22416C" w14:textId="77777777" w:rsidR="0079198E" w:rsidRPr="008B47D8" w:rsidRDefault="0079198E" w:rsidP="002D7B01">
            <w:pPr>
              <w:pStyle w:val="Parag"/>
            </w:pPr>
            <w:bookmarkStart w:id="29" w:name="_Hlk528791825"/>
            <w:r w:rsidRPr="00D56AFF">
              <w:t>For purpose</w:t>
            </w:r>
            <w:r w:rsidR="00E14629" w:rsidRPr="00D56AFF">
              <w:t>s</w:t>
            </w:r>
            <w:r w:rsidRPr="00D56AFF">
              <w:t xml:space="preserve"> of the theory of change of the Cerrado Program </w:t>
            </w:r>
            <w:r w:rsidR="007F6516" w:rsidRPr="00D56AFF">
              <w:t xml:space="preserve">and its </w:t>
            </w:r>
            <w:r w:rsidR="00721E1E" w:rsidRPr="00D56AFF">
              <w:t>four</w:t>
            </w:r>
            <w:r w:rsidR="0053769F">
              <w:t>-</w:t>
            </w:r>
            <w:r w:rsidR="00721E1E" w:rsidRPr="00D56AFF">
              <w:t>related</w:t>
            </w:r>
            <w:r w:rsidR="007F6516" w:rsidRPr="00D56AFF">
              <w:t xml:space="preserve"> recipient-executed </w:t>
            </w:r>
            <w:r w:rsidR="00724F41" w:rsidRPr="007872AA">
              <w:t>projects</w:t>
            </w:r>
            <w:r w:rsidRPr="007872AA">
              <w:t xml:space="preserve">, </w:t>
            </w:r>
            <w:r w:rsidR="00724F41" w:rsidRPr="00591FD8">
              <w:t xml:space="preserve">the </w:t>
            </w:r>
            <w:r w:rsidRPr="00591FD8">
              <w:t>key expected outcomes are defined on the basis of the stated P</w:t>
            </w:r>
            <w:r w:rsidRPr="00AF42BF">
              <w:t xml:space="preserve">DOs of the four projects and </w:t>
            </w:r>
            <w:r w:rsidR="00724F41" w:rsidRPr="001D74C6">
              <w:t>their</w:t>
            </w:r>
            <w:r w:rsidRPr="001D74C6">
              <w:t xml:space="preserve"> associated indicators</w:t>
            </w:r>
            <w:bookmarkEnd w:id="29"/>
            <w:r w:rsidRPr="001D74C6">
              <w:t xml:space="preserve">. </w:t>
            </w:r>
            <w:r w:rsidR="00236807" w:rsidRPr="008B47D8">
              <w:t>The four RETF projects’ PDOs were similar, with differences regarding area of influence and supported activities. In sum</w:t>
            </w:r>
            <w:r w:rsidR="00E14629" w:rsidRPr="008B47D8">
              <w:t>mary</w:t>
            </w:r>
            <w:r w:rsidR="00236807" w:rsidRPr="008B47D8">
              <w:t>, the four projects</w:t>
            </w:r>
            <w:r w:rsidR="00E14629" w:rsidRPr="008B47D8">
              <w:t>’</w:t>
            </w:r>
            <w:r w:rsidR="00236807" w:rsidRPr="008B47D8">
              <w:t xml:space="preserve"> targeted results can be combined to assess the </w:t>
            </w:r>
            <w:r w:rsidR="00E14629" w:rsidRPr="008B47D8">
              <w:t xml:space="preserve">program’s </w:t>
            </w:r>
            <w:r w:rsidR="00236807" w:rsidRPr="008B47D8">
              <w:t xml:space="preserve">overall goal. </w:t>
            </w:r>
            <w:bookmarkStart w:id="30" w:name="_Hlk528792049"/>
            <w:r w:rsidRPr="008B47D8">
              <w:t xml:space="preserve">The PDO statements </w:t>
            </w:r>
            <w:r w:rsidR="00724F41" w:rsidRPr="008B47D8">
              <w:t xml:space="preserve">of these RETFs </w:t>
            </w:r>
            <w:r w:rsidRPr="008B47D8">
              <w:t>articulate objectives and expected outcomes, but also include components</w:t>
            </w:r>
            <w:r w:rsidR="00D238FA" w:rsidRPr="008B47D8">
              <w:t xml:space="preserve">, </w:t>
            </w:r>
            <w:r w:rsidRPr="008B47D8">
              <w:t>activities</w:t>
            </w:r>
            <w:r w:rsidR="00D238FA" w:rsidRPr="008B47D8">
              <w:t xml:space="preserve"> and </w:t>
            </w:r>
            <w:r w:rsidRPr="008B47D8">
              <w:t xml:space="preserve">outputs </w:t>
            </w:r>
            <w:r w:rsidR="00E14629" w:rsidRPr="008B47D8">
              <w:t xml:space="preserve">that </w:t>
            </w:r>
            <w:r w:rsidRPr="008B47D8">
              <w:t>contribut</w:t>
            </w:r>
            <w:r w:rsidR="00E14629" w:rsidRPr="008B47D8">
              <w:t>e</w:t>
            </w:r>
            <w:r w:rsidRPr="008B47D8">
              <w:t xml:space="preserve"> to those objectives </w:t>
            </w:r>
            <w:r w:rsidR="00724F41" w:rsidRPr="008B47D8">
              <w:t xml:space="preserve">in the </w:t>
            </w:r>
            <w:r w:rsidR="00D238FA" w:rsidRPr="008B47D8">
              <w:t xml:space="preserve">respective </w:t>
            </w:r>
            <w:r w:rsidRPr="008B47D8">
              <w:t>parts of the PDO statements</w:t>
            </w:r>
            <w:r w:rsidR="00563F57" w:rsidRPr="008B47D8">
              <w:t xml:space="preserve">. </w:t>
            </w:r>
            <w:r w:rsidR="00724F41" w:rsidRPr="008B47D8">
              <w:t xml:space="preserve">Therefore, the PDO statements will need to be “unpacked” and </w:t>
            </w:r>
            <w:r w:rsidR="00F721F2" w:rsidRPr="008B47D8">
              <w:t>re</w:t>
            </w:r>
            <w:r w:rsidR="00724F41" w:rsidRPr="008B47D8">
              <w:t xml:space="preserve">organized in order to articulate the </w:t>
            </w:r>
            <w:r w:rsidR="00E14629" w:rsidRPr="008B47D8">
              <w:t>expected</w:t>
            </w:r>
            <w:r w:rsidR="001B1582" w:rsidRPr="008B47D8">
              <w:t xml:space="preserve"> </w:t>
            </w:r>
            <w:r w:rsidR="00724F41" w:rsidRPr="008B47D8">
              <w:t>outcomes.</w:t>
            </w:r>
          </w:p>
          <w:p w14:paraId="2634B6EF" w14:textId="77777777" w:rsidR="00D1327E" w:rsidRDefault="0079198E" w:rsidP="002D7B01">
            <w:pPr>
              <w:pStyle w:val="Parag"/>
            </w:pPr>
            <w:r w:rsidRPr="008B47D8">
              <w:t>The key outcomes from the PDO statements of the individual RETFs</w:t>
            </w:r>
            <w:r w:rsidR="00487857" w:rsidRPr="008B47D8">
              <w:t xml:space="preserve"> are</w:t>
            </w:r>
            <w:r w:rsidR="00E14629" w:rsidRPr="008B47D8">
              <w:t xml:space="preserve"> to: (a)</w:t>
            </w:r>
            <w:r w:rsidR="00487857" w:rsidRPr="008B47D8">
              <w:t xml:space="preserve"> </w:t>
            </w:r>
            <w:r w:rsidRPr="008B47D8">
              <w:t>promot</w:t>
            </w:r>
            <w:r w:rsidR="002A53B3">
              <w:t>ion of</w:t>
            </w:r>
            <w:r w:rsidRPr="008B47D8">
              <w:t xml:space="preserve"> the reduction of climate</w:t>
            </w:r>
            <w:r w:rsidR="00E14629" w:rsidRPr="008B47D8">
              <w:t>-</w:t>
            </w:r>
            <w:r w:rsidRPr="008B47D8">
              <w:t xml:space="preserve">change impacts in the Cerrado </w:t>
            </w:r>
            <w:r w:rsidR="00563F57" w:rsidRPr="008B47D8">
              <w:t xml:space="preserve">by </w:t>
            </w:r>
            <w:r w:rsidR="00FB34A8" w:rsidRPr="008B47D8">
              <w:t>promoting environmental regularization of landholdings</w:t>
            </w:r>
            <w:r w:rsidR="00E14629" w:rsidRPr="008B47D8">
              <w:t>;</w:t>
            </w:r>
            <w:r w:rsidR="00487857" w:rsidRPr="008B47D8">
              <w:t xml:space="preserve"> (</w:t>
            </w:r>
            <w:r w:rsidR="00E14629" w:rsidRPr="008B47D8">
              <w:t>b</w:t>
            </w:r>
            <w:r w:rsidR="00487857" w:rsidRPr="00D56AFF">
              <w:t xml:space="preserve">) </w:t>
            </w:r>
            <w:r w:rsidRPr="00D56AFF">
              <w:t>promot</w:t>
            </w:r>
            <w:r w:rsidR="002A53B3">
              <w:t>ion of</w:t>
            </w:r>
            <w:r w:rsidRPr="00D56AFF">
              <w:t xml:space="preserve"> the reduction of climate</w:t>
            </w:r>
            <w:r w:rsidR="00E14629" w:rsidRPr="004D69B2">
              <w:t>-</w:t>
            </w:r>
            <w:r w:rsidRPr="004D69B2">
              <w:t xml:space="preserve">change impacts in the Cerrado </w:t>
            </w:r>
            <w:r w:rsidR="00B3465A" w:rsidRPr="004D69B2">
              <w:t xml:space="preserve">by preventing, combating, </w:t>
            </w:r>
            <w:r w:rsidR="00B3465A" w:rsidRPr="007872AA">
              <w:t xml:space="preserve">monitoring and early detection of </w:t>
            </w:r>
            <w:r w:rsidR="00B3465A" w:rsidRPr="008B47D8">
              <w:t>forest fires</w:t>
            </w:r>
            <w:r w:rsidR="00E14629" w:rsidRPr="008B47D8">
              <w:t>;</w:t>
            </w:r>
            <w:r w:rsidRPr="008B47D8">
              <w:t xml:space="preserve"> </w:t>
            </w:r>
            <w:r w:rsidR="001B1582" w:rsidRPr="008B47D8">
              <w:t xml:space="preserve">and </w:t>
            </w:r>
            <w:r w:rsidRPr="008B47D8">
              <w:t>(</w:t>
            </w:r>
            <w:r w:rsidR="00E14629" w:rsidRPr="008B47D8">
              <w:t>c</w:t>
            </w:r>
            <w:r w:rsidRPr="008B47D8">
              <w:t>)</w:t>
            </w:r>
            <w:r w:rsidR="00563F57" w:rsidRPr="008B47D8">
              <w:t xml:space="preserve"> </w:t>
            </w:r>
            <w:bookmarkStart w:id="31" w:name="_Hlk529863303"/>
            <w:r w:rsidRPr="008B47D8">
              <w:t>enhance</w:t>
            </w:r>
            <w:r w:rsidR="002A53B3">
              <w:t xml:space="preserve">d </w:t>
            </w:r>
            <w:r w:rsidRPr="008B47D8">
              <w:t xml:space="preserve"> capacity of the M</w:t>
            </w:r>
            <w:r w:rsidR="00E14629" w:rsidRPr="008B47D8">
              <w:t xml:space="preserve">MA </w:t>
            </w:r>
            <w:r w:rsidR="00563F57" w:rsidRPr="008B47D8">
              <w:t xml:space="preserve">and </w:t>
            </w:r>
            <w:r w:rsidR="0056236B" w:rsidRPr="008B47D8">
              <w:t>S</w:t>
            </w:r>
            <w:r w:rsidR="00563F57" w:rsidRPr="008B47D8">
              <w:t xml:space="preserve">tates </w:t>
            </w:r>
            <w:r w:rsidRPr="008B47D8">
              <w:t>to establish integrated forest-fire management and landholding registration in selected rural areas of the Cerrado Biome</w:t>
            </w:r>
            <w:bookmarkEnd w:id="31"/>
            <w:r w:rsidR="00563F57" w:rsidRPr="008B47D8">
              <w:t>.</w:t>
            </w:r>
            <w:r w:rsidR="00D238FA" w:rsidRPr="008B47D8">
              <w:t xml:space="preserve"> </w:t>
            </w:r>
            <w:r w:rsidR="001F23AA" w:rsidRPr="008B47D8">
              <w:t xml:space="preserve">The PDO reference to </w:t>
            </w:r>
            <w:r w:rsidR="00E14629" w:rsidRPr="008B47D8">
              <w:t>“</w:t>
            </w:r>
            <w:r w:rsidR="001F23AA" w:rsidRPr="008B47D8">
              <w:t>reduc</w:t>
            </w:r>
            <w:r w:rsidR="00D8163C">
              <w:t>tion of</w:t>
            </w:r>
            <w:r w:rsidR="001F23AA" w:rsidRPr="008B47D8">
              <w:t xml:space="preserve"> climate-change impacts</w:t>
            </w:r>
            <w:r w:rsidR="00E14629" w:rsidRPr="008B47D8">
              <w:t>”</w:t>
            </w:r>
            <w:r w:rsidR="001F23AA" w:rsidRPr="008B47D8">
              <w:t xml:space="preserve"> in the first two outcomes is a higher-level objective to which the program </w:t>
            </w:r>
            <w:r w:rsidR="001B1582" w:rsidRPr="008B47D8">
              <w:t>w</w:t>
            </w:r>
            <w:r w:rsidR="00D238FA" w:rsidRPr="008B47D8">
              <w:t>ill</w:t>
            </w:r>
            <w:r w:rsidR="001F23AA" w:rsidRPr="008B47D8">
              <w:t xml:space="preserve"> contribute, but which is not expected to realistically achieve</w:t>
            </w:r>
            <w:r w:rsidR="00E14629" w:rsidRPr="008B47D8">
              <w:t xml:space="preserve">; </w:t>
            </w:r>
            <w:r w:rsidR="00947C72" w:rsidRPr="008B47D8">
              <w:t>thus,</w:t>
            </w:r>
            <w:r w:rsidR="001F23AA" w:rsidRPr="008B47D8">
              <w:t xml:space="preserve"> the qualification with the addition of the word </w:t>
            </w:r>
            <w:r w:rsidR="00E14629" w:rsidRPr="008B47D8">
              <w:t>“</w:t>
            </w:r>
            <w:r w:rsidR="001F23AA" w:rsidRPr="008B47D8">
              <w:t>promot</w:t>
            </w:r>
            <w:r w:rsidR="00D8163C">
              <w:t>ion</w:t>
            </w:r>
            <w:r w:rsidR="00262523" w:rsidRPr="008B47D8">
              <w:t>,</w:t>
            </w:r>
            <w:r w:rsidR="001F23AA" w:rsidRPr="008B47D8">
              <w:t xml:space="preserve">” which pitches this at </w:t>
            </w:r>
            <w:r w:rsidR="00A44C20">
              <w:t>a lower</w:t>
            </w:r>
            <w:r w:rsidR="001F23AA" w:rsidRPr="008B47D8">
              <w:t xml:space="preserve"> level. </w:t>
            </w:r>
            <w:r w:rsidR="00262523" w:rsidRPr="008B47D8">
              <w:t>Therefore</w:t>
            </w:r>
            <w:r w:rsidR="001F23AA" w:rsidRPr="008B47D8">
              <w:t xml:space="preserve">, the project outcomes will be assessed on the achievement of </w:t>
            </w:r>
            <w:r w:rsidR="00D8163C">
              <w:t>the</w:t>
            </w:r>
            <w:r w:rsidR="001F23AA" w:rsidRPr="008B47D8">
              <w:t xml:space="preserve"> </w:t>
            </w:r>
            <w:r w:rsidR="001F23AA" w:rsidRPr="001B330F">
              <w:t>promot</w:t>
            </w:r>
            <w:r w:rsidR="001D6AEA">
              <w:t>i</w:t>
            </w:r>
            <w:r w:rsidR="00200A79">
              <w:t>o</w:t>
            </w:r>
            <w:r w:rsidR="001D6AEA">
              <w:t>n</w:t>
            </w:r>
            <w:r w:rsidR="00200A79">
              <w:t xml:space="preserve"> of</w:t>
            </w:r>
            <w:r w:rsidR="001F23AA" w:rsidRPr="008B47D8">
              <w:t xml:space="preserve"> the reduction of climate</w:t>
            </w:r>
            <w:r w:rsidR="00262523" w:rsidRPr="008B47D8">
              <w:t>-</w:t>
            </w:r>
            <w:r w:rsidR="001F23AA" w:rsidRPr="008B47D8">
              <w:t xml:space="preserve">change impacts and not </w:t>
            </w:r>
            <w:r w:rsidR="00262523" w:rsidRPr="008B47D8">
              <w:t xml:space="preserve">on </w:t>
            </w:r>
            <w:r w:rsidR="001F23AA" w:rsidRPr="008B47D8">
              <w:t>the actual reduction of climate</w:t>
            </w:r>
            <w:r w:rsidR="00262523" w:rsidRPr="008B47D8">
              <w:t>-</w:t>
            </w:r>
            <w:r w:rsidR="001F23AA" w:rsidRPr="008B47D8">
              <w:t>change impact</w:t>
            </w:r>
            <w:r w:rsidR="00262523" w:rsidRPr="008B47D8">
              <w:t>s which</w:t>
            </w:r>
            <w:r w:rsidR="001F23AA" w:rsidRPr="008B47D8">
              <w:t xml:space="preserve"> would not be measurable or realistic</w:t>
            </w:r>
            <w:r w:rsidR="001B1582" w:rsidRPr="008B47D8">
              <w:t xml:space="preserve"> because</w:t>
            </w:r>
            <w:r w:rsidR="000A3D67" w:rsidRPr="008B47D8">
              <w:t xml:space="preserve"> it is not possible to measure the results during the project</w:t>
            </w:r>
            <w:r w:rsidR="00262523" w:rsidRPr="008B47D8">
              <w:t>’s life</w:t>
            </w:r>
            <w:r w:rsidR="000A3D67" w:rsidRPr="008B47D8">
              <w:t>time</w:t>
            </w:r>
            <w:r w:rsidR="00262523" w:rsidRPr="008B47D8">
              <w:t xml:space="preserve"> or</w:t>
            </w:r>
            <w:r w:rsidR="000A3D67" w:rsidRPr="008B47D8">
              <w:t xml:space="preserve"> to fully attribute the changes to a specific project</w:t>
            </w:r>
            <w:r w:rsidR="001F23AA" w:rsidRPr="008B47D8">
              <w:t xml:space="preserve">. </w:t>
            </w:r>
          </w:p>
          <w:p w14:paraId="4F5ABB7A" w14:textId="77777777" w:rsidR="00200A79" w:rsidRDefault="00200A79" w:rsidP="002D7B01">
            <w:pPr>
              <w:pStyle w:val="Parag"/>
            </w:pPr>
            <w:r>
              <w:t xml:space="preserve">Promotion of </w:t>
            </w:r>
            <w:r w:rsidR="001D6AEA">
              <w:t xml:space="preserve">Environmental </w:t>
            </w:r>
            <w:r w:rsidR="001D6AEA" w:rsidRPr="002608A0">
              <w:t>regularization</w:t>
            </w:r>
            <w:r w:rsidR="001D6AEA" w:rsidRPr="00780EF2">
              <w:t xml:space="preserve"> of </w:t>
            </w:r>
            <w:r w:rsidR="001D6AEA">
              <w:t>a</w:t>
            </w:r>
            <w:r w:rsidR="001D6AEA" w:rsidRPr="00780EF2">
              <w:t xml:space="preserve"> </w:t>
            </w:r>
            <w:r w:rsidR="00D8163C">
              <w:t>land</w:t>
            </w:r>
            <w:r w:rsidR="001D6AEA" w:rsidRPr="00780EF2">
              <w:t xml:space="preserve">holding means </w:t>
            </w:r>
            <w:r w:rsidR="001D6AEA">
              <w:t xml:space="preserve">making it conform to the Forest Code, including </w:t>
            </w:r>
            <w:r w:rsidR="001D6AEA" w:rsidRPr="00780EF2">
              <w:t xml:space="preserve">its </w:t>
            </w:r>
            <w:r w:rsidR="001D6AEA">
              <w:t xml:space="preserve">effective registration </w:t>
            </w:r>
            <w:r w:rsidR="001D6AEA" w:rsidRPr="00780EF2">
              <w:t xml:space="preserve">in the CAR </w:t>
            </w:r>
            <w:r w:rsidR="001D6AEA">
              <w:t>s</w:t>
            </w:r>
            <w:r w:rsidR="001D6AEA" w:rsidRPr="00780EF2">
              <w:t>ystem</w:t>
            </w:r>
            <w:r w:rsidR="001D6AEA">
              <w:t>, and, in the case of “environmental liabilities”, the written commitment to carry out a program of restoration, re-composition or regeneration of native vegetation to comply with the stipulations of the Forest Code</w:t>
            </w:r>
            <w:r w:rsidR="001D6AEA" w:rsidRPr="00780EF2">
              <w:t>.</w:t>
            </w:r>
            <w:r w:rsidR="00D8163C">
              <w:t xml:space="preserve">  Environmental liabilities</w:t>
            </w:r>
            <w:r w:rsidR="001D6AEA">
              <w:t xml:space="preserve"> include areas of RLs and APPs that were illegally cleared after 2008 and must be recovered. P</w:t>
            </w:r>
            <w:r w:rsidR="001D6AEA" w:rsidRPr="00B02D7D">
              <w:t>rivate landholders</w:t>
            </w:r>
            <w:r w:rsidR="001D6AEA">
              <w:t>’ compliance</w:t>
            </w:r>
            <w:r w:rsidR="001D6AEA" w:rsidRPr="00B02D7D">
              <w:t xml:space="preserve"> with </w:t>
            </w:r>
            <w:r w:rsidR="001D6AEA">
              <w:t xml:space="preserve">legal </w:t>
            </w:r>
            <w:r w:rsidR="001D6AEA" w:rsidRPr="00B02D7D">
              <w:t xml:space="preserve">requirements is at the heart of monitoring and control of forest cover by environmental agencies. Registering </w:t>
            </w:r>
            <w:r w:rsidR="001D6AEA">
              <w:t xml:space="preserve">rural </w:t>
            </w:r>
            <w:r w:rsidR="001D6AEA" w:rsidRPr="00B02D7D">
              <w:t>properties in CAR is a first step toward compliance with the Forest Code</w:t>
            </w:r>
            <w:r w:rsidRPr="00B02D7D">
              <w:t xml:space="preserve"> </w:t>
            </w:r>
            <w:r>
              <w:t xml:space="preserve">and </w:t>
            </w:r>
            <w:r w:rsidRPr="00B02D7D">
              <w:t xml:space="preserve">the implementation of CAR </w:t>
            </w:r>
            <w:r>
              <w:t>is expected to lead to</w:t>
            </w:r>
            <w:r w:rsidRPr="00B02D7D">
              <w:t xml:space="preserve"> the promotion of </w:t>
            </w:r>
            <w:r>
              <w:t xml:space="preserve">recovery of “degraded” areas, and therefore </w:t>
            </w:r>
            <w:r w:rsidRPr="00B02D7D">
              <w:t xml:space="preserve">reduction </w:t>
            </w:r>
            <w:r>
              <w:t xml:space="preserve">(or </w:t>
            </w:r>
            <w:r w:rsidRPr="00B02D7D">
              <w:t>avoidance) of emissions</w:t>
            </w:r>
            <w:r>
              <w:t>.</w:t>
            </w:r>
          </w:p>
          <w:p w14:paraId="66D70A30" w14:textId="77777777" w:rsidR="00200A79" w:rsidRPr="00B02D7D" w:rsidRDefault="00200A79" w:rsidP="002D7B01">
            <w:pPr>
              <w:pStyle w:val="Parag"/>
            </w:pPr>
            <w:r>
              <w:t xml:space="preserve">Promotion of reduction of climate change impacts </w:t>
            </w:r>
            <w:r w:rsidR="00693923">
              <w:t xml:space="preserve">from forest fires </w:t>
            </w:r>
            <w:r>
              <w:t xml:space="preserve">is expected to be achieved by </w:t>
            </w:r>
            <w:r w:rsidRPr="00B02D7D">
              <w:t>strengthen</w:t>
            </w:r>
            <w:r>
              <w:t>ing</w:t>
            </w:r>
            <w:r w:rsidRPr="00B02D7D">
              <w:t xml:space="preserve"> institutional arrangements for fire authorization and firefighting; </w:t>
            </w:r>
            <w:r w:rsidRPr="00A14AC0">
              <w:t xml:space="preserve">adoption of sustainable production </w:t>
            </w:r>
            <w:r w:rsidRPr="00A14AC0">
              <w:lastRenderedPageBreak/>
              <w:t>practices</w:t>
            </w:r>
            <w:r>
              <w:t xml:space="preserve"> and </w:t>
            </w:r>
            <w:r w:rsidRPr="00B02D7D">
              <w:t>training farmers and ranchers in alternatives to the use of fire; electronic applications to facilitate drought prediction and monitoring of fire risks; and the formulation of a national policy on prevention of wildfires, firefighting and fire management.</w:t>
            </w:r>
            <w:r>
              <w:t xml:space="preserve"> All of these activities are expected to contribute to the </w:t>
            </w:r>
            <w:r w:rsidRPr="00B02D7D">
              <w:t xml:space="preserve">reduction of climate change impacts </w:t>
            </w:r>
            <w:r>
              <w:t xml:space="preserve">and </w:t>
            </w:r>
            <w:r w:rsidRPr="00B02D7D">
              <w:t>improving environmental and natural resources management in the Cerrado</w:t>
            </w:r>
            <w:r>
              <w:t>.</w:t>
            </w:r>
          </w:p>
          <w:p w14:paraId="62AECF98" w14:textId="77777777" w:rsidR="002D5AC8" w:rsidRPr="00A44C20" w:rsidRDefault="001D6AEA" w:rsidP="002D7B01">
            <w:pPr>
              <w:pStyle w:val="Parag"/>
            </w:pPr>
            <w:r>
              <w:t>C</w:t>
            </w:r>
            <w:r w:rsidRPr="00E07425">
              <w:t xml:space="preserve">ritical assumptions </w:t>
            </w:r>
            <w:r w:rsidR="000A23E5">
              <w:t xml:space="preserve">in the theory of change </w:t>
            </w:r>
            <w:r w:rsidRPr="00E07425">
              <w:t>are that</w:t>
            </w:r>
            <w:r>
              <w:t xml:space="preserve"> after registration in CAR</w:t>
            </w:r>
            <w:r w:rsidR="000A23E5">
              <w:t>,</w:t>
            </w:r>
            <w:r>
              <w:t xml:space="preserve"> </w:t>
            </w:r>
            <w:r w:rsidRPr="00E07425">
              <w:t xml:space="preserve">farmers </w:t>
            </w:r>
            <w:r>
              <w:t xml:space="preserve">will </w:t>
            </w:r>
            <w:r w:rsidRPr="007872AA">
              <w:t xml:space="preserve">comply with the stipulations of the Forest Code, knowing that they can now be easily caught and held responsible for violations of the law, and </w:t>
            </w:r>
            <w:r>
              <w:t xml:space="preserve">that </w:t>
            </w:r>
            <w:r w:rsidRPr="00FC5F9D">
              <w:t xml:space="preserve">government will </w:t>
            </w:r>
            <w:r>
              <w:t xml:space="preserve">effectively </w:t>
            </w:r>
            <w:r w:rsidRPr="00FC5F9D">
              <w:t xml:space="preserve">monitor land use and enforce the law. </w:t>
            </w:r>
            <w:r>
              <w:t xml:space="preserve">As to fire management, the assumption is that state and local governments respond to training, better equipment and availability of an improved monitoring and alert system with more effective monitoring, prevention, control and fighting of fires, and that farmers are willing to adopt practices that do not use burning and avoid fire escaping into native vegetation. </w:t>
            </w:r>
            <w:bookmarkEnd w:id="30"/>
          </w:p>
        </w:tc>
      </w:tr>
      <w:tr w:rsidR="006E330C" w:rsidRPr="005C6E56" w14:paraId="470292DB" w14:textId="77777777" w:rsidTr="002D7B01">
        <w:tc>
          <w:tcPr>
            <w:tcW w:w="10638" w:type="dxa"/>
            <w:gridSpan w:val="2"/>
          </w:tcPr>
          <w:p w14:paraId="3BDA768B" w14:textId="77777777" w:rsidR="00CB7761" w:rsidRPr="005C6E56" w:rsidRDefault="00432370" w:rsidP="00CD1DB2">
            <w:pPr>
              <w:pStyle w:val="Heading3"/>
              <w:ind w:left="0"/>
            </w:pPr>
            <w:r w:rsidRPr="005C6E56">
              <w:lastRenderedPageBreak/>
              <w:t>Project Development Objectives (PDOs)</w:t>
            </w:r>
          </w:p>
        </w:tc>
      </w:tr>
      <w:tr w:rsidR="006E330C" w:rsidRPr="005C6E56" w14:paraId="75AE2588" w14:textId="77777777" w:rsidTr="002D7B01">
        <w:trPr>
          <w:trHeight w:val="1035"/>
        </w:trPr>
        <w:tc>
          <w:tcPr>
            <w:tcW w:w="10638" w:type="dxa"/>
            <w:gridSpan w:val="2"/>
          </w:tcPr>
          <w:p w14:paraId="48C8A5AA" w14:textId="77777777" w:rsidR="006374EF" w:rsidRPr="00B02D7D" w:rsidRDefault="006374EF" w:rsidP="002D7B01">
            <w:pPr>
              <w:pStyle w:val="Parag"/>
            </w:pPr>
            <w:r w:rsidRPr="00B02D7D">
              <w:t>The objective of the Cerrado</w:t>
            </w:r>
            <w:r w:rsidRPr="00B02D7D">
              <w:rPr>
                <w:b/>
              </w:rPr>
              <w:t xml:space="preserve"> </w:t>
            </w:r>
            <w:r w:rsidRPr="00B02D7D">
              <w:t>Program</w:t>
            </w:r>
            <w:r w:rsidR="004F4AF2" w:rsidRPr="00B02D7D">
              <w:t xml:space="preserve"> is</w:t>
            </w:r>
            <w:r w:rsidRPr="00B02D7D">
              <w:t xml:space="preserve"> “to assist Brazil in mitigating climate change in the Cerrado </w:t>
            </w:r>
            <w:r w:rsidR="009F1DB3" w:rsidRPr="00B02D7D">
              <w:t>B</w:t>
            </w:r>
            <w:r w:rsidRPr="00B02D7D">
              <w:t>iome and improving environment</w:t>
            </w:r>
            <w:r w:rsidR="009F1DB3" w:rsidRPr="00B02D7D">
              <w:t>al</w:t>
            </w:r>
            <w:r w:rsidRPr="00B02D7D">
              <w:t xml:space="preserve"> and natural resource</w:t>
            </w:r>
            <w:r w:rsidR="003C7936" w:rsidRPr="00B02D7D">
              <w:t>s</w:t>
            </w:r>
            <w:r w:rsidRPr="00B02D7D">
              <w:t xml:space="preserve"> management in that biome through appropriate policies and practices</w:t>
            </w:r>
            <w:r w:rsidR="009F1DB3" w:rsidRPr="00B02D7D">
              <w:t>.</w:t>
            </w:r>
            <w:r w:rsidRPr="00B02D7D">
              <w:t>”</w:t>
            </w:r>
            <w:r w:rsidR="005D3E10">
              <w:t xml:space="preserve"> </w:t>
            </w:r>
            <w:r w:rsidRPr="00B02D7D">
              <w:t xml:space="preserve">The four </w:t>
            </w:r>
            <w:r w:rsidR="00B013AC" w:rsidRPr="00B02D7D">
              <w:t xml:space="preserve">recipient-executed </w:t>
            </w:r>
            <w:r w:rsidRPr="00B02D7D">
              <w:t>projects</w:t>
            </w:r>
            <w:r w:rsidR="005D3E10">
              <w:t xml:space="preserve"> have </w:t>
            </w:r>
            <w:r w:rsidR="004C3E8E" w:rsidRPr="00B02D7D">
              <w:t>the following</w:t>
            </w:r>
            <w:r w:rsidR="005D3E10">
              <w:t xml:space="preserve"> PDOs</w:t>
            </w:r>
            <w:r w:rsidR="00256D15" w:rsidRPr="00B02D7D">
              <w:t>:</w:t>
            </w:r>
            <w:r w:rsidRPr="00B02D7D">
              <w:t xml:space="preserve"> </w:t>
            </w:r>
          </w:p>
          <w:p w14:paraId="548836E2"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Piauí</w:t>
            </w:r>
            <w:r w:rsidR="009F1DB3">
              <w:rPr>
                <w:rFonts w:ascii="Calibri" w:hAnsi="Calibri" w:cs="Calibri"/>
                <w:b/>
                <w:sz w:val="22"/>
                <w:szCs w:val="22"/>
              </w:rPr>
              <w:t xml:space="preserve"> P</w:t>
            </w:r>
            <w:r w:rsidRPr="00A14AC0">
              <w:rPr>
                <w:rFonts w:ascii="Calibri" w:hAnsi="Calibri" w:cs="Calibri"/>
                <w:b/>
                <w:sz w:val="22"/>
                <w:szCs w:val="22"/>
              </w:rPr>
              <w:t>roject</w:t>
            </w:r>
            <w:r w:rsidRPr="00A14AC0">
              <w:rPr>
                <w:rFonts w:ascii="Calibri" w:hAnsi="Calibri" w:cs="Calibri"/>
                <w:sz w:val="22"/>
                <w:szCs w:val="22"/>
              </w:rPr>
              <w:t>: “to promote the reduction of climate</w:t>
            </w:r>
            <w:r w:rsidR="00262523">
              <w:rPr>
                <w:rFonts w:ascii="Calibri" w:hAnsi="Calibri" w:cs="Calibri"/>
                <w:sz w:val="22"/>
                <w:szCs w:val="22"/>
              </w:rPr>
              <w:t>-</w:t>
            </w:r>
            <w:r w:rsidRPr="00A14AC0">
              <w:rPr>
                <w:rFonts w:ascii="Calibri" w:hAnsi="Calibri" w:cs="Calibri"/>
                <w:sz w:val="22"/>
                <w:szCs w:val="22"/>
              </w:rPr>
              <w:t xml:space="preserve">change impacts </w:t>
            </w:r>
            <w:r w:rsidR="004C3ED1" w:rsidRPr="00A14AC0">
              <w:rPr>
                <w:rFonts w:ascii="Calibri" w:hAnsi="Calibri" w:cs="Calibri"/>
                <w:sz w:val="22"/>
                <w:szCs w:val="22"/>
              </w:rPr>
              <w:t>in the Cerrado of southern Piauí</w:t>
            </w:r>
            <w:r w:rsidRPr="00A14AC0">
              <w:rPr>
                <w:rFonts w:ascii="Calibri" w:hAnsi="Calibri" w:cs="Calibri"/>
                <w:sz w:val="22"/>
                <w:szCs w:val="22"/>
              </w:rPr>
              <w:t xml:space="preserve"> by: (</w:t>
            </w:r>
            <w:r w:rsidR="009E0E1C">
              <w:rPr>
                <w:rFonts w:ascii="Calibri" w:hAnsi="Calibri" w:cs="Calibri"/>
                <w:sz w:val="22"/>
                <w:szCs w:val="22"/>
              </w:rPr>
              <w:t>a</w:t>
            </w:r>
            <w:r w:rsidRPr="00A14AC0">
              <w:rPr>
                <w:rFonts w:ascii="Calibri" w:hAnsi="Calibri" w:cs="Calibri"/>
                <w:sz w:val="22"/>
                <w:szCs w:val="22"/>
              </w:rPr>
              <w:t>) promoting the environmental regularization of landholdings in the targeted municipalities; and (</w:t>
            </w:r>
            <w:r w:rsidR="009E0E1C">
              <w:rPr>
                <w:rFonts w:ascii="Calibri" w:hAnsi="Calibri" w:cs="Calibri"/>
                <w:sz w:val="22"/>
                <w:szCs w:val="22"/>
              </w:rPr>
              <w:t>b</w:t>
            </w:r>
            <w:r w:rsidRPr="00A14AC0">
              <w:rPr>
                <w:rFonts w:ascii="Calibri" w:hAnsi="Calibri" w:cs="Calibri"/>
                <w:sz w:val="22"/>
                <w:szCs w:val="22"/>
              </w:rPr>
              <w:t xml:space="preserve">) preventing and combatting forest fires through the integration of local </w:t>
            </w:r>
            <w:r w:rsidR="00BA0DE0" w:rsidRPr="00A14AC0">
              <w:rPr>
                <w:rFonts w:ascii="Calibri" w:hAnsi="Calibri" w:cs="Calibri"/>
                <w:sz w:val="22"/>
                <w:szCs w:val="22"/>
              </w:rPr>
              <w:t>actors</w:t>
            </w:r>
            <w:r w:rsidR="00BA0DE0">
              <w:rPr>
                <w:rFonts w:ascii="Calibri" w:hAnsi="Calibri" w:cs="Calibri"/>
                <w:sz w:val="22"/>
                <w:szCs w:val="22"/>
              </w:rPr>
              <w:t xml:space="preserve"> and</w:t>
            </w:r>
            <w:r w:rsidRPr="00A14AC0">
              <w:rPr>
                <w:rFonts w:ascii="Calibri" w:hAnsi="Calibri" w:cs="Calibri"/>
                <w:sz w:val="22"/>
                <w:szCs w:val="22"/>
              </w:rPr>
              <w:t xml:space="preserve"> promoting the adoption of sustainable production practices in the targeted municipalities.”</w:t>
            </w:r>
          </w:p>
          <w:p w14:paraId="08AE6AED" w14:textId="77777777" w:rsidR="00B013AC" w:rsidRPr="00A14AC0" w:rsidRDefault="00B013AC" w:rsidP="00BA0DE0">
            <w:pPr>
              <w:tabs>
                <w:tab w:val="left" w:pos="690"/>
              </w:tabs>
              <w:ind w:left="720"/>
              <w:jc w:val="both"/>
              <w:rPr>
                <w:rFonts w:ascii="Calibri" w:hAnsi="Calibri" w:cs="Calibri"/>
                <w:sz w:val="22"/>
                <w:szCs w:val="22"/>
              </w:rPr>
            </w:pPr>
          </w:p>
          <w:p w14:paraId="2648AC03"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 xml:space="preserve">Bahia </w:t>
            </w:r>
            <w:r w:rsidR="009E0E1C">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w:t>
            </w:r>
            <w:r w:rsidR="00262523">
              <w:rPr>
                <w:rFonts w:ascii="Calibri" w:hAnsi="Calibri" w:cs="Calibri"/>
                <w:sz w:val="22"/>
                <w:szCs w:val="22"/>
              </w:rPr>
              <w:t>-</w:t>
            </w:r>
            <w:r w:rsidRPr="00A14AC0">
              <w:rPr>
                <w:rFonts w:ascii="Calibri" w:hAnsi="Calibri" w:cs="Calibri"/>
                <w:sz w:val="22"/>
                <w:szCs w:val="22"/>
              </w:rPr>
              <w:t>change impacts in the Cerrado of west</w:t>
            </w:r>
            <w:r w:rsidR="009E0E1C">
              <w:rPr>
                <w:rFonts w:ascii="Calibri" w:hAnsi="Calibri" w:cs="Calibri"/>
                <w:sz w:val="22"/>
                <w:szCs w:val="22"/>
              </w:rPr>
              <w:t>ern</w:t>
            </w:r>
            <w:r w:rsidRPr="00A14AC0">
              <w:rPr>
                <w:rFonts w:ascii="Calibri" w:hAnsi="Calibri" w:cs="Calibri"/>
                <w:sz w:val="22"/>
                <w:szCs w:val="22"/>
              </w:rPr>
              <w:t xml:space="preserve"> Bahia by: (a) promoting the environmental regularization of landholdings in the targeted municipalities and support</w:t>
            </w:r>
            <w:r w:rsidR="009E0E1C">
              <w:rPr>
                <w:rFonts w:ascii="Calibri" w:hAnsi="Calibri" w:cs="Calibri"/>
                <w:sz w:val="22"/>
                <w:szCs w:val="22"/>
              </w:rPr>
              <w:t>ing</w:t>
            </w:r>
            <w:r w:rsidRPr="00A14AC0">
              <w:rPr>
                <w:rFonts w:ascii="Calibri" w:hAnsi="Calibri" w:cs="Calibri"/>
                <w:sz w:val="22"/>
                <w:szCs w:val="22"/>
              </w:rPr>
              <w:t xml:space="preserve"> actions to promote recovery of </w:t>
            </w:r>
            <w:r w:rsidRPr="00FE030D">
              <w:rPr>
                <w:rFonts w:ascii="Calibri" w:hAnsi="Calibri" w:cs="Calibri"/>
                <w:sz w:val="22"/>
                <w:szCs w:val="22"/>
              </w:rPr>
              <w:t>environmental liabilities;</w:t>
            </w:r>
            <w:r w:rsidRPr="00A14AC0">
              <w:rPr>
                <w:rFonts w:ascii="Calibri" w:hAnsi="Calibri" w:cs="Calibri"/>
                <w:sz w:val="22"/>
                <w:szCs w:val="22"/>
              </w:rPr>
              <w:t xml:space="preserve"> and (b) strengthening the </w:t>
            </w:r>
            <w:r w:rsidR="009E0E1C">
              <w:rPr>
                <w:rFonts w:ascii="Calibri" w:hAnsi="Calibri" w:cs="Calibri"/>
                <w:sz w:val="22"/>
                <w:szCs w:val="22"/>
              </w:rPr>
              <w:t>s</w:t>
            </w:r>
            <w:r w:rsidRPr="00A14AC0">
              <w:rPr>
                <w:rFonts w:ascii="Calibri" w:hAnsi="Calibri" w:cs="Calibri"/>
                <w:sz w:val="22"/>
                <w:szCs w:val="22"/>
              </w:rPr>
              <w:t>tate</w:t>
            </w:r>
            <w:r w:rsidR="009E0E1C">
              <w:rPr>
                <w:rFonts w:ascii="Calibri" w:hAnsi="Calibri" w:cs="Calibri"/>
                <w:sz w:val="22"/>
                <w:szCs w:val="22"/>
              </w:rPr>
              <w:t>’</w:t>
            </w:r>
            <w:r w:rsidRPr="00A14AC0">
              <w:rPr>
                <w:rFonts w:ascii="Calibri" w:hAnsi="Calibri" w:cs="Calibri"/>
                <w:sz w:val="22"/>
                <w:szCs w:val="22"/>
              </w:rPr>
              <w:t>s capacity to prevent and combat forest fires through the integration of local actors and promoting the adoption of sustainable production practices in the targeted municipalities.”</w:t>
            </w:r>
          </w:p>
          <w:p w14:paraId="4CFBC57B" w14:textId="77777777" w:rsidR="00B013AC" w:rsidRPr="00A14AC0" w:rsidRDefault="00B013AC" w:rsidP="00BA0DE0">
            <w:pPr>
              <w:tabs>
                <w:tab w:val="left" w:pos="690"/>
              </w:tabs>
              <w:ind w:left="720"/>
              <w:jc w:val="both"/>
              <w:rPr>
                <w:rFonts w:ascii="Calibri" w:hAnsi="Calibri" w:cs="Calibri"/>
                <w:sz w:val="22"/>
                <w:szCs w:val="22"/>
              </w:rPr>
            </w:pPr>
          </w:p>
          <w:p w14:paraId="71D3EA14"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Federal Project</w:t>
            </w:r>
            <w:r w:rsidRPr="00A14AC0">
              <w:rPr>
                <w:rFonts w:ascii="Calibri" w:hAnsi="Calibri" w:cs="Calibri"/>
                <w:sz w:val="22"/>
                <w:szCs w:val="22"/>
              </w:rPr>
              <w:t>: “to enhance the capacity of the Ministry of Environment to establish integrated forest</w:t>
            </w:r>
            <w:r w:rsidR="003C7936">
              <w:rPr>
                <w:rFonts w:ascii="Calibri" w:hAnsi="Calibri" w:cs="Calibri"/>
                <w:sz w:val="22"/>
                <w:szCs w:val="22"/>
              </w:rPr>
              <w:t>-</w:t>
            </w:r>
            <w:r w:rsidRPr="00A14AC0">
              <w:rPr>
                <w:rFonts w:ascii="Calibri" w:hAnsi="Calibri" w:cs="Calibri"/>
                <w:sz w:val="22"/>
                <w:szCs w:val="22"/>
              </w:rPr>
              <w:t>fire management and landholding registration in selected rural areas of the Cerrado Biome</w:t>
            </w:r>
            <w:r w:rsidR="009E0E1C">
              <w:rPr>
                <w:rFonts w:ascii="Calibri" w:hAnsi="Calibri" w:cs="Calibri"/>
                <w:sz w:val="22"/>
                <w:szCs w:val="22"/>
              </w:rPr>
              <w:t>.</w:t>
            </w:r>
            <w:r w:rsidRPr="00A14AC0">
              <w:rPr>
                <w:rFonts w:ascii="Calibri" w:hAnsi="Calibri" w:cs="Calibri"/>
                <w:sz w:val="22"/>
                <w:szCs w:val="22"/>
              </w:rPr>
              <w:t>”</w:t>
            </w:r>
          </w:p>
          <w:p w14:paraId="69C7FEC5" w14:textId="77777777" w:rsidR="00B013AC" w:rsidRPr="00A14AC0" w:rsidRDefault="00B013AC" w:rsidP="00BA0DE0">
            <w:pPr>
              <w:tabs>
                <w:tab w:val="left" w:pos="690"/>
              </w:tabs>
              <w:ind w:left="720"/>
              <w:jc w:val="both"/>
              <w:rPr>
                <w:rFonts w:ascii="Calibri" w:hAnsi="Calibri" w:cs="Calibri"/>
                <w:sz w:val="22"/>
                <w:szCs w:val="22"/>
              </w:rPr>
            </w:pPr>
          </w:p>
          <w:p w14:paraId="3885AEFF" w14:textId="77777777" w:rsidR="00CB7761" w:rsidRDefault="006374EF" w:rsidP="004E18C7">
            <w:pPr>
              <w:tabs>
                <w:tab w:val="left" w:pos="690"/>
              </w:tabs>
              <w:ind w:left="720"/>
              <w:jc w:val="both"/>
              <w:rPr>
                <w:rFonts w:ascii="Calibri" w:hAnsi="Calibri" w:cs="Calibri"/>
                <w:sz w:val="22"/>
                <w:szCs w:val="22"/>
              </w:rPr>
            </w:pPr>
            <w:r w:rsidRPr="00A14AC0">
              <w:rPr>
                <w:rFonts w:ascii="Calibri" w:hAnsi="Calibri" w:cs="Calibri"/>
                <w:b/>
                <w:sz w:val="22"/>
                <w:szCs w:val="22"/>
              </w:rPr>
              <w:t xml:space="preserve">INPE Project: </w:t>
            </w:r>
            <w:r w:rsidRPr="00A14AC0">
              <w:rPr>
                <w:rFonts w:ascii="Calibri" w:hAnsi="Calibri" w:cs="Calibri"/>
                <w:sz w:val="22"/>
                <w:szCs w:val="22"/>
              </w:rPr>
              <w:t>“to facilitate the monitoring, analysis and early detection of forest fires by using the TERRA-MA</w:t>
            </w:r>
            <w:r w:rsidRPr="00A14AC0">
              <w:rPr>
                <w:rFonts w:ascii="Calibri" w:hAnsi="Calibri" w:cs="Calibri"/>
                <w:sz w:val="22"/>
                <w:szCs w:val="22"/>
                <w:vertAlign w:val="superscript"/>
              </w:rPr>
              <w:t>2</w:t>
            </w:r>
            <w:r w:rsidRPr="00A14AC0">
              <w:rPr>
                <w:rFonts w:ascii="Calibri" w:hAnsi="Calibri" w:cs="Calibri"/>
                <w:sz w:val="22"/>
                <w:szCs w:val="22"/>
              </w:rPr>
              <w:t>-Queimadas to support decision making among environmental managers in the Cerrado Biome</w:t>
            </w:r>
            <w:r w:rsidR="009E0E1C">
              <w:rPr>
                <w:rFonts w:ascii="Calibri" w:hAnsi="Calibri" w:cs="Calibri"/>
                <w:sz w:val="22"/>
                <w:szCs w:val="22"/>
              </w:rPr>
              <w:t>.</w:t>
            </w:r>
            <w:r w:rsidRPr="00A14AC0">
              <w:rPr>
                <w:rFonts w:ascii="Calibri" w:hAnsi="Calibri" w:cs="Calibri"/>
                <w:sz w:val="22"/>
                <w:szCs w:val="22"/>
              </w:rPr>
              <w:t>”</w:t>
            </w:r>
          </w:p>
          <w:p w14:paraId="7B9747E5" w14:textId="77777777" w:rsidR="004E18C7" w:rsidRPr="005C6E56" w:rsidRDefault="004E18C7" w:rsidP="004E18C7">
            <w:pPr>
              <w:tabs>
                <w:tab w:val="left" w:pos="690"/>
              </w:tabs>
              <w:ind w:left="720"/>
              <w:jc w:val="both"/>
              <w:rPr>
                <w:rFonts w:ascii="Calibri" w:eastAsia="Calibri" w:hAnsi="Calibri" w:cs="Times New Roman"/>
                <w:sz w:val="22"/>
                <w:szCs w:val="22"/>
              </w:rPr>
            </w:pPr>
          </w:p>
        </w:tc>
      </w:tr>
      <w:tr w:rsidR="006E330C" w:rsidRPr="005C6E56" w14:paraId="4CA93412" w14:textId="77777777" w:rsidTr="002D7B01">
        <w:tc>
          <w:tcPr>
            <w:tcW w:w="10638" w:type="dxa"/>
            <w:gridSpan w:val="2"/>
          </w:tcPr>
          <w:p w14:paraId="34E2D0A9" w14:textId="77777777" w:rsidR="00016547" w:rsidRDefault="00432370" w:rsidP="0011750D">
            <w:pPr>
              <w:pStyle w:val="Heading3"/>
            </w:pPr>
            <w:r w:rsidRPr="005C6E56">
              <w:t>Key Expected Outcomes and Outcome Indicators</w:t>
            </w:r>
          </w:p>
          <w:p w14:paraId="7C6BBFC7" w14:textId="77777777" w:rsidR="002D7B01" w:rsidRPr="002D7B01" w:rsidRDefault="002D7B01" w:rsidP="002D7B01">
            <w:pPr>
              <w:pStyle w:val="Parag"/>
            </w:pPr>
            <w:r w:rsidRPr="00B02D7D">
              <w:t xml:space="preserve">The objective of the Cerrado </w:t>
            </w:r>
            <w:r>
              <w:t>P</w:t>
            </w:r>
            <w:r w:rsidRPr="00B02D7D">
              <w:t>rogram</w:t>
            </w:r>
            <w:r>
              <w:t>,</w:t>
            </w:r>
            <w:r w:rsidRPr="00B02D7D">
              <w:t xml:space="preserve"> “to assist </w:t>
            </w:r>
            <w:r>
              <w:t xml:space="preserve">the </w:t>
            </w:r>
            <w:r w:rsidRPr="00B02D7D">
              <w:t>Federative Republic of Brazil in mitigating climate change</w:t>
            </w:r>
            <w:r>
              <w:t xml:space="preserve"> in the Cerrado biome </w:t>
            </w:r>
            <w:r w:rsidRPr="00B02D7D">
              <w:t xml:space="preserve">and improving environmental and natural resources management </w:t>
            </w:r>
            <w:r>
              <w:t>of the b</w:t>
            </w:r>
            <w:r w:rsidRPr="00B02D7D">
              <w:t>iome through appropriate policies and practices</w:t>
            </w:r>
            <w:r>
              <w:t>,</w:t>
            </w:r>
            <w:r w:rsidRPr="00B02D7D">
              <w:t>” is a higher-level objective to which the four recipient-executed projects contribute. As mentioned above in the theory</w:t>
            </w:r>
            <w:r>
              <w:t>-</w:t>
            </w:r>
            <w:r w:rsidRPr="00B02D7D">
              <w:t>of</w:t>
            </w:r>
            <w:r>
              <w:t>-</w:t>
            </w:r>
            <w:r w:rsidRPr="00B02D7D">
              <w:t xml:space="preserve">change section, </w:t>
            </w:r>
            <w:r>
              <w:t xml:space="preserve">table 1 below shows the </w:t>
            </w:r>
            <w:r w:rsidRPr="00B02D7D">
              <w:t>key expected outcomes from “unpacking” the PDO statements of the individual projects and the associated indicators to measure them</w:t>
            </w:r>
            <w:r w:rsidRPr="002D7B01">
              <w:footnoteReference w:id="5"/>
            </w:r>
            <w:r>
              <w:t>.</w:t>
            </w:r>
          </w:p>
        </w:tc>
      </w:tr>
    </w:tbl>
    <w:p w14:paraId="123F7D45" w14:textId="77777777" w:rsidR="002D7B01" w:rsidRDefault="002D7B01" w:rsidP="002D7B01">
      <w:pPr>
        <w:pStyle w:val="Parag"/>
        <w:sectPr w:rsidR="002D7B01" w:rsidSect="00EF2940">
          <w:pgSz w:w="12240" w:h="15840" w:code="1"/>
          <w:pgMar w:top="1440" w:right="1440" w:bottom="1440" w:left="1530" w:header="720" w:footer="720" w:gutter="0"/>
          <w:cols w:space="720"/>
          <w:docGrid w:linePitch="360"/>
        </w:sectPr>
      </w:pPr>
    </w:p>
    <w:tbl>
      <w:tblPr>
        <w:tblW w:w="10710" w:type="dxa"/>
        <w:tblInd w:w="-720" w:type="dxa"/>
        <w:tblLayout w:type="fixed"/>
        <w:tblLook w:val="04A0" w:firstRow="1" w:lastRow="0" w:firstColumn="1" w:lastColumn="0" w:noHBand="0" w:noVBand="1"/>
      </w:tblPr>
      <w:tblGrid>
        <w:gridCol w:w="10638"/>
        <w:gridCol w:w="72"/>
      </w:tblGrid>
      <w:tr w:rsidR="006E330C" w:rsidRPr="005C6E56" w14:paraId="4BDE4D20" w14:textId="77777777" w:rsidTr="008C23D5">
        <w:trPr>
          <w:gridAfter w:val="1"/>
          <w:wAfter w:w="72" w:type="dxa"/>
          <w:trHeight w:val="1053"/>
        </w:trPr>
        <w:tc>
          <w:tcPr>
            <w:tcW w:w="10638" w:type="dxa"/>
          </w:tcPr>
          <w:p w14:paraId="28B574AB" w14:textId="45A3CE35" w:rsidR="00E93F88" w:rsidRDefault="00E93F88" w:rsidP="00891E4D">
            <w:pPr>
              <w:pStyle w:val="Paragrafo"/>
              <w:numPr>
                <w:ilvl w:val="0"/>
                <w:numId w:val="0"/>
              </w:numPr>
              <w:tabs>
                <w:tab w:val="clear" w:pos="360"/>
                <w:tab w:val="left" w:pos="713"/>
              </w:tabs>
              <w:spacing w:after="0"/>
              <w:jc w:val="center"/>
              <w:rPr>
                <w:sz w:val="18"/>
                <w:szCs w:val="18"/>
              </w:rPr>
            </w:pPr>
            <w:r w:rsidRPr="001A63F7">
              <w:rPr>
                <w:sz w:val="18"/>
                <w:szCs w:val="18"/>
              </w:rPr>
              <w:lastRenderedPageBreak/>
              <w:t xml:space="preserve">Table </w:t>
            </w:r>
            <w:r w:rsidR="00891E4D" w:rsidRPr="001A63F7">
              <w:rPr>
                <w:sz w:val="18"/>
                <w:szCs w:val="18"/>
              </w:rPr>
              <w:t>1</w:t>
            </w:r>
            <w:r w:rsidRPr="001A63F7">
              <w:rPr>
                <w:sz w:val="18"/>
                <w:szCs w:val="18"/>
              </w:rPr>
              <w:t xml:space="preserve">: </w:t>
            </w:r>
            <w:r w:rsidR="00891E4D" w:rsidRPr="001A63F7">
              <w:rPr>
                <w:sz w:val="18"/>
                <w:szCs w:val="18"/>
              </w:rPr>
              <w:t>Key outcomes, projects and outcome indicators</w:t>
            </w:r>
          </w:p>
          <w:p w14:paraId="382A964E" w14:textId="77777777" w:rsidR="007F4A80" w:rsidRPr="001A63F7" w:rsidRDefault="007F4A80" w:rsidP="00891E4D">
            <w:pPr>
              <w:pStyle w:val="Paragrafo"/>
              <w:numPr>
                <w:ilvl w:val="0"/>
                <w:numId w:val="0"/>
              </w:numPr>
              <w:tabs>
                <w:tab w:val="clear" w:pos="360"/>
                <w:tab w:val="left" w:pos="713"/>
              </w:tabs>
              <w:spacing w:after="0"/>
              <w:jc w:val="center"/>
              <w:rPr>
                <w:sz w:val="18"/>
                <w:szCs w:val="18"/>
              </w:rPr>
            </w:pPr>
          </w:p>
          <w:tbl>
            <w:tblPr>
              <w:tblW w:w="5000" w:type="pct"/>
              <w:jc w:val="center"/>
              <w:tblBorders>
                <w:top w:val="single" w:sz="4" w:space="0" w:color="5B9BD5"/>
                <w:left w:val="single" w:sz="4" w:space="0" w:color="5B9BD5"/>
                <w:bottom w:val="single" w:sz="4" w:space="0" w:color="5B9BD5"/>
                <w:right w:val="single" w:sz="4" w:space="0" w:color="5B9BD5"/>
              </w:tblBorders>
              <w:tblLayout w:type="fixed"/>
              <w:tblLook w:val="04A0" w:firstRow="1" w:lastRow="0" w:firstColumn="1" w:lastColumn="0" w:noHBand="0" w:noVBand="1"/>
            </w:tblPr>
            <w:tblGrid>
              <w:gridCol w:w="2536"/>
              <w:gridCol w:w="996"/>
              <w:gridCol w:w="363"/>
              <w:gridCol w:w="6517"/>
            </w:tblGrid>
            <w:tr w:rsidR="000D0BA6" w:rsidRPr="007F4A80" w14:paraId="00412EB8" w14:textId="77777777" w:rsidTr="007F4A80">
              <w:trPr>
                <w:jc w:val="center"/>
              </w:trPr>
              <w:tc>
                <w:tcPr>
                  <w:tcW w:w="2521" w:type="dxa"/>
                  <w:tcBorders>
                    <w:bottom w:val="nil"/>
                    <w:right w:val="nil"/>
                  </w:tcBorders>
                  <w:shd w:val="clear" w:color="auto" w:fill="9CC2E5" w:themeFill="accent5" w:themeFillTint="99"/>
                </w:tcPr>
                <w:p w14:paraId="54498B3A" w14:textId="77777777" w:rsidR="00745FDA" w:rsidRPr="007F4A80" w:rsidRDefault="00745FDA" w:rsidP="00AE0D4E">
                  <w:pPr>
                    <w:pStyle w:val="Paragrafo"/>
                    <w:numPr>
                      <w:ilvl w:val="0"/>
                      <w:numId w:val="0"/>
                    </w:numPr>
                    <w:tabs>
                      <w:tab w:val="clear" w:pos="360"/>
                      <w:tab w:val="left" w:pos="713"/>
                    </w:tabs>
                    <w:rPr>
                      <w:b/>
                      <w:bCs/>
                      <w:color w:val="FFFFFF"/>
                      <w:sz w:val="20"/>
                      <w:szCs w:val="20"/>
                    </w:rPr>
                  </w:pPr>
                  <w:r w:rsidRPr="007F4A80">
                    <w:rPr>
                      <w:b/>
                      <w:bCs/>
                      <w:color w:val="FFFFFF"/>
                      <w:sz w:val="20"/>
                      <w:szCs w:val="20"/>
                    </w:rPr>
                    <w:t>Key Outcomes</w:t>
                  </w:r>
                </w:p>
              </w:tc>
              <w:tc>
                <w:tcPr>
                  <w:tcW w:w="1351" w:type="dxa"/>
                  <w:gridSpan w:val="2"/>
                  <w:shd w:val="clear" w:color="auto" w:fill="9CC2E5" w:themeFill="accent5" w:themeFillTint="99"/>
                </w:tcPr>
                <w:p w14:paraId="246F185F" w14:textId="77777777" w:rsidR="00745FDA" w:rsidRPr="007F4A80" w:rsidRDefault="00745FDA" w:rsidP="00AE0D4E">
                  <w:pPr>
                    <w:pStyle w:val="Paragrafo"/>
                    <w:numPr>
                      <w:ilvl w:val="0"/>
                      <w:numId w:val="0"/>
                    </w:numPr>
                    <w:tabs>
                      <w:tab w:val="clear" w:pos="360"/>
                      <w:tab w:val="left" w:pos="713"/>
                    </w:tabs>
                    <w:rPr>
                      <w:b/>
                      <w:bCs/>
                      <w:color w:val="FFFFFF"/>
                      <w:sz w:val="20"/>
                      <w:szCs w:val="20"/>
                    </w:rPr>
                  </w:pPr>
                  <w:r w:rsidRPr="007F4A80">
                    <w:rPr>
                      <w:b/>
                      <w:bCs/>
                      <w:color w:val="FFFFFF"/>
                      <w:sz w:val="20"/>
                      <w:szCs w:val="20"/>
                    </w:rPr>
                    <w:t>Proje</w:t>
                  </w:r>
                  <w:r w:rsidR="00545304" w:rsidRPr="007F4A80">
                    <w:rPr>
                      <w:b/>
                      <w:bCs/>
                      <w:color w:val="FFFFFF"/>
                      <w:sz w:val="20"/>
                      <w:szCs w:val="20"/>
                    </w:rPr>
                    <w:t>c</w:t>
                  </w:r>
                  <w:r w:rsidRPr="007F4A80">
                    <w:rPr>
                      <w:b/>
                      <w:bCs/>
                      <w:color w:val="FFFFFF"/>
                      <w:sz w:val="20"/>
                      <w:szCs w:val="20"/>
                    </w:rPr>
                    <w:t>ts</w:t>
                  </w:r>
                </w:p>
              </w:tc>
              <w:tc>
                <w:tcPr>
                  <w:tcW w:w="6478" w:type="dxa"/>
                  <w:shd w:val="clear" w:color="auto" w:fill="9CC2E5" w:themeFill="accent5" w:themeFillTint="99"/>
                </w:tcPr>
                <w:p w14:paraId="5506C85B" w14:textId="77777777" w:rsidR="00745FDA" w:rsidRPr="007F4A80" w:rsidRDefault="00745FDA" w:rsidP="00891E4D">
                  <w:pPr>
                    <w:pStyle w:val="Paragrafo"/>
                    <w:numPr>
                      <w:ilvl w:val="0"/>
                      <w:numId w:val="0"/>
                    </w:numPr>
                    <w:tabs>
                      <w:tab w:val="clear" w:pos="360"/>
                      <w:tab w:val="left" w:pos="713"/>
                    </w:tabs>
                    <w:jc w:val="center"/>
                    <w:rPr>
                      <w:b/>
                      <w:bCs/>
                      <w:color w:val="FFFFFF"/>
                      <w:sz w:val="20"/>
                      <w:szCs w:val="20"/>
                    </w:rPr>
                  </w:pPr>
                  <w:r w:rsidRPr="007F4A80">
                    <w:rPr>
                      <w:b/>
                      <w:bCs/>
                      <w:color w:val="FFFFFF"/>
                      <w:sz w:val="20"/>
                      <w:szCs w:val="20"/>
                    </w:rPr>
                    <w:t>Outcome Indicators (PDO)</w:t>
                  </w:r>
                </w:p>
              </w:tc>
            </w:tr>
            <w:tr w:rsidR="000D0BA6" w:rsidRPr="007F4A80" w14:paraId="2452320C" w14:textId="77777777" w:rsidTr="007F4A80">
              <w:trPr>
                <w:jc w:val="center"/>
              </w:trPr>
              <w:tc>
                <w:tcPr>
                  <w:tcW w:w="2521" w:type="dxa"/>
                  <w:vMerge w:val="restart"/>
                  <w:tcBorders>
                    <w:top w:val="single" w:sz="4" w:space="0" w:color="5B9BD5"/>
                    <w:bottom w:val="single" w:sz="4" w:space="0" w:color="5B9BD5"/>
                    <w:right w:val="nil"/>
                  </w:tcBorders>
                  <w:shd w:val="clear" w:color="auto" w:fill="FFFFFF"/>
                </w:tcPr>
                <w:p w14:paraId="1DE5BD0B" w14:textId="77777777" w:rsidR="00745FDA" w:rsidRPr="007F4A80" w:rsidRDefault="00745FDA" w:rsidP="00660A64">
                  <w:pPr>
                    <w:pStyle w:val="Paragrafo"/>
                    <w:numPr>
                      <w:ilvl w:val="0"/>
                      <w:numId w:val="0"/>
                    </w:numPr>
                    <w:tabs>
                      <w:tab w:val="clear" w:pos="360"/>
                      <w:tab w:val="left" w:pos="713"/>
                    </w:tabs>
                    <w:spacing w:after="60"/>
                    <w:jc w:val="left"/>
                    <w:rPr>
                      <w:bCs/>
                      <w:sz w:val="20"/>
                      <w:szCs w:val="20"/>
                    </w:rPr>
                  </w:pPr>
                  <w:r w:rsidRPr="007F4A80">
                    <w:rPr>
                      <w:bCs/>
                      <w:noProof/>
                      <w:sz w:val="20"/>
                      <w:szCs w:val="20"/>
                    </w:rPr>
                    <w:t>Promot</w:t>
                  </w:r>
                  <w:r w:rsidR="00262523" w:rsidRPr="007F4A80">
                    <w:rPr>
                      <w:bCs/>
                      <w:noProof/>
                      <w:sz w:val="20"/>
                      <w:szCs w:val="20"/>
                    </w:rPr>
                    <w:t>i</w:t>
                  </w:r>
                  <w:r w:rsidR="002A53B3" w:rsidRPr="007F4A80">
                    <w:rPr>
                      <w:bCs/>
                      <w:noProof/>
                      <w:sz w:val="20"/>
                      <w:szCs w:val="20"/>
                    </w:rPr>
                    <w:t>on of</w:t>
                  </w:r>
                  <w:r w:rsidRPr="007F4A80">
                    <w:rPr>
                      <w:bCs/>
                      <w:noProof/>
                      <w:sz w:val="20"/>
                      <w:szCs w:val="20"/>
                    </w:rPr>
                    <w:t xml:space="preserve"> the reduction of climate</w:t>
                  </w:r>
                  <w:r w:rsidR="00262523" w:rsidRPr="007F4A80">
                    <w:rPr>
                      <w:bCs/>
                      <w:noProof/>
                      <w:sz w:val="20"/>
                      <w:szCs w:val="20"/>
                    </w:rPr>
                    <w:t>-</w:t>
                  </w:r>
                  <w:r w:rsidRPr="007F4A80">
                    <w:rPr>
                      <w:bCs/>
                      <w:noProof/>
                      <w:sz w:val="20"/>
                      <w:szCs w:val="20"/>
                    </w:rPr>
                    <w:t xml:space="preserve">change impacts in the Cerrado by </w:t>
                  </w:r>
                  <w:r w:rsidR="00FB34A8" w:rsidRPr="007F4A80">
                    <w:rPr>
                      <w:bCs/>
                      <w:noProof/>
                      <w:sz w:val="20"/>
                      <w:szCs w:val="20"/>
                    </w:rPr>
                    <w:t>promoting environmental regularization of landholdings</w:t>
                  </w:r>
                </w:p>
              </w:tc>
              <w:tc>
                <w:tcPr>
                  <w:tcW w:w="990" w:type="dxa"/>
                  <w:tcBorders>
                    <w:top w:val="single" w:sz="4" w:space="0" w:color="5B9BD5"/>
                    <w:bottom w:val="single" w:sz="4" w:space="0" w:color="5B9BD5"/>
                  </w:tcBorders>
                  <w:shd w:val="clear" w:color="auto" w:fill="auto"/>
                </w:tcPr>
                <w:p w14:paraId="119214FB" w14:textId="77777777" w:rsidR="00745FDA" w:rsidRPr="007F4A80" w:rsidRDefault="00745FDA" w:rsidP="00660A64">
                  <w:pPr>
                    <w:pStyle w:val="Paragrafo"/>
                    <w:numPr>
                      <w:ilvl w:val="0"/>
                      <w:numId w:val="0"/>
                    </w:numPr>
                    <w:tabs>
                      <w:tab w:val="clear" w:pos="360"/>
                      <w:tab w:val="left" w:pos="713"/>
                    </w:tabs>
                    <w:spacing w:after="60"/>
                    <w:rPr>
                      <w:sz w:val="20"/>
                      <w:szCs w:val="20"/>
                    </w:rPr>
                  </w:pPr>
                  <w:r w:rsidRPr="007F4A80">
                    <w:rPr>
                      <w:sz w:val="20"/>
                      <w:szCs w:val="20"/>
                    </w:rPr>
                    <w:t>Piauí</w:t>
                  </w:r>
                </w:p>
              </w:tc>
              <w:tc>
                <w:tcPr>
                  <w:tcW w:w="6839" w:type="dxa"/>
                  <w:gridSpan w:val="2"/>
                  <w:tcBorders>
                    <w:top w:val="single" w:sz="4" w:space="0" w:color="5B9BD5"/>
                    <w:bottom w:val="single" w:sz="4" w:space="0" w:color="5B9BD5"/>
                  </w:tcBorders>
                  <w:shd w:val="clear" w:color="auto" w:fill="auto"/>
                </w:tcPr>
                <w:p w14:paraId="2C3BADB0"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users adopting sustainable land management practices as </w:t>
                  </w:r>
                  <w:r w:rsidR="00262523" w:rsidRPr="007F4A80">
                    <w:rPr>
                      <w:sz w:val="20"/>
                      <w:szCs w:val="20"/>
                    </w:rPr>
                    <w:t xml:space="preserve">a </w:t>
                  </w:r>
                  <w:r w:rsidRPr="007F4A80">
                    <w:rPr>
                      <w:sz w:val="20"/>
                      <w:szCs w:val="20"/>
                    </w:rPr>
                    <w:t>result of the project (Number) (Core indicator)</w:t>
                  </w:r>
                </w:p>
                <w:p w14:paraId="0882FDE0"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area where sustainable practices have been adopted as result of the project. </w:t>
                  </w:r>
                  <w:r w:rsidR="00745FDA" w:rsidRPr="007F4A80">
                    <w:rPr>
                      <w:sz w:val="20"/>
                      <w:szCs w:val="20"/>
                    </w:rPr>
                    <w:t>(Hectares) (Core indicator)</w:t>
                  </w:r>
                </w:p>
              </w:tc>
            </w:tr>
            <w:tr w:rsidR="000D0BA6" w:rsidRPr="007F4A80" w14:paraId="33CF09D5" w14:textId="77777777" w:rsidTr="007F4A80">
              <w:trPr>
                <w:jc w:val="center"/>
              </w:trPr>
              <w:tc>
                <w:tcPr>
                  <w:tcW w:w="2521" w:type="dxa"/>
                  <w:vMerge/>
                  <w:tcBorders>
                    <w:right w:val="nil"/>
                  </w:tcBorders>
                  <w:shd w:val="clear" w:color="auto" w:fill="FFFFFF"/>
                </w:tcPr>
                <w:p w14:paraId="0056CEA1"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shd w:val="clear" w:color="auto" w:fill="auto"/>
                </w:tcPr>
                <w:p w14:paraId="1D41A8EB"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Bahia</w:t>
                  </w:r>
                </w:p>
              </w:tc>
              <w:tc>
                <w:tcPr>
                  <w:tcW w:w="6839" w:type="dxa"/>
                  <w:gridSpan w:val="2"/>
                  <w:shd w:val="clear" w:color="auto" w:fill="auto"/>
                </w:tcPr>
                <w:p w14:paraId="7AF9FC36"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Land users adopting sustainable land management practices as</w:t>
                  </w:r>
                  <w:r w:rsidR="00262523" w:rsidRPr="007F4A80">
                    <w:rPr>
                      <w:sz w:val="20"/>
                      <w:szCs w:val="20"/>
                    </w:rPr>
                    <w:t xml:space="preserve"> a</w:t>
                  </w:r>
                  <w:r w:rsidRPr="007F4A80">
                    <w:rPr>
                      <w:sz w:val="20"/>
                      <w:szCs w:val="20"/>
                    </w:rPr>
                    <w:t xml:space="preserve"> result of the project (Number) (Core indicator)</w:t>
                  </w:r>
                </w:p>
                <w:p w14:paraId="634D9EB9"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area where sustainable practices have been adopted as result of the project </w:t>
                  </w:r>
                  <w:r w:rsidR="00745FDA" w:rsidRPr="007F4A80">
                    <w:rPr>
                      <w:sz w:val="20"/>
                      <w:szCs w:val="20"/>
                    </w:rPr>
                    <w:t>(Hectares) (Core indicator)</w:t>
                  </w:r>
                </w:p>
              </w:tc>
            </w:tr>
            <w:tr w:rsidR="000D0BA6" w:rsidRPr="007F4A80" w14:paraId="46BDE826"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28B8F610"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5AC49ACE"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tcBorders>
                    <w:top w:val="single" w:sz="4" w:space="0" w:color="5B9BD5"/>
                    <w:bottom w:val="single" w:sz="4" w:space="0" w:color="5B9BD5"/>
                  </w:tcBorders>
                  <w:shd w:val="clear" w:color="auto" w:fill="auto"/>
                </w:tcPr>
                <w:p w14:paraId="4373A641"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Land area under sustainable landscape management practices in hectare</w:t>
                  </w:r>
                  <w:r w:rsidR="00262523" w:rsidRPr="007F4A80">
                    <w:rPr>
                      <w:sz w:val="20"/>
                      <w:szCs w:val="20"/>
                    </w:rPr>
                    <w:t>s</w:t>
                  </w:r>
                  <w:r w:rsidRPr="007F4A80">
                    <w:rPr>
                      <w:sz w:val="20"/>
                      <w:szCs w:val="20"/>
                    </w:rPr>
                    <w:t xml:space="preserve"> (Hectares) (Core indicator)</w:t>
                  </w:r>
                </w:p>
              </w:tc>
            </w:tr>
            <w:tr w:rsidR="000D0BA6" w:rsidRPr="007F4A80" w14:paraId="495A0FCA" w14:textId="77777777" w:rsidTr="007F4A80">
              <w:trPr>
                <w:jc w:val="center"/>
              </w:trPr>
              <w:tc>
                <w:tcPr>
                  <w:tcW w:w="2521" w:type="dxa"/>
                  <w:vMerge w:val="restart"/>
                  <w:tcBorders>
                    <w:right w:val="nil"/>
                  </w:tcBorders>
                  <w:shd w:val="clear" w:color="auto" w:fill="FFFFFF"/>
                </w:tcPr>
                <w:p w14:paraId="552A63EB" w14:textId="77777777" w:rsidR="00745FDA" w:rsidRPr="007F4A80" w:rsidRDefault="00745FDA" w:rsidP="00660A64">
                  <w:pPr>
                    <w:pStyle w:val="Paragrafo"/>
                    <w:numPr>
                      <w:ilvl w:val="0"/>
                      <w:numId w:val="0"/>
                    </w:numPr>
                    <w:tabs>
                      <w:tab w:val="clear" w:pos="360"/>
                      <w:tab w:val="left" w:pos="680"/>
                    </w:tabs>
                    <w:spacing w:after="60"/>
                    <w:jc w:val="left"/>
                    <w:rPr>
                      <w:bCs/>
                      <w:sz w:val="20"/>
                      <w:szCs w:val="20"/>
                    </w:rPr>
                  </w:pPr>
                  <w:r w:rsidRPr="007F4A80">
                    <w:rPr>
                      <w:bCs/>
                      <w:noProof/>
                      <w:sz w:val="20"/>
                      <w:szCs w:val="20"/>
                    </w:rPr>
                    <w:t>Promot</w:t>
                  </w:r>
                  <w:r w:rsidR="00262523" w:rsidRPr="007F4A80">
                    <w:rPr>
                      <w:bCs/>
                      <w:noProof/>
                      <w:sz w:val="20"/>
                      <w:szCs w:val="20"/>
                    </w:rPr>
                    <w:t xml:space="preserve">ion of </w:t>
                  </w:r>
                  <w:r w:rsidRPr="007F4A80">
                    <w:rPr>
                      <w:bCs/>
                      <w:noProof/>
                      <w:sz w:val="20"/>
                      <w:szCs w:val="20"/>
                    </w:rPr>
                    <w:t>the reduction of climate</w:t>
                  </w:r>
                  <w:r w:rsidR="00262523" w:rsidRPr="007F4A80">
                    <w:rPr>
                      <w:bCs/>
                      <w:noProof/>
                      <w:sz w:val="20"/>
                      <w:szCs w:val="20"/>
                    </w:rPr>
                    <w:t>-</w:t>
                  </w:r>
                  <w:r w:rsidRPr="007F4A80">
                    <w:rPr>
                      <w:bCs/>
                      <w:noProof/>
                      <w:sz w:val="20"/>
                      <w:szCs w:val="20"/>
                    </w:rPr>
                    <w:t xml:space="preserve">change impacts in the Cerrado </w:t>
                  </w:r>
                  <w:r w:rsidR="00B3465A" w:rsidRPr="007F4A80">
                    <w:rPr>
                      <w:bCs/>
                      <w:noProof/>
                      <w:sz w:val="20"/>
                      <w:szCs w:val="20"/>
                    </w:rPr>
                    <w:t>by preventing, combating monitoring and early detection of forest fires</w:t>
                  </w:r>
                </w:p>
              </w:tc>
              <w:tc>
                <w:tcPr>
                  <w:tcW w:w="990" w:type="dxa"/>
                  <w:shd w:val="clear" w:color="auto" w:fill="auto"/>
                </w:tcPr>
                <w:p w14:paraId="56480669" w14:textId="77777777" w:rsidR="00745FDA" w:rsidRPr="007F4A80" w:rsidRDefault="00745FDA" w:rsidP="00660A64">
                  <w:pPr>
                    <w:pStyle w:val="Paragrafo"/>
                    <w:numPr>
                      <w:ilvl w:val="0"/>
                      <w:numId w:val="0"/>
                    </w:numPr>
                    <w:tabs>
                      <w:tab w:val="clear" w:pos="360"/>
                      <w:tab w:val="left" w:pos="713"/>
                    </w:tabs>
                    <w:spacing w:after="60"/>
                    <w:rPr>
                      <w:sz w:val="20"/>
                      <w:szCs w:val="20"/>
                    </w:rPr>
                  </w:pPr>
                  <w:r w:rsidRPr="007F4A80">
                    <w:rPr>
                      <w:sz w:val="20"/>
                      <w:szCs w:val="20"/>
                    </w:rPr>
                    <w:t>Piauí</w:t>
                  </w:r>
                </w:p>
              </w:tc>
              <w:tc>
                <w:tcPr>
                  <w:tcW w:w="6839" w:type="dxa"/>
                  <w:gridSpan w:val="2"/>
                  <w:shd w:val="clear" w:color="auto" w:fill="auto"/>
                </w:tcPr>
                <w:p w14:paraId="242AD465"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fires observed in the targeted municipalities. </w:t>
                  </w:r>
                  <w:r w:rsidR="00745FDA" w:rsidRPr="007F4A80">
                    <w:rPr>
                      <w:sz w:val="20"/>
                      <w:szCs w:val="20"/>
                    </w:rPr>
                    <w:t>(</w:t>
                  </w:r>
                  <w:r w:rsidRPr="007F4A80">
                    <w:rPr>
                      <w:sz w:val="20"/>
                      <w:szCs w:val="20"/>
                    </w:rPr>
                    <w:t>Number</w:t>
                  </w:r>
                  <w:r w:rsidR="00745FDA" w:rsidRPr="007F4A80">
                    <w:rPr>
                      <w:sz w:val="20"/>
                      <w:szCs w:val="20"/>
                    </w:rPr>
                    <w:t>, Custom)</w:t>
                  </w:r>
                </w:p>
                <w:p w14:paraId="1A22EFE6"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actions to combat forest fires in the targeted municipalities </w:t>
                  </w:r>
                  <w:r w:rsidR="00745FDA" w:rsidRPr="007F4A80">
                    <w:rPr>
                      <w:sz w:val="20"/>
                      <w:szCs w:val="20"/>
                    </w:rPr>
                    <w:t>(Number, Custom)</w:t>
                  </w:r>
                </w:p>
              </w:tc>
            </w:tr>
            <w:tr w:rsidR="000D0BA6" w:rsidRPr="007F4A80" w14:paraId="1455F33E"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1F1C8BEE"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2530F13F"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Bahia</w:t>
                  </w:r>
                </w:p>
              </w:tc>
              <w:tc>
                <w:tcPr>
                  <w:tcW w:w="6839" w:type="dxa"/>
                  <w:gridSpan w:val="2"/>
                  <w:tcBorders>
                    <w:top w:val="single" w:sz="4" w:space="0" w:color="5B9BD5"/>
                    <w:bottom w:val="single" w:sz="4" w:space="0" w:color="5B9BD5"/>
                  </w:tcBorders>
                  <w:shd w:val="clear" w:color="auto" w:fill="auto"/>
                </w:tcPr>
                <w:p w14:paraId="61A3B1CF"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Reduction of forest</w:t>
                  </w:r>
                  <w:r w:rsidR="00262523" w:rsidRPr="007F4A80">
                    <w:rPr>
                      <w:sz w:val="20"/>
                      <w:szCs w:val="20"/>
                    </w:rPr>
                    <w:t>-</w:t>
                  </w:r>
                  <w:r w:rsidRPr="007F4A80">
                    <w:rPr>
                      <w:sz w:val="20"/>
                      <w:szCs w:val="20"/>
                    </w:rPr>
                    <w:t>fire</w:t>
                  </w:r>
                  <w:r w:rsidR="00610673" w:rsidRPr="007F4A80">
                    <w:rPr>
                      <w:sz w:val="20"/>
                      <w:szCs w:val="20"/>
                    </w:rPr>
                    <w:t>d</w:t>
                  </w:r>
                  <w:r w:rsidRPr="007F4A80">
                    <w:rPr>
                      <w:sz w:val="20"/>
                      <w:szCs w:val="20"/>
                    </w:rPr>
                    <w:t xml:space="preserve"> area observed in each targeted municipality as a result of the project (Percentage)</w:t>
                  </w:r>
                </w:p>
                <w:p w14:paraId="5FE94DAE"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Number of actions to combat forest fires in the targeted municipalities as a result of the project (Number)</w:t>
                  </w:r>
                </w:p>
              </w:tc>
            </w:tr>
            <w:tr w:rsidR="000D0BA6" w:rsidRPr="007F4A80" w14:paraId="58B86B41" w14:textId="77777777" w:rsidTr="007F4A80">
              <w:trPr>
                <w:jc w:val="center"/>
              </w:trPr>
              <w:tc>
                <w:tcPr>
                  <w:tcW w:w="2521" w:type="dxa"/>
                  <w:vMerge/>
                  <w:tcBorders>
                    <w:right w:val="nil"/>
                  </w:tcBorders>
                  <w:shd w:val="clear" w:color="auto" w:fill="FFFFFF"/>
                </w:tcPr>
                <w:p w14:paraId="40613BA2"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shd w:val="clear" w:color="auto" w:fill="auto"/>
                </w:tcPr>
                <w:p w14:paraId="6D3992D6"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shd w:val="clear" w:color="auto" w:fill="auto"/>
                </w:tcPr>
                <w:p w14:paraId="54C3058A"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Protected Areas brought under integrated forest-fire management plans (Number)</w:t>
                  </w:r>
                </w:p>
              </w:tc>
            </w:tr>
            <w:tr w:rsidR="000D0BA6" w:rsidRPr="007F4A80" w14:paraId="13422E67"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35F77A93"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72262AB2"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INPE</w:t>
                  </w:r>
                </w:p>
              </w:tc>
              <w:tc>
                <w:tcPr>
                  <w:tcW w:w="6839" w:type="dxa"/>
                  <w:gridSpan w:val="2"/>
                  <w:tcBorders>
                    <w:top w:val="single" w:sz="4" w:space="0" w:color="5B9BD5"/>
                    <w:bottom w:val="single" w:sz="4" w:space="0" w:color="5B9BD5"/>
                  </w:tcBorders>
                  <w:shd w:val="clear" w:color="auto" w:fill="auto"/>
                </w:tcPr>
                <w:p w14:paraId="3D40F1F0"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Government institutions provided with capacity</w:t>
                  </w:r>
                  <w:r w:rsidR="00262523" w:rsidRPr="007F4A80">
                    <w:rPr>
                      <w:sz w:val="20"/>
                      <w:szCs w:val="20"/>
                    </w:rPr>
                    <w:t>-</w:t>
                  </w:r>
                  <w:r w:rsidRPr="007F4A80">
                    <w:rPr>
                      <w:sz w:val="20"/>
                      <w:szCs w:val="20"/>
                    </w:rPr>
                    <w:t>building support to improve management of forest resources (</w:t>
                  </w:r>
                  <w:r w:rsidR="00262523" w:rsidRPr="007F4A80">
                    <w:rPr>
                      <w:sz w:val="20"/>
                      <w:szCs w:val="20"/>
                    </w:rPr>
                    <w:t>N</w:t>
                  </w:r>
                  <w:r w:rsidRPr="007F4A80">
                    <w:rPr>
                      <w:sz w:val="20"/>
                      <w:szCs w:val="20"/>
                    </w:rPr>
                    <w:t>umber) (</w:t>
                  </w:r>
                  <w:r w:rsidR="00262523" w:rsidRPr="007F4A80">
                    <w:rPr>
                      <w:sz w:val="20"/>
                      <w:szCs w:val="20"/>
                    </w:rPr>
                    <w:t>C</w:t>
                  </w:r>
                  <w:r w:rsidRPr="007F4A80">
                    <w:rPr>
                      <w:sz w:val="20"/>
                      <w:szCs w:val="20"/>
                    </w:rPr>
                    <w:t xml:space="preserve">ore </w:t>
                  </w:r>
                  <w:r w:rsidR="00262523" w:rsidRPr="007F4A80">
                    <w:rPr>
                      <w:sz w:val="20"/>
                      <w:szCs w:val="20"/>
                    </w:rPr>
                    <w:t>I</w:t>
                  </w:r>
                  <w:r w:rsidRPr="007F4A80">
                    <w:rPr>
                      <w:sz w:val="20"/>
                      <w:szCs w:val="20"/>
                    </w:rPr>
                    <w:t>ndicator)</w:t>
                  </w:r>
                </w:p>
                <w:p w14:paraId="7F8E6704"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Number of users of the new platform (Number)</w:t>
                  </w:r>
                </w:p>
                <w:p w14:paraId="1512F4B3"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w:t>
                  </w:r>
                  <w:r w:rsidR="00262523" w:rsidRPr="007F4A80">
                    <w:rPr>
                      <w:sz w:val="20"/>
                      <w:szCs w:val="20"/>
                    </w:rPr>
                    <w:t xml:space="preserve">monthly </w:t>
                  </w:r>
                  <w:r w:rsidRPr="007F4A80">
                    <w:rPr>
                      <w:sz w:val="20"/>
                      <w:szCs w:val="20"/>
                    </w:rPr>
                    <w:t>accesses to the system (Number)</w:t>
                  </w:r>
                </w:p>
              </w:tc>
            </w:tr>
            <w:tr w:rsidR="000D0BA6" w:rsidRPr="007F4A80" w14:paraId="79C18825" w14:textId="77777777" w:rsidTr="007F4A80">
              <w:trPr>
                <w:jc w:val="center"/>
              </w:trPr>
              <w:tc>
                <w:tcPr>
                  <w:tcW w:w="2521" w:type="dxa"/>
                  <w:tcBorders>
                    <w:right w:val="nil"/>
                  </w:tcBorders>
                  <w:shd w:val="clear" w:color="auto" w:fill="FFFFFF"/>
                </w:tcPr>
                <w:p w14:paraId="6CFAE1CF" w14:textId="77777777" w:rsidR="00745FDA" w:rsidRPr="007F4A80" w:rsidRDefault="00B3465A" w:rsidP="00660A64">
                  <w:pPr>
                    <w:pStyle w:val="Paragrafo"/>
                    <w:numPr>
                      <w:ilvl w:val="0"/>
                      <w:numId w:val="0"/>
                    </w:numPr>
                    <w:tabs>
                      <w:tab w:val="clear" w:pos="360"/>
                      <w:tab w:val="left" w:pos="680"/>
                    </w:tabs>
                    <w:spacing w:after="60"/>
                    <w:jc w:val="left"/>
                    <w:rPr>
                      <w:bCs/>
                      <w:sz w:val="20"/>
                      <w:szCs w:val="20"/>
                    </w:rPr>
                  </w:pPr>
                  <w:r w:rsidRPr="007F4A80">
                    <w:rPr>
                      <w:bCs/>
                      <w:noProof/>
                      <w:sz w:val="20"/>
                      <w:szCs w:val="20"/>
                    </w:rPr>
                    <w:t>Enhance</w:t>
                  </w:r>
                  <w:r w:rsidR="002A53B3" w:rsidRPr="007F4A80">
                    <w:rPr>
                      <w:bCs/>
                      <w:noProof/>
                      <w:sz w:val="20"/>
                      <w:szCs w:val="20"/>
                    </w:rPr>
                    <w:t>d</w:t>
                  </w:r>
                  <w:r w:rsidRPr="007F4A80">
                    <w:rPr>
                      <w:bCs/>
                      <w:noProof/>
                      <w:sz w:val="20"/>
                      <w:szCs w:val="20"/>
                    </w:rPr>
                    <w:t xml:space="preserve"> capacity of the MMA and States to establish integrated forest-fire manageme</w:t>
                  </w:r>
                  <w:r w:rsidR="00B7038B" w:rsidRPr="007F4A80">
                    <w:rPr>
                      <w:bCs/>
                      <w:noProof/>
                      <w:sz w:val="20"/>
                      <w:szCs w:val="20"/>
                    </w:rPr>
                    <w:t>nt and landholding registration</w:t>
                  </w:r>
                </w:p>
              </w:tc>
              <w:tc>
                <w:tcPr>
                  <w:tcW w:w="990" w:type="dxa"/>
                  <w:shd w:val="clear" w:color="auto" w:fill="auto"/>
                </w:tcPr>
                <w:p w14:paraId="6FB5AB79" w14:textId="77777777" w:rsidR="00745FDA" w:rsidRPr="007F4A80" w:rsidRDefault="0029241A" w:rsidP="00660A64">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shd w:val="clear" w:color="auto" w:fill="auto"/>
                </w:tcPr>
                <w:p w14:paraId="278022BE"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Reforms in forest policy, legislation or other regulations supported (Yes/No)</w:t>
                  </w:r>
                </w:p>
              </w:tc>
            </w:tr>
          </w:tbl>
          <w:p w14:paraId="19C88457" w14:textId="77777777" w:rsidR="007F4A80" w:rsidRDefault="007F4A80" w:rsidP="0011750D">
            <w:pPr>
              <w:pStyle w:val="Heading3"/>
            </w:pPr>
          </w:p>
          <w:p w14:paraId="74916651" w14:textId="77777777" w:rsidR="007F4A80" w:rsidRDefault="007F4A80" w:rsidP="0011750D">
            <w:pPr>
              <w:pStyle w:val="Heading3"/>
            </w:pPr>
          </w:p>
          <w:p w14:paraId="504E9AEC" w14:textId="77777777" w:rsidR="007F4A80" w:rsidRDefault="007F4A80" w:rsidP="0011750D">
            <w:pPr>
              <w:pStyle w:val="Heading3"/>
            </w:pPr>
          </w:p>
          <w:p w14:paraId="75EF7C1E" w14:textId="77777777" w:rsidR="007F4A80" w:rsidRDefault="007F4A80" w:rsidP="0011750D">
            <w:pPr>
              <w:pStyle w:val="Heading3"/>
            </w:pPr>
          </w:p>
          <w:p w14:paraId="321F8738" w14:textId="77777777" w:rsidR="007F4A80" w:rsidRDefault="007F4A80" w:rsidP="0011750D">
            <w:pPr>
              <w:pStyle w:val="Heading3"/>
            </w:pPr>
          </w:p>
          <w:p w14:paraId="3B5B74FA" w14:textId="77777777" w:rsidR="007F4A80" w:rsidRDefault="007F4A80" w:rsidP="0011750D">
            <w:pPr>
              <w:pStyle w:val="Heading3"/>
            </w:pPr>
          </w:p>
          <w:p w14:paraId="546ACB5C" w14:textId="77777777" w:rsidR="007F4A80" w:rsidRDefault="007F4A80" w:rsidP="0011750D">
            <w:pPr>
              <w:pStyle w:val="Heading3"/>
            </w:pPr>
          </w:p>
          <w:p w14:paraId="56BDFB3C" w14:textId="77777777" w:rsidR="007F4A80" w:rsidRDefault="007F4A80" w:rsidP="0011750D">
            <w:pPr>
              <w:pStyle w:val="Heading3"/>
            </w:pPr>
          </w:p>
          <w:p w14:paraId="713E9B6F" w14:textId="77777777" w:rsidR="007F4A80" w:rsidRDefault="007F4A80" w:rsidP="0011750D">
            <w:pPr>
              <w:pStyle w:val="Heading3"/>
            </w:pPr>
          </w:p>
          <w:p w14:paraId="16A93386" w14:textId="77777777" w:rsidR="007F4A80" w:rsidRDefault="007F4A80" w:rsidP="0011750D">
            <w:pPr>
              <w:pStyle w:val="Heading3"/>
            </w:pPr>
          </w:p>
          <w:p w14:paraId="5D1140D4" w14:textId="77DA8EE7" w:rsidR="001267E7" w:rsidRDefault="001267E7" w:rsidP="0011750D">
            <w:pPr>
              <w:pStyle w:val="Heading3"/>
            </w:pPr>
            <w:r w:rsidRPr="005C6E56">
              <w:lastRenderedPageBreak/>
              <w:t>Components</w:t>
            </w:r>
          </w:p>
          <w:p w14:paraId="79F0F6FA" w14:textId="77777777" w:rsidR="006556DE" w:rsidRDefault="00AA683D" w:rsidP="002D7B01">
            <w:pPr>
              <w:pStyle w:val="Parag"/>
            </w:pPr>
            <w:r>
              <w:t xml:space="preserve">The relationship between Program outcomes and </w:t>
            </w:r>
            <w:r w:rsidR="006556DE">
              <w:t xml:space="preserve">the individual </w:t>
            </w:r>
            <w:r>
              <w:t xml:space="preserve">project components is </w:t>
            </w:r>
            <w:r w:rsidR="006556DE">
              <w:t>shown in the following matrix:</w:t>
            </w:r>
          </w:p>
          <w:p w14:paraId="2C3FDF97" w14:textId="445151BB" w:rsidR="00084F01" w:rsidRDefault="00084F01" w:rsidP="000A3EA4">
            <w:pPr>
              <w:pStyle w:val="Paragrafo"/>
              <w:numPr>
                <w:ilvl w:val="0"/>
                <w:numId w:val="0"/>
              </w:numPr>
              <w:tabs>
                <w:tab w:val="clear" w:pos="360"/>
                <w:tab w:val="left" w:pos="713"/>
              </w:tabs>
              <w:spacing w:after="0"/>
              <w:jc w:val="center"/>
              <w:rPr>
                <w:sz w:val="18"/>
                <w:szCs w:val="18"/>
              </w:rPr>
            </w:pPr>
            <w:r w:rsidRPr="00187E8A">
              <w:rPr>
                <w:sz w:val="18"/>
                <w:szCs w:val="18"/>
              </w:rPr>
              <w:t>Table 2:  Key Outcomes and Project Components</w:t>
            </w:r>
            <w:r w:rsidR="002A53B3">
              <w:rPr>
                <w:sz w:val="18"/>
                <w:szCs w:val="18"/>
              </w:rPr>
              <w:t xml:space="preserve"> of Cerrado Program</w:t>
            </w:r>
          </w:p>
          <w:p w14:paraId="7EB93FA8" w14:textId="77777777" w:rsidR="007F4A80" w:rsidRDefault="007F4A80" w:rsidP="000A3EA4">
            <w:pPr>
              <w:pStyle w:val="Paragrafo"/>
              <w:numPr>
                <w:ilvl w:val="0"/>
                <w:numId w:val="0"/>
              </w:numPr>
              <w:tabs>
                <w:tab w:val="clear" w:pos="360"/>
                <w:tab w:val="left" w:pos="713"/>
              </w:tabs>
              <w:spacing w:after="0"/>
              <w:jc w:val="center"/>
              <w:rPr>
                <w:sz w:val="18"/>
                <w:szCs w:val="18"/>
              </w:rPr>
            </w:pPr>
          </w:p>
          <w:tbl>
            <w:tblPr>
              <w:tblStyle w:val="GridTable1Light-Accent5"/>
              <w:tblW w:w="5000" w:type="pct"/>
              <w:tblInd w:w="249" w:type="dxa"/>
              <w:tblLayout w:type="fixed"/>
              <w:tblLook w:val="04A0" w:firstRow="1" w:lastRow="0" w:firstColumn="1" w:lastColumn="0" w:noHBand="0" w:noVBand="1"/>
            </w:tblPr>
            <w:tblGrid>
              <w:gridCol w:w="2952"/>
              <w:gridCol w:w="1567"/>
              <w:gridCol w:w="1475"/>
              <w:gridCol w:w="2121"/>
              <w:gridCol w:w="2297"/>
            </w:tblGrid>
            <w:tr w:rsidR="007F4A80" w:rsidRPr="007F4A80" w14:paraId="7EE9ABDF"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shd w:val="clear" w:color="auto" w:fill="9CC2E5" w:themeFill="accent5" w:themeFillTint="99"/>
                </w:tcPr>
                <w:p w14:paraId="0EFE30F1" w14:textId="77777777" w:rsidR="007F4A80" w:rsidRPr="007F4A80" w:rsidRDefault="007F4A80" w:rsidP="007F4A80">
                  <w:pPr>
                    <w:pStyle w:val="Parag"/>
                    <w:numPr>
                      <w:ilvl w:val="0"/>
                      <w:numId w:val="0"/>
                    </w:numPr>
                    <w:rPr>
                      <w:sz w:val="20"/>
                      <w:szCs w:val="20"/>
                    </w:rPr>
                  </w:pPr>
                  <w:r w:rsidRPr="007F4A80">
                    <w:rPr>
                      <w:sz w:val="20"/>
                      <w:szCs w:val="20"/>
                    </w:rPr>
                    <w:t>Outcomes</w:t>
                  </w:r>
                </w:p>
              </w:tc>
              <w:tc>
                <w:tcPr>
                  <w:tcW w:w="1530" w:type="dxa"/>
                  <w:shd w:val="clear" w:color="auto" w:fill="9CC2E5" w:themeFill="accent5" w:themeFillTint="99"/>
                </w:tcPr>
                <w:p w14:paraId="48A8525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Piauí Project</w:t>
                  </w:r>
                </w:p>
                <w:p w14:paraId="7C6B7D5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Components</w:t>
                  </w:r>
                </w:p>
              </w:tc>
              <w:tc>
                <w:tcPr>
                  <w:tcW w:w="1440" w:type="dxa"/>
                  <w:shd w:val="clear" w:color="auto" w:fill="9CC2E5" w:themeFill="accent5" w:themeFillTint="99"/>
                </w:tcPr>
                <w:p w14:paraId="42B4531D"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Bahia Project Components</w:t>
                  </w:r>
                </w:p>
              </w:tc>
              <w:tc>
                <w:tcPr>
                  <w:tcW w:w="2070" w:type="dxa"/>
                  <w:shd w:val="clear" w:color="auto" w:fill="9CC2E5" w:themeFill="accent5" w:themeFillTint="99"/>
                </w:tcPr>
                <w:p w14:paraId="1AE55794"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Federal Project Components</w:t>
                  </w:r>
                </w:p>
              </w:tc>
              <w:tc>
                <w:tcPr>
                  <w:tcW w:w="2242" w:type="dxa"/>
                  <w:shd w:val="clear" w:color="auto" w:fill="9CC2E5" w:themeFill="accent5" w:themeFillTint="99"/>
                </w:tcPr>
                <w:p w14:paraId="6B5D8CA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INPE Project Components</w:t>
                  </w:r>
                </w:p>
              </w:tc>
            </w:tr>
            <w:tr w:rsidR="007F4A80" w:rsidRPr="007F4A80" w14:paraId="146568E0" w14:textId="77777777" w:rsidTr="007F4A80">
              <w:trPr>
                <w:cnfStyle w:val="100000000000" w:firstRow="1" w:lastRow="0" w:firstColumn="0" w:lastColumn="0" w:oddVBand="0" w:evenVBand="0" w:oddHBand="0" w:evenHBand="0" w:firstRowFirstColumn="0" w:firstRowLastColumn="0" w:lastRowFirstColumn="0" w:lastRowLastColumn="0"/>
                <w:trHeight w:val="1194"/>
                <w:tblHeader/>
              </w:trPr>
              <w:tc>
                <w:tcPr>
                  <w:cnfStyle w:val="001000000000" w:firstRow="0" w:lastRow="0" w:firstColumn="1" w:lastColumn="0" w:oddVBand="0" w:evenVBand="0" w:oddHBand="0" w:evenHBand="0" w:firstRowFirstColumn="0" w:firstRowLastColumn="0" w:lastRowFirstColumn="0" w:lastRowLastColumn="0"/>
                  <w:tcW w:w="2881" w:type="dxa"/>
                </w:tcPr>
                <w:p w14:paraId="657375AF" w14:textId="77777777" w:rsidR="007F4A80" w:rsidRPr="007F4A80" w:rsidRDefault="007F4A80" w:rsidP="007F4A80">
                  <w:pPr>
                    <w:pStyle w:val="Normal0"/>
                    <w:rPr>
                      <w:b w:val="0"/>
                      <w:sz w:val="20"/>
                      <w:szCs w:val="20"/>
                    </w:rPr>
                  </w:pPr>
                  <w:r w:rsidRPr="007F4A80">
                    <w:rPr>
                      <w:b w:val="0"/>
                      <w:noProof/>
                      <w:sz w:val="20"/>
                      <w:szCs w:val="20"/>
                    </w:rPr>
                    <w:t>Promotion of the reduction of climate-change impacts in the Cerrado by promoting environmental regularization of landholdings</w:t>
                  </w:r>
                </w:p>
              </w:tc>
              <w:tc>
                <w:tcPr>
                  <w:tcW w:w="1530" w:type="dxa"/>
                </w:tcPr>
                <w:p w14:paraId="1976952A"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Rural Environmental Regularization</w:t>
                  </w:r>
                </w:p>
              </w:tc>
              <w:tc>
                <w:tcPr>
                  <w:tcW w:w="1440" w:type="dxa"/>
                </w:tcPr>
                <w:p w14:paraId="754536E2"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Rural Environmental Regularization</w:t>
                  </w:r>
                </w:p>
              </w:tc>
              <w:tc>
                <w:tcPr>
                  <w:tcW w:w="2070" w:type="dxa"/>
                </w:tcPr>
                <w:p w14:paraId="7B577901"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Rural Environmental Cadastre</w:t>
                  </w:r>
                </w:p>
              </w:tc>
              <w:tc>
                <w:tcPr>
                  <w:tcW w:w="2242" w:type="dxa"/>
                </w:tcPr>
                <w:p w14:paraId="65CA13C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w:t>
                  </w:r>
                </w:p>
              </w:tc>
            </w:tr>
            <w:tr w:rsidR="007F4A80" w:rsidRPr="007F4A80" w14:paraId="103CAF75"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tcPr>
                <w:p w14:paraId="117519F7" w14:textId="77777777" w:rsidR="007F4A80" w:rsidRPr="007F4A80" w:rsidRDefault="007F4A80" w:rsidP="007F4A80">
                  <w:pPr>
                    <w:pStyle w:val="Normal0"/>
                    <w:rPr>
                      <w:b w:val="0"/>
                      <w:sz w:val="20"/>
                      <w:szCs w:val="20"/>
                    </w:rPr>
                  </w:pPr>
                  <w:r w:rsidRPr="007F4A80">
                    <w:rPr>
                      <w:b w:val="0"/>
                      <w:noProof/>
                      <w:sz w:val="20"/>
                      <w:szCs w:val="20"/>
                    </w:rPr>
                    <w:t>Promotion of the reduction of climate-change impacts in the Cerrado by preventing, combating monitoring and early detection of forest fires</w:t>
                  </w:r>
                </w:p>
              </w:tc>
              <w:tc>
                <w:tcPr>
                  <w:tcW w:w="1530" w:type="dxa"/>
                </w:tcPr>
                <w:p w14:paraId="5471E23C"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Prevention and Control of Forest Fires</w:t>
                  </w:r>
                </w:p>
              </w:tc>
              <w:tc>
                <w:tcPr>
                  <w:tcW w:w="1440" w:type="dxa"/>
                </w:tcPr>
                <w:p w14:paraId="3000F8E8"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Prevention and Control of Forest Fires</w:t>
                  </w:r>
                </w:p>
              </w:tc>
              <w:tc>
                <w:tcPr>
                  <w:tcW w:w="2070" w:type="dxa"/>
                </w:tcPr>
                <w:p w14:paraId="30599F58"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3. Preventing and Fighting Forest Fires in Protected Areas</w:t>
                  </w:r>
                </w:p>
              </w:tc>
              <w:tc>
                <w:tcPr>
                  <w:tcW w:w="2242" w:type="dxa"/>
                </w:tcPr>
                <w:p w14:paraId="7942BC3F"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Development of a Platform to monitor, analyze, and early detection of forest fires</w:t>
                  </w:r>
                </w:p>
              </w:tc>
            </w:tr>
            <w:tr w:rsidR="007F4A80" w:rsidRPr="007F4A80" w14:paraId="326DD2B9"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tcPr>
                <w:p w14:paraId="0323C4A5" w14:textId="77777777" w:rsidR="007F4A80" w:rsidRPr="007F4A80" w:rsidRDefault="007F4A80" w:rsidP="007F4A80">
                  <w:pPr>
                    <w:pStyle w:val="Normal0"/>
                    <w:rPr>
                      <w:b w:val="0"/>
                      <w:sz w:val="20"/>
                      <w:szCs w:val="20"/>
                    </w:rPr>
                  </w:pPr>
                  <w:r w:rsidRPr="007F4A80">
                    <w:rPr>
                      <w:b w:val="0"/>
                      <w:noProof/>
                      <w:sz w:val="20"/>
                      <w:szCs w:val="20"/>
                    </w:rPr>
                    <w:t>Enhanced capacity of the MMA and States to establish integrated forest-fire management and landholding registration in selected rural areas of the Cerrado Biome</w:t>
                  </w:r>
                </w:p>
              </w:tc>
              <w:tc>
                <w:tcPr>
                  <w:tcW w:w="1530" w:type="dxa"/>
                </w:tcPr>
                <w:p w14:paraId="0E3B96B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 xml:space="preserve">(supported also under components 1 and 2) </w:t>
                  </w:r>
                </w:p>
              </w:tc>
              <w:tc>
                <w:tcPr>
                  <w:tcW w:w="1440" w:type="dxa"/>
                </w:tcPr>
                <w:p w14:paraId="1F114A0B"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(supported also under components 1 and 2)</w:t>
                  </w:r>
                </w:p>
              </w:tc>
              <w:tc>
                <w:tcPr>
                  <w:tcW w:w="2070" w:type="dxa"/>
                </w:tcPr>
                <w:p w14:paraId="7552398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Support to the Action Plan for Prevention and Control of Deforestation and Forest Fires in the Cerrado (PPCerrado)</w:t>
                  </w:r>
                </w:p>
              </w:tc>
              <w:tc>
                <w:tcPr>
                  <w:tcW w:w="2242" w:type="dxa"/>
                </w:tcPr>
                <w:p w14:paraId="6E75A5FD"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p>
              </w:tc>
            </w:tr>
          </w:tbl>
          <w:p w14:paraId="5CA85878" w14:textId="77777777" w:rsidR="00CB1F5C" w:rsidRPr="00CB1F5C" w:rsidRDefault="00CB1F5C" w:rsidP="002D7B01">
            <w:pPr>
              <w:pStyle w:val="Parag"/>
              <w:numPr>
                <w:ilvl w:val="0"/>
                <w:numId w:val="0"/>
              </w:numPr>
              <w:ind w:left="-15"/>
            </w:pPr>
          </w:p>
          <w:p w14:paraId="4156CEB5" w14:textId="77777777" w:rsidR="00A3660D" w:rsidRPr="00E86AC3" w:rsidRDefault="00064887" w:rsidP="002D7B01">
            <w:pPr>
              <w:pStyle w:val="Parag"/>
            </w:pPr>
            <w:r w:rsidRPr="00E86AC3">
              <w:rPr>
                <w:b/>
              </w:rPr>
              <w:t>Piauí and Bahia Projects</w:t>
            </w:r>
            <w:r w:rsidRPr="00E86AC3">
              <w:t xml:space="preserve">. </w:t>
            </w:r>
            <w:r w:rsidR="00FB507B" w:rsidRPr="00E86AC3">
              <w:t>The environmental regularization or cadaster components in the Piaui</w:t>
            </w:r>
            <w:r w:rsidR="00084F01" w:rsidRPr="00E86AC3">
              <w:t xml:space="preserve"> and </w:t>
            </w:r>
            <w:r w:rsidR="00FB507B" w:rsidRPr="00E86AC3">
              <w:t xml:space="preserve">Bahia projects </w:t>
            </w:r>
            <w:r w:rsidR="006E20A8" w:rsidRPr="00E86AC3">
              <w:t xml:space="preserve">are similar and aimed at the </w:t>
            </w:r>
            <w:r w:rsidR="006E20A8" w:rsidRPr="00824FDB">
              <w:t>registration</w:t>
            </w:r>
            <w:r w:rsidR="006E20A8" w:rsidRPr="00E86AC3">
              <w:t xml:space="preserve"> of small rural holdings in the CAR system. </w:t>
            </w:r>
            <w:r w:rsidR="00084F01" w:rsidRPr="00E86AC3">
              <w:t xml:space="preserve">In Piaui, it </w:t>
            </w:r>
            <w:r w:rsidR="006E20A8" w:rsidRPr="00E86AC3">
              <w:t xml:space="preserve">also supported institutional strengthening in the </w:t>
            </w:r>
            <w:r w:rsidR="00084F01" w:rsidRPr="00E86AC3">
              <w:t xml:space="preserve">state </w:t>
            </w:r>
            <w:r w:rsidR="006E20A8" w:rsidRPr="00E86AC3">
              <w:t xml:space="preserve">government agencies </w:t>
            </w:r>
            <w:r w:rsidR="00084F01" w:rsidRPr="00E86AC3">
              <w:t xml:space="preserve">to conduct CAR </w:t>
            </w:r>
            <w:r w:rsidR="006E20A8" w:rsidRPr="00E86AC3">
              <w:t>(training, equipment, etc.)</w:t>
            </w:r>
            <w:r w:rsidR="00084F01" w:rsidRPr="00E86AC3">
              <w:t xml:space="preserve">.  </w:t>
            </w:r>
          </w:p>
          <w:p w14:paraId="3A44CACC" w14:textId="77777777" w:rsidR="00FB507B" w:rsidRPr="00E86AC3" w:rsidRDefault="00A3660D" w:rsidP="002D7B01">
            <w:pPr>
              <w:pStyle w:val="Parag"/>
            </w:pPr>
            <w:r w:rsidRPr="00E86AC3">
              <w:t xml:space="preserve">The fire-related components of the Piaui and Bahia projects </w:t>
            </w:r>
            <w:r w:rsidRPr="00064887">
              <w:t xml:space="preserve">aimed at reduce the use of fire as an agricultural practice (pasture burning) and accidental forest or bush fires, and to increase the capacity to </w:t>
            </w:r>
            <w:r w:rsidR="00D54F4F" w:rsidRPr="00064887">
              <w:t xml:space="preserve">prevent, </w:t>
            </w:r>
            <w:r w:rsidRPr="00064887">
              <w:t>control and fight fires that might still occur</w:t>
            </w:r>
            <w:r w:rsidR="00D54F4F" w:rsidRPr="00064887">
              <w:t xml:space="preserve"> in selected </w:t>
            </w:r>
            <w:r w:rsidRPr="00064887">
              <w:t>municipalities</w:t>
            </w:r>
            <w:r w:rsidR="00D54F4F" w:rsidRPr="00064887">
              <w:t>,</w:t>
            </w:r>
            <w:r w:rsidRPr="00064887">
              <w:t xml:space="preserve"> to build up a collective willingness among relevant stakeholders to prevent and fight fires as well as the necessary capacity to do so. Annex 2 lists the envisaged activities</w:t>
            </w:r>
            <w:r w:rsidR="00D54F4F" w:rsidRPr="00064887">
              <w:t>.</w:t>
            </w:r>
          </w:p>
          <w:p w14:paraId="7C24D42A" w14:textId="77777777" w:rsidR="00E44C94" w:rsidRPr="00B02D7D" w:rsidRDefault="00FB507B" w:rsidP="002D7B01">
            <w:pPr>
              <w:pStyle w:val="Parag"/>
            </w:pPr>
            <w:r w:rsidRPr="00E86AC3">
              <w:t>Piauí and Bahia projects had a third component to support effective and efficient management, administration, monitoring and evaluation (M&amp;E) of each project, including project coordination and reporting, adequate financial management (FM), and procurement.</w:t>
            </w:r>
            <w:r w:rsidR="00E44C94">
              <w:t xml:space="preserve"> </w:t>
            </w:r>
          </w:p>
          <w:p w14:paraId="2BEC4A37" w14:textId="77777777" w:rsidR="00B275C4" w:rsidRPr="00B02D7D" w:rsidRDefault="00D92700" w:rsidP="002D7B01">
            <w:pPr>
              <w:pStyle w:val="Parag"/>
              <w:rPr>
                <w:rFonts w:eastAsia="Calibri"/>
              </w:rPr>
            </w:pPr>
            <w:r w:rsidRPr="00E86AC3">
              <w:rPr>
                <w:b/>
              </w:rPr>
              <w:t>Federal Project</w:t>
            </w:r>
            <w:r w:rsidR="00064887" w:rsidRPr="00E86AC3">
              <w:rPr>
                <w:b/>
              </w:rPr>
              <w:t>.</w:t>
            </w:r>
            <w:r w:rsidR="00064887" w:rsidRPr="00E86AC3">
              <w:t xml:space="preserve">  </w:t>
            </w:r>
            <w:r w:rsidR="00B275C4" w:rsidRPr="00B02D7D">
              <w:t xml:space="preserve">The ProCerrado Federal </w:t>
            </w:r>
            <w:r w:rsidR="000B63AB">
              <w:t>P</w:t>
            </w:r>
            <w:r w:rsidR="00B275C4" w:rsidRPr="00B02D7D">
              <w:t xml:space="preserve">roject operates at </w:t>
            </w:r>
            <w:r w:rsidR="008F21E1" w:rsidRPr="00B02D7D">
              <w:t xml:space="preserve">the </w:t>
            </w:r>
            <w:r w:rsidR="00B275C4" w:rsidRPr="00B02D7D">
              <w:t xml:space="preserve">federal level. </w:t>
            </w:r>
            <w:r>
              <w:t>T</w:t>
            </w:r>
            <w:r w:rsidR="000B63AB">
              <w:t xml:space="preserve">wo of </w:t>
            </w:r>
            <w:r>
              <w:t xml:space="preserve">its components </w:t>
            </w:r>
            <w:r w:rsidR="00B275C4" w:rsidRPr="00B02D7D">
              <w:t xml:space="preserve">are similar to the CAR and </w:t>
            </w:r>
            <w:r w:rsidR="009F79C5">
              <w:t>f</w:t>
            </w:r>
            <w:r w:rsidR="00B275C4" w:rsidRPr="00B02D7D">
              <w:t xml:space="preserve">ire components in Piauí and Bahia. </w:t>
            </w:r>
            <w:r w:rsidRPr="00E86AC3">
              <w:t xml:space="preserve"> </w:t>
            </w:r>
            <w:r w:rsidR="00B275C4" w:rsidRPr="00E86AC3">
              <w:t xml:space="preserve">Component 1 supports the </w:t>
            </w:r>
            <w:r w:rsidRPr="00E86AC3">
              <w:t xml:space="preserve">federal </w:t>
            </w:r>
            <w:r w:rsidR="005971D5" w:rsidRPr="00E86AC3">
              <w:t>Action to Plan to Prevent and Control Deforestation and Burning (</w:t>
            </w:r>
            <w:r w:rsidR="00B275C4" w:rsidRPr="00E86AC3">
              <w:t>PPCerrado</w:t>
            </w:r>
            <w:r w:rsidR="005971D5" w:rsidRPr="00E86AC3">
              <w:t>)</w:t>
            </w:r>
            <w:r w:rsidR="00B275C4" w:rsidRPr="00E86AC3">
              <w:t xml:space="preserve"> through activities aimed at reducing deforestation and promoting landholders’ compliance with the Forest Code by monitoring and evaluating the PPCerrado in light of changes introduced by the 2012 Forest Code</w:t>
            </w:r>
            <w:r w:rsidR="005971D5" w:rsidRPr="00E86AC3">
              <w:t xml:space="preserve">, including </w:t>
            </w:r>
            <w:r w:rsidR="00B275C4" w:rsidRPr="00E86AC3">
              <w:t>developing the governance capacity to implement the PPCerrado and supporting forest</w:t>
            </w:r>
            <w:r w:rsidR="00B275C4" w:rsidRPr="00B02D7D">
              <w:rPr>
                <w:rFonts w:eastAsia="Calibri"/>
              </w:rPr>
              <w:t xml:space="preserve"> policy</w:t>
            </w:r>
            <w:r w:rsidR="005971D5">
              <w:rPr>
                <w:rFonts w:eastAsia="Calibri"/>
              </w:rPr>
              <w:t xml:space="preserve"> reforms</w:t>
            </w:r>
            <w:r w:rsidR="00B275C4" w:rsidRPr="00B02D7D">
              <w:rPr>
                <w:rFonts w:eastAsia="Calibri"/>
              </w:rPr>
              <w:t>, focusing on a National Policy of Management of Forest Fires.</w:t>
            </w:r>
          </w:p>
          <w:p w14:paraId="22E7FCAB" w14:textId="77777777" w:rsidR="00B275C4" w:rsidRPr="00BA57B8" w:rsidRDefault="00B275C4" w:rsidP="002D7B01">
            <w:pPr>
              <w:pStyle w:val="Parag"/>
            </w:pPr>
            <w:r w:rsidRPr="00BA57B8">
              <w:lastRenderedPageBreak/>
              <w:t xml:space="preserve">Component 2 supports the implementation of CAR in the States of Tocantins and Maranhão, implemented by the </w:t>
            </w:r>
            <w:r w:rsidR="00F018E3" w:rsidRPr="00BA57B8">
              <w:t>National Forest Service (SFB)</w:t>
            </w:r>
            <w:r w:rsidRPr="00BA57B8">
              <w:t xml:space="preserve">. </w:t>
            </w:r>
            <w:r w:rsidR="00F018E3" w:rsidRPr="00BA57B8">
              <w:t xml:space="preserve">Small rural </w:t>
            </w:r>
            <w:r w:rsidRPr="00BA57B8">
              <w:t xml:space="preserve">landholdings </w:t>
            </w:r>
            <w:r w:rsidR="00F018E3" w:rsidRPr="00BA57B8">
              <w:t xml:space="preserve">were </w:t>
            </w:r>
            <w:r w:rsidRPr="00BA57B8">
              <w:t xml:space="preserve">to be registered in six selected municipalities, while CAR communication actions will be implemented in 58 municipalities. </w:t>
            </w:r>
          </w:p>
          <w:p w14:paraId="38D4FA0C" w14:textId="77777777" w:rsidR="00B275C4" w:rsidRPr="00BA57B8" w:rsidRDefault="00B275C4" w:rsidP="002D7B01">
            <w:pPr>
              <w:pStyle w:val="Parag"/>
            </w:pPr>
            <w:r w:rsidRPr="00BA57B8">
              <w:t xml:space="preserve">Component 3 </w:t>
            </w:r>
            <w:r w:rsidR="00C9749E" w:rsidRPr="00BA57B8">
              <w:t xml:space="preserve">is </w:t>
            </w:r>
            <w:r w:rsidRPr="00BA57B8">
              <w:t xml:space="preserve">to prevent and fight forest fires in </w:t>
            </w:r>
            <w:r w:rsidR="00C9749E" w:rsidRPr="00BA57B8">
              <w:t xml:space="preserve">three federal </w:t>
            </w:r>
            <w:r w:rsidRPr="00BA57B8">
              <w:t>protected areas</w:t>
            </w:r>
            <w:r w:rsidR="00C9749E" w:rsidRPr="00BA57B8">
              <w:t xml:space="preserve">, and to </w:t>
            </w:r>
            <w:r w:rsidRPr="00BA57B8">
              <w:t xml:space="preserve">strengthen the </w:t>
            </w:r>
            <w:r w:rsidR="00C9749E" w:rsidRPr="00BA57B8">
              <w:t xml:space="preserve">capacity of </w:t>
            </w:r>
            <w:r w:rsidRPr="00BA57B8">
              <w:t xml:space="preserve">ICMBio </w:t>
            </w:r>
            <w:r w:rsidR="00C9749E" w:rsidRPr="00BA57B8">
              <w:t xml:space="preserve">(the national park service) </w:t>
            </w:r>
            <w:r w:rsidRPr="00BA57B8">
              <w:t xml:space="preserve">to </w:t>
            </w:r>
            <w:r w:rsidR="00C9749E" w:rsidRPr="00BA57B8">
              <w:t>do so</w:t>
            </w:r>
            <w:r w:rsidRPr="00CD1DB2">
              <w:rPr>
                <w:vertAlign w:val="superscript"/>
              </w:rPr>
              <w:footnoteReference w:id="6"/>
            </w:r>
            <w:r w:rsidR="00115D44" w:rsidRPr="00BA57B8">
              <w:t>.</w:t>
            </w:r>
            <w:r w:rsidRPr="00BA57B8">
              <w:t xml:space="preserve"> </w:t>
            </w:r>
          </w:p>
          <w:p w14:paraId="5D89749A" w14:textId="77777777" w:rsidR="00B275C4" w:rsidRPr="00BA57B8" w:rsidRDefault="00B275C4" w:rsidP="002D7B01">
            <w:pPr>
              <w:pStyle w:val="Parag"/>
            </w:pPr>
            <w:r w:rsidRPr="00BA57B8">
              <w:t xml:space="preserve">The aim of Component 4 is to </w:t>
            </w:r>
            <w:r w:rsidR="00064887" w:rsidRPr="00BA57B8">
              <w:t>support</w:t>
            </w:r>
            <w:r w:rsidRPr="00BA57B8">
              <w:t xml:space="preserve"> overall management, </w:t>
            </w:r>
            <w:r w:rsidR="00064887" w:rsidRPr="00BA57B8">
              <w:t>financial management</w:t>
            </w:r>
            <w:r w:rsidRPr="00BA57B8">
              <w:t>, procurement, accounting and audits</w:t>
            </w:r>
            <w:r w:rsidR="00064887" w:rsidRPr="00BA57B8">
              <w:t xml:space="preserve"> for the project</w:t>
            </w:r>
            <w:r w:rsidR="004E18C7" w:rsidRPr="00BA57B8">
              <w:t>.</w:t>
            </w:r>
          </w:p>
          <w:p w14:paraId="7D4B1467" w14:textId="77777777" w:rsidR="00B275C4" w:rsidRPr="00B02D7D" w:rsidRDefault="00064887" w:rsidP="002D7B01">
            <w:pPr>
              <w:pStyle w:val="Parag"/>
            </w:pPr>
            <w:r w:rsidRPr="00BA57B8">
              <w:t>The</w:t>
            </w:r>
            <w:r w:rsidR="00B275C4" w:rsidRPr="00BA57B8">
              <w:t xml:space="preserve"> </w:t>
            </w:r>
            <w:r w:rsidR="001D2B97" w:rsidRPr="00BA57B8">
              <w:rPr>
                <w:b/>
              </w:rPr>
              <w:t xml:space="preserve">INPE Project </w:t>
            </w:r>
            <w:r w:rsidR="00B275C4" w:rsidRPr="00BA57B8">
              <w:t xml:space="preserve">is to facilitate the monitoring, analysis and early detection of forest fires by using a new computing platform, TERRA-MA²-Queimadas, to support decision making </w:t>
            </w:r>
            <w:r w:rsidR="001D2B97" w:rsidRPr="00BA57B8">
              <w:t xml:space="preserve">by </w:t>
            </w:r>
            <w:r w:rsidR="00B275C4" w:rsidRPr="00BA57B8">
              <w:t>environmental managers in the Cerrado Biome. The first component of this</w:t>
            </w:r>
            <w:r w:rsidR="00B275C4" w:rsidRPr="00B02D7D">
              <w:t xml:space="preserve"> project comprises the development of a platform for monitoring, analysis and early detection of forest fires, the formulation of a communication strategy to disseminate the platform’s benefits and functions to the selected states and </w:t>
            </w:r>
            <w:r w:rsidR="000B63AB">
              <w:t>f</w:t>
            </w:r>
            <w:r w:rsidR="00B275C4" w:rsidRPr="00B02D7D">
              <w:t xml:space="preserve">ederal </w:t>
            </w:r>
            <w:r w:rsidR="000B63AB">
              <w:t>g</w:t>
            </w:r>
            <w:r w:rsidR="00B275C4" w:rsidRPr="00B02D7D">
              <w:t>overnment institutions, and the provision of training and TA to state and federal government users. The second component supports effective and efficient management, administration, and M&amp;E of the project, including adequate FM and procurement.</w:t>
            </w:r>
          </w:p>
          <w:p w14:paraId="445AB92A" w14:textId="77777777" w:rsidR="00B275C4" w:rsidRPr="00356488" w:rsidRDefault="00B275C4" w:rsidP="00DF40DC">
            <w:pPr>
              <w:pStyle w:val="Paragrafo"/>
              <w:numPr>
                <w:ilvl w:val="0"/>
                <w:numId w:val="0"/>
              </w:numPr>
              <w:tabs>
                <w:tab w:val="clear" w:pos="360"/>
                <w:tab w:val="left" w:pos="713"/>
              </w:tabs>
              <w:spacing w:before="240" w:after="0"/>
              <w:jc w:val="center"/>
              <w:rPr>
                <w:sz w:val="18"/>
                <w:szCs w:val="18"/>
              </w:rPr>
            </w:pPr>
            <w:r w:rsidRPr="00356488">
              <w:rPr>
                <w:sz w:val="18"/>
                <w:szCs w:val="18"/>
              </w:rPr>
              <w:t xml:space="preserve">Table </w:t>
            </w:r>
            <w:r w:rsidR="006231E6" w:rsidRPr="00356488">
              <w:rPr>
                <w:sz w:val="18"/>
                <w:szCs w:val="18"/>
              </w:rPr>
              <w:t>3</w:t>
            </w:r>
            <w:r w:rsidRPr="00356488">
              <w:rPr>
                <w:sz w:val="18"/>
                <w:szCs w:val="18"/>
              </w:rPr>
              <w:t xml:space="preserve">: </w:t>
            </w:r>
            <w:r w:rsidR="006231E6" w:rsidRPr="00356488">
              <w:rPr>
                <w:sz w:val="18"/>
                <w:szCs w:val="18"/>
              </w:rPr>
              <w:t>Estimated and Actual Cost by Component</w:t>
            </w:r>
          </w:p>
          <w:tbl>
            <w:tblPr>
              <w:tblW w:w="9035"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594"/>
              <w:gridCol w:w="5461"/>
              <w:gridCol w:w="1080"/>
              <w:gridCol w:w="900"/>
            </w:tblGrid>
            <w:tr w:rsidR="006231E6" w:rsidRPr="0098199E" w14:paraId="6A38071D" w14:textId="77777777" w:rsidTr="000A3EA4">
              <w:trPr>
                <w:jc w:val="center"/>
              </w:trPr>
              <w:tc>
                <w:tcPr>
                  <w:tcW w:w="1589" w:type="dxa"/>
                  <w:tcBorders>
                    <w:bottom w:val="single" w:sz="12" w:space="0" w:color="8EAADB"/>
                  </w:tcBorders>
                  <w:shd w:val="clear" w:color="auto" w:fill="9CC2E5" w:themeFill="accent5" w:themeFillTint="99"/>
                </w:tcPr>
                <w:p w14:paraId="677E62F0" w14:textId="77777777" w:rsidR="006231E6" w:rsidRPr="00610673" w:rsidRDefault="006231E6" w:rsidP="006231E6">
                  <w:pPr>
                    <w:pStyle w:val="Paranmbrd"/>
                    <w:spacing w:before="0" w:after="0"/>
                    <w:rPr>
                      <w:b/>
                      <w:bCs/>
                      <w:color w:val="FFFFFF"/>
                      <w:sz w:val="20"/>
                      <w:szCs w:val="20"/>
                    </w:rPr>
                  </w:pPr>
                  <w:bookmarkStart w:id="32" w:name="_Hlk531292812"/>
                  <w:r>
                    <w:rPr>
                      <w:b/>
                      <w:bCs/>
                      <w:color w:val="FFFFFF"/>
                      <w:sz w:val="20"/>
                      <w:szCs w:val="20"/>
                    </w:rPr>
                    <w:t>Project</w:t>
                  </w:r>
                  <w:r w:rsidR="000A3EA4">
                    <w:rPr>
                      <w:b/>
                      <w:bCs/>
                      <w:color w:val="FFFFFF"/>
                      <w:sz w:val="20"/>
                      <w:szCs w:val="20"/>
                    </w:rPr>
                    <w:t>s</w:t>
                  </w:r>
                </w:p>
              </w:tc>
              <w:tc>
                <w:tcPr>
                  <w:tcW w:w="5461" w:type="dxa"/>
                  <w:tcBorders>
                    <w:bottom w:val="single" w:sz="12" w:space="0" w:color="8EAADB"/>
                  </w:tcBorders>
                  <w:shd w:val="clear" w:color="auto" w:fill="9CC2E5" w:themeFill="accent5" w:themeFillTint="99"/>
                </w:tcPr>
                <w:p w14:paraId="76A6737E" w14:textId="77777777" w:rsidR="006231E6" w:rsidRPr="00610673" w:rsidRDefault="000A3EA4" w:rsidP="006231E6">
                  <w:pPr>
                    <w:pStyle w:val="Paranmbrd"/>
                    <w:spacing w:before="0" w:after="0"/>
                    <w:rPr>
                      <w:b/>
                      <w:bCs/>
                      <w:color w:val="FFFFFF"/>
                      <w:sz w:val="20"/>
                      <w:szCs w:val="20"/>
                    </w:rPr>
                  </w:pPr>
                  <w:r>
                    <w:rPr>
                      <w:b/>
                      <w:bCs/>
                      <w:color w:val="FFFFFF"/>
                      <w:sz w:val="20"/>
                      <w:szCs w:val="20"/>
                    </w:rPr>
                    <w:t>Components</w:t>
                  </w:r>
                </w:p>
              </w:tc>
              <w:tc>
                <w:tcPr>
                  <w:tcW w:w="1080" w:type="dxa"/>
                  <w:tcBorders>
                    <w:bottom w:val="single" w:sz="12" w:space="0" w:color="8EAADB"/>
                  </w:tcBorders>
                  <w:shd w:val="clear" w:color="auto" w:fill="9CC2E5" w:themeFill="accent5" w:themeFillTint="99"/>
                </w:tcPr>
                <w:p w14:paraId="6AA98E99"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Estimated</w:t>
                  </w:r>
                </w:p>
                <w:p w14:paraId="05D07E18"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 xml:space="preserve">US$ </w:t>
                  </w:r>
                  <w:r>
                    <w:rPr>
                      <w:b/>
                      <w:bCs/>
                      <w:color w:val="FFFFFF"/>
                      <w:sz w:val="20"/>
                      <w:szCs w:val="20"/>
                    </w:rPr>
                    <w:t>M</w:t>
                  </w:r>
                </w:p>
              </w:tc>
              <w:tc>
                <w:tcPr>
                  <w:tcW w:w="900" w:type="dxa"/>
                  <w:tcBorders>
                    <w:bottom w:val="single" w:sz="12" w:space="0" w:color="8EAADB"/>
                  </w:tcBorders>
                  <w:shd w:val="clear" w:color="auto" w:fill="9CC2E5" w:themeFill="accent5" w:themeFillTint="99"/>
                </w:tcPr>
                <w:p w14:paraId="2A821186"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Actual</w:t>
                  </w:r>
                </w:p>
                <w:p w14:paraId="5AE6FB00"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 xml:space="preserve">US$ </w:t>
                  </w:r>
                  <w:r>
                    <w:rPr>
                      <w:b/>
                      <w:bCs/>
                      <w:color w:val="FFFFFF"/>
                      <w:sz w:val="20"/>
                      <w:szCs w:val="20"/>
                    </w:rPr>
                    <w:t>M</w:t>
                  </w:r>
                </w:p>
              </w:tc>
            </w:tr>
            <w:tr w:rsidR="00187E8A" w:rsidRPr="0098199E" w14:paraId="751E7D7E" w14:textId="77777777" w:rsidTr="00ED3CDD">
              <w:trPr>
                <w:trHeight w:val="222"/>
                <w:jc w:val="center"/>
              </w:trPr>
              <w:tc>
                <w:tcPr>
                  <w:tcW w:w="1594" w:type="dxa"/>
                  <w:vMerge w:val="restart"/>
                </w:tcPr>
                <w:p w14:paraId="0275D4C2" w14:textId="77777777" w:rsidR="00187E8A" w:rsidRPr="00ED3CDD" w:rsidRDefault="00187E8A" w:rsidP="006231E6">
                  <w:pPr>
                    <w:pStyle w:val="Paranmbrd"/>
                    <w:spacing w:before="0" w:after="0"/>
                    <w:rPr>
                      <w:sz w:val="20"/>
                      <w:szCs w:val="20"/>
                    </w:rPr>
                  </w:pPr>
                  <w:r w:rsidRPr="00ED3CDD">
                    <w:rPr>
                      <w:sz w:val="20"/>
                      <w:szCs w:val="20"/>
                    </w:rPr>
                    <w:t>Piaui Project</w:t>
                  </w:r>
                </w:p>
              </w:tc>
              <w:tc>
                <w:tcPr>
                  <w:tcW w:w="5461" w:type="dxa"/>
                  <w:shd w:val="clear" w:color="auto" w:fill="auto"/>
                </w:tcPr>
                <w:p w14:paraId="7D6FB532" w14:textId="77777777" w:rsidR="00187E8A" w:rsidRPr="00E541E6" w:rsidRDefault="00187E8A" w:rsidP="006231E6">
                  <w:pPr>
                    <w:pStyle w:val="Paranmbrd"/>
                    <w:spacing w:before="0" w:after="0"/>
                    <w:rPr>
                      <w:sz w:val="20"/>
                      <w:szCs w:val="20"/>
                    </w:rPr>
                  </w:pPr>
                  <w:r w:rsidRPr="00E541E6">
                    <w:rPr>
                      <w:sz w:val="20"/>
                      <w:szCs w:val="20"/>
                    </w:rPr>
                    <w:t>1</w:t>
                  </w:r>
                  <w:r>
                    <w:rPr>
                      <w:sz w:val="20"/>
                      <w:szCs w:val="20"/>
                    </w:rPr>
                    <w:t>.</w:t>
                  </w:r>
                  <w:r w:rsidRPr="00E541E6">
                    <w:rPr>
                      <w:sz w:val="20"/>
                      <w:szCs w:val="20"/>
                    </w:rPr>
                    <w:t xml:space="preserve"> Rural Environmental Regularization</w:t>
                  </w:r>
                </w:p>
              </w:tc>
              <w:tc>
                <w:tcPr>
                  <w:tcW w:w="1080" w:type="dxa"/>
                  <w:shd w:val="clear" w:color="auto" w:fill="auto"/>
                </w:tcPr>
                <w:p w14:paraId="41872B23" w14:textId="77777777" w:rsidR="00187E8A" w:rsidRPr="00E541E6" w:rsidRDefault="00187E8A" w:rsidP="006231E6">
                  <w:pPr>
                    <w:pStyle w:val="Paranmbrd"/>
                    <w:spacing w:before="0" w:after="0"/>
                    <w:jc w:val="right"/>
                    <w:rPr>
                      <w:sz w:val="20"/>
                      <w:szCs w:val="20"/>
                    </w:rPr>
                  </w:pPr>
                  <w:r w:rsidRPr="00E541E6">
                    <w:rPr>
                      <w:sz w:val="20"/>
                      <w:szCs w:val="20"/>
                    </w:rPr>
                    <w:t>2.42</w:t>
                  </w:r>
                </w:p>
              </w:tc>
              <w:tc>
                <w:tcPr>
                  <w:tcW w:w="900" w:type="dxa"/>
                  <w:shd w:val="clear" w:color="auto" w:fill="auto"/>
                </w:tcPr>
                <w:p w14:paraId="798EC4BD" w14:textId="77777777" w:rsidR="00187E8A" w:rsidRPr="00E541E6" w:rsidRDefault="00187E8A" w:rsidP="006231E6">
                  <w:pPr>
                    <w:pStyle w:val="Paranmbrd"/>
                    <w:spacing w:before="0" w:after="0"/>
                    <w:jc w:val="right"/>
                    <w:rPr>
                      <w:sz w:val="20"/>
                      <w:szCs w:val="20"/>
                    </w:rPr>
                  </w:pPr>
                  <w:r w:rsidRPr="00E541E6">
                    <w:rPr>
                      <w:sz w:val="20"/>
                      <w:szCs w:val="20"/>
                    </w:rPr>
                    <w:t>2.38</w:t>
                  </w:r>
                </w:p>
              </w:tc>
            </w:tr>
            <w:tr w:rsidR="00187E8A" w:rsidRPr="0098199E" w14:paraId="33842EFB" w14:textId="77777777" w:rsidTr="00ED3CDD">
              <w:trPr>
                <w:jc w:val="center"/>
              </w:trPr>
              <w:tc>
                <w:tcPr>
                  <w:tcW w:w="1594" w:type="dxa"/>
                  <w:vMerge/>
                </w:tcPr>
                <w:p w14:paraId="2DC14E46" w14:textId="77777777" w:rsidR="00187E8A" w:rsidRPr="00ED3CDD" w:rsidRDefault="00187E8A" w:rsidP="006231E6">
                  <w:pPr>
                    <w:pStyle w:val="Paranmbrd"/>
                    <w:spacing w:before="0" w:after="0"/>
                    <w:rPr>
                      <w:rFonts w:cs="Calibri"/>
                      <w:sz w:val="20"/>
                      <w:szCs w:val="20"/>
                    </w:rPr>
                  </w:pPr>
                </w:p>
              </w:tc>
              <w:tc>
                <w:tcPr>
                  <w:tcW w:w="5461" w:type="dxa"/>
                  <w:shd w:val="clear" w:color="auto" w:fill="auto"/>
                </w:tcPr>
                <w:p w14:paraId="6BE4A4E0" w14:textId="77777777" w:rsidR="00187E8A" w:rsidRPr="00E541E6" w:rsidRDefault="00187E8A" w:rsidP="006231E6">
                  <w:pPr>
                    <w:pStyle w:val="Paranmbrd"/>
                    <w:spacing w:before="0" w:after="0"/>
                    <w:rPr>
                      <w:sz w:val="20"/>
                      <w:szCs w:val="20"/>
                    </w:rPr>
                  </w:pPr>
                  <w:r w:rsidRPr="00E541E6">
                    <w:rPr>
                      <w:rFonts w:cs="Calibri"/>
                      <w:sz w:val="20"/>
                      <w:szCs w:val="20"/>
                    </w:rPr>
                    <w:t>2</w:t>
                  </w:r>
                  <w:r>
                    <w:rPr>
                      <w:rFonts w:cs="Calibri"/>
                      <w:sz w:val="20"/>
                      <w:szCs w:val="20"/>
                    </w:rPr>
                    <w:t>.</w:t>
                  </w:r>
                  <w:r w:rsidRPr="00E541E6">
                    <w:rPr>
                      <w:rFonts w:cs="Calibri"/>
                      <w:sz w:val="20"/>
                      <w:szCs w:val="20"/>
                    </w:rPr>
                    <w:t xml:space="preserve"> Prevention and Control of Forest Fires</w:t>
                  </w:r>
                </w:p>
              </w:tc>
              <w:tc>
                <w:tcPr>
                  <w:tcW w:w="1080" w:type="dxa"/>
                  <w:shd w:val="clear" w:color="auto" w:fill="auto"/>
                </w:tcPr>
                <w:p w14:paraId="3D961039" w14:textId="77777777" w:rsidR="00187E8A" w:rsidRPr="00E541E6" w:rsidRDefault="00187E8A" w:rsidP="006231E6">
                  <w:pPr>
                    <w:pStyle w:val="Paranmbrd"/>
                    <w:spacing w:before="0" w:after="0"/>
                    <w:jc w:val="right"/>
                    <w:rPr>
                      <w:sz w:val="20"/>
                      <w:szCs w:val="20"/>
                    </w:rPr>
                  </w:pPr>
                  <w:r w:rsidRPr="00E541E6">
                    <w:rPr>
                      <w:sz w:val="20"/>
                      <w:szCs w:val="20"/>
                    </w:rPr>
                    <w:t>1.54</w:t>
                  </w:r>
                </w:p>
              </w:tc>
              <w:tc>
                <w:tcPr>
                  <w:tcW w:w="900" w:type="dxa"/>
                  <w:shd w:val="clear" w:color="auto" w:fill="auto"/>
                </w:tcPr>
                <w:p w14:paraId="40F93572" w14:textId="77777777" w:rsidR="00187E8A" w:rsidRPr="00E541E6" w:rsidRDefault="00187E8A" w:rsidP="006231E6">
                  <w:pPr>
                    <w:pStyle w:val="Paranmbrd"/>
                    <w:spacing w:before="0" w:after="0"/>
                    <w:jc w:val="right"/>
                    <w:rPr>
                      <w:sz w:val="20"/>
                      <w:szCs w:val="20"/>
                    </w:rPr>
                  </w:pPr>
                  <w:r w:rsidRPr="00E541E6">
                    <w:rPr>
                      <w:sz w:val="20"/>
                      <w:szCs w:val="20"/>
                    </w:rPr>
                    <w:t>1.56</w:t>
                  </w:r>
                </w:p>
              </w:tc>
            </w:tr>
            <w:tr w:rsidR="00187E8A" w:rsidRPr="0098199E" w14:paraId="208FEBC6" w14:textId="77777777" w:rsidTr="00ED3CDD">
              <w:trPr>
                <w:jc w:val="center"/>
              </w:trPr>
              <w:tc>
                <w:tcPr>
                  <w:tcW w:w="1594" w:type="dxa"/>
                  <w:vMerge/>
                </w:tcPr>
                <w:p w14:paraId="710B217B" w14:textId="77777777" w:rsidR="00187E8A" w:rsidRPr="00ED3CDD" w:rsidRDefault="00187E8A" w:rsidP="006231E6">
                  <w:pPr>
                    <w:pStyle w:val="Paranmbrd"/>
                    <w:spacing w:before="0" w:after="0"/>
                    <w:rPr>
                      <w:sz w:val="20"/>
                      <w:szCs w:val="20"/>
                    </w:rPr>
                  </w:pPr>
                </w:p>
              </w:tc>
              <w:tc>
                <w:tcPr>
                  <w:tcW w:w="5461" w:type="dxa"/>
                  <w:shd w:val="clear" w:color="auto" w:fill="auto"/>
                </w:tcPr>
                <w:p w14:paraId="531064C4" w14:textId="77777777" w:rsidR="00187E8A" w:rsidRPr="00E541E6" w:rsidRDefault="00187E8A" w:rsidP="006231E6">
                  <w:pPr>
                    <w:pStyle w:val="Paranmbrd"/>
                    <w:spacing w:before="0" w:after="0"/>
                    <w:rPr>
                      <w:sz w:val="20"/>
                      <w:szCs w:val="20"/>
                    </w:rPr>
                  </w:pPr>
                  <w:r w:rsidRPr="00E541E6">
                    <w:rPr>
                      <w:sz w:val="20"/>
                      <w:szCs w:val="20"/>
                    </w:rPr>
                    <w:t>3</w:t>
                  </w:r>
                  <w:r>
                    <w:rPr>
                      <w:sz w:val="20"/>
                      <w:szCs w:val="20"/>
                    </w:rPr>
                    <w:t>.</w:t>
                  </w:r>
                  <w:r w:rsidRPr="00E541E6">
                    <w:rPr>
                      <w:sz w:val="20"/>
                      <w:szCs w:val="20"/>
                    </w:rPr>
                    <w:t xml:space="preserve"> Project Administrative and Financial Management</w:t>
                  </w:r>
                </w:p>
              </w:tc>
              <w:tc>
                <w:tcPr>
                  <w:tcW w:w="1080" w:type="dxa"/>
                  <w:shd w:val="clear" w:color="auto" w:fill="auto"/>
                </w:tcPr>
                <w:p w14:paraId="36F6A16C" w14:textId="77777777" w:rsidR="00187E8A" w:rsidRPr="00E541E6" w:rsidRDefault="00187E8A" w:rsidP="006231E6">
                  <w:pPr>
                    <w:pStyle w:val="Paranmbrd"/>
                    <w:spacing w:before="0" w:after="0"/>
                    <w:jc w:val="right"/>
                    <w:rPr>
                      <w:sz w:val="20"/>
                      <w:szCs w:val="20"/>
                    </w:rPr>
                  </w:pPr>
                  <w:r w:rsidRPr="00E541E6">
                    <w:rPr>
                      <w:sz w:val="20"/>
                      <w:szCs w:val="20"/>
                    </w:rPr>
                    <w:t>0.44</w:t>
                  </w:r>
                </w:p>
              </w:tc>
              <w:tc>
                <w:tcPr>
                  <w:tcW w:w="900" w:type="dxa"/>
                  <w:shd w:val="clear" w:color="auto" w:fill="auto"/>
                </w:tcPr>
                <w:p w14:paraId="2E9B8D7E" w14:textId="77777777" w:rsidR="00187E8A" w:rsidRPr="00E541E6" w:rsidRDefault="00187E8A" w:rsidP="006231E6">
                  <w:pPr>
                    <w:pStyle w:val="Paranmbrd"/>
                    <w:spacing w:before="0" w:after="0"/>
                    <w:jc w:val="right"/>
                    <w:rPr>
                      <w:sz w:val="20"/>
                      <w:szCs w:val="20"/>
                    </w:rPr>
                  </w:pPr>
                  <w:r w:rsidRPr="00E541E6">
                    <w:rPr>
                      <w:sz w:val="20"/>
                      <w:szCs w:val="20"/>
                    </w:rPr>
                    <w:t>0.45</w:t>
                  </w:r>
                </w:p>
              </w:tc>
            </w:tr>
            <w:tr w:rsidR="00187E8A" w:rsidRPr="0098199E" w14:paraId="7ADD9F21" w14:textId="77777777" w:rsidTr="00ED3CDD">
              <w:trPr>
                <w:jc w:val="center"/>
              </w:trPr>
              <w:tc>
                <w:tcPr>
                  <w:tcW w:w="1594" w:type="dxa"/>
                  <w:vMerge/>
                </w:tcPr>
                <w:p w14:paraId="4C54CBF8" w14:textId="77777777" w:rsidR="00187E8A" w:rsidRPr="00ED3CDD" w:rsidRDefault="00187E8A" w:rsidP="006231E6">
                  <w:pPr>
                    <w:pStyle w:val="Paranmbrd"/>
                    <w:spacing w:before="0" w:after="0"/>
                    <w:jc w:val="right"/>
                    <w:rPr>
                      <w:sz w:val="20"/>
                      <w:szCs w:val="20"/>
                    </w:rPr>
                  </w:pPr>
                </w:p>
              </w:tc>
              <w:tc>
                <w:tcPr>
                  <w:tcW w:w="5461" w:type="dxa"/>
                  <w:shd w:val="clear" w:color="auto" w:fill="auto"/>
                </w:tcPr>
                <w:p w14:paraId="6C21B60B" w14:textId="77777777" w:rsidR="00187E8A" w:rsidRPr="003C1C4F" w:rsidRDefault="00187E8A" w:rsidP="006231E6">
                  <w:pPr>
                    <w:pStyle w:val="Paranmbrd"/>
                    <w:spacing w:before="0" w:after="0"/>
                    <w:jc w:val="right"/>
                    <w:rPr>
                      <w:b/>
                      <w:sz w:val="20"/>
                      <w:szCs w:val="20"/>
                    </w:rPr>
                  </w:pPr>
                  <w:r w:rsidRPr="003C1C4F">
                    <w:rPr>
                      <w:b/>
                      <w:sz w:val="20"/>
                      <w:szCs w:val="20"/>
                    </w:rPr>
                    <w:t>Total</w:t>
                  </w:r>
                </w:p>
              </w:tc>
              <w:tc>
                <w:tcPr>
                  <w:tcW w:w="1080" w:type="dxa"/>
                  <w:shd w:val="clear" w:color="auto" w:fill="auto"/>
                </w:tcPr>
                <w:p w14:paraId="6451B2BD" w14:textId="77777777" w:rsidR="00187E8A" w:rsidRPr="00E541E6" w:rsidRDefault="00187E8A" w:rsidP="006231E6">
                  <w:pPr>
                    <w:pStyle w:val="Paranmbrd"/>
                    <w:spacing w:before="0" w:after="0"/>
                    <w:jc w:val="right"/>
                    <w:rPr>
                      <w:b/>
                      <w:sz w:val="20"/>
                      <w:szCs w:val="20"/>
                    </w:rPr>
                  </w:pPr>
                  <w:r w:rsidRPr="00E541E6">
                    <w:rPr>
                      <w:b/>
                      <w:sz w:val="20"/>
                      <w:szCs w:val="20"/>
                    </w:rPr>
                    <w:t>4.40</w:t>
                  </w:r>
                </w:p>
              </w:tc>
              <w:tc>
                <w:tcPr>
                  <w:tcW w:w="900" w:type="dxa"/>
                  <w:shd w:val="clear" w:color="auto" w:fill="auto"/>
                </w:tcPr>
                <w:p w14:paraId="2D42E87C" w14:textId="77777777" w:rsidR="00187E8A" w:rsidRPr="00E541E6" w:rsidRDefault="00187E8A" w:rsidP="006231E6">
                  <w:pPr>
                    <w:pStyle w:val="Paranmbrd"/>
                    <w:spacing w:before="0" w:after="0"/>
                    <w:jc w:val="right"/>
                    <w:rPr>
                      <w:b/>
                      <w:sz w:val="20"/>
                      <w:szCs w:val="20"/>
                    </w:rPr>
                  </w:pPr>
                  <w:r w:rsidRPr="00E541E6">
                    <w:rPr>
                      <w:b/>
                      <w:sz w:val="20"/>
                      <w:szCs w:val="20"/>
                    </w:rPr>
                    <w:t>3.39</w:t>
                  </w:r>
                </w:p>
              </w:tc>
            </w:tr>
            <w:tr w:rsidR="00187E8A" w:rsidRPr="0098199E" w14:paraId="3CE27005" w14:textId="77777777" w:rsidTr="00ED3CDD">
              <w:trPr>
                <w:jc w:val="center"/>
              </w:trPr>
              <w:tc>
                <w:tcPr>
                  <w:tcW w:w="1594" w:type="dxa"/>
                  <w:vMerge w:val="restart"/>
                </w:tcPr>
                <w:p w14:paraId="232EBD23" w14:textId="77777777" w:rsidR="00187E8A" w:rsidRPr="00ED3CDD" w:rsidRDefault="00187E8A" w:rsidP="006231E6">
                  <w:pPr>
                    <w:pStyle w:val="Paranmbrd"/>
                    <w:spacing w:before="0" w:after="0"/>
                    <w:rPr>
                      <w:sz w:val="20"/>
                      <w:szCs w:val="20"/>
                    </w:rPr>
                  </w:pPr>
                  <w:r w:rsidRPr="00ED3CDD">
                    <w:rPr>
                      <w:sz w:val="20"/>
                      <w:szCs w:val="20"/>
                    </w:rPr>
                    <w:t>Bahia Project</w:t>
                  </w:r>
                </w:p>
              </w:tc>
              <w:tc>
                <w:tcPr>
                  <w:tcW w:w="5461" w:type="dxa"/>
                  <w:shd w:val="clear" w:color="auto" w:fill="auto"/>
                </w:tcPr>
                <w:p w14:paraId="531A9CD7" w14:textId="77777777" w:rsidR="00187E8A" w:rsidRPr="00E541E6" w:rsidRDefault="00187E8A" w:rsidP="006231E6">
                  <w:pPr>
                    <w:pStyle w:val="Paranmbrd"/>
                    <w:spacing w:before="0" w:after="0"/>
                    <w:rPr>
                      <w:sz w:val="20"/>
                      <w:szCs w:val="20"/>
                    </w:rPr>
                  </w:pPr>
                  <w:r w:rsidRPr="00E541E6">
                    <w:rPr>
                      <w:sz w:val="20"/>
                      <w:szCs w:val="20"/>
                    </w:rPr>
                    <w:t>1</w:t>
                  </w:r>
                  <w:r>
                    <w:rPr>
                      <w:sz w:val="20"/>
                      <w:szCs w:val="20"/>
                    </w:rPr>
                    <w:t>.</w:t>
                  </w:r>
                  <w:r w:rsidRPr="00E541E6">
                    <w:rPr>
                      <w:sz w:val="20"/>
                      <w:szCs w:val="20"/>
                    </w:rPr>
                    <w:t xml:space="preserve"> Rural Environmental Regularization</w:t>
                  </w:r>
                </w:p>
              </w:tc>
              <w:tc>
                <w:tcPr>
                  <w:tcW w:w="1080" w:type="dxa"/>
                  <w:shd w:val="clear" w:color="auto" w:fill="auto"/>
                </w:tcPr>
                <w:p w14:paraId="3EFFB5A1" w14:textId="77777777" w:rsidR="00187E8A" w:rsidRPr="00E541E6" w:rsidRDefault="00187E8A" w:rsidP="006231E6">
                  <w:pPr>
                    <w:pStyle w:val="Paranmbrd"/>
                    <w:spacing w:before="0" w:after="0"/>
                    <w:jc w:val="right"/>
                    <w:rPr>
                      <w:sz w:val="20"/>
                      <w:szCs w:val="20"/>
                    </w:rPr>
                  </w:pPr>
                  <w:r w:rsidRPr="00E541E6">
                    <w:rPr>
                      <w:sz w:val="20"/>
                      <w:szCs w:val="20"/>
                    </w:rPr>
                    <w:t>2.42</w:t>
                  </w:r>
                </w:p>
              </w:tc>
              <w:tc>
                <w:tcPr>
                  <w:tcW w:w="900" w:type="dxa"/>
                  <w:shd w:val="clear" w:color="auto" w:fill="auto"/>
                </w:tcPr>
                <w:p w14:paraId="72E7ACF0" w14:textId="77777777" w:rsidR="00187E8A" w:rsidRPr="00E541E6" w:rsidRDefault="00187E8A" w:rsidP="006231E6">
                  <w:pPr>
                    <w:pStyle w:val="Paranmbrd"/>
                    <w:spacing w:before="0" w:after="0"/>
                    <w:jc w:val="right"/>
                    <w:rPr>
                      <w:sz w:val="20"/>
                      <w:szCs w:val="20"/>
                    </w:rPr>
                  </w:pPr>
                  <w:r w:rsidRPr="00E541E6">
                    <w:rPr>
                      <w:sz w:val="20"/>
                      <w:szCs w:val="20"/>
                    </w:rPr>
                    <w:t>2.12</w:t>
                  </w:r>
                </w:p>
              </w:tc>
            </w:tr>
            <w:tr w:rsidR="00187E8A" w:rsidRPr="0098199E" w14:paraId="2D010467" w14:textId="77777777" w:rsidTr="00ED3CDD">
              <w:trPr>
                <w:jc w:val="center"/>
              </w:trPr>
              <w:tc>
                <w:tcPr>
                  <w:tcW w:w="1594" w:type="dxa"/>
                  <w:vMerge/>
                </w:tcPr>
                <w:p w14:paraId="55F03AF8" w14:textId="77777777" w:rsidR="00187E8A" w:rsidRPr="00ED3CDD" w:rsidRDefault="00187E8A" w:rsidP="006231E6">
                  <w:pPr>
                    <w:pStyle w:val="Paranmbrd"/>
                    <w:spacing w:before="0" w:after="0"/>
                    <w:rPr>
                      <w:rFonts w:cs="Calibri"/>
                      <w:sz w:val="20"/>
                      <w:szCs w:val="20"/>
                    </w:rPr>
                  </w:pPr>
                </w:p>
              </w:tc>
              <w:tc>
                <w:tcPr>
                  <w:tcW w:w="5461" w:type="dxa"/>
                  <w:shd w:val="clear" w:color="auto" w:fill="auto"/>
                </w:tcPr>
                <w:p w14:paraId="7C131D0C" w14:textId="77777777" w:rsidR="00187E8A" w:rsidRPr="00E541E6" w:rsidRDefault="00187E8A" w:rsidP="006231E6">
                  <w:pPr>
                    <w:pStyle w:val="Paranmbrd"/>
                    <w:spacing w:before="0" w:after="0"/>
                    <w:rPr>
                      <w:sz w:val="20"/>
                      <w:szCs w:val="20"/>
                    </w:rPr>
                  </w:pPr>
                  <w:r w:rsidRPr="00E541E6">
                    <w:rPr>
                      <w:rFonts w:cs="Calibri"/>
                      <w:sz w:val="20"/>
                      <w:szCs w:val="20"/>
                    </w:rPr>
                    <w:t>2</w:t>
                  </w:r>
                  <w:r>
                    <w:rPr>
                      <w:rFonts w:cs="Calibri"/>
                      <w:sz w:val="20"/>
                      <w:szCs w:val="20"/>
                    </w:rPr>
                    <w:t>.</w:t>
                  </w:r>
                  <w:r w:rsidRPr="00E541E6">
                    <w:rPr>
                      <w:rFonts w:cs="Calibri"/>
                      <w:sz w:val="20"/>
                      <w:szCs w:val="20"/>
                    </w:rPr>
                    <w:t xml:space="preserve"> Prevention and Control of Forest Fires</w:t>
                  </w:r>
                </w:p>
              </w:tc>
              <w:tc>
                <w:tcPr>
                  <w:tcW w:w="1080" w:type="dxa"/>
                  <w:shd w:val="clear" w:color="auto" w:fill="auto"/>
                </w:tcPr>
                <w:p w14:paraId="044E5737" w14:textId="77777777" w:rsidR="00187E8A" w:rsidRPr="00E541E6" w:rsidRDefault="00187E8A" w:rsidP="006231E6">
                  <w:pPr>
                    <w:pStyle w:val="Paranmbrd"/>
                    <w:spacing w:before="0" w:after="0"/>
                    <w:jc w:val="right"/>
                    <w:rPr>
                      <w:sz w:val="20"/>
                      <w:szCs w:val="20"/>
                    </w:rPr>
                  </w:pPr>
                  <w:r w:rsidRPr="00E541E6">
                    <w:rPr>
                      <w:sz w:val="20"/>
                      <w:szCs w:val="20"/>
                    </w:rPr>
                    <w:t>1.54</w:t>
                  </w:r>
                </w:p>
              </w:tc>
              <w:tc>
                <w:tcPr>
                  <w:tcW w:w="900" w:type="dxa"/>
                  <w:shd w:val="clear" w:color="auto" w:fill="auto"/>
                </w:tcPr>
                <w:p w14:paraId="4C748437" w14:textId="77777777" w:rsidR="00187E8A" w:rsidRPr="00E541E6" w:rsidRDefault="00187E8A" w:rsidP="006231E6">
                  <w:pPr>
                    <w:pStyle w:val="Paranmbrd"/>
                    <w:spacing w:before="0" w:after="0"/>
                    <w:jc w:val="right"/>
                    <w:rPr>
                      <w:sz w:val="20"/>
                      <w:szCs w:val="20"/>
                    </w:rPr>
                  </w:pPr>
                  <w:r w:rsidRPr="00E541E6">
                    <w:rPr>
                      <w:sz w:val="20"/>
                      <w:szCs w:val="20"/>
                    </w:rPr>
                    <w:t>1.72</w:t>
                  </w:r>
                </w:p>
              </w:tc>
            </w:tr>
            <w:tr w:rsidR="00187E8A" w:rsidRPr="0098199E" w14:paraId="27323EAF" w14:textId="77777777" w:rsidTr="00ED3CDD">
              <w:trPr>
                <w:jc w:val="center"/>
              </w:trPr>
              <w:tc>
                <w:tcPr>
                  <w:tcW w:w="1594" w:type="dxa"/>
                  <w:vMerge/>
                </w:tcPr>
                <w:p w14:paraId="1B12B5C4" w14:textId="77777777" w:rsidR="00187E8A" w:rsidRPr="00ED3CDD" w:rsidRDefault="00187E8A" w:rsidP="006231E6">
                  <w:pPr>
                    <w:pStyle w:val="Paranmbrd"/>
                    <w:spacing w:before="0" w:after="0"/>
                    <w:rPr>
                      <w:sz w:val="20"/>
                      <w:szCs w:val="20"/>
                    </w:rPr>
                  </w:pPr>
                </w:p>
              </w:tc>
              <w:tc>
                <w:tcPr>
                  <w:tcW w:w="5461" w:type="dxa"/>
                  <w:shd w:val="clear" w:color="auto" w:fill="auto"/>
                </w:tcPr>
                <w:p w14:paraId="37D3EB95" w14:textId="77777777" w:rsidR="00187E8A" w:rsidRPr="00E541E6" w:rsidRDefault="00187E8A" w:rsidP="006231E6">
                  <w:pPr>
                    <w:pStyle w:val="Paranmbrd"/>
                    <w:spacing w:before="0" w:after="0"/>
                    <w:rPr>
                      <w:sz w:val="20"/>
                      <w:szCs w:val="20"/>
                    </w:rPr>
                  </w:pPr>
                  <w:r w:rsidRPr="00E541E6">
                    <w:rPr>
                      <w:sz w:val="20"/>
                      <w:szCs w:val="20"/>
                    </w:rPr>
                    <w:t>3</w:t>
                  </w:r>
                  <w:r>
                    <w:rPr>
                      <w:sz w:val="20"/>
                      <w:szCs w:val="20"/>
                    </w:rPr>
                    <w:t>.</w:t>
                  </w:r>
                  <w:r w:rsidRPr="00E541E6">
                    <w:rPr>
                      <w:sz w:val="20"/>
                      <w:szCs w:val="20"/>
                    </w:rPr>
                    <w:t xml:space="preserve"> Project Administrative and Financial Management</w:t>
                  </w:r>
                </w:p>
              </w:tc>
              <w:tc>
                <w:tcPr>
                  <w:tcW w:w="1080" w:type="dxa"/>
                  <w:shd w:val="clear" w:color="auto" w:fill="auto"/>
                </w:tcPr>
                <w:p w14:paraId="580182A0" w14:textId="77777777" w:rsidR="00187E8A" w:rsidRPr="00E541E6" w:rsidRDefault="00187E8A" w:rsidP="006231E6">
                  <w:pPr>
                    <w:pStyle w:val="Paranmbrd"/>
                    <w:spacing w:before="0" w:after="0"/>
                    <w:jc w:val="right"/>
                    <w:rPr>
                      <w:sz w:val="20"/>
                      <w:szCs w:val="20"/>
                    </w:rPr>
                  </w:pPr>
                  <w:r w:rsidRPr="00E541E6">
                    <w:rPr>
                      <w:sz w:val="20"/>
                      <w:szCs w:val="20"/>
                    </w:rPr>
                    <w:t>0.44</w:t>
                  </w:r>
                </w:p>
              </w:tc>
              <w:tc>
                <w:tcPr>
                  <w:tcW w:w="900" w:type="dxa"/>
                  <w:shd w:val="clear" w:color="auto" w:fill="auto"/>
                </w:tcPr>
                <w:p w14:paraId="4CFD299D" w14:textId="77777777" w:rsidR="00187E8A" w:rsidRPr="00E541E6" w:rsidRDefault="00187E8A" w:rsidP="006231E6">
                  <w:pPr>
                    <w:pStyle w:val="Paranmbrd"/>
                    <w:spacing w:before="0" w:after="0"/>
                    <w:jc w:val="right"/>
                    <w:rPr>
                      <w:sz w:val="20"/>
                      <w:szCs w:val="20"/>
                    </w:rPr>
                  </w:pPr>
                  <w:r w:rsidRPr="00E541E6">
                    <w:rPr>
                      <w:sz w:val="20"/>
                      <w:szCs w:val="20"/>
                    </w:rPr>
                    <w:t>0.44</w:t>
                  </w:r>
                </w:p>
              </w:tc>
            </w:tr>
            <w:tr w:rsidR="00187E8A" w:rsidRPr="0098199E" w14:paraId="4A1E0E5C" w14:textId="77777777" w:rsidTr="00ED3CDD">
              <w:trPr>
                <w:jc w:val="center"/>
              </w:trPr>
              <w:tc>
                <w:tcPr>
                  <w:tcW w:w="1594" w:type="dxa"/>
                  <w:vMerge/>
                </w:tcPr>
                <w:p w14:paraId="4D9B8076" w14:textId="77777777" w:rsidR="00187E8A" w:rsidRPr="00ED3CDD" w:rsidRDefault="00187E8A" w:rsidP="006231E6">
                  <w:pPr>
                    <w:pStyle w:val="Paranmbrd"/>
                    <w:spacing w:before="0" w:after="0"/>
                    <w:jc w:val="right"/>
                    <w:rPr>
                      <w:sz w:val="20"/>
                      <w:szCs w:val="20"/>
                    </w:rPr>
                  </w:pPr>
                </w:p>
              </w:tc>
              <w:tc>
                <w:tcPr>
                  <w:tcW w:w="5461" w:type="dxa"/>
                  <w:shd w:val="clear" w:color="auto" w:fill="auto"/>
                </w:tcPr>
                <w:p w14:paraId="619C143E" w14:textId="77777777" w:rsidR="00187E8A" w:rsidRPr="003C1C4F" w:rsidRDefault="00187E8A" w:rsidP="006231E6">
                  <w:pPr>
                    <w:pStyle w:val="Paranmbrd"/>
                    <w:spacing w:before="0" w:after="0"/>
                    <w:jc w:val="right"/>
                    <w:rPr>
                      <w:b/>
                      <w:sz w:val="20"/>
                      <w:szCs w:val="20"/>
                    </w:rPr>
                  </w:pPr>
                  <w:r w:rsidRPr="003C1C4F">
                    <w:rPr>
                      <w:b/>
                      <w:sz w:val="20"/>
                      <w:szCs w:val="20"/>
                    </w:rPr>
                    <w:t>Total</w:t>
                  </w:r>
                </w:p>
              </w:tc>
              <w:tc>
                <w:tcPr>
                  <w:tcW w:w="1080" w:type="dxa"/>
                  <w:shd w:val="clear" w:color="auto" w:fill="auto"/>
                </w:tcPr>
                <w:p w14:paraId="3BC18583" w14:textId="77777777" w:rsidR="00187E8A" w:rsidRPr="00E541E6" w:rsidRDefault="00187E8A" w:rsidP="006231E6">
                  <w:pPr>
                    <w:pStyle w:val="Paranmbrd"/>
                    <w:spacing w:before="0" w:after="0"/>
                    <w:jc w:val="right"/>
                    <w:rPr>
                      <w:b/>
                      <w:sz w:val="20"/>
                      <w:szCs w:val="20"/>
                    </w:rPr>
                  </w:pPr>
                  <w:r w:rsidRPr="00E541E6">
                    <w:rPr>
                      <w:b/>
                      <w:sz w:val="20"/>
                      <w:szCs w:val="20"/>
                    </w:rPr>
                    <w:t>4.40</w:t>
                  </w:r>
                </w:p>
              </w:tc>
              <w:tc>
                <w:tcPr>
                  <w:tcW w:w="900" w:type="dxa"/>
                  <w:shd w:val="clear" w:color="auto" w:fill="auto"/>
                </w:tcPr>
                <w:p w14:paraId="0A2BB727" w14:textId="77777777" w:rsidR="00187E8A" w:rsidRPr="00E541E6" w:rsidRDefault="00187E8A" w:rsidP="006231E6">
                  <w:pPr>
                    <w:pStyle w:val="Paranmbrd"/>
                    <w:spacing w:before="0" w:after="0"/>
                    <w:jc w:val="right"/>
                    <w:rPr>
                      <w:b/>
                      <w:sz w:val="20"/>
                      <w:szCs w:val="20"/>
                    </w:rPr>
                  </w:pPr>
                  <w:r w:rsidRPr="00E541E6">
                    <w:rPr>
                      <w:b/>
                      <w:sz w:val="20"/>
                      <w:szCs w:val="20"/>
                    </w:rPr>
                    <w:t>4.28</w:t>
                  </w:r>
                </w:p>
              </w:tc>
            </w:tr>
            <w:tr w:rsidR="00187E8A" w:rsidRPr="0098199E" w14:paraId="433A0E45" w14:textId="77777777" w:rsidTr="00ED3CDD">
              <w:trPr>
                <w:jc w:val="center"/>
              </w:trPr>
              <w:tc>
                <w:tcPr>
                  <w:tcW w:w="1594" w:type="dxa"/>
                  <w:vMerge w:val="restart"/>
                  <w:tcBorders>
                    <w:top w:val="single" w:sz="4" w:space="0" w:color="B4C6E7"/>
                    <w:left w:val="single" w:sz="4" w:space="0" w:color="B4C6E7"/>
                    <w:right w:val="single" w:sz="4" w:space="0" w:color="B4C6E7"/>
                  </w:tcBorders>
                </w:tcPr>
                <w:p w14:paraId="7E19CC4A" w14:textId="77777777" w:rsidR="00187E8A" w:rsidRPr="00ED3CDD" w:rsidRDefault="00187E8A" w:rsidP="006231E6">
                  <w:pPr>
                    <w:pStyle w:val="Paranmbrd"/>
                    <w:spacing w:before="0" w:after="0"/>
                    <w:rPr>
                      <w:bCs/>
                      <w:sz w:val="20"/>
                      <w:szCs w:val="20"/>
                    </w:rPr>
                  </w:pPr>
                  <w:r w:rsidRPr="00ED3CDD">
                    <w:rPr>
                      <w:bCs/>
                      <w:sz w:val="20"/>
                      <w:szCs w:val="20"/>
                    </w:rPr>
                    <w:t>Federal</w:t>
                  </w:r>
                </w:p>
                <w:p w14:paraId="3EBF302A" w14:textId="77777777" w:rsidR="00187E8A" w:rsidRPr="00ED3CDD" w:rsidRDefault="00187E8A" w:rsidP="006231E6">
                  <w:pPr>
                    <w:pStyle w:val="Paranmbrd"/>
                    <w:spacing w:before="0" w:after="0"/>
                    <w:rPr>
                      <w:bCs/>
                      <w:sz w:val="20"/>
                      <w:szCs w:val="20"/>
                    </w:rPr>
                  </w:pPr>
                  <w:r w:rsidRPr="00ED3CDD">
                    <w:rPr>
                      <w:bCs/>
                      <w:sz w:val="20"/>
                      <w:szCs w:val="20"/>
                    </w:rPr>
                    <w:t>Project</w:t>
                  </w: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47A789B5" w14:textId="77777777" w:rsidR="00187E8A" w:rsidRPr="007805AA" w:rsidRDefault="00187E8A" w:rsidP="006231E6">
                  <w:pPr>
                    <w:pStyle w:val="Paranmbrd"/>
                    <w:spacing w:before="0" w:after="0"/>
                    <w:rPr>
                      <w:bCs/>
                      <w:sz w:val="20"/>
                      <w:szCs w:val="20"/>
                    </w:rPr>
                  </w:pPr>
                  <w:r w:rsidRPr="007805AA">
                    <w:rPr>
                      <w:bCs/>
                      <w:sz w:val="20"/>
                      <w:szCs w:val="20"/>
                    </w:rPr>
                    <w:t>1</w:t>
                  </w:r>
                  <w:r>
                    <w:rPr>
                      <w:bCs/>
                      <w:sz w:val="20"/>
                      <w:szCs w:val="20"/>
                    </w:rPr>
                    <w:t>.</w:t>
                  </w:r>
                  <w:r w:rsidRPr="007805AA">
                    <w:rPr>
                      <w:bCs/>
                      <w:sz w:val="20"/>
                      <w:szCs w:val="20"/>
                    </w:rPr>
                    <w:t xml:space="preserve"> Support to the Action Plan for Prevention and Control of Deforestation and Forest Fires in the Cerrado (PPCerrado)</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015AC56A" w14:textId="77777777" w:rsidR="00187E8A" w:rsidRPr="0057091C" w:rsidRDefault="00187E8A" w:rsidP="006231E6">
                  <w:pPr>
                    <w:pStyle w:val="Paranmbrd"/>
                    <w:spacing w:before="0" w:after="0"/>
                    <w:jc w:val="right"/>
                    <w:rPr>
                      <w:sz w:val="20"/>
                      <w:szCs w:val="20"/>
                    </w:rPr>
                  </w:pPr>
                  <w:r w:rsidRPr="0057091C">
                    <w:rPr>
                      <w:sz w:val="20"/>
                      <w:szCs w:val="20"/>
                    </w:rPr>
                    <w:t>0.16</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12543320" w14:textId="77777777" w:rsidR="00187E8A" w:rsidRPr="0057091C" w:rsidRDefault="00187E8A" w:rsidP="006231E6">
                  <w:pPr>
                    <w:pStyle w:val="Paranmbrd"/>
                    <w:spacing w:before="0" w:after="0"/>
                    <w:jc w:val="right"/>
                    <w:rPr>
                      <w:sz w:val="20"/>
                      <w:szCs w:val="20"/>
                    </w:rPr>
                  </w:pPr>
                  <w:r w:rsidRPr="0057091C">
                    <w:rPr>
                      <w:sz w:val="20"/>
                      <w:szCs w:val="20"/>
                    </w:rPr>
                    <w:t>0.17</w:t>
                  </w:r>
                </w:p>
              </w:tc>
            </w:tr>
            <w:tr w:rsidR="00187E8A" w:rsidRPr="0098199E" w14:paraId="04DF5AFE" w14:textId="77777777" w:rsidTr="00ED3CDD">
              <w:trPr>
                <w:jc w:val="center"/>
              </w:trPr>
              <w:tc>
                <w:tcPr>
                  <w:tcW w:w="1594" w:type="dxa"/>
                  <w:vMerge/>
                  <w:tcBorders>
                    <w:left w:val="single" w:sz="4" w:space="0" w:color="B4C6E7"/>
                    <w:right w:val="single" w:sz="4" w:space="0" w:color="B4C6E7"/>
                  </w:tcBorders>
                </w:tcPr>
                <w:p w14:paraId="25424286"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9FEDB8E" w14:textId="77777777" w:rsidR="00187E8A" w:rsidRPr="007805AA" w:rsidRDefault="00187E8A" w:rsidP="006231E6">
                  <w:pPr>
                    <w:pStyle w:val="Paranmbrd"/>
                    <w:spacing w:before="0" w:after="0"/>
                    <w:rPr>
                      <w:bCs/>
                      <w:sz w:val="20"/>
                      <w:szCs w:val="20"/>
                    </w:rPr>
                  </w:pPr>
                  <w:r w:rsidRPr="007805AA">
                    <w:rPr>
                      <w:bCs/>
                      <w:sz w:val="20"/>
                      <w:szCs w:val="20"/>
                    </w:rPr>
                    <w:t>2</w:t>
                  </w:r>
                  <w:r>
                    <w:rPr>
                      <w:bCs/>
                      <w:sz w:val="20"/>
                      <w:szCs w:val="20"/>
                    </w:rPr>
                    <w:t>.</w:t>
                  </w:r>
                  <w:r w:rsidRPr="007805AA">
                    <w:rPr>
                      <w:bCs/>
                      <w:sz w:val="20"/>
                      <w:szCs w:val="20"/>
                    </w:rPr>
                    <w:t xml:space="preserve"> Rural Environmental Cadaster</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4139BE5D" w14:textId="77777777" w:rsidR="00187E8A" w:rsidRPr="0057091C" w:rsidRDefault="00187E8A" w:rsidP="006231E6">
                  <w:pPr>
                    <w:pStyle w:val="Paranmbrd"/>
                    <w:spacing w:before="0" w:after="0"/>
                    <w:jc w:val="right"/>
                    <w:rPr>
                      <w:sz w:val="20"/>
                      <w:szCs w:val="20"/>
                    </w:rPr>
                  </w:pPr>
                  <w:r w:rsidRPr="0057091C">
                    <w:rPr>
                      <w:sz w:val="20"/>
                      <w:szCs w:val="20"/>
                    </w:rPr>
                    <w:t>1.42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F48BF4A" w14:textId="77777777" w:rsidR="00187E8A" w:rsidRPr="0057091C" w:rsidRDefault="00187E8A" w:rsidP="006231E6">
                  <w:pPr>
                    <w:pStyle w:val="Paranmbrd"/>
                    <w:spacing w:before="0" w:after="0"/>
                    <w:jc w:val="right"/>
                    <w:rPr>
                      <w:sz w:val="20"/>
                      <w:szCs w:val="20"/>
                    </w:rPr>
                  </w:pPr>
                  <w:r w:rsidRPr="0057091C">
                    <w:rPr>
                      <w:sz w:val="20"/>
                      <w:szCs w:val="20"/>
                    </w:rPr>
                    <w:t>1.38</w:t>
                  </w:r>
                </w:p>
              </w:tc>
            </w:tr>
            <w:tr w:rsidR="00187E8A" w:rsidRPr="0098199E" w14:paraId="3115AD33" w14:textId="77777777" w:rsidTr="00ED3CDD">
              <w:trPr>
                <w:jc w:val="center"/>
              </w:trPr>
              <w:tc>
                <w:tcPr>
                  <w:tcW w:w="1594" w:type="dxa"/>
                  <w:vMerge/>
                  <w:tcBorders>
                    <w:left w:val="single" w:sz="4" w:space="0" w:color="B4C6E7"/>
                    <w:right w:val="single" w:sz="4" w:space="0" w:color="B4C6E7"/>
                  </w:tcBorders>
                </w:tcPr>
                <w:p w14:paraId="07B28557"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66B1FD85" w14:textId="77777777" w:rsidR="00187E8A" w:rsidRPr="007805AA" w:rsidRDefault="00187E8A" w:rsidP="006231E6">
                  <w:pPr>
                    <w:pStyle w:val="Paranmbrd"/>
                    <w:spacing w:before="0" w:after="0"/>
                    <w:rPr>
                      <w:bCs/>
                      <w:sz w:val="20"/>
                      <w:szCs w:val="20"/>
                    </w:rPr>
                  </w:pPr>
                  <w:r w:rsidRPr="007805AA">
                    <w:rPr>
                      <w:bCs/>
                      <w:sz w:val="20"/>
                      <w:szCs w:val="20"/>
                    </w:rPr>
                    <w:t>3</w:t>
                  </w:r>
                  <w:r>
                    <w:rPr>
                      <w:bCs/>
                      <w:sz w:val="20"/>
                      <w:szCs w:val="20"/>
                    </w:rPr>
                    <w:t>.</w:t>
                  </w:r>
                  <w:r w:rsidRPr="007805AA">
                    <w:rPr>
                      <w:bCs/>
                      <w:sz w:val="20"/>
                      <w:szCs w:val="20"/>
                    </w:rPr>
                    <w:t xml:space="preserve"> Preventing and Fighting Forest Fires in Protected Areas</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5557C9E1" w14:textId="77777777" w:rsidR="00187E8A" w:rsidRPr="0057091C" w:rsidRDefault="00187E8A" w:rsidP="006231E6">
                  <w:pPr>
                    <w:pStyle w:val="Paranmbrd"/>
                    <w:spacing w:before="0" w:after="0"/>
                    <w:jc w:val="right"/>
                    <w:rPr>
                      <w:sz w:val="20"/>
                      <w:szCs w:val="20"/>
                    </w:rPr>
                  </w:pPr>
                  <w:r w:rsidRPr="0057091C">
                    <w:rPr>
                      <w:sz w:val="20"/>
                      <w:szCs w:val="20"/>
                    </w:rPr>
                    <w:t>1.90</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23E8B287" w14:textId="77777777" w:rsidR="00187E8A" w:rsidRPr="0057091C" w:rsidRDefault="00187E8A" w:rsidP="006231E6">
                  <w:pPr>
                    <w:pStyle w:val="Paranmbrd"/>
                    <w:spacing w:before="0" w:after="0"/>
                    <w:jc w:val="right"/>
                    <w:rPr>
                      <w:sz w:val="20"/>
                      <w:szCs w:val="20"/>
                    </w:rPr>
                  </w:pPr>
                  <w:r w:rsidRPr="0057091C">
                    <w:rPr>
                      <w:sz w:val="20"/>
                      <w:szCs w:val="20"/>
                    </w:rPr>
                    <w:t>1.81</w:t>
                  </w:r>
                </w:p>
              </w:tc>
            </w:tr>
            <w:tr w:rsidR="00187E8A" w:rsidRPr="0098199E" w14:paraId="2801F650" w14:textId="77777777" w:rsidTr="00ED3CDD">
              <w:trPr>
                <w:jc w:val="center"/>
              </w:trPr>
              <w:tc>
                <w:tcPr>
                  <w:tcW w:w="1594" w:type="dxa"/>
                  <w:vMerge/>
                  <w:tcBorders>
                    <w:left w:val="single" w:sz="4" w:space="0" w:color="B4C6E7"/>
                    <w:right w:val="single" w:sz="4" w:space="0" w:color="B4C6E7"/>
                  </w:tcBorders>
                </w:tcPr>
                <w:p w14:paraId="27A2544C"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1988A820" w14:textId="77777777" w:rsidR="00187E8A" w:rsidRPr="007805AA" w:rsidRDefault="00187E8A" w:rsidP="006231E6">
                  <w:pPr>
                    <w:pStyle w:val="Paranmbrd"/>
                    <w:spacing w:before="0" w:after="0"/>
                    <w:rPr>
                      <w:bCs/>
                      <w:sz w:val="20"/>
                      <w:szCs w:val="20"/>
                    </w:rPr>
                  </w:pPr>
                  <w:r w:rsidRPr="007805AA">
                    <w:rPr>
                      <w:bCs/>
                      <w:sz w:val="20"/>
                      <w:szCs w:val="20"/>
                    </w:rPr>
                    <w:t>4</w:t>
                  </w:r>
                  <w:r>
                    <w:rPr>
                      <w:bCs/>
                      <w:sz w:val="20"/>
                      <w:szCs w:val="20"/>
                    </w:rPr>
                    <w:t>.</w:t>
                  </w:r>
                  <w:r w:rsidRPr="007805AA">
                    <w:rPr>
                      <w:bCs/>
                      <w:sz w:val="20"/>
                      <w:szCs w:val="20"/>
                    </w:rPr>
                    <w:t xml:space="preserve"> Project Management and Administration</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2AA6962A" w14:textId="77777777" w:rsidR="00187E8A" w:rsidRPr="0057091C" w:rsidRDefault="00187E8A" w:rsidP="006231E6">
                  <w:pPr>
                    <w:pStyle w:val="Paranmbrd"/>
                    <w:spacing w:before="0" w:after="0"/>
                    <w:jc w:val="right"/>
                    <w:rPr>
                      <w:sz w:val="20"/>
                      <w:szCs w:val="20"/>
                    </w:rPr>
                  </w:pPr>
                  <w:r w:rsidRPr="0057091C">
                    <w:rPr>
                      <w:sz w:val="20"/>
                      <w:szCs w:val="20"/>
                    </w:rPr>
                    <w:t>0.82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3DB881F" w14:textId="77777777" w:rsidR="00187E8A" w:rsidRPr="0057091C" w:rsidRDefault="00187E8A" w:rsidP="006231E6">
                  <w:pPr>
                    <w:pStyle w:val="Paranmbrd"/>
                    <w:spacing w:before="0" w:after="0"/>
                    <w:jc w:val="right"/>
                    <w:rPr>
                      <w:sz w:val="20"/>
                      <w:szCs w:val="20"/>
                    </w:rPr>
                  </w:pPr>
                  <w:r w:rsidRPr="0057091C">
                    <w:rPr>
                      <w:sz w:val="20"/>
                      <w:szCs w:val="20"/>
                    </w:rPr>
                    <w:t>0.78</w:t>
                  </w:r>
                </w:p>
              </w:tc>
            </w:tr>
            <w:tr w:rsidR="00187E8A" w:rsidRPr="0098199E" w14:paraId="63990E15" w14:textId="77777777" w:rsidTr="00ED3CDD">
              <w:trPr>
                <w:jc w:val="center"/>
              </w:trPr>
              <w:tc>
                <w:tcPr>
                  <w:tcW w:w="1594" w:type="dxa"/>
                  <w:vMerge/>
                  <w:tcBorders>
                    <w:left w:val="single" w:sz="4" w:space="0" w:color="B4C6E7"/>
                    <w:bottom w:val="single" w:sz="4" w:space="0" w:color="B4C6E7"/>
                    <w:right w:val="single" w:sz="4" w:space="0" w:color="B4C6E7"/>
                  </w:tcBorders>
                </w:tcPr>
                <w:p w14:paraId="6E5327DD"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072D2A19" w14:textId="77777777" w:rsidR="00187E8A" w:rsidRPr="003C1C4F" w:rsidRDefault="00187E8A" w:rsidP="006231E6">
                  <w:pPr>
                    <w:pStyle w:val="Paranmbrd"/>
                    <w:spacing w:before="0" w:after="0"/>
                    <w:jc w:val="right"/>
                    <w:rPr>
                      <w:b/>
                      <w:bCs/>
                      <w:sz w:val="20"/>
                      <w:szCs w:val="20"/>
                    </w:rPr>
                  </w:pPr>
                  <w:r w:rsidRPr="003C1C4F">
                    <w:rPr>
                      <w:b/>
                      <w:bCs/>
                      <w:sz w:val="20"/>
                      <w:szCs w:val="20"/>
                    </w:rPr>
                    <w:t>Total</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6AB4A844" w14:textId="77777777" w:rsidR="00187E8A" w:rsidRPr="009B51A2" w:rsidRDefault="00187E8A" w:rsidP="006231E6">
                  <w:pPr>
                    <w:pStyle w:val="Paranmbrd"/>
                    <w:spacing w:before="0" w:after="0"/>
                    <w:jc w:val="right"/>
                    <w:rPr>
                      <w:b/>
                      <w:sz w:val="20"/>
                      <w:szCs w:val="20"/>
                    </w:rPr>
                  </w:pPr>
                  <w:r w:rsidRPr="009B51A2">
                    <w:rPr>
                      <w:b/>
                      <w:sz w:val="20"/>
                      <w:szCs w:val="20"/>
                    </w:rPr>
                    <w:t>4.30</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2FA838D5" w14:textId="77777777" w:rsidR="00187E8A" w:rsidRPr="009B51A2" w:rsidRDefault="00187E8A" w:rsidP="006231E6">
                  <w:pPr>
                    <w:pStyle w:val="Paranmbrd"/>
                    <w:spacing w:before="0" w:after="0"/>
                    <w:jc w:val="right"/>
                    <w:rPr>
                      <w:b/>
                      <w:sz w:val="20"/>
                      <w:szCs w:val="20"/>
                    </w:rPr>
                  </w:pPr>
                  <w:r w:rsidRPr="009B51A2">
                    <w:rPr>
                      <w:b/>
                      <w:sz w:val="20"/>
                      <w:szCs w:val="20"/>
                    </w:rPr>
                    <w:t>4.14</w:t>
                  </w:r>
                </w:p>
              </w:tc>
            </w:tr>
            <w:tr w:rsidR="00356488" w:rsidRPr="0098199E" w14:paraId="7A65AEEA" w14:textId="77777777" w:rsidTr="00ED3CDD">
              <w:trPr>
                <w:jc w:val="center"/>
              </w:trPr>
              <w:tc>
                <w:tcPr>
                  <w:tcW w:w="1594" w:type="dxa"/>
                  <w:vMerge w:val="restart"/>
                  <w:tcBorders>
                    <w:top w:val="single" w:sz="4" w:space="0" w:color="B4C6E7"/>
                    <w:left w:val="single" w:sz="4" w:space="0" w:color="B4C6E7"/>
                    <w:right w:val="single" w:sz="4" w:space="0" w:color="B4C6E7"/>
                  </w:tcBorders>
                </w:tcPr>
                <w:p w14:paraId="01BE1925" w14:textId="77777777" w:rsidR="00356488" w:rsidRPr="00ED3CDD" w:rsidRDefault="00356488" w:rsidP="006231E6">
                  <w:pPr>
                    <w:pStyle w:val="Paranmbrd"/>
                    <w:spacing w:before="0" w:after="0"/>
                    <w:rPr>
                      <w:bCs/>
                      <w:sz w:val="20"/>
                      <w:szCs w:val="20"/>
                    </w:rPr>
                  </w:pPr>
                  <w:r w:rsidRPr="00ED3CDD">
                    <w:rPr>
                      <w:bCs/>
                      <w:sz w:val="20"/>
                      <w:szCs w:val="20"/>
                    </w:rPr>
                    <w:t>INPE Project</w:t>
                  </w: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4D747ED" w14:textId="77777777" w:rsidR="00356488" w:rsidRPr="007805AA" w:rsidRDefault="00356488" w:rsidP="006231E6">
                  <w:pPr>
                    <w:pStyle w:val="Paranmbrd"/>
                    <w:spacing w:before="0" w:after="0"/>
                    <w:rPr>
                      <w:bCs/>
                      <w:sz w:val="20"/>
                      <w:szCs w:val="20"/>
                    </w:rPr>
                  </w:pPr>
                  <w:r w:rsidRPr="007805AA">
                    <w:rPr>
                      <w:bCs/>
                      <w:sz w:val="20"/>
                      <w:szCs w:val="20"/>
                    </w:rPr>
                    <w:t>1</w:t>
                  </w:r>
                  <w:r>
                    <w:rPr>
                      <w:bCs/>
                      <w:sz w:val="20"/>
                      <w:szCs w:val="20"/>
                    </w:rPr>
                    <w:t>.</w:t>
                  </w:r>
                  <w:r w:rsidRPr="007805AA">
                    <w:rPr>
                      <w:bCs/>
                      <w:sz w:val="20"/>
                      <w:szCs w:val="20"/>
                    </w:rPr>
                    <w:t xml:space="preserve"> Development of a Platform to monitor, analyze, and early detection of forest fires</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01EF44BE" w14:textId="77777777" w:rsidR="00356488" w:rsidRPr="0098199E" w:rsidRDefault="00356488" w:rsidP="006231E6">
                  <w:pPr>
                    <w:pStyle w:val="Paranmbrd"/>
                    <w:spacing w:before="0" w:after="0"/>
                    <w:jc w:val="right"/>
                    <w:rPr>
                      <w:sz w:val="20"/>
                      <w:szCs w:val="20"/>
                    </w:rPr>
                  </w:pPr>
                  <w:r>
                    <w:rPr>
                      <w:sz w:val="20"/>
                      <w:szCs w:val="20"/>
                    </w:rPr>
                    <w:t>0.93</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32CD7F5" w14:textId="77777777" w:rsidR="00356488" w:rsidRPr="0098199E" w:rsidRDefault="00356488" w:rsidP="006231E6">
                  <w:pPr>
                    <w:pStyle w:val="Paranmbrd"/>
                    <w:spacing w:before="0" w:after="0"/>
                    <w:jc w:val="right"/>
                    <w:rPr>
                      <w:sz w:val="20"/>
                      <w:szCs w:val="20"/>
                    </w:rPr>
                  </w:pPr>
                  <w:r>
                    <w:rPr>
                      <w:sz w:val="20"/>
                      <w:szCs w:val="20"/>
                    </w:rPr>
                    <w:t>0.92</w:t>
                  </w:r>
                </w:p>
              </w:tc>
            </w:tr>
            <w:tr w:rsidR="00356488" w:rsidRPr="0098199E" w14:paraId="0E5A49D4" w14:textId="77777777" w:rsidTr="00ED3CDD">
              <w:trPr>
                <w:jc w:val="center"/>
              </w:trPr>
              <w:tc>
                <w:tcPr>
                  <w:tcW w:w="1594" w:type="dxa"/>
                  <w:vMerge/>
                  <w:tcBorders>
                    <w:left w:val="single" w:sz="4" w:space="0" w:color="B4C6E7"/>
                    <w:right w:val="single" w:sz="4" w:space="0" w:color="B4C6E7"/>
                  </w:tcBorders>
                </w:tcPr>
                <w:p w14:paraId="29F440D8" w14:textId="77777777" w:rsidR="00356488" w:rsidRPr="007805AA" w:rsidRDefault="00356488"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1A685F6F" w14:textId="77777777" w:rsidR="00356488" w:rsidRPr="007805AA" w:rsidRDefault="00356488" w:rsidP="006231E6">
                  <w:pPr>
                    <w:pStyle w:val="Paranmbrd"/>
                    <w:spacing w:before="0" w:after="0"/>
                    <w:rPr>
                      <w:bCs/>
                      <w:sz w:val="20"/>
                      <w:szCs w:val="20"/>
                    </w:rPr>
                  </w:pPr>
                  <w:r w:rsidRPr="007805AA">
                    <w:rPr>
                      <w:bCs/>
                      <w:sz w:val="20"/>
                      <w:szCs w:val="20"/>
                    </w:rPr>
                    <w:t>2</w:t>
                  </w:r>
                  <w:r>
                    <w:rPr>
                      <w:bCs/>
                      <w:sz w:val="20"/>
                      <w:szCs w:val="20"/>
                    </w:rPr>
                    <w:t>.</w:t>
                  </w:r>
                  <w:r w:rsidRPr="007805AA">
                    <w:rPr>
                      <w:bCs/>
                      <w:sz w:val="20"/>
                      <w:szCs w:val="20"/>
                    </w:rPr>
                    <w:t xml:space="preserve"> Administrative and Financial Management</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3121EB4F" w14:textId="77777777" w:rsidR="00356488" w:rsidRPr="0098199E" w:rsidRDefault="00356488" w:rsidP="006231E6">
                  <w:pPr>
                    <w:pStyle w:val="Paranmbrd"/>
                    <w:spacing w:before="0" w:after="0"/>
                    <w:jc w:val="right"/>
                    <w:rPr>
                      <w:sz w:val="20"/>
                      <w:szCs w:val="20"/>
                    </w:rPr>
                  </w:pPr>
                  <w:r>
                    <w:rPr>
                      <w:sz w:val="20"/>
                      <w:szCs w:val="20"/>
                    </w:rPr>
                    <w:t>0.12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7D4D0233" w14:textId="77777777" w:rsidR="00356488" w:rsidRPr="0098199E" w:rsidRDefault="00356488" w:rsidP="006231E6">
                  <w:pPr>
                    <w:pStyle w:val="Paranmbrd"/>
                    <w:spacing w:before="0" w:after="0"/>
                    <w:jc w:val="right"/>
                    <w:rPr>
                      <w:sz w:val="20"/>
                      <w:szCs w:val="20"/>
                    </w:rPr>
                  </w:pPr>
                  <w:r>
                    <w:rPr>
                      <w:sz w:val="20"/>
                      <w:szCs w:val="20"/>
                    </w:rPr>
                    <w:t>0.11</w:t>
                  </w:r>
                </w:p>
              </w:tc>
            </w:tr>
            <w:tr w:rsidR="00356488" w:rsidRPr="0098199E" w14:paraId="7B40F12C" w14:textId="77777777" w:rsidTr="000A3EA4">
              <w:trPr>
                <w:trHeight w:val="269"/>
                <w:jc w:val="center"/>
              </w:trPr>
              <w:tc>
                <w:tcPr>
                  <w:tcW w:w="1594" w:type="dxa"/>
                  <w:vMerge/>
                  <w:tcBorders>
                    <w:left w:val="single" w:sz="4" w:space="0" w:color="B4C6E7"/>
                    <w:bottom w:val="single" w:sz="4" w:space="0" w:color="B4C6E7"/>
                    <w:right w:val="single" w:sz="4" w:space="0" w:color="B4C6E7"/>
                  </w:tcBorders>
                </w:tcPr>
                <w:p w14:paraId="38CF01B0" w14:textId="77777777" w:rsidR="00356488" w:rsidRPr="007805AA" w:rsidRDefault="00356488"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8809533" w14:textId="77777777" w:rsidR="00356488" w:rsidRPr="009B51A2" w:rsidRDefault="00356488" w:rsidP="006231E6">
                  <w:pPr>
                    <w:pStyle w:val="Paranmbrd"/>
                    <w:spacing w:before="0" w:after="0"/>
                    <w:jc w:val="right"/>
                    <w:rPr>
                      <w:b/>
                      <w:bCs/>
                      <w:sz w:val="20"/>
                      <w:szCs w:val="20"/>
                    </w:rPr>
                  </w:pPr>
                  <w:r w:rsidRPr="009B51A2">
                    <w:rPr>
                      <w:b/>
                      <w:bCs/>
                      <w:sz w:val="20"/>
                      <w:szCs w:val="20"/>
                    </w:rPr>
                    <w:t>Total</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77E8C4AD" w14:textId="77777777" w:rsidR="00356488" w:rsidRPr="009B51A2" w:rsidRDefault="00356488" w:rsidP="006231E6">
                  <w:pPr>
                    <w:pStyle w:val="Paranmbrd"/>
                    <w:spacing w:before="0" w:after="0"/>
                    <w:jc w:val="right"/>
                    <w:rPr>
                      <w:b/>
                      <w:sz w:val="20"/>
                      <w:szCs w:val="20"/>
                    </w:rPr>
                  </w:pPr>
                  <w:r w:rsidRPr="009B51A2">
                    <w:rPr>
                      <w:b/>
                      <w:sz w:val="20"/>
                      <w:szCs w:val="20"/>
                    </w:rPr>
                    <w:t>1.05</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37CE2A7E" w14:textId="77777777" w:rsidR="00356488" w:rsidRPr="009B51A2" w:rsidRDefault="00356488" w:rsidP="006231E6">
                  <w:pPr>
                    <w:pStyle w:val="Paranmbrd"/>
                    <w:spacing w:before="0" w:after="0"/>
                    <w:jc w:val="right"/>
                    <w:rPr>
                      <w:b/>
                      <w:sz w:val="20"/>
                      <w:szCs w:val="20"/>
                    </w:rPr>
                  </w:pPr>
                  <w:r w:rsidRPr="009B51A2">
                    <w:rPr>
                      <w:b/>
                      <w:sz w:val="20"/>
                      <w:szCs w:val="20"/>
                    </w:rPr>
                    <w:t>0.93</w:t>
                  </w:r>
                </w:p>
              </w:tc>
            </w:tr>
            <w:tr w:rsidR="006231E6" w:rsidRPr="00386618" w14:paraId="7E2CA8E1" w14:textId="77777777" w:rsidTr="000A3EA4">
              <w:trPr>
                <w:jc w:val="center"/>
              </w:trPr>
              <w:tc>
                <w:tcPr>
                  <w:tcW w:w="1589"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0571172E" w14:textId="77777777" w:rsidR="006231E6" w:rsidRPr="00386618" w:rsidRDefault="006231E6" w:rsidP="006231E6">
                  <w:pPr>
                    <w:pStyle w:val="Paranmbrd"/>
                    <w:spacing w:before="0" w:after="0"/>
                    <w:rPr>
                      <w:bCs/>
                      <w:color w:val="FFFFFF" w:themeColor="background1"/>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5E92EC4B" w14:textId="77777777" w:rsidR="006231E6" w:rsidRPr="00386618" w:rsidRDefault="006231E6" w:rsidP="006231E6">
                  <w:pPr>
                    <w:pStyle w:val="Paranmbrd"/>
                    <w:spacing w:before="0" w:after="0"/>
                    <w:jc w:val="right"/>
                    <w:rPr>
                      <w:b/>
                      <w:bCs/>
                      <w:color w:val="FFFFFF" w:themeColor="background1"/>
                      <w:sz w:val="20"/>
                      <w:szCs w:val="20"/>
                    </w:rPr>
                  </w:pPr>
                  <w:r w:rsidRPr="00386618">
                    <w:rPr>
                      <w:b/>
                      <w:bCs/>
                      <w:color w:val="FFFFFF" w:themeColor="background1"/>
                      <w:sz w:val="20"/>
                      <w:szCs w:val="20"/>
                    </w:rPr>
                    <w:t>Grand Total</w:t>
                  </w:r>
                </w:p>
              </w:tc>
              <w:tc>
                <w:tcPr>
                  <w:tcW w:w="1080"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457FD602" w14:textId="77777777" w:rsidR="006231E6" w:rsidRPr="00386618" w:rsidRDefault="006231E6" w:rsidP="006231E6">
                  <w:pPr>
                    <w:pStyle w:val="Paranmbrd"/>
                    <w:spacing w:before="0" w:after="0"/>
                    <w:jc w:val="right"/>
                    <w:rPr>
                      <w:b/>
                      <w:color w:val="FFFFFF" w:themeColor="background1"/>
                      <w:sz w:val="20"/>
                      <w:szCs w:val="20"/>
                    </w:rPr>
                  </w:pPr>
                  <w:r w:rsidRPr="00386618">
                    <w:rPr>
                      <w:b/>
                      <w:color w:val="FFFFFF" w:themeColor="background1"/>
                      <w:sz w:val="20"/>
                      <w:szCs w:val="20"/>
                    </w:rPr>
                    <w:t>14.15</w:t>
                  </w:r>
                </w:p>
              </w:tc>
              <w:tc>
                <w:tcPr>
                  <w:tcW w:w="900"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5441DF9F" w14:textId="77777777" w:rsidR="006231E6" w:rsidRPr="00386618" w:rsidRDefault="006231E6" w:rsidP="006231E6">
                  <w:pPr>
                    <w:pStyle w:val="Paranmbrd"/>
                    <w:spacing w:before="0" w:after="0"/>
                    <w:jc w:val="right"/>
                    <w:rPr>
                      <w:b/>
                      <w:color w:val="FFFFFF" w:themeColor="background1"/>
                      <w:sz w:val="20"/>
                      <w:szCs w:val="20"/>
                    </w:rPr>
                  </w:pPr>
                  <w:r w:rsidRPr="00386618">
                    <w:rPr>
                      <w:b/>
                      <w:color w:val="FFFFFF" w:themeColor="background1"/>
                      <w:sz w:val="20"/>
                      <w:szCs w:val="20"/>
                    </w:rPr>
                    <w:t>12.66</w:t>
                  </w:r>
                </w:p>
              </w:tc>
            </w:tr>
            <w:bookmarkEnd w:id="32"/>
          </w:tbl>
          <w:p w14:paraId="1257C2F1" w14:textId="77777777" w:rsidR="001267E7" w:rsidRPr="005C6E56" w:rsidRDefault="001267E7" w:rsidP="00B275C4">
            <w:pPr>
              <w:pStyle w:val="Paragrafo"/>
              <w:numPr>
                <w:ilvl w:val="0"/>
                <w:numId w:val="0"/>
              </w:numPr>
              <w:tabs>
                <w:tab w:val="clear" w:pos="360"/>
                <w:tab w:val="left" w:pos="713"/>
              </w:tabs>
              <w:spacing w:before="240"/>
              <w:rPr>
                <w:rFonts w:eastAsia="Calibri" w:cs="Times New Roman"/>
              </w:rPr>
            </w:pPr>
          </w:p>
        </w:tc>
      </w:tr>
      <w:tr w:rsidR="00B275C4" w:rsidRPr="005C6E56" w14:paraId="0B2EFA9A" w14:textId="77777777" w:rsidTr="008C23D5">
        <w:tblPrEx>
          <w:tblBorders>
            <w:top w:val="nil"/>
            <w:left w:val="nil"/>
            <w:bottom w:val="nil"/>
            <w:right w:val="nil"/>
            <w:insideH w:val="nil"/>
            <w:insideV w:val="nil"/>
          </w:tblBorders>
          <w:shd w:val="clear" w:color="auto" w:fill="F2F7FC"/>
        </w:tblPrEx>
        <w:trPr>
          <w:trHeight w:val="468"/>
        </w:trPr>
        <w:tc>
          <w:tcPr>
            <w:tcW w:w="10710" w:type="dxa"/>
            <w:gridSpan w:val="2"/>
            <w:shd w:val="clear" w:color="auto" w:fill="auto"/>
          </w:tcPr>
          <w:p w14:paraId="2A419998" w14:textId="77777777" w:rsidR="00B275C4" w:rsidRPr="00BA57B8" w:rsidRDefault="00B275C4" w:rsidP="00FA3F06">
            <w:pPr>
              <w:pStyle w:val="Heading2"/>
              <w:numPr>
                <w:ilvl w:val="0"/>
                <w:numId w:val="35"/>
              </w:numPr>
              <w:spacing w:before="120"/>
              <w:rPr>
                <w:bCs/>
              </w:rPr>
            </w:pPr>
            <w:bookmarkStart w:id="33" w:name="_Toc531167657"/>
            <w:r w:rsidRPr="00BA57B8">
              <w:rPr>
                <w:bCs/>
              </w:rPr>
              <w:lastRenderedPageBreak/>
              <w:t>SIGNIFICANT CHANGES DURING IMPLEMENTATION</w:t>
            </w:r>
            <w:bookmarkEnd w:id="33"/>
          </w:p>
          <w:p w14:paraId="31AE354F" w14:textId="77777777" w:rsidR="00C551FB" w:rsidRDefault="00C551FB" w:rsidP="0011750D">
            <w:pPr>
              <w:pStyle w:val="Heading3"/>
            </w:pPr>
            <w:r w:rsidRPr="005C6E56">
              <w:t xml:space="preserve">Revised PDOs and Outcome Targets </w:t>
            </w:r>
          </w:p>
          <w:p w14:paraId="033FF06B" w14:textId="77777777" w:rsidR="00C551FB" w:rsidRDefault="00C551FB" w:rsidP="002D7B01">
            <w:pPr>
              <w:pStyle w:val="Parag"/>
            </w:pPr>
            <w:r>
              <w:t xml:space="preserve">None of the PDOs for the four </w:t>
            </w:r>
            <w:r w:rsidRPr="00C551FB">
              <w:t>recipient-executed projects</w:t>
            </w:r>
            <w:r w:rsidR="002A53B3">
              <w:t xml:space="preserve"> was revised</w:t>
            </w:r>
            <w:r>
              <w:t>.</w:t>
            </w:r>
          </w:p>
          <w:p w14:paraId="46F6EEBF" w14:textId="77777777" w:rsidR="00C551FB" w:rsidRDefault="00C551FB" w:rsidP="0011750D">
            <w:pPr>
              <w:pStyle w:val="Heading3"/>
            </w:pPr>
            <w:r w:rsidRPr="005C6E56">
              <w:t>Revised PDO Indicators</w:t>
            </w:r>
          </w:p>
          <w:p w14:paraId="0A31DFDF" w14:textId="77777777" w:rsidR="00C551FB" w:rsidRPr="00C551FB" w:rsidRDefault="00C551FB" w:rsidP="002D7B01">
            <w:pPr>
              <w:pStyle w:val="Parag"/>
            </w:pPr>
            <w:r>
              <w:t xml:space="preserve">The </w:t>
            </w:r>
            <w:r w:rsidRPr="00770A86">
              <w:t>Piauí Project</w:t>
            </w:r>
            <w:r>
              <w:t xml:space="preserve"> had two of its PDO indicators revised. </w:t>
            </w:r>
            <w:r w:rsidR="00953B1E">
              <w:t xml:space="preserve"> </w:t>
            </w:r>
            <w:r w:rsidR="00E35FA9">
              <w:t>D</w:t>
            </w:r>
            <w:r w:rsidR="00E35FA9" w:rsidRPr="00C551FB">
              <w:t xml:space="preserve">etermining the </w:t>
            </w:r>
            <w:r w:rsidR="00953B1E">
              <w:t>r</w:t>
            </w:r>
            <w:r w:rsidR="00E35FA9" w:rsidRPr="00C551FB">
              <w:t>esults Indicators for Component 2 (Prevention and Control of Forest Fires)</w:t>
            </w:r>
            <w:r w:rsidR="00E35FA9">
              <w:t xml:space="preserve"> d</w:t>
            </w:r>
            <w:r w:rsidRPr="00C551FB">
              <w:t xml:space="preserve">uring preparation </w:t>
            </w:r>
            <w:r w:rsidR="00E35FA9">
              <w:t xml:space="preserve">had proved </w:t>
            </w:r>
            <w:r w:rsidR="001A63F7">
              <w:t>difficult.</w:t>
            </w:r>
            <w:r w:rsidRPr="00C551FB">
              <w:t xml:space="preserve"> Once implementation started, some of the foreseen indicators were </w:t>
            </w:r>
            <w:r w:rsidR="00422E46">
              <w:t xml:space="preserve">deemed </w:t>
            </w:r>
            <w:r w:rsidRPr="00C551FB">
              <w:t xml:space="preserve">not appropriate or </w:t>
            </w:r>
            <w:r w:rsidR="00422E46">
              <w:t xml:space="preserve">amenable to </w:t>
            </w:r>
            <w:r w:rsidRPr="00C551FB">
              <w:t>accurate measure</w:t>
            </w:r>
            <w:r w:rsidR="00A047A9">
              <w:t>ment</w:t>
            </w:r>
            <w:r w:rsidRPr="00C551FB">
              <w:t xml:space="preserve">. </w:t>
            </w:r>
            <w:r w:rsidR="00422E46">
              <w:t xml:space="preserve">The project entity SEMAR-PI </w:t>
            </w:r>
            <w:r w:rsidRPr="00C551FB">
              <w:t>review</w:t>
            </w:r>
            <w:r w:rsidR="00B012D6">
              <w:t>ed</w:t>
            </w:r>
            <w:r w:rsidRPr="00C551FB">
              <w:t xml:space="preserve"> </w:t>
            </w:r>
            <w:r w:rsidR="00A047A9">
              <w:t xml:space="preserve">alternative </w:t>
            </w:r>
            <w:r w:rsidRPr="00C551FB">
              <w:t xml:space="preserve">indicators and their </w:t>
            </w:r>
            <w:r w:rsidR="001A63F7" w:rsidRPr="00C551FB">
              <w:t>feasibility</w:t>
            </w:r>
            <w:r w:rsidR="001A63F7">
              <w:t xml:space="preserve"> and</w:t>
            </w:r>
            <w:r w:rsidR="00A047A9">
              <w:t xml:space="preserve"> </w:t>
            </w:r>
            <w:r w:rsidRPr="00C551FB">
              <w:t xml:space="preserve">proposed </w:t>
            </w:r>
            <w:r w:rsidR="00516F1D">
              <w:t>revised i</w:t>
            </w:r>
            <w:r w:rsidRPr="00C551FB">
              <w:t>ndicators</w:t>
            </w:r>
            <w:r w:rsidR="00A047A9">
              <w:t xml:space="preserve">. These </w:t>
            </w:r>
            <w:r w:rsidR="00A3107E">
              <w:t xml:space="preserve">revisions were approved </w:t>
            </w:r>
            <w:r w:rsidR="007A5539">
              <w:t xml:space="preserve">through a level 2 </w:t>
            </w:r>
            <w:r w:rsidR="00A047A9">
              <w:t>restructuring</w:t>
            </w:r>
            <w:r w:rsidR="007A5539">
              <w:t xml:space="preserve"> on January 26, 2016</w:t>
            </w:r>
            <w:r w:rsidRPr="00C551FB">
              <w:t xml:space="preserve">. </w:t>
            </w:r>
            <w:r w:rsidR="00B012D6">
              <w:t xml:space="preserve">A summary </w:t>
            </w:r>
            <w:r w:rsidRPr="00C551FB">
              <w:t xml:space="preserve">of the changes </w:t>
            </w:r>
            <w:r w:rsidR="00B012D6">
              <w:t>are</w:t>
            </w:r>
            <w:r w:rsidR="008555B7">
              <w:t xml:space="preserve">: (a) </w:t>
            </w:r>
            <w:r w:rsidRPr="00C551FB">
              <w:t xml:space="preserve">PDO Indicator </w:t>
            </w:r>
            <w:r w:rsidR="00422E46">
              <w:t>“</w:t>
            </w:r>
            <w:r w:rsidRPr="00C551FB">
              <w:t>hotspots observed in the targeted municipalities</w:t>
            </w:r>
            <w:r w:rsidR="00422E46">
              <w:t>”</w:t>
            </w:r>
            <w:r w:rsidRPr="00C551FB">
              <w:t xml:space="preserve"> was revised to </w:t>
            </w:r>
            <w:r w:rsidR="00422E46">
              <w:t>“</w:t>
            </w:r>
            <w:r w:rsidRPr="00C551FB">
              <w:t xml:space="preserve">hotspots </w:t>
            </w:r>
            <w:r w:rsidR="00422E46">
              <w:t xml:space="preserve">in </w:t>
            </w:r>
            <w:r w:rsidRPr="00C551FB">
              <w:t>APPs and RLs observed in the targeted municipalities</w:t>
            </w:r>
            <w:r w:rsidR="00422E46">
              <w:t>”</w:t>
            </w:r>
            <w:r w:rsidR="00B012D6">
              <w:t>;</w:t>
            </w:r>
            <w:r w:rsidR="008555B7">
              <w:t xml:space="preserve"> and (b) </w:t>
            </w:r>
            <w:r w:rsidRPr="00C551FB">
              <w:t xml:space="preserve">PDO Indicator </w:t>
            </w:r>
            <w:r w:rsidR="00422E46">
              <w:t>“</w:t>
            </w:r>
            <w:r w:rsidRPr="00C551FB">
              <w:t>Number of actions to combat forest fires in the targeted municipalities</w:t>
            </w:r>
            <w:r w:rsidR="00422E46">
              <w:t>”</w:t>
            </w:r>
            <w:r w:rsidRPr="00C551FB">
              <w:t xml:space="preserve"> was replaced by </w:t>
            </w:r>
            <w:r w:rsidR="00953B1E">
              <w:t>“</w:t>
            </w:r>
            <w:r w:rsidRPr="00C551FB">
              <w:t>number of controlled fire authorizations issued in the four selected municipalities</w:t>
            </w:r>
            <w:r w:rsidR="00953B1E">
              <w:t>”</w:t>
            </w:r>
            <w:r w:rsidRPr="00C551FB">
              <w:t>.</w:t>
            </w:r>
          </w:p>
          <w:p w14:paraId="36662742" w14:textId="77777777" w:rsidR="007A5539" w:rsidRPr="00C551FB" w:rsidRDefault="00953B1E" w:rsidP="002D7B01">
            <w:pPr>
              <w:pStyle w:val="Parag"/>
              <w:numPr>
                <w:ilvl w:val="0"/>
                <w:numId w:val="0"/>
              </w:numPr>
            </w:pPr>
            <w:r>
              <w:t xml:space="preserve">In the </w:t>
            </w:r>
            <w:r w:rsidRPr="00D81F09">
              <w:t>Bahia Project</w:t>
            </w:r>
            <w:r>
              <w:t xml:space="preserve">, </w:t>
            </w:r>
            <w:r w:rsidR="00C551FB" w:rsidRPr="00C551FB">
              <w:t xml:space="preserve">SEMA-BA identified </w:t>
            </w:r>
            <w:r>
              <w:t xml:space="preserve">after start of implementation </w:t>
            </w:r>
            <w:r w:rsidR="00C551FB" w:rsidRPr="00C551FB">
              <w:t xml:space="preserve">that some of the foreseen indicators were not fully appropriate, </w:t>
            </w:r>
            <w:r>
              <w:t xml:space="preserve">could </w:t>
            </w:r>
            <w:r w:rsidR="00C551FB" w:rsidRPr="00C551FB">
              <w:t>not be</w:t>
            </w:r>
            <w:r>
              <w:t xml:space="preserve"> </w:t>
            </w:r>
            <w:r w:rsidR="00C551FB" w:rsidRPr="00C551FB">
              <w:t>accurately measure</w:t>
            </w:r>
            <w:r>
              <w:t>d</w:t>
            </w:r>
            <w:r w:rsidR="00C551FB" w:rsidRPr="00C551FB">
              <w:t xml:space="preserve">, or </w:t>
            </w:r>
            <w:r w:rsidR="00A047A9">
              <w:t xml:space="preserve">could </w:t>
            </w:r>
            <w:r w:rsidR="00C551FB" w:rsidRPr="00C551FB">
              <w:t>no</w:t>
            </w:r>
            <w:r>
              <w:t xml:space="preserve">t </w:t>
            </w:r>
            <w:r w:rsidR="00A047A9">
              <w:t xml:space="preserve">be </w:t>
            </w:r>
            <w:r w:rsidR="00C551FB" w:rsidRPr="00C551FB">
              <w:t xml:space="preserve">adequately linked to </w:t>
            </w:r>
            <w:r w:rsidR="00A047A9">
              <w:t>the PDO</w:t>
            </w:r>
            <w:r w:rsidR="00C551FB" w:rsidRPr="00C551FB">
              <w:t>. SEMA-BA review</w:t>
            </w:r>
            <w:r w:rsidR="00B012D6">
              <w:t>ed</w:t>
            </w:r>
            <w:r w:rsidR="00C551FB" w:rsidRPr="00C551FB">
              <w:t xml:space="preserve"> </w:t>
            </w:r>
            <w:r w:rsidR="00A047A9">
              <w:t xml:space="preserve">alternative </w:t>
            </w:r>
            <w:r w:rsidR="00C551FB" w:rsidRPr="00C551FB">
              <w:t>indicators and their feasibility</w:t>
            </w:r>
            <w:r w:rsidR="00A047A9">
              <w:t xml:space="preserve"> and </w:t>
            </w:r>
            <w:r w:rsidR="00C551FB" w:rsidRPr="00C551FB">
              <w:t xml:space="preserve">proposed </w:t>
            </w:r>
            <w:r w:rsidR="00516F1D">
              <w:t>revised</w:t>
            </w:r>
            <w:r w:rsidR="00C551FB" w:rsidRPr="00C551FB">
              <w:t xml:space="preserve"> indicators</w:t>
            </w:r>
            <w:r w:rsidR="00516F1D">
              <w:t>.</w:t>
            </w:r>
            <w:r w:rsidR="00C551FB" w:rsidRPr="00C551FB">
              <w:t xml:space="preserve"> </w:t>
            </w:r>
            <w:r w:rsidR="00516F1D">
              <w:t xml:space="preserve">These were </w:t>
            </w:r>
            <w:r w:rsidR="007A5539">
              <w:t>also approved through a</w:t>
            </w:r>
            <w:r w:rsidR="00A3107E">
              <w:t xml:space="preserve"> </w:t>
            </w:r>
            <w:r w:rsidR="007A5539">
              <w:t>level 2</w:t>
            </w:r>
            <w:r w:rsidR="00516F1D">
              <w:t xml:space="preserve"> restructuring</w:t>
            </w:r>
            <w:r w:rsidR="007A5539">
              <w:t xml:space="preserve"> on January 27, 2016</w:t>
            </w:r>
            <w:r w:rsidR="00516F1D" w:rsidRPr="00C551FB">
              <w:t xml:space="preserve">. </w:t>
            </w:r>
            <w:r w:rsidR="00A3107E">
              <w:t xml:space="preserve">A summary </w:t>
            </w:r>
            <w:r w:rsidR="00516F1D" w:rsidRPr="00C551FB">
              <w:t>of the changes</w:t>
            </w:r>
            <w:r w:rsidR="008555B7">
              <w:t xml:space="preserve"> </w:t>
            </w:r>
            <w:r w:rsidR="007A5539">
              <w:t>are</w:t>
            </w:r>
            <w:r w:rsidR="00C551FB" w:rsidRPr="00C551FB">
              <w:t>:</w:t>
            </w:r>
            <w:r w:rsidR="008555B7">
              <w:t xml:space="preserve"> t</w:t>
            </w:r>
            <w:r w:rsidR="00C551FB" w:rsidRPr="00C551FB">
              <w:t xml:space="preserve">he PDO </w:t>
            </w:r>
            <w:r w:rsidR="00516F1D">
              <w:t>i</w:t>
            </w:r>
            <w:r w:rsidR="00C551FB" w:rsidRPr="00C551FB">
              <w:t xml:space="preserve">ndicator </w:t>
            </w:r>
            <w:r w:rsidR="00516F1D">
              <w:t>“</w:t>
            </w:r>
            <w:r w:rsidR="00C551FB" w:rsidRPr="00C551FB">
              <w:t>reduction of forest-fire area observed in each targeted municipality</w:t>
            </w:r>
            <w:r w:rsidR="00516F1D">
              <w:t xml:space="preserve">” was </w:t>
            </w:r>
            <w:r w:rsidR="00C551FB" w:rsidRPr="00C551FB">
              <w:t>replaced by a new PDO indicator to better reflect direct results of project</w:t>
            </w:r>
            <w:r w:rsidR="00516F1D">
              <w:t>: “</w:t>
            </w:r>
            <w:r w:rsidR="00C551FB" w:rsidRPr="00C551FB">
              <w:t>hotspots observed in APPs and RLs registered in the CEFIR in the targeted municipalities, as a result of the Project</w:t>
            </w:r>
            <w:r w:rsidR="00516F1D">
              <w:t>”</w:t>
            </w:r>
            <w:r w:rsidR="00C551FB" w:rsidRPr="00C551FB">
              <w:t xml:space="preserve">. </w:t>
            </w:r>
            <w:r w:rsidR="007A5539">
              <w:t xml:space="preserve"> </w:t>
            </w:r>
          </w:p>
          <w:p w14:paraId="07FCE021" w14:textId="77777777" w:rsidR="00B275C4" w:rsidRPr="009273F7" w:rsidRDefault="00B275C4" w:rsidP="000A3EA4">
            <w:pPr>
              <w:pStyle w:val="Heading3"/>
            </w:pPr>
            <w:r w:rsidRPr="005C6E56">
              <w:t>Revised Components</w:t>
            </w:r>
          </w:p>
        </w:tc>
      </w:tr>
      <w:tr w:rsidR="00B275C4" w:rsidRPr="005C6E56" w14:paraId="45AFB829" w14:textId="77777777" w:rsidTr="008C23D5">
        <w:tblPrEx>
          <w:shd w:val="clear" w:color="auto" w:fill="F2F7FC"/>
        </w:tblPrEx>
        <w:trPr>
          <w:trHeight w:val="432"/>
        </w:trPr>
        <w:tc>
          <w:tcPr>
            <w:tcW w:w="10710" w:type="dxa"/>
            <w:gridSpan w:val="2"/>
            <w:shd w:val="clear" w:color="auto" w:fill="auto"/>
          </w:tcPr>
          <w:p w14:paraId="2450AAA8" w14:textId="77777777" w:rsidR="00B275C4" w:rsidRPr="00B02D7D" w:rsidRDefault="00B275C4" w:rsidP="002D7B01">
            <w:pPr>
              <w:pStyle w:val="Parag"/>
            </w:pPr>
            <w:bookmarkStart w:id="34" w:name="_Toc527713873"/>
            <w:bookmarkEnd w:id="34"/>
            <w:r w:rsidRPr="00B02D7D">
              <w:t xml:space="preserve">None of the components of the four recipient-executed projects </w:t>
            </w:r>
            <w:r w:rsidR="008F21E1" w:rsidRPr="00B02D7D">
              <w:t>w</w:t>
            </w:r>
            <w:r w:rsidR="009F79C5">
              <w:t>as</w:t>
            </w:r>
            <w:r w:rsidR="008F21E1" w:rsidRPr="00B02D7D">
              <w:t xml:space="preserve"> </w:t>
            </w:r>
            <w:r w:rsidRPr="00B02D7D">
              <w:t>revised.</w:t>
            </w:r>
          </w:p>
        </w:tc>
      </w:tr>
      <w:tr w:rsidR="00B275C4" w:rsidRPr="005C6E56" w14:paraId="7E30A958" w14:textId="77777777" w:rsidTr="008C23D5">
        <w:tblPrEx>
          <w:shd w:val="clear" w:color="auto" w:fill="F2F7FC"/>
        </w:tblPrEx>
        <w:trPr>
          <w:trHeight w:val="432"/>
        </w:trPr>
        <w:tc>
          <w:tcPr>
            <w:tcW w:w="10710" w:type="dxa"/>
            <w:gridSpan w:val="2"/>
            <w:shd w:val="clear" w:color="auto" w:fill="auto"/>
          </w:tcPr>
          <w:p w14:paraId="0138E187" w14:textId="77777777" w:rsidR="00B275C4" w:rsidRPr="009273F7" w:rsidRDefault="00B275C4" w:rsidP="00D815CE">
            <w:pPr>
              <w:pStyle w:val="Heading3"/>
            </w:pPr>
            <w:r w:rsidRPr="005C6E56">
              <w:t>Other Changes</w:t>
            </w:r>
          </w:p>
        </w:tc>
      </w:tr>
      <w:tr w:rsidR="00B275C4" w:rsidRPr="005C6E56" w14:paraId="2418D674" w14:textId="77777777" w:rsidTr="008C23D5">
        <w:tblPrEx>
          <w:shd w:val="clear" w:color="auto" w:fill="F2F7FC"/>
        </w:tblPrEx>
        <w:trPr>
          <w:trHeight w:val="432"/>
        </w:trPr>
        <w:tc>
          <w:tcPr>
            <w:tcW w:w="10710" w:type="dxa"/>
            <w:gridSpan w:val="2"/>
            <w:shd w:val="clear" w:color="auto" w:fill="auto"/>
          </w:tcPr>
          <w:p w14:paraId="2BDD82BE" w14:textId="77777777" w:rsidR="00B275C4" w:rsidRPr="00B02D7D" w:rsidRDefault="00B275C4" w:rsidP="002D7B01">
            <w:pPr>
              <w:pStyle w:val="Parag"/>
            </w:pPr>
            <w:r w:rsidRPr="00B02D7D">
              <w:t>In January 26</w:t>
            </w:r>
            <w:r w:rsidR="007A5539">
              <w:t xml:space="preserve"> and 27</w:t>
            </w:r>
            <w:r w:rsidRPr="00B02D7D">
              <w:t xml:space="preserve"> 2016, the closing dates for the Piauí and Bahia Projects were extended by 18 months, from June 30, 2016 </w:t>
            </w:r>
            <w:r w:rsidR="001E3645" w:rsidRPr="00B02D7D">
              <w:t xml:space="preserve">to </w:t>
            </w:r>
            <w:r w:rsidRPr="00B02D7D">
              <w:t>December 31, 2017, to ensure that</w:t>
            </w:r>
            <w:r w:rsidR="00DC352C">
              <w:t xml:space="preserve"> both </w:t>
            </w:r>
            <w:r w:rsidRPr="00B02D7D">
              <w:t>project</w:t>
            </w:r>
            <w:r w:rsidR="002F2BCE" w:rsidRPr="00B02D7D">
              <w:t>s</w:t>
            </w:r>
            <w:r w:rsidRPr="00B02D7D">
              <w:t xml:space="preserve"> had three full years of implementation</w:t>
            </w:r>
            <w:r w:rsidR="00DC352C">
              <w:t>, as originally planned</w:t>
            </w:r>
            <w:r w:rsidRPr="00B02D7D">
              <w:t>.</w:t>
            </w:r>
          </w:p>
          <w:p w14:paraId="6BED7615" w14:textId="77777777" w:rsidR="00402BC6" w:rsidRPr="00B02D7D" w:rsidRDefault="002F2BCE" w:rsidP="002D7B01">
            <w:pPr>
              <w:pStyle w:val="Parag"/>
            </w:pPr>
            <w:r w:rsidRPr="00B02D7D">
              <w:t xml:space="preserve">On </w:t>
            </w:r>
            <w:r w:rsidR="007A5539">
              <w:t>November 30</w:t>
            </w:r>
            <w:r w:rsidRPr="00B02D7D">
              <w:t>, 2017, t</w:t>
            </w:r>
            <w:r w:rsidR="00B275C4" w:rsidRPr="00B02D7D">
              <w:t xml:space="preserve">he closing date for the Federal Project was extended by five months, from December 29, 2017 to May 30, 2018. </w:t>
            </w:r>
            <w:r w:rsidR="00DC352C">
              <w:t xml:space="preserve"> </w:t>
            </w:r>
            <w:r w:rsidR="00D67893">
              <w:t>Also, as part of the restructuring, an</w:t>
            </w:r>
            <w:r w:rsidR="00D67893" w:rsidRPr="00670D25">
              <w:t xml:space="preserve"> intermediate indicator</w:t>
            </w:r>
            <w:r w:rsidR="00D67893">
              <w:t xml:space="preserve"> “</w:t>
            </w:r>
            <w:r w:rsidR="00D67893" w:rsidRPr="00670D25">
              <w:t>Medium and larger landholding appli</w:t>
            </w:r>
            <w:r w:rsidR="00D67893">
              <w:t>cations to enroll in CAR system” was dropped.</w:t>
            </w:r>
            <w:r w:rsidR="00D67893" w:rsidRPr="00670D25">
              <w:t xml:space="preserve"> After </w:t>
            </w:r>
            <w:r w:rsidR="00D67893">
              <w:t>p</w:t>
            </w:r>
            <w:r w:rsidR="00D67893" w:rsidRPr="00670D25">
              <w:t xml:space="preserve">roject implementation </w:t>
            </w:r>
            <w:r w:rsidR="00D67893">
              <w:t>began</w:t>
            </w:r>
            <w:r w:rsidR="00D67893" w:rsidRPr="00670D25">
              <w:t xml:space="preserve"> and the CARs </w:t>
            </w:r>
            <w:r w:rsidR="00D67893">
              <w:t xml:space="preserve">began </w:t>
            </w:r>
            <w:r w:rsidR="00D67893" w:rsidRPr="00670D25">
              <w:t xml:space="preserve">to be implemented in the various municipalities, it was clear that the </w:t>
            </w:r>
            <w:r w:rsidR="00D67893">
              <w:t>p</w:t>
            </w:r>
            <w:r w:rsidR="00D67893" w:rsidRPr="00670D25">
              <w:t xml:space="preserve">roject would not be able to correctly identify the medium and large landholdings that were registered as a result of the </w:t>
            </w:r>
            <w:r w:rsidR="00D67893">
              <w:t>p</w:t>
            </w:r>
            <w:r w:rsidR="00D67893" w:rsidRPr="00670D25">
              <w:t xml:space="preserve">roject, considering that various actions </w:t>
            </w:r>
            <w:r w:rsidR="00D67893">
              <w:t xml:space="preserve">were taken </w:t>
            </w:r>
            <w:r w:rsidR="00D67893" w:rsidRPr="00670D25">
              <w:t xml:space="preserve">in the area to implement the CAR, and </w:t>
            </w:r>
            <w:r w:rsidR="00D67893">
              <w:t>it was not possible to affirm</w:t>
            </w:r>
            <w:r w:rsidR="00D67893" w:rsidRPr="00670D25">
              <w:t xml:space="preserve"> that a medium</w:t>
            </w:r>
            <w:r w:rsidR="00D67893">
              <w:t xml:space="preserve"> or </w:t>
            </w:r>
            <w:r w:rsidR="00D67893" w:rsidRPr="00670D25">
              <w:t xml:space="preserve">large landholding had been registered as a result of this </w:t>
            </w:r>
            <w:r w:rsidR="00D67893">
              <w:t>p</w:t>
            </w:r>
            <w:r w:rsidR="00D67893" w:rsidRPr="00670D25">
              <w:t>roject’s actions</w:t>
            </w:r>
            <w:r w:rsidR="00D67893">
              <w:t>.</w:t>
            </w:r>
          </w:p>
          <w:p w14:paraId="0FD7F346" w14:textId="77777777" w:rsidR="00402BC6" w:rsidRDefault="00402BC6" w:rsidP="002D7B01">
            <w:pPr>
              <w:pStyle w:val="Parag"/>
            </w:pPr>
            <w:r w:rsidRPr="00B02D7D">
              <w:t xml:space="preserve">Two political events affected the </w:t>
            </w:r>
            <w:r>
              <w:t>P</w:t>
            </w:r>
            <w:r w:rsidRPr="00B02D7D">
              <w:t>rogram: the municipal elections</w:t>
            </w:r>
            <w:r>
              <w:t xml:space="preserve"> in 2016</w:t>
            </w:r>
            <w:r w:rsidRPr="00B02D7D">
              <w:t xml:space="preserve">, </w:t>
            </w:r>
            <w:r>
              <w:t>during p</w:t>
            </w:r>
            <w:r w:rsidRPr="00B02D7D">
              <w:t xml:space="preserve">rogram implementation; and the </w:t>
            </w:r>
            <w:r>
              <w:t>replacement</w:t>
            </w:r>
            <w:r w:rsidRPr="00B02D7D">
              <w:t xml:space="preserve"> of the </w:t>
            </w:r>
            <w:r>
              <w:t>country’s p</w:t>
            </w:r>
            <w:r w:rsidRPr="00B02D7D">
              <w:t>resident</w:t>
            </w:r>
            <w:r>
              <w:t xml:space="preserve"> in the same year</w:t>
            </w:r>
            <w:r w:rsidRPr="00B02D7D">
              <w:t xml:space="preserve">. Both </w:t>
            </w:r>
            <w:r>
              <w:t xml:space="preserve">events </w:t>
            </w:r>
            <w:r w:rsidRPr="00B02D7D">
              <w:t xml:space="preserve">generated </w:t>
            </w:r>
            <w:r w:rsidR="00CD20D0">
              <w:t xml:space="preserve">disruptions </w:t>
            </w:r>
            <w:r w:rsidRPr="00B02D7D">
              <w:t xml:space="preserve">in the federal and local governments which, among other things, </w:t>
            </w:r>
            <w:r>
              <w:t xml:space="preserve">resulted </w:t>
            </w:r>
            <w:r w:rsidRPr="00B02D7D">
              <w:t>in redeployment of personnel and reassessment of priorities.</w:t>
            </w:r>
          </w:p>
          <w:p w14:paraId="6A9C90C8" w14:textId="77777777" w:rsidR="00B33F9D" w:rsidRPr="00B02D7D" w:rsidRDefault="00B275C4" w:rsidP="002D7B01">
            <w:pPr>
              <w:pStyle w:val="Parag"/>
            </w:pPr>
            <w:r w:rsidRPr="00B02D7D">
              <w:t xml:space="preserve">The responsibility for CAR implementation </w:t>
            </w:r>
            <w:r w:rsidR="00DC352C">
              <w:t xml:space="preserve">in Brazil </w:t>
            </w:r>
            <w:r w:rsidRPr="00B02D7D">
              <w:t xml:space="preserve">migrated from the MMA to the affiliated SFB in December 2014, so that the implementation arrangements had to be adjusted and a new partner added to the </w:t>
            </w:r>
            <w:r w:rsidR="00DC352C">
              <w:t>P</w:t>
            </w:r>
            <w:r w:rsidR="00DC352C" w:rsidRPr="00B02D7D">
              <w:t>rogram</w:t>
            </w:r>
            <w:r w:rsidRPr="00B02D7D">
              <w:t xml:space="preserve">. In the face of slow startup and the need to coordinate project activities with various partners, the remaining implementation periods were deemed insufficient. Moreover, because the actual costs for registration in CAR were </w:t>
            </w:r>
            <w:r w:rsidRPr="00B02D7D">
              <w:lastRenderedPageBreak/>
              <w:t xml:space="preserve">less than originally estimated, giving </w:t>
            </w:r>
            <w:r w:rsidR="00402BC6">
              <w:t xml:space="preserve">all three </w:t>
            </w:r>
            <w:r w:rsidRPr="00B02D7D">
              <w:t>projects a chance to expand CAR coverage, additional time was neede</w:t>
            </w:r>
            <w:r w:rsidR="00770A86">
              <w:t>d for such expansion. The</w:t>
            </w:r>
            <w:r w:rsidRPr="00B02D7D">
              <w:t xml:space="preserve"> extension of the Federal Project to 2018 made it possible to successfully complete CAR registration contracts, using virtually all allocated funds.</w:t>
            </w:r>
          </w:p>
          <w:p w14:paraId="136B2605" w14:textId="77777777" w:rsidR="00810802" w:rsidRDefault="00810802" w:rsidP="0011750D">
            <w:pPr>
              <w:pStyle w:val="Heading3"/>
            </w:pPr>
            <w:r w:rsidRPr="005C6E56">
              <w:t>Rationale for Changes and Their Implication on the Original Theory of Change</w:t>
            </w:r>
          </w:p>
          <w:p w14:paraId="109E4DBC" w14:textId="77777777" w:rsidR="004E18C7" w:rsidRPr="002701B4" w:rsidRDefault="00810802" w:rsidP="002D7B01">
            <w:pPr>
              <w:pStyle w:val="Parag"/>
            </w:pPr>
            <w:r w:rsidRPr="00B02D7D">
              <w:t>The change in PDO indicators for the fire prevention and control component of the Piauí and Bahia Projects was a refinement o</w:t>
            </w:r>
            <w:r w:rsidR="000B63AB">
              <w:t>f</w:t>
            </w:r>
            <w:r w:rsidRPr="00B02D7D">
              <w:t xml:space="preserve"> indicators to better monitor and measure results. The changes had no implications for the theory of change.</w:t>
            </w:r>
          </w:p>
        </w:tc>
      </w:tr>
    </w:tbl>
    <w:p w14:paraId="67E7D99C" w14:textId="77777777" w:rsidR="00323E2D" w:rsidRPr="00B6668D" w:rsidRDefault="00323E2D" w:rsidP="00311D87">
      <w:pPr>
        <w:pStyle w:val="ListParagraph"/>
        <w:keepNext/>
        <w:shd w:val="clear" w:color="auto" w:fill="FFFFFF"/>
        <w:outlineLvl w:val="0"/>
        <w:rPr>
          <w:bCs/>
          <w:szCs w:val="22"/>
        </w:rPr>
      </w:pPr>
    </w:p>
    <w:tbl>
      <w:tblPr>
        <w:tblW w:w="10818" w:type="dxa"/>
        <w:tblInd w:w="-720" w:type="dxa"/>
        <w:tblLayout w:type="fixed"/>
        <w:tblLook w:val="04A0" w:firstRow="1" w:lastRow="0" w:firstColumn="1" w:lastColumn="0" w:noHBand="0" w:noVBand="1"/>
      </w:tblPr>
      <w:tblGrid>
        <w:gridCol w:w="10710"/>
        <w:gridCol w:w="90"/>
        <w:gridCol w:w="18"/>
      </w:tblGrid>
      <w:tr w:rsidR="006E330C" w:rsidRPr="005C6E56" w14:paraId="11BD0952" w14:textId="77777777" w:rsidTr="00FA3F06">
        <w:trPr>
          <w:gridAfter w:val="2"/>
          <w:wAfter w:w="108" w:type="dxa"/>
          <w:trHeight w:val="360"/>
        </w:trPr>
        <w:tc>
          <w:tcPr>
            <w:tcW w:w="10710" w:type="dxa"/>
            <w:shd w:val="clear" w:color="auto" w:fill="auto"/>
          </w:tcPr>
          <w:p w14:paraId="44941BB9" w14:textId="77777777" w:rsidR="002701B4" w:rsidRPr="002701B4" w:rsidRDefault="002701B4" w:rsidP="002701B4">
            <w:pPr>
              <w:pStyle w:val="ListParagraph"/>
              <w:numPr>
                <w:ilvl w:val="0"/>
                <w:numId w:val="1"/>
              </w:numPr>
              <w:shd w:val="clear" w:color="auto" w:fill="DEEAF6"/>
              <w:ind w:left="288" w:hanging="288"/>
              <w:outlineLvl w:val="0"/>
              <w:rPr>
                <w:bCs/>
                <w:szCs w:val="22"/>
              </w:rPr>
            </w:pPr>
            <w:bookmarkStart w:id="35" w:name="_Toc531167658"/>
            <w:bookmarkStart w:id="36" w:name="_Toc256000006"/>
            <w:bookmarkStart w:id="37" w:name="_Toc433982410"/>
            <w:bookmarkStart w:id="38" w:name="_Toc460509192"/>
            <w:bookmarkStart w:id="39" w:name="_Toc485984546"/>
            <w:r w:rsidRPr="002701B4">
              <w:rPr>
                <w:bCs/>
                <w:szCs w:val="22"/>
              </w:rPr>
              <w:t>OUTCOME</w:t>
            </w:r>
            <w:bookmarkEnd w:id="35"/>
          </w:p>
          <w:p w14:paraId="00F87130" w14:textId="77777777" w:rsidR="003615CB" w:rsidRDefault="00C46CD2" w:rsidP="00FA3F06">
            <w:pPr>
              <w:pStyle w:val="Heading2"/>
              <w:numPr>
                <w:ilvl w:val="0"/>
                <w:numId w:val="36"/>
              </w:numPr>
            </w:pPr>
            <w:bookmarkStart w:id="40" w:name="_Toc531167659"/>
            <w:r w:rsidRPr="00D815CE">
              <w:t>RELEVANCE</w:t>
            </w:r>
            <w:r w:rsidRPr="005C6E56">
              <w:t xml:space="preserve"> OF PDOs</w:t>
            </w:r>
            <w:bookmarkEnd w:id="36"/>
            <w:bookmarkEnd w:id="37"/>
            <w:bookmarkEnd w:id="38"/>
            <w:bookmarkEnd w:id="39"/>
            <w:bookmarkEnd w:id="40"/>
          </w:p>
          <w:p w14:paraId="561ADDE8" w14:textId="77777777" w:rsidR="00174918" w:rsidRPr="00B02D7D" w:rsidRDefault="00174918" w:rsidP="002D7B01">
            <w:pPr>
              <w:pStyle w:val="Parag"/>
            </w:pPr>
            <w:r w:rsidRPr="00B02D7D">
              <w:t xml:space="preserve">Rating: </w:t>
            </w:r>
            <w:r w:rsidRPr="0011750D">
              <w:rPr>
                <w:b/>
              </w:rPr>
              <w:t>High</w:t>
            </w:r>
          </w:p>
          <w:p w14:paraId="5FBFF236" w14:textId="77777777" w:rsidR="00BD2EDB" w:rsidRDefault="006F6582" w:rsidP="00D815CE">
            <w:pPr>
              <w:pStyle w:val="Heading3"/>
            </w:pPr>
            <w:r w:rsidRPr="005C6E56">
              <w:t>Assessment of Relevance of PDOs and Rating</w:t>
            </w:r>
          </w:p>
          <w:p w14:paraId="61BBDA41" w14:textId="77777777" w:rsidR="008C23D5" w:rsidRPr="00B02D7D" w:rsidRDefault="008C23D5" w:rsidP="002D7B01">
            <w:pPr>
              <w:pStyle w:val="Parag"/>
            </w:pPr>
            <w:r w:rsidRPr="00B02D7D">
              <w:t xml:space="preserve">The objectives of the Cerrado Program and its </w:t>
            </w:r>
            <w:r>
              <w:t xml:space="preserve">individual </w:t>
            </w:r>
            <w:r w:rsidRPr="00B02D7D">
              <w:t>projects were fully in line with the World Bank Group’s Country Partnership Framework (CPF) 2018–2023 for the Federative Republic of Brazil (Report N° 113259-BR)</w:t>
            </w:r>
            <w:r>
              <w:t>, d</w:t>
            </w:r>
            <w:r w:rsidRPr="00B02D7D">
              <w:t xml:space="preserve">iscussed by the Executive Directors on July 13, 2017. The projects specifically supported Focus Area 3: Inclusive and Sustainable Development, whose objective is to support the achievement of Brazil’s NDC by focusing particularly on land use. As mentioned in the CPF, Brazil committed to a 43 percent reduction in GHGs by 2030 at the Paris Climate Conference in 2015. Target results in this area reflect the importance of Brazil’s commitment to emission reductions as a result of land-use changes and landscape management. The CPF states support for Brazil in designing and implementing policies and investments to reach its COP21 NDC targets, including support in mobilizing external resources to complement domestic funding by mediating access to climate funds, such as the CIF and its Forest Investment Program (FIP). </w:t>
            </w:r>
          </w:p>
          <w:p w14:paraId="7EB0EB3E" w14:textId="77777777" w:rsidR="008C23D5" w:rsidRPr="00B02D7D" w:rsidRDefault="008C23D5" w:rsidP="002D7B01">
            <w:pPr>
              <w:pStyle w:val="Parag"/>
            </w:pPr>
            <w:r w:rsidRPr="00B02D7D">
              <w:t>The projects also supported a focus area identified in the Bank’s Forest Action Plan (FAP) FY16–20. Under the Focus Area: Sustainable Forestry, the projects seek to contribute to the recovery and sustainable management of forests and their associated value chains.</w:t>
            </w:r>
          </w:p>
          <w:p w14:paraId="643D9E7C" w14:textId="77777777" w:rsidR="008C23D5" w:rsidRDefault="008C23D5" w:rsidP="002D7B01">
            <w:pPr>
              <w:pStyle w:val="Parag"/>
            </w:pPr>
            <w:r>
              <w:t>T</w:t>
            </w:r>
            <w:r w:rsidRPr="00B02D7D">
              <w:t>he Cerrado Program</w:t>
            </w:r>
            <w:r>
              <w:t xml:space="preserve"> and its projects </w:t>
            </w:r>
            <w:r w:rsidRPr="00B02D7D">
              <w:t xml:space="preserve">continue to be an </w:t>
            </w:r>
            <w:r>
              <w:t xml:space="preserve">important </w:t>
            </w:r>
            <w:r w:rsidRPr="00B02D7D">
              <w:t xml:space="preserve">instrument to implement the CPF and to support Brazil in reaching its NDC goals. The PDOs are fully aligned with the reduction of (net) GHG emissions from land-use change (clearing of natural vegetation mitigated by restoration of degraded area) and land use (burnings and accidental wildfires). </w:t>
            </w:r>
          </w:p>
          <w:p w14:paraId="2AF5E9B8" w14:textId="77777777" w:rsidR="008C23D5" w:rsidRPr="00C8196A" w:rsidRDefault="008C23D5" w:rsidP="00C8196A">
            <w:pPr>
              <w:pStyle w:val="Parag"/>
              <w:numPr>
                <w:ilvl w:val="0"/>
                <w:numId w:val="0"/>
              </w:numPr>
              <w:ind w:left="-15"/>
              <w:jc w:val="center"/>
              <w:rPr>
                <w:sz w:val="18"/>
                <w:szCs w:val="18"/>
              </w:rPr>
            </w:pPr>
            <w:r w:rsidRPr="00C8196A">
              <w:rPr>
                <w:sz w:val="18"/>
                <w:szCs w:val="18"/>
              </w:rPr>
              <w:t xml:space="preserve">Table 4: Cerrado Program and </w:t>
            </w:r>
            <w:r w:rsidR="00E14CC3" w:rsidRPr="00C8196A">
              <w:rPr>
                <w:sz w:val="18"/>
                <w:szCs w:val="18"/>
              </w:rPr>
              <w:t>R</w:t>
            </w:r>
            <w:r w:rsidRPr="00C8196A">
              <w:rPr>
                <w:sz w:val="18"/>
                <w:szCs w:val="18"/>
              </w:rPr>
              <w:t>elevance</w:t>
            </w:r>
            <w:r w:rsidR="00E14CC3" w:rsidRPr="00C8196A">
              <w:rPr>
                <w:sz w:val="18"/>
                <w:szCs w:val="18"/>
              </w:rPr>
              <w:t xml:space="preserve"> of Objectives</w:t>
            </w:r>
          </w:p>
          <w:tbl>
            <w:tblPr>
              <w:tblW w:w="5188"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517"/>
              <w:gridCol w:w="1671"/>
            </w:tblGrid>
            <w:tr w:rsidR="008C23D5" w:rsidRPr="00311D87" w14:paraId="6B43D467" w14:textId="77777777" w:rsidTr="009A2E91">
              <w:trPr>
                <w:trHeight w:val="386"/>
                <w:jc w:val="center"/>
              </w:trPr>
              <w:tc>
                <w:tcPr>
                  <w:tcW w:w="3517" w:type="dxa"/>
                  <w:shd w:val="clear" w:color="auto" w:fill="9CC2E5" w:themeFill="accent5" w:themeFillTint="99"/>
                </w:tcPr>
                <w:p w14:paraId="3713F62F" w14:textId="77777777" w:rsidR="008C23D5" w:rsidRPr="00311D87" w:rsidRDefault="008C23D5" w:rsidP="008C23D5">
                  <w:pPr>
                    <w:rPr>
                      <w:rFonts w:ascii="Calibri" w:hAnsi="Calibri"/>
                      <w:b/>
                      <w:bCs/>
                      <w:color w:val="FFFFFF"/>
                      <w:sz w:val="20"/>
                      <w:szCs w:val="20"/>
                    </w:rPr>
                  </w:pPr>
                </w:p>
              </w:tc>
              <w:tc>
                <w:tcPr>
                  <w:tcW w:w="1671" w:type="dxa"/>
                  <w:shd w:val="clear" w:color="auto" w:fill="9CC2E5" w:themeFill="accent5" w:themeFillTint="99"/>
                </w:tcPr>
                <w:p w14:paraId="13D847B6" w14:textId="77777777" w:rsidR="008C23D5" w:rsidRPr="00311D87" w:rsidRDefault="008C23D5" w:rsidP="008C23D5">
                  <w:pPr>
                    <w:rPr>
                      <w:rFonts w:ascii="Calibri" w:hAnsi="Calibri"/>
                      <w:b/>
                      <w:bCs/>
                      <w:color w:val="FFFFFF"/>
                      <w:sz w:val="20"/>
                      <w:szCs w:val="20"/>
                    </w:rPr>
                  </w:pPr>
                  <w:r>
                    <w:rPr>
                      <w:rFonts w:ascii="Calibri" w:hAnsi="Calibri"/>
                      <w:b/>
                      <w:color w:val="FFFFFF"/>
                      <w:sz w:val="20"/>
                      <w:szCs w:val="20"/>
                    </w:rPr>
                    <w:t>Relevance</w:t>
                  </w:r>
                </w:p>
              </w:tc>
            </w:tr>
            <w:tr w:rsidR="008C23D5" w:rsidRPr="00311D87" w14:paraId="4147CD39" w14:textId="77777777" w:rsidTr="009A2E91">
              <w:trPr>
                <w:trHeight w:val="170"/>
                <w:jc w:val="center"/>
              </w:trPr>
              <w:tc>
                <w:tcPr>
                  <w:tcW w:w="3517" w:type="dxa"/>
                  <w:shd w:val="clear" w:color="auto" w:fill="FFFFFF" w:themeFill="background1"/>
                </w:tcPr>
                <w:p w14:paraId="2438519B" w14:textId="77777777" w:rsidR="008C23D5" w:rsidRPr="00302659" w:rsidRDefault="008C23D5" w:rsidP="008C23D5">
                  <w:pPr>
                    <w:rPr>
                      <w:rFonts w:ascii="Calibri" w:hAnsi="Calibri"/>
                      <w:bCs/>
                      <w:color w:val="FFFFFF"/>
                      <w:sz w:val="20"/>
                      <w:szCs w:val="20"/>
                    </w:rPr>
                  </w:pPr>
                  <w:r w:rsidRPr="00302659">
                    <w:rPr>
                      <w:rFonts w:ascii="Calibri" w:hAnsi="Calibri"/>
                      <w:bCs/>
                      <w:sz w:val="20"/>
                      <w:szCs w:val="20"/>
                    </w:rPr>
                    <w:t xml:space="preserve">Cerrado Program </w:t>
                  </w:r>
                </w:p>
              </w:tc>
              <w:tc>
                <w:tcPr>
                  <w:tcW w:w="1671" w:type="dxa"/>
                  <w:shd w:val="clear" w:color="auto" w:fill="FFFFFF" w:themeFill="background1"/>
                </w:tcPr>
                <w:p w14:paraId="1F9F673A"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70DFF332" w14:textId="77777777" w:rsidTr="009A2E91">
              <w:trPr>
                <w:trHeight w:val="296"/>
                <w:jc w:val="center"/>
              </w:trPr>
              <w:tc>
                <w:tcPr>
                  <w:tcW w:w="3517" w:type="dxa"/>
                  <w:shd w:val="clear" w:color="auto" w:fill="auto"/>
                </w:tcPr>
                <w:p w14:paraId="7A98E389" w14:textId="77777777" w:rsidR="008C23D5" w:rsidRPr="00302659" w:rsidRDefault="008C23D5" w:rsidP="008C23D5">
                  <w:pPr>
                    <w:rPr>
                      <w:rFonts w:ascii="Calibri" w:hAnsi="Calibri"/>
                      <w:bCs/>
                      <w:sz w:val="20"/>
                      <w:szCs w:val="20"/>
                    </w:rPr>
                  </w:pPr>
                  <w:r w:rsidRPr="00302659">
                    <w:rPr>
                      <w:rFonts w:ascii="Calibri" w:hAnsi="Calibri"/>
                      <w:bCs/>
                      <w:sz w:val="20"/>
                      <w:szCs w:val="20"/>
                    </w:rPr>
                    <w:t>Piauí Project</w:t>
                  </w:r>
                </w:p>
              </w:tc>
              <w:tc>
                <w:tcPr>
                  <w:tcW w:w="1671" w:type="dxa"/>
                  <w:shd w:val="clear" w:color="auto" w:fill="auto"/>
                </w:tcPr>
                <w:p w14:paraId="565E0B2F"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674F2846" w14:textId="77777777" w:rsidTr="009A2E91">
              <w:trPr>
                <w:trHeight w:val="260"/>
                <w:jc w:val="center"/>
              </w:trPr>
              <w:tc>
                <w:tcPr>
                  <w:tcW w:w="3517" w:type="dxa"/>
                  <w:shd w:val="clear" w:color="auto" w:fill="auto"/>
                </w:tcPr>
                <w:p w14:paraId="5A81BF4C" w14:textId="77777777" w:rsidR="008C23D5" w:rsidRPr="00302659" w:rsidRDefault="008C23D5" w:rsidP="008C23D5">
                  <w:pPr>
                    <w:rPr>
                      <w:rFonts w:ascii="Calibri" w:hAnsi="Calibri"/>
                      <w:bCs/>
                      <w:sz w:val="20"/>
                      <w:szCs w:val="20"/>
                    </w:rPr>
                  </w:pPr>
                  <w:r w:rsidRPr="00302659">
                    <w:rPr>
                      <w:rFonts w:ascii="Calibri" w:hAnsi="Calibri"/>
                      <w:bCs/>
                      <w:sz w:val="20"/>
                      <w:szCs w:val="20"/>
                    </w:rPr>
                    <w:t>Bahia Project</w:t>
                  </w:r>
                </w:p>
              </w:tc>
              <w:tc>
                <w:tcPr>
                  <w:tcW w:w="1671" w:type="dxa"/>
                  <w:shd w:val="clear" w:color="auto" w:fill="auto"/>
                </w:tcPr>
                <w:p w14:paraId="3E94A372"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1D3B3859" w14:textId="77777777" w:rsidTr="009A2E91">
              <w:trPr>
                <w:trHeight w:val="170"/>
                <w:jc w:val="center"/>
              </w:trPr>
              <w:tc>
                <w:tcPr>
                  <w:tcW w:w="3517" w:type="dxa"/>
                  <w:shd w:val="clear" w:color="auto" w:fill="auto"/>
                </w:tcPr>
                <w:p w14:paraId="62C8F9CB" w14:textId="77777777" w:rsidR="008C23D5" w:rsidRPr="00302659" w:rsidRDefault="008C23D5" w:rsidP="008C23D5">
                  <w:pPr>
                    <w:rPr>
                      <w:rFonts w:ascii="Calibri" w:hAnsi="Calibri"/>
                      <w:bCs/>
                      <w:sz w:val="20"/>
                      <w:szCs w:val="20"/>
                    </w:rPr>
                  </w:pPr>
                  <w:r w:rsidRPr="00302659">
                    <w:rPr>
                      <w:rFonts w:ascii="Calibri" w:hAnsi="Calibri"/>
                      <w:bCs/>
                      <w:sz w:val="20"/>
                      <w:szCs w:val="20"/>
                    </w:rPr>
                    <w:t>Federal Project</w:t>
                  </w:r>
                </w:p>
              </w:tc>
              <w:tc>
                <w:tcPr>
                  <w:tcW w:w="1671" w:type="dxa"/>
                  <w:shd w:val="clear" w:color="auto" w:fill="auto"/>
                </w:tcPr>
                <w:p w14:paraId="5323BDF5"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3897D8C4" w14:textId="77777777" w:rsidTr="009A2E91">
              <w:trPr>
                <w:trHeight w:val="98"/>
                <w:jc w:val="center"/>
              </w:trPr>
              <w:tc>
                <w:tcPr>
                  <w:tcW w:w="3517" w:type="dxa"/>
                  <w:shd w:val="clear" w:color="auto" w:fill="auto"/>
                </w:tcPr>
                <w:p w14:paraId="03ED67BB" w14:textId="77777777" w:rsidR="008C23D5" w:rsidRPr="00302659" w:rsidRDefault="008C23D5" w:rsidP="008C23D5">
                  <w:pPr>
                    <w:rPr>
                      <w:rFonts w:ascii="Calibri" w:hAnsi="Calibri"/>
                      <w:bCs/>
                      <w:sz w:val="20"/>
                      <w:szCs w:val="20"/>
                    </w:rPr>
                  </w:pPr>
                  <w:r w:rsidRPr="00302659">
                    <w:rPr>
                      <w:rFonts w:ascii="Calibri" w:hAnsi="Calibri"/>
                      <w:bCs/>
                      <w:sz w:val="20"/>
                      <w:szCs w:val="20"/>
                    </w:rPr>
                    <w:t>INPE Project</w:t>
                  </w:r>
                </w:p>
              </w:tc>
              <w:tc>
                <w:tcPr>
                  <w:tcW w:w="1671" w:type="dxa"/>
                  <w:shd w:val="clear" w:color="auto" w:fill="auto"/>
                </w:tcPr>
                <w:p w14:paraId="45B129A7" w14:textId="77777777" w:rsidR="008C23D5" w:rsidRDefault="008C23D5" w:rsidP="008C23D5">
                  <w:pPr>
                    <w:rPr>
                      <w:rFonts w:ascii="Calibri" w:hAnsi="Calibri"/>
                      <w:sz w:val="20"/>
                      <w:szCs w:val="20"/>
                    </w:rPr>
                  </w:pPr>
                  <w:r>
                    <w:rPr>
                      <w:rFonts w:ascii="Calibri" w:hAnsi="Calibri"/>
                      <w:sz w:val="20"/>
                      <w:szCs w:val="20"/>
                    </w:rPr>
                    <w:t>High</w:t>
                  </w:r>
                </w:p>
              </w:tc>
            </w:tr>
          </w:tbl>
          <w:p w14:paraId="34639CAA" w14:textId="77777777" w:rsidR="008C23D5" w:rsidRDefault="008C23D5" w:rsidP="002D7B01">
            <w:pPr>
              <w:pStyle w:val="Parag"/>
              <w:numPr>
                <w:ilvl w:val="0"/>
                <w:numId w:val="0"/>
              </w:numPr>
            </w:pPr>
          </w:p>
          <w:p w14:paraId="6C7DE7D8" w14:textId="77777777" w:rsidR="002D7B01" w:rsidRDefault="002D7B01" w:rsidP="002D7B01">
            <w:pPr>
              <w:pStyle w:val="Parag"/>
              <w:numPr>
                <w:ilvl w:val="0"/>
                <w:numId w:val="0"/>
              </w:numPr>
            </w:pPr>
          </w:p>
          <w:p w14:paraId="35342B40" w14:textId="77777777" w:rsidR="002D7B01" w:rsidRDefault="002D7B01" w:rsidP="002D7B01">
            <w:pPr>
              <w:pStyle w:val="Parag"/>
              <w:numPr>
                <w:ilvl w:val="0"/>
                <w:numId w:val="0"/>
              </w:numPr>
            </w:pPr>
          </w:p>
          <w:p w14:paraId="2D6C11BD" w14:textId="77777777" w:rsidR="008C23D5" w:rsidRDefault="008C23D5" w:rsidP="00FA3F06">
            <w:pPr>
              <w:pStyle w:val="Heading2"/>
              <w:numPr>
                <w:ilvl w:val="0"/>
                <w:numId w:val="36"/>
              </w:numPr>
            </w:pPr>
            <w:bookmarkStart w:id="41" w:name="_Toc256000007"/>
            <w:bookmarkStart w:id="42" w:name="_Toc485984547"/>
            <w:bookmarkStart w:id="43" w:name="_Toc531167660"/>
            <w:r w:rsidRPr="005C6E56">
              <w:lastRenderedPageBreak/>
              <w:t>ACHIEVEMENT OF PDOs (EFFICACY)</w:t>
            </w:r>
            <w:bookmarkEnd w:id="41"/>
            <w:bookmarkEnd w:id="42"/>
            <w:bookmarkEnd w:id="43"/>
          </w:p>
          <w:p w14:paraId="25F1512F" w14:textId="77777777" w:rsidR="008C23D5" w:rsidRPr="008C23D5" w:rsidRDefault="008C23D5" w:rsidP="002D7B01">
            <w:pPr>
              <w:pStyle w:val="Parag"/>
            </w:pPr>
            <w:r w:rsidRPr="00B02D7D">
              <w:t xml:space="preserve">Rating: </w:t>
            </w:r>
            <w:r w:rsidRPr="00824FDB">
              <w:t>Substantial</w:t>
            </w:r>
          </w:p>
          <w:p w14:paraId="35C44387" w14:textId="77777777" w:rsidR="008C23D5" w:rsidRDefault="008C23D5" w:rsidP="008C23D5">
            <w:pPr>
              <w:pStyle w:val="Heading3"/>
            </w:pPr>
            <w:r w:rsidRPr="005C6E56">
              <w:t>Assessment of Achievement of Each Objective/Outcome</w:t>
            </w:r>
          </w:p>
          <w:p w14:paraId="455F6883" w14:textId="77777777" w:rsidR="008C23D5" w:rsidRDefault="008C23D5" w:rsidP="002D7B01">
            <w:pPr>
              <w:pStyle w:val="Parag"/>
            </w:pPr>
            <w:r w:rsidRPr="00B02D7D">
              <w:t xml:space="preserve">The objective of the Cerrado Program to assist </w:t>
            </w:r>
            <w:r>
              <w:t xml:space="preserve">the </w:t>
            </w:r>
            <w:r w:rsidRPr="00B02D7D">
              <w:t xml:space="preserve">Federative Republic of Brazil in </w:t>
            </w:r>
            <w:bookmarkStart w:id="44" w:name="_Hlk528776334"/>
            <w:r w:rsidRPr="00B02D7D">
              <w:t>mitigating climate change in</w:t>
            </w:r>
            <w:bookmarkEnd w:id="44"/>
            <w:r w:rsidRPr="00B02D7D">
              <w:t xml:space="preserve"> </w:t>
            </w:r>
            <w:r>
              <w:t xml:space="preserve">the Cerrado biome, </w:t>
            </w:r>
            <w:r w:rsidRPr="00B02D7D">
              <w:t xml:space="preserve">and improving </w:t>
            </w:r>
            <w:r>
              <w:t xml:space="preserve">its </w:t>
            </w:r>
            <w:r w:rsidRPr="00B02D7D">
              <w:t>environmental and natural resources management</w:t>
            </w:r>
            <w:r>
              <w:t>,</w:t>
            </w:r>
            <w:r w:rsidRPr="00B02D7D">
              <w:t xml:space="preserve"> through appropriate policies and practices</w:t>
            </w:r>
            <w:r w:rsidR="005847BA">
              <w:t xml:space="preserve"> was substantially achieved</w:t>
            </w:r>
            <w:r>
              <w:t>.  This is considered a higher-level objective or long-term outcome, to which the</w:t>
            </w:r>
            <w:r w:rsidRPr="00B02D7D">
              <w:t xml:space="preserve"> outcomes of the </w:t>
            </w:r>
            <w:r>
              <w:t xml:space="preserve">four </w:t>
            </w:r>
            <w:r w:rsidRPr="00B02D7D">
              <w:t xml:space="preserve">individual projects that make up the program </w:t>
            </w:r>
            <w:r>
              <w:t>contribute</w:t>
            </w:r>
            <w:r w:rsidRPr="00B02D7D">
              <w:t xml:space="preserve">. The outcomes to be assessed </w:t>
            </w:r>
            <w:r>
              <w:t xml:space="preserve">were formulated </w:t>
            </w:r>
            <w:r w:rsidRPr="00B02D7D">
              <w:t xml:space="preserve">on the basis of the PDOs and results indicators </w:t>
            </w:r>
            <w:r>
              <w:t>of the four projects as already earlier.</w:t>
            </w:r>
          </w:p>
          <w:p w14:paraId="78393497" w14:textId="77777777" w:rsidR="008C23D5" w:rsidRPr="00B02D7D" w:rsidRDefault="008C23D5" w:rsidP="002D7B01">
            <w:pPr>
              <w:pStyle w:val="Parag"/>
            </w:pPr>
            <w:r w:rsidRPr="00B02D7D">
              <w:t xml:space="preserve">The key cumulative </w:t>
            </w:r>
            <w:r w:rsidRPr="00824FDB">
              <w:t>outcomes</w:t>
            </w:r>
            <w:r w:rsidRPr="00B02D7D">
              <w:t xml:space="preserve"> </w:t>
            </w:r>
            <w:r>
              <w:t>of</w:t>
            </w:r>
            <w:r w:rsidRPr="00B02D7D">
              <w:t xml:space="preserve"> the Cerrado Program projects are summarized below. </w:t>
            </w:r>
          </w:p>
          <w:p w14:paraId="45A37E3D" w14:textId="77777777" w:rsidR="008C23D5" w:rsidRPr="00876714" w:rsidRDefault="008C23D5" w:rsidP="008C23D5">
            <w:pPr>
              <w:pStyle w:val="Paragrafo"/>
              <w:numPr>
                <w:ilvl w:val="0"/>
                <w:numId w:val="0"/>
              </w:numPr>
              <w:tabs>
                <w:tab w:val="clear" w:pos="360"/>
                <w:tab w:val="left" w:pos="720"/>
              </w:tabs>
              <w:spacing w:after="0"/>
              <w:jc w:val="center"/>
              <w:rPr>
                <w:sz w:val="18"/>
                <w:szCs w:val="18"/>
              </w:rPr>
            </w:pPr>
            <w:r w:rsidRPr="00876714">
              <w:rPr>
                <w:sz w:val="18"/>
                <w:szCs w:val="18"/>
              </w:rPr>
              <w:t>Table 5: Key outcomes of the Cerrado Program</w:t>
            </w:r>
            <w:r>
              <w:rPr>
                <w:sz w:val="18"/>
                <w:szCs w:val="18"/>
              </w:rPr>
              <w:t>.</w:t>
            </w:r>
          </w:p>
          <w:tbl>
            <w:tblPr>
              <w:tblW w:w="9774" w:type="dxa"/>
              <w:jc w:val="center"/>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9774"/>
            </w:tblGrid>
            <w:tr w:rsidR="008C23D5" w:rsidRPr="005C6E56" w14:paraId="1A9D749A" w14:textId="77777777" w:rsidTr="009A2E91">
              <w:trPr>
                <w:trHeight w:val="189"/>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2C2ECDE4" w14:textId="77777777" w:rsidR="008C23D5" w:rsidRPr="00311D87" w:rsidRDefault="008C23D5" w:rsidP="008C23D5">
                  <w:pPr>
                    <w:keepNext/>
                    <w:widowControl/>
                    <w:autoSpaceDE/>
                    <w:autoSpaceDN/>
                    <w:adjustRightInd/>
                    <w:rPr>
                      <w:rFonts w:ascii="Calibri" w:eastAsia="Calibri" w:hAnsi="Calibri" w:cs="Times New Roman"/>
                      <w:b/>
                      <w:color w:val="FFFFFF"/>
                      <w:sz w:val="20"/>
                      <w:szCs w:val="20"/>
                    </w:rPr>
                  </w:pPr>
                  <w:r w:rsidRPr="00311D87">
                    <w:rPr>
                      <w:rFonts w:ascii="Calibri" w:eastAsia="Calibri" w:hAnsi="Calibri" w:cs="Times New Roman"/>
                      <w:b/>
                      <w:color w:val="FFFFFF"/>
                      <w:sz w:val="20"/>
                      <w:szCs w:val="20"/>
                    </w:rPr>
                    <w:t>Outcome 1:</w:t>
                  </w:r>
                  <w:r w:rsidR="00824FDB">
                    <w:rPr>
                      <w:rFonts w:ascii="Calibri" w:eastAsia="Calibri" w:hAnsi="Calibri" w:cs="Times New Roman"/>
                      <w:b/>
                      <w:color w:val="FFFFFF"/>
                      <w:sz w:val="20"/>
                      <w:szCs w:val="20"/>
                    </w:rPr>
                    <w:t xml:space="preserve"> </w:t>
                  </w:r>
                  <w:r w:rsidR="00A73954">
                    <w:rPr>
                      <w:rFonts w:ascii="Calibri" w:eastAsia="Calibri" w:hAnsi="Calibri" w:cs="Times New Roman"/>
                      <w:b/>
                      <w:i/>
                      <w:color w:val="FFFFFF"/>
                      <w:sz w:val="20"/>
                      <w:szCs w:val="20"/>
                    </w:rPr>
                    <w:t>P</w:t>
                  </w:r>
                  <w:r w:rsidRPr="005267AB">
                    <w:rPr>
                      <w:rFonts w:ascii="Calibri" w:eastAsia="Calibri" w:hAnsi="Calibri" w:cs="Times New Roman"/>
                      <w:b/>
                      <w:i/>
                      <w:color w:val="FFFFFF"/>
                      <w:sz w:val="20"/>
                      <w:szCs w:val="20"/>
                    </w:rPr>
                    <w:t>romot</w:t>
                  </w:r>
                  <w:r w:rsidR="00A73954">
                    <w:rPr>
                      <w:rFonts w:ascii="Calibri" w:eastAsia="Calibri" w:hAnsi="Calibri" w:cs="Times New Roman"/>
                      <w:b/>
                      <w:i/>
                      <w:color w:val="FFFFFF"/>
                      <w:sz w:val="20"/>
                      <w:szCs w:val="20"/>
                    </w:rPr>
                    <w:t>ion of</w:t>
                  </w:r>
                  <w:r w:rsidRPr="005267AB">
                    <w:rPr>
                      <w:rFonts w:ascii="Calibri" w:eastAsia="Calibri" w:hAnsi="Calibri" w:cs="Times New Roman"/>
                      <w:b/>
                      <w:i/>
                      <w:color w:val="FFFFFF"/>
                      <w:sz w:val="20"/>
                      <w:szCs w:val="20"/>
                    </w:rPr>
                    <w:t xml:space="preserve"> the </w:t>
                  </w:r>
                  <w:r>
                    <w:rPr>
                      <w:rFonts w:ascii="Calibri" w:eastAsia="Calibri" w:hAnsi="Calibri" w:cs="Times New Roman"/>
                      <w:b/>
                      <w:i/>
                      <w:color w:val="FFFFFF"/>
                      <w:sz w:val="20"/>
                      <w:szCs w:val="20"/>
                    </w:rPr>
                    <w:t>r</w:t>
                  </w:r>
                  <w:r w:rsidRPr="005267AB">
                    <w:rPr>
                      <w:rFonts w:ascii="Calibri" w:eastAsia="Calibri" w:hAnsi="Calibri" w:cs="Times New Roman"/>
                      <w:b/>
                      <w:i/>
                      <w:color w:val="FFFFFF"/>
                      <w:sz w:val="20"/>
                      <w:szCs w:val="20"/>
                    </w:rPr>
                    <w:t>eduction of climate change impact</w:t>
                  </w:r>
                  <w:r w:rsidR="00F973D0">
                    <w:rPr>
                      <w:rFonts w:ascii="Calibri" w:eastAsia="Calibri" w:hAnsi="Calibri" w:cs="Times New Roman"/>
                      <w:b/>
                      <w:i/>
                      <w:color w:val="FFFFFF"/>
                      <w:sz w:val="20"/>
                      <w:szCs w:val="20"/>
                    </w:rPr>
                    <w:t>s</w:t>
                  </w:r>
                  <w:r w:rsidRPr="005267AB">
                    <w:rPr>
                      <w:rFonts w:ascii="Calibri" w:eastAsia="Calibri" w:hAnsi="Calibri" w:cs="Times New Roman"/>
                      <w:b/>
                      <w:i/>
                      <w:color w:val="FFFFFF"/>
                      <w:sz w:val="20"/>
                      <w:szCs w:val="20"/>
                    </w:rPr>
                    <w:t xml:space="preserve"> in the Cerrado by </w:t>
                  </w:r>
                  <w:r>
                    <w:rPr>
                      <w:rFonts w:ascii="Calibri" w:eastAsia="Calibri" w:hAnsi="Calibri" w:cs="Times New Roman"/>
                      <w:b/>
                      <w:i/>
                      <w:color w:val="FFFFFF"/>
                      <w:sz w:val="20"/>
                      <w:szCs w:val="20"/>
                    </w:rPr>
                    <w:t>promoting environmental regularization of landholdings</w:t>
                  </w:r>
                </w:p>
              </w:tc>
            </w:tr>
            <w:tr w:rsidR="008C23D5" w:rsidRPr="008373EB" w14:paraId="6E4D5F67" w14:textId="77777777" w:rsidTr="009A2E91">
              <w:trPr>
                <w:trHeight w:val="323"/>
                <w:jc w:val="center"/>
              </w:trPr>
              <w:tc>
                <w:tcPr>
                  <w:tcW w:w="9774" w:type="dxa"/>
                  <w:tcBorders>
                    <w:top w:val="single" w:sz="4" w:space="0" w:color="D9D9D9"/>
                    <w:left w:val="single" w:sz="12" w:space="0" w:color="D9D9D9"/>
                    <w:bottom w:val="single" w:sz="4" w:space="0" w:color="D9D9D9"/>
                    <w:right w:val="single" w:sz="12" w:space="0" w:color="D9D9D9"/>
                  </w:tcBorders>
                  <w:shd w:val="clear" w:color="auto" w:fill="auto"/>
                  <w:vAlign w:val="center"/>
                </w:tcPr>
                <w:p w14:paraId="258F0A71" w14:textId="77777777" w:rsidR="008C23D5" w:rsidRDefault="008C23D5" w:rsidP="008C23D5">
                  <w:pPr>
                    <w:widowControl/>
                    <w:autoSpaceDE/>
                    <w:autoSpaceDN/>
                    <w:adjustRightInd/>
                    <w:rPr>
                      <w:rFonts w:ascii="Calibri" w:hAnsi="Calibri" w:cs="Calibri"/>
                      <w:sz w:val="20"/>
                      <w:szCs w:val="20"/>
                    </w:rPr>
                  </w:pPr>
                  <w:r w:rsidRPr="000028F1">
                    <w:rPr>
                      <w:rFonts w:ascii="Calibri" w:hAnsi="Calibri" w:cs="Calibri"/>
                      <w:sz w:val="20"/>
                      <w:szCs w:val="20"/>
                    </w:rPr>
                    <w:t xml:space="preserve">38,017 </w:t>
                  </w:r>
                  <w:r w:rsidRPr="008F5495">
                    <w:rPr>
                      <w:rFonts w:ascii="Calibri" w:hAnsi="Calibri" w:cs="Calibri"/>
                      <w:sz w:val="20"/>
                      <w:szCs w:val="20"/>
                    </w:rPr>
                    <w:t>Land users adopting sustainable land management practices as result of the project</w:t>
                  </w:r>
                  <w:r>
                    <w:rPr>
                      <w:rFonts w:ascii="Calibri" w:hAnsi="Calibri" w:cs="Calibri"/>
                      <w:sz w:val="20"/>
                      <w:szCs w:val="20"/>
                    </w:rPr>
                    <w:t xml:space="preserve"> having their </w:t>
                  </w:r>
                  <w:r w:rsidRPr="000028F1">
                    <w:rPr>
                      <w:rFonts w:ascii="Calibri" w:hAnsi="Calibri" w:cs="Calibri"/>
                      <w:sz w:val="20"/>
                      <w:szCs w:val="20"/>
                    </w:rPr>
                    <w:t>landholdings enrolled in the National CAR System</w:t>
                  </w:r>
                  <w:r>
                    <w:rPr>
                      <w:rFonts w:ascii="Calibri" w:hAnsi="Calibri" w:cs="Calibri"/>
                      <w:sz w:val="20"/>
                      <w:szCs w:val="20"/>
                    </w:rPr>
                    <w:t>:</w:t>
                  </w:r>
                  <w:r w:rsidRPr="000028F1">
                    <w:rPr>
                      <w:rFonts w:ascii="Calibri" w:hAnsi="Calibri" w:cs="Calibri"/>
                      <w:sz w:val="20"/>
                      <w:szCs w:val="20"/>
                    </w:rPr>
                    <w:t xml:space="preserve"> first step for environmental compliance</w:t>
                  </w:r>
                  <w:r>
                    <w:rPr>
                      <w:rFonts w:ascii="Calibri" w:hAnsi="Calibri" w:cs="Calibri"/>
                      <w:sz w:val="20"/>
                      <w:szCs w:val="20"/>
                    </w:rPr>
                    <w:t>.</w:t>
                  </w:r>
                </w:p>
                <w:p w14:paraId="7B906A5D" w14:textId="77777777" w:rsidR="008C23D5" w:rsidRPr="00516964" w:rsidRDefault="008C23D5" w:rsidP="008C23D5">
                  <w:pPr>
                    <w:widowControl/>
                    <w:autoSpaceDE/>
                    <w:autoSpaceDN/>
                    <w:adjustRightInd/>
                    <w:spacing w:before="120"/>
                    <w:rPr>
                      <w:rFonts w:ascii="Calibri" w:hAnsi="Calibri" w:cs="Calibri"/>
                      <w:sz w:val="20"/>
                      <w:szCs w:val="20"/>
                    </w:rPr>
                  </w:pPr>
                  <w:r w:rsidRPr="000028F1">
                    <w:rPr>
                      <w:rFonts w:ascii="Calibri" w:hAnsi="Calibri" w:cs="Calibri"/>
                      <w:sz w:val="20"/>
                      <w:szCs w:val="20"/>
                    </w:rPr>
                    <w:t>861,143 hectares</w:t>
                  </w:r>
                  <w:r w:rsidRPr="000028F1">
                    <w:rPr>
                      <w:rFonts w:ascii="Calibri" w:hAnsi="Calibri" w:cs="Calibri"/>
                      <w:b/>
                      <w:sz w:val="20"/>
                      <w:szCs w:val="20"/>
                    </w:rPr>
                    <w:t xml:space="preserve"> </w:t>
                  </w:r>
                  <w:r>
                    <w:rPr>
                      <w:rFonts w:ascii="Calibri" w:hAnsi="Calibri" w:cs="Calibri"/>
                      <w:sz w:val="20"/>
                      <w:szCs w:val="20"/>
                    </w:rPr>
                    <w:t>of l</w:t>
                  </w:r>
                  <w:r w:rsidRPr="001F6FB6">
                    <w:rPr>
                      <w:rFonts w:ascii="Calibri" w:hAnsi="Calibri" w:cs="Calibri"/>
                      <w:sz w:val="20"/>
                      <w:szCs w:val="20"/>
                    </w:rPr>
                    <w:t>and area where sustainable practices have been adopted as result of the project.</w:t>
                  </w:r>
                </w:p>
              </w:tc>
            </w:tr>
            <w:tr w:rsidR="008C23D5" w:rsidRPr="005C6E56" w14:paraId="465A2094" w14:textId="77777777" w:rsidTr="009A2E91">
              <w:trPr>
                <w:trHeight w:val="681"/>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2951E8BB" w14:textId="77777777" w:rsidR="008C23D5" w:rsidRPr="00311D87" w:rsidRDefault="008C23D5" w:rsidP="008C23D5">
                  <w:pPr>
                    <w:keepNext/>
                    <w:widowControl/>
                    <w:autoSpaceDE/>
                    <w:autoSpaceDN/>
                    <w:adjustRightInd/>
                    <w:ind w:left="14"/>
                    <w:rPr>
                      <w:i/>
                      <w:color w:val="FFFFFF"/>
                      <w:sz w:val="20"/>
                      <w:szCs w:val="20"/>
                    </w:rPr>
                  </w:pPr>
                  <w:r w:rsidRPr="00311D87">
                    <w:rPr>
                      <w:rFonts w:ascii="Calibri" w:eastAsia="Calibri" w:hAnsi="Calibri" w:cs="Times New Roman"/>
                      <w:b/>
                      <w:i/>
                      <w:color w:val="FFFFFF"/>
                      <w:sz w:val="20"/>
                      <w:szCs w:val="20"/>
                    </w:rPr>
                    <w:t xml:space="preserve">Outcome 2: </w:t>
                  </w:r>
                  <w:r w:rsidR="00A73954">
                    <w:rPr>
                      <w:rFonts w:ascii="Calibri" w:eastAsia="Calibri" w:hAnsi="Calibri" w:cs="Times New Roman"/>
                      <w:b/>
                      <w:i/>
                      <w:color w:val="FFFFFF"/>
                      <w:sz w:val="20"/>
                      <w:szCs w:val="20"/>
                    </w:rPr>
                    <w:t>P</w:t>
                  </w:r>
                  <w:r w:rsidRPr="00311D87">
                    <w:rPr>
                      <w:rFonts w:ascii="Calibri" w:eastAsia="Calibri" w:hAnsi="Calibri" w:cs="Times New Roman"/>
                      <w:b/>
                      <w:i/>
                      <w:color w:val="FFFFFF"/>
                      <w:sz w:val="20"/>
                      <w:szCs w:val="20"/>
                    </w:rPr>
                    <w:t>romot</w:t>
                  </w:r>
                  <w:r w:rsidR="00A73954">
                    <w:rPr>
                      <w:rFonts w:ascii="Calibri" w:eastAsia="Calibri" w:hAnsi="Calibri" w:cs="Times New Roman"/>
                      <w:b/>
                      <w:i/>
                      <w:color w:val="FFFFFF"/>
                      <w:sz w:val="20"/>
                      <w:szCs w:val="20"/>
                    </w:rPr>
                    <w:t>ion of</w:t>
                  </w:r>
                  <w:r w:rsidRPr="00311D87">
                    <w:rPr>
                      <w:rFonts w:ascii="Calibri" w:eastAsia="Calibri" w:hAnsi="Calibri" w:cs="Times New Roman"/>
                      <w:b/>
                      <w:i/>
                      <w:color w:val="FFFFFF"/>
                      <w:sz w:val="20"/>
                      <w:szCs w:val="20"/>
                    </w:rPr>
                    <w:t xml:space="preserve"> the reduction </w:t>
                  </w:r>
                  <w:r w:rsidRPr="005267AB">
                    <w:rPr>
                      <w:rFonts w:ascii="Calibri" w:eastAsia="Calibri" w:hAnsi="Calibri" w:cs="Times New Roman"/>
                      <w:b/>
                      <w:i/>
                      <w:color w:val="FFFFFF"/>
                      <w:sz w:val="20"/>
                      <w:szCs w:val="20"/>
                    </w:rPr>
                    <w:t>of climate change impacts in the Cerrado by preventing, combating</w:t>
                  </w:r>
                  <w:r>
                    <w:rPr>
                      <w:rFonts w:ascii="Calibri" w:eastAsia="Calibri" w:hAnsi="Calibri" w:cs="Times New Roman"/>
                      <w:b/>
                      <w:i/>
                      <w:color w:val="FFFFFF"/>
                      <w:sz w:val="20"/>
                      <w:szCs w:val="20"/>
                    </w:rPr>
                    <w:t>,</w:t>
                  </w:r>
                  <w:r w:rsidRPr="005267AB">
                    <w:rPr>
                      <w:rFonts w:ascii="Calibri" w:eastAsia="Calibri" w:hAnsi="Calibri" w:cs="Times New Roman"/>
                      <w:b/>
                      <w:i/>
                      <w:color w:val="FFFFFF"/>
                      <w:sz w:val="20"/>
                      <w:szCs w:val="20"/>
                    </w:rPr>
                    <w:t xml:space="preserve"> monitoring and early detection of forest fires</w:t>
                  </w:r>
                </w:p>
              </w:tc>
            </w:tr>
            <w:tr w:rsidR="008C23D5" w:rsidRPr="006F0C84" w14:paraId="53011BEC" w14:textId="77777777" w:rsidTr="009A2E91">
              <w:trPr>
                <w:trHeight w:val="288"/>
                <w:jc w:val="center"/>
              </w:trPr>
              <w:tc>
                <w:tcPr>
                  <w:tcW w:w="9774" w:type="dxa"/>
                  <w:tcBorders>
                    <w:top w:val="single" w:sz="12" w:space="0" w:color="D9D9D9"/>
                    <w:left w:val="single" w:sz="12" w:space="0" w:color="D9D9D9"/>
                    <w:bottom w:val="single" w:sz="4" w:space="0" w:color="D9D9D9"/>
                    <w:right w:val="single" w:sz="12" w:space="0" w:color="D9D9D9"/>
                  </w:tcBorders>
                  <w:shd w:val="clear" w:color="auto" w:fill="auto"/>
                  <w:vAlign w:val="center"/>
                </w:tcPr>
                <w:p w14:paraId="0AA0B505" w14:textId="77777777" w:rsidR="008C23D5" w:rsidRDefault="008C23D5" w:rsidP="008C23D5">
                  <w:pPr>
                    <w:widowControl/>
                    <w:autoSpaceDE/>
                    <w:autoSpaceDN/>
                    <w:adjustRightInd/>
                    <w:spacing w:after="120"/>
                    <w:rPr>
                      <w:rFonts w:ascii="Calibri" w:hAnsi="Calibri" w:cs="Calibri"/>
                      <w:sz w:val="20"/>
                      <w:szCs w:val="20"/>
                    </w:rPr>
                  </w:pPr>
                  <w:r>
                    <w:rPr>
                      <w:rFonts w:ascii="Calibri" w:hAnsi="Calibri" w:cs="Calibri"/>
                      <w:sz w:val="20"/>
                      <w:szCs w:val="20"/>
                    </w:rPr>
                    <w:t xml:space="preserve">3 </w:t>
                  </w:r>
                  <w:r w:rsidRPr="000028F1">
                    <w:rPr>
                      <w:rFonts w:ascii="Calibri" w:hAnsi="Calibri" w:cs="Calibri"/>
                      <w:sz w:val="20"/>
                      <w:szCs w:val="20"/>
                    </w:rPr>
                    <w:t>Protected Areas brought under integrated forest</w:t>
                  </w:r>
                  <w:r>
                    <w:rPr>
                      <w:rFonts w:ascii="Calibri" w:hAnsi="Calibri" w:cs="Calibri"/>
                      <w:sz w:val="20"/>
                      <w:szCs w:val="20"/>
                    </w:rPr>
                    <w:t>-</w:t>
                  </w:r>
                  <w:r w:rsidRPr="000028F1">
                    <w:rPr>
                      <w:rFonts w:ascii="Calibri" w:hAnsi="Calibri" w:cs="Calibri"/>
                      <w:sz w:val="20"/>
                      <w:szCs w:val="20"/>
                    </w:rPr>
                    <w:t>fire management plans.</w:t>
                  </w:r>
                </w:p>
                <w:p w14:paraId="524D3FD5" w14:textId="77777777" w:rsidR="008C23D5" w:rsidRPr="000028F1" w:rsidRDefault="008C23D5" w:rsidP="008C23D5">
                  <w:pPr>
                    <w:widowControl/>
                    <w:autoSpaceDE/>
                    <w:autoSpaceDN/>
                    <w:adjustRightInd/>
                    <w:spacing w:after="120"/>
                    <w:rPr>
                      <w:rFonts w:ascii="Calibri" w:hAnsi="Calibri" w:cs="Calibri"/>
                      <w:sz w:val="20"/>
                      <w:szCs w:val="20"/>
                    </w:rPr>
                  </w:pPr>
                  <w:r>
                    <w:rPr>
                      <w:rFonts w:ascii="Calibri" w:hAnsi="Calibri" w:cs="Calibri"/>
                      <w:sz w:val="20"/>
                      <w:szCs w:val="20"/>
                    </w:rPr>
                    <w:t xml:space="preserve">11 </w:t>
                  </w:r>
                  <w:r w:rsidRPr="001F6FB6">
                    <w:rPr>
                      <w:rFonts w:ascii="Calibri" w:hAnsi="Calibri" w:cs="Calibri"/>
                      <w:sz w:val="20"/>
                      <w:szCs w:val="20"/>
                    </w:rPr>
                    <w:t>targeted municipalities equipped to combat forest fires</w:t>
                  </w:r>
                  <w:r w:rsidRPr="000028F1">
                    <w:rPr>
                      <w:rFonts w:ascii="Calibri" w:hAnsi="Calibri" w:cs="Calibri"/>
                      <w:sz w:val="20"/>
                      <w:szCs w:val="20"/>
                    </w:rPr>
                    <w:t>.</w:t>
                  </w:r>
                </w:p>
                <w:p w14:paraId="78969F00" w14:textId="77777777" w:rsidR="008C23D5" w:rsidRDefault="008C23D5" w:rsidP="008C23D5">
                  <w:pPr>
                    <w:widowControl/>
                    <w:autoSpaceDE/>
                    <w:autoSpaceDN/>
                    <w:adjustRightInd/>
                    <w:spacing w:after="120"/>
                    <w:rPr>
                      <w:rFonts w:ascii="Calibri" w:hAnsi="Calibri" w:cs="Calibri"/>
                      <w:sz w:val="20"/>
                      <w:szCs w:val="20"/>
                    </w:rPr>
                  </w:pPr>
                  <w:r w:rsidRPr="000028F1">
                    <w:rPr>
                      <w:rFonts w:ascii="Calibri" w:hAnsi="Calibri" w:cs="Calibri"/>
                      <w:sz w:val="20"/>
                      <w:szCs w:val="20"/>
                    </w:rPr>
                    <w:t xml:space="preserve">88 </w:t>
                  </w:r>
                  <w:r w:rsidRPr="001F6FB6">
                    <w:rPr>
                      <w:rFonts w:ascii="Calibri" w:hAnsi="Calibri" w:cs="Calibri"/>
                      <w:sz w:val="20"/>
                      <w:szCs w:val="20"/>
                    </w:rPr>
                    <w:t>Government institutions provided with capacity building support to improve management of forest resources</w:t>
                  </w:r>
                  <w:r w:rsidRPr="000028F1">
                    <w:rPr>
                      <w:rFonts w:ascii="Calibri" w:hAnsi="Calibri" w:cs="Calibri"/>
                      <w:sz w:val="20"/>
                      <w:szCs w:val="20"/>
                    </w:rPr>
                    <w:t>.</w:t>
                  </w:r>
                </w:p>
                <w:p w14:paraId="455EADEC" w14:textId="77777777" w:rsidR="008C23D5" w:rsidRDefault="008C23D5" w:rsidP="008C23D5">
                  <w:pPr>
                    <w:widowControl/>
                    <w:autoSpaceDE/>
                    <w:autoSpaceDN/>
                    <w:adjustRightInd/>
                    <w:spacing w:after="120"/>
                    <w:rPr>
                      <w:rFonts w:ascii="Calibri" w:hAnsi="Calibri" w:cs="Calibri"/>
                      <w:sz w:val="20"/>
                      <w:szCs w:val="20"/>
                    </w:rPr>
                  </w:pPr>
                  <w:r w:rsidRPr="00D81F09">
                    <w:rPr>
                      <w:rFonts w:ascii="Calibri" w:hAnsi="Calibri" w:cs="Calibri"/>
                      <w:sz w:val="20"/>
                      <w:szCs w:val="20"/>
                    </w:rPr>
                    <w:t>10</w:t>
                  </w:r>
                  <w:r w:rsidRPr="00B6555B">
                    <w:rPr>
                      <w:rFonts w:ascii="Calibri" w:hAnsi="Calibri" w:cs="Calibri"/>
                      <w:sz w:val="20"/>
                      <w:szCs w:val="20"/>
                    </w:rPr>
                    <w:t>.1</w:t>
                  </w:r>
                  <w:r w:rsidRPr="00D81F09">
                    <w:rPr>
                      <w:rFonts w:ascii="Calibri" w:hAnsi="Calibri" w:cs="Calibri"/>
                      <w:sz w:val="20"/>
                      <w:szCs w:val="20"/>
                    </w:rPr>
                    <w:t>% reduction in the</w:t>
                  </w:r>
                  <w:r w:rsidRPr="00B6555B">
                    <w:rPr>
                      <w:rFonts w:ascii="Calibri" w:hAnsi="Calibri" w:cs="Calibri"/>
                      <w:sz w:val="20"/>
                      <w:szCs w:val="20"/>
                    </w:rPr>
                    <w:t xml:space="preserve"> number of hotspots observed</w:t>
                  </w:r>
                  <w:r w:rsidRPr="001F6FB6">
                    <w:rPr>
                      <w:rFonts w:ascii="Calibri" w:hAnsi="Calibri" w:cs="Calibri"/>
                      <w:sz w:val="20"/>
                      <w:szCs w:val="20"/>
                    </w:rPr>
                    <w:t xml:space="preserve"> in </w:t>
                  </w:r>
                  <w:r>
                    <w:rPr>
                      <w:rFonts w:ascii="Calibri" w:hAnsi="Calibri" w:cs="Calibri"/>
                      <w:sz w:val="20"/>
                      <w:szCs w:val="20"/>
                    </w:rPr>
                    <w:t xml:space="preserve">APP and </w:t>
                  </w:r>
                  <w:r w:rsidRPr="001F6FB6">
                    <w:rPr>
                      <w:rFonts w:ascii="Calibri" w:hAnsi="Calibri" w:cs="Calibri"/>
                      <w:sz w:val="20"/>
                      <w:szCs w:val="20"/>
                    </w:rPr>
                    <w:t>RL in the targeted municipalities</w:t>
                  </w:r>
                  <w:r>
                    <w:rPr>
                      <w:rFonts w:ascii="Calibri" w:hAnsi="Calibri" w:cs="Calibri"/>
                      <w:sz w:val="20"/>
                      <w:szCs w:val="20"/>
                    </w:rPr>
                    <w:t xml:space="preserve"> in the State of Piauí.</w:t>
                  </w:r>
                </w:p>
                <w:p w14:paraId="5C43185D" w14:textId="77777777" w:rsidR="008C23D5" w:rsidRDefault="008C23D5" w:rsidP="008C23D5">
                  <w:pPr>
                    <w:widowControl/>
                    <w:autoSpaceDE/>
                    <w:autoSpaceDN/>
                    <w:adjustRightInd/>
                    <w:spacing w:after="120"/>
                    <w:rPr>
                      <w:rFonts w:ascii="Calibri" w:hAnsi="Calibri" w:cs="Calibri"/>
                      <w:sz w:val="20"/>
                      <w:szCs w:val="20"/>
                    </w:rPr>
                  </w:pPr>
                  <w:r w:rsidRPr="000028F1">
                    <w:rPr>
                      <w:rFonts w:ascii="Calibri" w:hAnsi="Calibri" w:cs="Calibri"/>
                      <w:sz w:val="20"/>
                      <w:szCs w:val="20"/>
                    </w:rPr>
                    <w:t>1</w:t>
                  </w:r>
                  <w:r>
                    <w:rPr>
                      <w:rFonts w:ascii="Calibri" w:hAnsi="Calibri" w:cs="Calibri"/>
                      <w:sz w:val="20"/>
                      <w:szCs w:val="20"/>
                    </w:rPr>
                    <w:t>,</w:t>
                  </w:r>
                  <w:r w:rsidRPr="000028F1">
                    <w:rPr>
                      <w:rFonts w:ascii="Calibri" w:hAnsi="Calibri" w:cs="Calibri"/>
                      <w:sz w:val="20"/>
                      <w:szCs w:val="20"/>
                    </w:rPr>
                    <w:t xml:space="preserve">877 </w:t>
                  </w:r>
                  <w:r w:rsidRPr="001F6FB6">
                    <w:rPr>
                      <w:rFonts w:ascii="Calibri" w:hAnsi="Calibri" w:cs="Calibri"/>
                      <w:sz w:val="20"/>
                      <w:szCs w:val="20"/>
                    </w:rPr>
                    <w:t>Staff in State and Municipal environmental agencies trained to mon</w:t>
                  </w:r>
                  <w:r>
                    <w:rPr>
                      <w:rFonts w:ascii="Calibri" w:hAnsi="Calibri" w:cs="Calibri"/>
                      <w:sz w:val="20"/>
                      <w:szCs w:val="20"/>
                    </w:rPr>
                    <w:t xml:space="preserve">itor hotspots under the Project; </w:t>
                  </w:r>
                  <w:r w:rsidRPr="001F6FB6">
                    <w:rPr>
                      <w:rFonts w:ascii="Calibri" w:hAnsi="Calibri" w:cs="Calibri"/>
                      <w:sz w:val="20"/>
                      <w:szCs w:val="20"/>
                    </w:rPr>
                    <w:t>trained in techniques to prevent and control</w:t>
                  </w:r>
                  <w:r>
                    <w:rPr>
                      <w:rFonts w:ascii="Calibri" w:hAnsi="Calibri" w:cs="Calibri"/>
                      <w:sz w:val="20"/>
                      <w:szCs w:val="20"/>
                    </w:rPr>
                    <w:t xml:space="preserve"> forest fires under the Project; and </w:t>
                  </w:r>
                  <w:r w:rsidRPr="001F6FB6">
                    <w:rPr>
                      <w:rFonts w:ascii="Calibri" w:hAnsi="Calibri" w:cs="Calibri"/>
                      <w:sz w:val="20"/>
                      <w:szCs w:val="20"/>
                    </w:rPr>
                    <w:t>landholders trained in alternatives to the use of fire under the Project.</w:t>
                  </w:r>
                </w:p>
                <w:p w14:paraId="150A9BA1" w14:textId="77777777" w:rsidR="008C23D5" w:rsidRPr="000028F1" w:rsidRDefault="008C23D5" w:rsidP="008C23D5">
                  <w:pPr>
                    <w:widowControl/>
                    <w:autoSpaceDE/>
                    <w:autoSpaceDN/>
                    <w:adjustRightInd/>
                    <w:spacing w:after="120"/>
                    <w:rPr>
                      <w:rFonts w:ascii="Calibri" w:hAnsi="Calibri" w:cs="Calibri"/>
                      <w:sz w:val="20"/>
                      <w:szCs w:val="20"/>
                    </w:rPr>
                  </w:pPr>
                  <w:r w:rsidRPr="001F6FB6">
                    <w:rPr>
                      <w:rFonts w:ascii="Calibri" w:hAnsi="Calibri" w:cs="Calibri"/>
                      <w:sz w:val="20"/>
                      <w:szCs w:val="20"/>
                    </w:rPr>
                    <w:t xml:space="preserve">Platform </w:t>
                  </w:r>
                  <w:r>
                    <w:rPr>
                      <w:rFonts w:ascii="Calibri" w:hAnsi="Calibri" w:cs="Calibri"/>
                      <w:sz w:val="20"/>
                      <w:szCs w:val="20"/>
                    </w:rPr>
                    <w:t xml:space="preserve">for </w:t>
                  </w:r>
                  <w:r w:rsidRPr="001F6FB6">
                    <w:rPr>
                      <w:rFonts w:ascii="Calibri" w:hAnsi="Calibri" w:cs="Calibri"/>
                      <w:sz w:val="20"/>
                      <w:szCs w:val="20"/>
                    </w:rPr>
                    <w:t>monitoring and warning of forest fires validated and functional</w:t>
                  </w:r>
                  <w:r>
                    <w:rPr>
                      <w:rFonts w:ascii="Calibri" w:hAnsi="Calibri" w:cs="Calibri"/>
                      <w:sz w:val="20"/>
                      <w:szCs w:val="20"/>
                    </w:rPr>
                    <w:t>.</w:t>
                  </w:r>
                </w:p>
              </w:tc>
            </w:tr>
            <w:tr w:rsidR="008C23D5" w:rsidRPr="005C6E56" w14:paraId="43F77A16" w14:textId="77777777" w:rsidTr="009A2E91">
              <w:trPr>
                <w:trHeight w:val="288"/>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6C98FB8E" w14:textId="77777777" w:rsidR="008C23D5" w:rsidRPr="00311D87" w:rsidRDefault="008C23D5" w:rsidP="008C23D5">
                  <w:pPr>
                    <w:pStyle w:val="Normal0"/>
                    <w:tabs>
                      <w:tab w:val="left" w:pos="720"/>
                    </w:tabs>
                    <w:spacing w:after="0"/>
                    <w:rPr>
                      <w:i/>
                      <w:color w:val="FFFFFF"/>
                      <w:sz w:val="20"/>
                      <w:szCs w:val="20"/>
                    </w:rPr>
                  </w:pPr>
                  <w:r w:rsidRPr="00311D87">
                    <w:rPr>
                      <w:b/>
                      <w:i/>
                      <w:color w:val="FFFFFF"/>
                      <w:sz w:val="20"/>
                      <w:szCs w:val="20"/>
                    </w:rPr>
                    <w:t xml:space="preserve">Outcome 3: </w:t>
                  </w:r>
                  <w:r w:rsidR="00A73954">
                    <w:rPr>
                      <w:b/>
                      <w:i/>
                      <w:color w:val="FFFFFF"/>
                      <w:sz w:val="20"/>
                      <w:szCs w:val="20"/>
                    </w:rPr>
                    <w:t>E</w:t>
                  </w:r>
                  <w:r w:rsidRPr="005267AB">
                    <w:rPr>
                      <w:b/>
                      <w:i/>
                      <w:color w:val="FFFFFF"/>
                      <w:sz w:val="20"/>
                      <w:szCs w:val="20"/>
                    </w:rPr>
                    <w:t>nhance</w:t>
                  </w:r>
                  <w:r w:rsidR="00A73954">
                    <w:rPr>
                      <w:b/>
                      <w:i/>
                      <w:color w:val="FFFFFF"/>
                      <w:sz w:val="20"/>
                      <w:szCs w:val="20"/>
                    </w:rPr>
                    <w:t>d</w:t>
                  </w:r>
                  <w:r w:rsidRPr="005267AB">
                    <w:rPr>
                      <w:b/>
                      <w:i/>
                      <w:color w:val="FFFFFF"/>
                      <w:sz w:val="20"/>
                      <w:szCs w:val="20"/>
                    </w:rPr>
                    <w:t xml:space="preserve"> capacity of the MMA and States to establish integrated forest-fire management and landholding registration in selected rural areas of the Cerrado Biome</w:t>
                  </w:r>
                </w:p>
              </w:tc>
            </w:tr>
            <w:tr w:rsidR="008C23D5" w:rsidRPr="006F0C84" w14:paraId="6CA70688" w14:textId="77777777" w:rsidTr="009A2E91">
              <w:trPr>
                <w:trHeight w:val="288"/>
                <w:jc w:val="center"/>
              </w:trPr>
              <w:tc>
                <w:tcPr>
                  <w:tcW w:w="9774" w:type="dxa"/>
                  <w:tcBorders>
                    <w:top w:val="single" w:sz="12" w:space="0" w:color="D9D9D9"/>
                    <w:left w:val="single" w:sz="12" w:space="0" w:color="D9D9D9"/>
                    <w:bottom w:val="single" w:sz="4" w:space="0" w:color="D9D9D9"/>
                    <w:right w:val="single" w:sz="12" w:space="0" w:color="D9D9D9"/>
                  </w:tcBorders>
                  <w:shd w:val="clear" w:color="auto" w:fill="auto"/>
                  <w:vAlign w:val="center"/>
                </w:tcPr>
                <w:p w14:paraId="08136F71" w14:textId="77777777" w:rsidR="008C23D5" w:rsidRPr="000028F1" w:rsidRDefault="008C23D5" w:rsidP="008C23D5">
                  <w:pPr>
                    <w:widowControl/>
                    <w:autoSpaceDE/>
                    <w:autoSpaceDN/>
                    <w:adjustRightInd/>
                    <w:rPr>
                      <w:rFonts w:ascii="Calibri" w:hAnsi="Calibri" w:cs="Calibri"/>
                      <w:sz w:val="20"/>
                      <w:szCs w:val="20"/>
                    </w:rPr>
                  </w:pPr>
                  <w:r w:rsidRPr="001F6FB6">
                    <w:rPr>
                      <w:rFonts w:ascii="Calibri" w:hAnsi="Calibri" w:cs="Calibri"/>
                      <w:sz w:val="20"/>
                      <w:szCs w:val="20"/>
                    </w:rPr>
                    <w:t xml:space="preserve">Reforms in forest policy, legislation or other regulations supported </w:t>
                  </w:r>
                  <w:r>
                    <w:rPr>
                      <w:rFonts w:ascii="Calibri" w:hAnsi="Calibri" w:cs="Calibri"/>
                      <w:sz w:val="20"/>
                      <w:szCs w:val="20"/>
                    </w:rPr>
                    <w:t>– a p</w:t>
                  </w:r>
                  <w:r w:rsidRPr="000028F1">
                    <w:rPr>
                      <w:rFonts w:ascii="Calibri" w:hAnsi="Calibri" w:cs="Calibri"/>
                      <w:sz w:val="20"/>
                      <w:szCs w:val="20"/>
                    </w:rPr>
                    <w:t>roposal of National Policy on Forest Fire Management, Prevention and Control, mandated by the new Forest Code, including consultation process. The innovative concept of “integrated fire management,” which avoids the fallacy of avoiding fires at all cost in a biome such as the Cerrado, has been incorporated in proposed</w:t>
                  </w:r>
                  <w:r>
                    <w:rPr>
                      <w:rFonts w:ascii="Calibri" w:hAnsi="Calibri" w:cs="Calibri"/>
                      <w:sz w:val="20"/>
                      <w:szCs w:val="20"/>
                    </w:rPr>
                    <w:t xml:space="preserve"> new</w:t>
                  </w:r>
                  <w:r w:rsidRPr="000028F1">
                    <w:rPr>
                      <w:rFonts w:ascii="Calibri" w:hAnsi="Calibri" w:cs="Calibri"/>
                      <w:sz w:val="20"/>
                      <w:szCs w:val="20"/>
                    </w:rPr>
                    <w:t xml:space="preserve"> legislation.</w:t>
                  </w:r>
                </w:p>
              </w:tc>
            </w:tr>
          </w:tbl>
          <w:p w14:paraId="5EB2905B" w14:textId="77777777" w:rsidR="00824FDB" w:rsidRDefault="00824FDB" w:rsidP="008C23D5">
            <w:pPr>
              <w:pStyle w:val="Normal0"/>
              <w:tabs>
                <w:tab w:val="left" w:pos="720"/>
              </w:tabs>
              <w:rPr>
                <w:b/>
                <w:i/>
                <w:color w:val="0070C0"/>
              </w:rPr>
            </w:pPr>
          </w:p>
          <w:p w14:paraId="0358E421" w14:textId="77777777" w:rsidR="008C23D5" w:rsidRPr="000A3D67" w:rsidRDefault="008C23D5" w:rsidP="008C23D5">
            <w:pPr>
              <w:pStyle w:val="Normal0"/>
              <w:tabs>
                <w:tab w:val="left" w:pos="720"/>
              </w:tabs>
              <w:rPr>
                <w:b/>
                <w:i/>
                <w:color w:val="0070C0"/>
              </w:rPr>
            </w:pPr>
            <w:r w:rsidRPr="000A3D67">
              <w:rPr>
                <w:b/>
                <w:i/>
                <w:color w:val="0070C0"/>
              </w:rPr>
              <w:t>Outcome</w:t>
            </w:r>
            <w:r>
              <w:rPr>
                <w:b/>
                <w:i/>
                <w:color w:val="0070C0"/>
              </w:rPr>
              <w:t xml:space="preserve"> 1</w:t>
            </w:r>
            <w:r w:rsidRPr="000A3D67">
              <w:rPr>
                <w:b/>
                <w:i/>
                <w:color w:val="0070C0"/>
              </w:rPr>
              <w:t xml:space="preserve">: </w:t>
            </w:r>
            <w:r w:rsidR="00A73954">
              <w:rPr>
                <w:b/>
                <w:i/>
                <w:color w:val="0070C0"/>
              </w:rPr>
              <w:t>P</w:t>
            </w:r>
            <w:r w:rsidRPr="000A3D67">
              <w:rPr>
                <w:b/>
                <w:i/>
                <w:color w:val="0070C0"/>
              </w:rPr>
              <w:t>romot</w:t>
            </w:r>
            <w:r w:rsidR="00A73954">
              <w:rPr>
                <w:b/>
                <w:i/>
                <w:color w:val="0070C0"/>
              </w:rPr>
              <w:t>ion of</w:t>
            </w:r>
            <w:r w:rsidRPr="000A3D67">
              <w:rPr>
                <w:b/>
                <w:i/>
                <w:color w:val="0070C0"/>
              </w:rPr>
              <w:t xml:space="preserve"> the </w:t>
            </w:r>
            <w:r>
              <w:rPr>
                <w:b/>
                <w:i/>
                <w:color w:val="0070C0"/>
              </w:rPr>
              <w:t>r</w:t>
            </w:r>
            <w:r w:rsidRPr="005267AB">
              <w:rPr>
                <w:b/>
                <w:i/>
                <w:color w:val="0070C0"/>
              </w:rPr>
              <w:t>eduction of climate change impact</w:t>
            </w:r>
            <w:r w:rsidR="00F973D0">
              <w:rPr>
                <w:b/>
                <w:i/>
                <w:color w:val="0070C0"/>
              </w:rPr>
              <w:t>s</w:t>
            </w:r>
            <w:r w:rsidRPr="005267AB">
              <w:rPr>
                <w:b/>
                <w:i/>
                <w:color w:val="0070C0"/>
              </w:rPr>
              <w:t xml:space="preserve"> in the Cerrado by </w:t>
            </w:r>
            <w:r>
              <w:rPr>
                <w:b/>
                <w:i/>
                <w:color w:val="0070C0"/>
              </w:rPr>
              <w:t>promoting environmental regularization of landholdings</w:t>
            </w:r>
          </w:p>
          <w:p w14:paraId="04347D24" w14:textId="77777777" w:rsidR="008C23D5" w:rsidRPr="004724F5" w:rsidRDefault="008C23D5" w:rsidP="002D7B01">
            <w:pPr>
              <w:pStyle w:val="Parag"/>
            </w:pPr>
            <w:r w:rsidRPr="00B02D7D">
              <w:t xml:space="preserve">The table below summarizes the projects’ main </w:t>
            </w:r>
            <w:r w:rsidR="005847BA">
              <w:t xml:space="preserve">results and </w:t>
            </w:r>
            <w:r w:rsidRPr="00B02D7D">
              <w:t xml:space="preserve">outputs related to </w:t>
            </w:r>
            <w:r>
              <w:t>p</w:t>
            </w:r>
            <w:r w:rsidRPr="00B02D7D">
              <w:t xml:space="preserve">romoting </w:t>
            </w:r>
            <w:r>
              <w:t>f</w:t>
            </w:r>
            <w:r w:rsidRPr="00B02D7D">
              <w:t>armers</w:t>
            </w:r>
            <w:r>
              <w:t>’</w:t>
            </w:r>
            <w:r w:rsidRPr="00B02D7D">
              <w:t xml:space="preserve"> </w:t>
            </w:r>
            <w:r>
              <w:t>c</w:t>
            </w:r>
            <w:r w:rsidRPr="00B02D7D">
              <w:t xml:space="preserve">ompliance with </w:t>
            </w:r>
            <w:r>
              <w:t xml:space="preserve">the </w:t>
            </w:r>
            <w:r w:rsidRPr="00B02D7D">
              <w:t>Environmental Law/</w:t>
            </w:r>
            <w:r>
              <w:t>e</w:t>
            </w:r>
            <w:r w:rsidRPr="00B02D7D">
              <w:t xml:space="preserve">nvironmental </w:t>
            </w:r>
            <w:r>
              <w:t>r</w:t>
            </w:r>
            <w:r w:rsidRPr="00B02D7D">
              <w:t xml:space="preserve">egularization of </w:t>
            </w:r>
            <w:r>
              <w:t>l</w:t>
            </w:r>
            <w:r w:rsidRPr="00B02D7D">
              <w:t>andholdings</w:t>
            </w:r>
            <w:r>
              <w:t xml:space="preserve"> which will also</w:t>
            </w:r>
            <w:r w:rsidRPr="00B02D7D">
              <w:t xml:space="preserve"> improv</w:t>
            </w:r>
            <w:r>
              <w:t>e</w:t>
            </w:r>
            <w:r w:rsidRPr="00B02D7D">
              <w:t xml:space="preserve"> environmental </w:t>
            </w:r>
            <w:r w:rsidRPr="00824FDB">
              <w:lastRenderedPageBreak/>
              <w:t>management</w:t>
            </w:r>
            <w:r w:rsidRPr="00B02D7D">
              <w:t>.</w:t>
            </w:r>
            <w:r>
              <w:t xml:space="preserve"> The indicators used to assess the achievement of this outcome are ‘</w:t>
            </w:r>
            <w:r w:rsidRPr="00EA5D60">
              <w:t>Land users adopting sustainable land management practices as a result of the projects</w:t>
            </w:r>
            <w:r>
              <w:t>’</w:t>
            </w:r>
            <w:r w:rsidRPr="00EA5D60">
              <w:t xml:space="preserve"> and </w:t>
            </w:r>
            <w:r>
              <w:t>‘</w:t>
            </w:r>
            <w:r w:rsidRPr="00EA5D60">
              <w:t>Land area where sustainable practices have been adopted as a result of the projects</w:t>
            </w:r>
            <w:r>
              <w:t>’</w:t>
            </w:r>
            <w:r w:rsidRPr="00EA5D60">
              <w:t>. The definition of th</w:t>
            </w:r>
            <w:r>
              <w:t>ese</w:t>
            </w:r>
            <w:r w:rsidRPr="00EA5D60">
              <w:t xml:space="preserve"> indicator</w:t>
            </w:r>
            <w:r>
              <w:t>s as per the PAD</w:t>
            </w:r>
            <w:r w:rsidRPr="00EA5D60">
              <w:t xml:space="preserve"> is </w:t>
            </w:r>
            <w:r>
              <w:t>the number and land area of small rural landholdings enrolled in CEFIR as a result of the project.</w:t>
            </w:r>
          </w:p>
          <w:p w14:paraId="6CB17590" w14:textId="77777777" w:rsidR="008C23D5" w:rsidRPr="00B6555B" w:rsidRDefault="008C23D5" w:rsidP="008C23D5">
            <w:pPr>
              <w:pStyle w:val="Paragrafo"/>
              <w:numPr>
                <w:ilvl w:val="0"/>
                <w:numId w:val="0"/>
              </w:numPr>
              <w:tabs>
                <w:tab w:val="clear" w:pos="360"/>
                <w:tab w:val="left" w:pos="720"/>
              </w:tabs>
              <w:spacing w:after="0"/>
              <w:jc w:val="center"/>
              <w:rPr>
                <w:sz w:val="18"/>
                <w:szCs w:val="18"/>
              </w:rPr>
            </w:pPr>
            <w:r w:rsidRPr="00B6555B">
              <w:rPr>
                <w:sz w:val="18"/>
                <w:szCs w:val="18"/>
              </w:rPr>
              <w:t xml:space="preserve">Table </w:t>
            </w:r>
            <w:r>
              <w:rPr>
                <w:sz w:val="18"/>
                <w:szCs w:val="18"/>
              </w:rPr>
              <w:t>6</w:t>
            </w:r>
            <w:r w:rsidRPr="00B6555B">
              <w:rPr>
                <w:sz w:val="18"/>
                <w:szCs w:val="18"/>
              </w:rPr>
              <w:t>: Key outcomes of the Cerrado Program and projects by promoting environmental regularization of landholdings</w:t>
            </w:r>
          </w:p>
          <w:tbl>
            <w:tblPr>
              <w:tblW w:w="9997"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20"/>
              <w:gridCol w:w="4230"/>
              <w:gridCol w:w="2797"/>
              <w:gridCol w:w="1350"/>
            </w:tblGrid>
            <w:tr w:rsidR="008C23D5" w:rsidRPr="009640CD" w14:paraId="1CC80C59" w14:textId="77777777" w:rsidTr="00EC0E8D">
              <w:trPr>
                <w:trHeight w:val="251"/>
                <w:jc w:val="center"/>
              </w:trPr>
              <w:tc>
                <w:tcPr>
                  <w:tcW w:w="1620" w:type="dxa"/>
                  <w:tcBorders>
                    <w:bottom w:val="single" w:sz="12" w:space="0" w:color="9CC2E5"/>
                  </w:tcBorders>
                  <w:shd w:val="clear" w:color="auto" w:fill="9CC2E5" w:themeFill="accent5" w:themeFillTint="99"/>
                </w:tcPr>
                <w:p w14:paraId="6EF80AF3" w14:textId="77777777" w:rsidR="008C23D5" w:rsidRPr="000D2B12" w:rsidRDefault="008C23D5" w:rsidP="008C23D5">
                  <w:pPr>
                    <w:rPr>
                      <w:rFonts w:ascii="Calibri" w:hAnsi="Calibri"/>
                      <w:b/>
                      <w:bCs/>
                      <w:color w:val="FFFFFF" w:themeColor="background1"/>
                      <w:sz w:val="20"/>
                      <w:szCs w:val="20"/>
                    </w:rPr>
                  </w:pPr>
                </w:p>
              </w:tc>
              <w:tc>
                <w:tcPr>
                  <w:tcW w:w="4230" w:type="dxa"/>
                  <w:tcBorders>
                    <w:bottom w:val="single" w:sz="12" w:space="0" w:color="9CC2E5"/>
                  </w:tcBorders>
                  <w:shd w:val="clear" w:color="auto" w:fill="9CC2E5" w:themeFill="accent5" w:themeFillTint="99"/>
                </w:tcPr>
                <w:p w14:paraId="3CC8ED03" w14:textId="77777777" w:rsidR="008C23D5" w:rsidRPr="000D2B12" w:rsidRDefault="008C23D5" w:rsidP="008C23D5">
                  <w:pPr>
                    <w:rPr>
                      <w:rFonts w:ascii="Calibri" w:hAnsi="Calibri"/>
                      <w:b/>
                      <w:bCs/>
                      <w:color w:val="FFFFFF" w:themeColor="background1"/>
                      <w:sz w:val="20"/>
                      <w:szCs w:val="20"/>
                    </w:rPr>
                  </w:pPr>
                  <w:r w:rsidRPr="000D2B12">
                    <w:rPr>
                      <w:rFonts w:ascii="Calibri" w:hAnsi="Calibri"/>
                      <w:b/>
                      <w:bCs/>
                      <w:color w:val="FFFFFF" w:themeColor="background1"/>
                      <w:sz w:val="20"/>
                      <w:szCs w:val="20"/>
                    </w:rPr>
                    <w:t>Indicator</w:t>
                  </w:r>
                </w:p>
              </w:tc>
              <w:tc>
                <w:tcPr>
                  <w:tcW w:w="2797" w:type="dxa"/>
                  <w:tcBorders>
                    <w:bottom w:val="single" w:sz="12" w:space="0" w:color="9CC2E5"/>
                  </w:tcBorders>
                  <w:shd w:val="clear" w:color="auto" w:fill="9CC2E5" w:themeFill="accent5" w:themeFillTint="99"/>
                </w:tcPr>
                <w:p w14:paraId="033952C0" w14:textId="77777777" w:rsidR="008C23D5" w:rsidRPr="000D2B12" w:rsidRDefault="008C23D5" w:rsidP="008C23D5">
                  <w:pPr>
                    <w:rPr>
                      <w:rFonts w:ascii="Calibri" w:hAnsi="Calibri"/>
                      <w:b/>
                      <w:bCs/>
                      <w:color w:val="FFFFFF" w:themeColor="background1"/>
                      <w:sz w:val="20"/>
                      <w:szCs w:val="20"/>
                    </w:rPr>
                  </w:pPr>
                  <w:r w:rsidRPr="000D2B12">
                    <w:rPr>
                      <w:rFonts w:ascii="Calibri" w:hAnsi="Calibri"/>
                      <w:b/>
                      <w:bCs/>
                      <w:color w:val="FFFFFF" w:themeColor="background1"/>
                      <w:sz w:val="20"/>
                      <w:szCs w:val="20"/>
                    </w:rPr>
                    <w:t>Indicator</w:t>
                  </w:r>
                </w:p>
              </w:tc>
              <w:tc>
                <w:tcPr>
                  <w:tcW w:w="1350" w:type="dxa"/>
                  <w:vMerge w:val="restart"/>
                  <w:shd w:val="clear" w:color="auto" w:fill="9CC2E5" w:themeFill="accent5" w:themeFillTint="99"/>
                </w:tcPr>
                <w:p w14:paraId="49284E3D" w14:textId="77777777" w:rsidR="008C23D5" w:rsidRDefault="008C23D5" w:rsidP="008C23D5">
                  <w:pPr>
                    <w:jc w:val="center"/>
                    <w:rPr>
                      <w:rFonts w:ascii="Calibri" w:hAnsi="Calibri"/>
                      <w:b/>
                      <w:bCs/>
                      <w:color w:val="FFFFFF" w:themeColor="background1"/>
                      <w:sz w:val="20"/>
                      <w:szCs w:val="20"/>
                    </w:rPr>
                  </w:pPr>
                </w:p>
                <w:p w14:paraId="2A4E66BC" w14:textId="77777777" w:rsidR="008C23D5" w:rsidRPr="000D2B12" w:rsidRDefault="008C23D5" w:rsidP="008C23D5">
                  <w:pPr>
                    <w:jc w:val="center"/>
                    <w:rPr>
                      <w:rFonts w:ascii="Calibri" w:hAnsi="Calibri"/>
                      <w:b/>
                      <w:bCs/>
                      <w:color w:val="FFFFFF" w:themeColor="background1"/>
                      <w:sz w:val="20"/>
                      <w:szCs w:val="20"/>
                    </w:rPr>
                  </w:pPr>
                  <w:r w:rsidRPr="000D2B12">
                    <w:rPr>
                      <w:rFonts w:ascii="Calibri" w:hAnsi="Calibri"/>
                      <w:b/>
                      <w:bCs/>
                      <w:color w:val="FFFFFF" w:themeColor="background1"/>
                      <w:sz w:val="20"/>
                      <w:szCs w:val="20"/>
                    </w:rPr>
                    <w:t>Achievement</w:t>
                  </w:r>
                </w:p>
              </w:tc>
            </w:tr>
            <w:tr w:rsidR="008C23D5" w:rsidRPr="00285A48" w14:paraId="1A9F1F24" w14:textId="77777777" w:rsidTr="00EC0E8D">
              <w:trPr>
                <w:trHeight w:val="709"/>
                <w:jc w:val="center"/>
              </w:trPr>
              <w:tc>
                <w:tcPr>
                  <w:tcW w:w="1620" w:type="dxa"/>
                  <w:shd w:val="clear" w:color="auto" w:fill="9CC2E5" w:themeFill="accent5" w:themeFillTint="99"/>
                </w:tcPr>
                <w:p w14:paraId="418E61D6" w14:textId="77777777" w:rsidR="008C23D5" w:rsidRPr="000D2B12" w:rsidRDefault="008C23D5" w:rsidP="008C23D5">
                  <w:pPr>
                    <w:rPr>
                      <w:rFonts w:ascii="Calibri" w:hAnsi="Calibri"/>
                      <w:b/>
                      <w:bCs/>
                      <w:color w:val="FFFFFF" w:themeColor="background1"/>
                      <w:sz w:val="20"/>
                      <w:szCs w:val="20"/>
                    </w:rPr>
                  </w:pPr>
                </w:p>
              </w:tc>
              <w:tc>
                <w:tcPr>
                  <w:tcW w:w="4230" w:type="dxa"/>
                  <w:shd w:val="clear" w:color="auto" w:fill="9CC2E5" w:themeFill="accent5" w:themeFillTint="99"/>
                </w:tcPr>
                <w:p w14:paraId="0E4C2EBB" w14:textId="77777777" w:rsidR="008C23D5" w:rsidRPr="000D2B12" w:rsidRDefault="008C23D5" w:rsidP="008C23D5">
                  <w:pPr>
                    <w:rPr>
                      <w:rFonts w:ascii="Calibri" w:hAnsi="Calibri"/>
                      <w:b/>
                      <w:color w:val="FFFFFF" w:themeColor="background1"/>
                      <w:sz w:val="20"/>
                      <w:szCs w:val="20"/>
                    </w:rPr>
                  </w:pPr>
                  <w:r w:rsidRPr="000D2B12">
                    <w:rPr>
                      <w:rFonts w:ascii="Calibri" w:hAnsi="Calibri"/>
                      <w:b/>
                      <w:color w:val="FFFFFF" w:themeColor="background1"/>
                      <w:sz w:val="20"/>
                      <w:szCs w:val="20"/>
                    </w:rPr>
                    <w:t>Land users adopting sustainable land management practices as a result of the projects</w:t>
                  </w:r>
                </w:p>
              </w:tc>
              <w:tc>
                <w:tcPr>
                  <w:tcW w:w="2797" w:type="dxa"/>
                  <w:shd w:val="clear" w:color="auto" w:fill="9CC2E5" w:themeFill="accent5" w:themeFillTint="99"/>
                </w:tcPr>
                <w:p w14:paraId="1BA96333" w14:textId="77777777" w:rsidR="008C23D5" w:rsidRPr="000D2B12" w:rsidRDefault="008C23D5" w:rsidP="008C23D5">
                  <w:pPr>
                    <w:rPr>
                      <w:rFonts w:ascii="Calibri" w:hAnsi="Calibri"/>
                      <w:b/>
                      <w:color w:val="FFFFFF" w:themeColor="background1"/>
                      <w:sz w:val="20"/>
                      <w:szCs w:val="20"/>
                    </w:rPr>
                  </w:pPr>
                  <w:r w:rsidRPr="000D2B12">
                    <w:rPr>
                      <w:rFonts w:ascii="Calibri" w:hAnsi="Calibri"/>
                      <w:b/>
                      <w:color w:val="FFFFFF" w:themeColor="background1"/>
                      <w:sz w:val="20"/>
                      <w:szCs w:val="20"/>
                    </w:rPr>
                    <w:t>Land area where sustainable practices have been adopted as a result of the projects</w:t>
                  </w:r>
                </w:p>
              </w:tc>
              <w:tc>
                <w:tcPr>
                  <w:tcW w:w="1350" w:type="dxa"/>
                  <w:vMerge/>
                  <w:shd w:val="clear" w:color="auto" w:fill="9CC2E5" w:themeFill="accent5" w:themeFillTint="99"/>
                </w:tcPr>
                <w:p w14:paraId="4C4F55E5" w14:textId="77777777" w:rsidR="008C23D5" w:rsidRPr="000D2B12" w:rsidRDefault="008C23D5" w:rsidP="008C23D5">
                  <w:pPr>
                    <w:jc w:val="center"/>
                    <w:rPr>
                      <w:rFonts w:ascii="Calibri" w:hAnsi="Calibri"/>
                      <w:b/>
                      <w:color w:val="FFFFFF" w:themeColor="background1"/>
                      <w:sz w:val="20"/>
                      <w:szCs w:val="20"/>
                    </w:rPr>
                  </w:pPr>
                </w:p>
              </w:tc>
            </w:tr>
            <w:tr w:rsidR="008C23D5" w:rsidRPr="00311D87" w14:paraId="4988FBE7" w14:textId="77777777" w:rsidTr="00EC0E8D">
              <w:trPr>
                <w:trHeight w:val="485"/>
                <w:jc w:val="center"/>
              </w:trPr>
              <w:tc>
                <w:tcPr>
                  <w:tcW w:w="1620" w:type="dxa"/>
                  <w:shd w:val="clear" w:color="auto" w:fill="auto"/>
                </w:tcPr>
                <w:p w14:paraId="657A5F99" w14:textId="77777777" w:rsidR="008C23D5" w:rsidRPr="00C62F20" w:rsidRDefault="008C23D5" w:rsidP="008C23D5">
                  <w:pPr>
                    <w:rPr>
                      <w:rFonts w:ascii="Calibri" w:hAnsi="Calibri"/>
                      <w:bCs/>
                      <w:color w:val="FFFFFF"/>
                      <w:sz w:val="20"/>
                      <w:szCs w:val="20"/>
                      <w:lang w:val="pt-BR"/>
                    </w:rPr>
                  </w:pPr>
                  <w:r w:rsidRPr="00C62F20">
                    <w:rPr>
                      <w:rFonts w:ascii="Calibri" w:hAnsi="Calibri"/>
                      <w:bCs/>
                      <w:sz w:val="20"/>
                      <w:szCs w:val="20"/>
                      <w:lang w:val="pt-BR"/>
                    </w:rPr>
                    <w:t xml:space="preserve">Program cumulative </w:t>
                  </w:r>
                </w:p>
              </w:tc>
              <w:tc>
                <w:tcPr>
                  <w:tcW w:w="4230" w:type="dxa"/>
                  <w:shd w:val="clear" w:color="auto" w:fill="auto"/>
                </w:tcPr>
                <w:p w14:paraId="22B26147" w14:textId="77777777" w:rsidR="008C23D5" w:rsidRPr="00311D87" w:rsidRDefault="008C23D5" w:rsidP="008C23D5">
                  <w:pPr>
                    <w:rPr>
                      <w:rFonts w:ascii="Calibri" w:hAnsi="Calibri"/>
                      <w:sz w:val="20"/>
                      <w:szCs w:val="20"/>
                    </w:rPr>
                  </w:pPr>
                  <w:r w:rsidRPr="00311D87">
                    <w:rPr>
                      <w:rFonts w:ascii="Calibri" w:hAnsi="Calibri"/>
                      <w:sz w:val="20"/>
                      <w:szCs w:val="20"/>
                    </w:rPr>
                    <w:t>Target: 9,676</w:t>
                  </w:r>
                </w:p>
                <w:p w14:paraId="304A9B77"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38,017 (392%)</w:t>
                  </w:r>
                </w:p>
              </w:tc>
              <w:tc>
                <w:tcPr>
                  <w:tcW w:w="2797" w:type="dxa"/>
                  <w:shd w:val="clear" w:color="auto" w:fill="auto"/>
                </w:tcPr>
                <w:p w14:paraId="393AE053" w14:textId="77777777" w:rsidR="008C23D5" w:rsidRPr="00311D87" w:rsidRDefault="008C23D5" w:rsidP="008C23D5">
                  <w:pPr>
                    <w:rPr>
                      <w:rFonts w:ascii="Calibri" w:hAnsi="Calibri"/>
                      <w:sz w:val="20"/>
                      <w:szCs w:val="20"/>
                    </w:rPr>
                  </w:pPr>
                  <w:r w:rsidRPr="00311D87">
                    <w:rPr>
                      <w:rFonts w:ascii="Calibri" w:hAnsi="Calibri"/>
                      <w:sz w:val="20"/>
                      <w:szCs w:val="20"/>
                    </w:rPr>
                    <w:t>Target: 817,102</w:t>
                  </w:r>
                </w:p>
                <w:p w14:paraId="22BC9D8E" w14:textId="77777777" w:rsidR="008C23D5" w:rsidRPr="00311D87" w:rsidRDefault="008C23D5" w:rsidP="008C23D5">
                  <w:pPr>
                    <w:rPr>
                      <w:rFonts w:ascii="Calibri" w:hAnsi="Calibri"/>
                      <w:sz w:val="20"/>
                      <w:szCs w:val="20"/>
                    </w:rPr>
                  </w:pPr>
                  <w:r w:rsidRPr="00311D87">
                    <w:rPr>
                      <w:rFonts w:ascii="Calibri" w:hAnsi="Calibri"/>
                      <w:sz w:val="20"/>
                      <w:szCs w:val="20"/>
                    </w:rPr>
                    <w:t>Actual: 861,143 ha (105%)</w:t>
                  </w:r>
                </w:p>
              </w:tc>
              <w:tc>
                <w:tcPr>
                  <w:tcW w:w="1350" w:type="dxa"/>
                  <w:shd w:val="clear" w:color="auto" w:fill="auto"/>
                </w:tcPr>
                <w:p w14:paraId="38F51C6A" w14:textId="77777777" w:rsidR="008C23D5" w:rsidRPr="00311D87" w:rsidRDefault="008C23D5" w:rsidP="008C23D5">
                  <w:pPr>
                    <w:rPr>
                      <w:rFonts w:ascii="Calibri" w:hAnsi="Calibri"/>
                      <w:sz w:val="20"/>
                      <w:szCs w:val="20"/>
                    </w:rPr>
                  </w:pPr>
                </w:p>
                <w:p w14:paraId="2E4FE174" w14:textId="77777777" w:rsidR="008C23D5" w:rsidRPr="00311D87" w:rsidRDefault="008C23D5" w:rsidP="008C23D5">
                  <w:pPr>
                    <w:rPr>
                      <w:rFonts w:ascii="Calibri" w:hAnsi="Calibri"/>
                      <w:b/>
                      <w:color w:val="FFFFFF"/>
                      <w:sz w:val="20"/>
                      <w:szCs w:val="20"/>
                    </w:rPr>
                  </w:pPr>
                  <w:r w:rsidRPr="00311D87">
                    <w:rPr>
                      <w:rFonts w:ascii="Calibri" w:hAnsi="Calibri"/>
                      <w:sz w:val="20"/>
                      <w:szCs w:val="20"/>
                    </w:rPr>
                    <w:t xml:space="preserve">Exceeded </w:t>
                  </w:r>
                </w:p>
              </w:tc>
            </w:tr>
            <w:tr w:rsidR="008C23D5" w:rsidRPr="00311D87" w14:paraId="57F38E49" w14:textId="77777777" w:rsidTr="00EC0E8D">
              <w:trPr>
                <w:trHeight w:val="485"/>
                <w:jc w:val="center"/>
              </w:trPr>
              <w:tc>
                <w:tcPr>
                  <w:tcW w:w="1620" w:type="dxa"/>
                  <w:shd w:val="clear" w:color="auto" w:fill="auto"/>
                </w:tcPr>
                <w:p w14:paraId="2734A1D0" w14:textId="77777777" w:rsidR="008C23D5" w:rsidRPr="00C62F20" w:rsidRDefault="008C23D5" w:rsidP="008C23D5">
                  <w:pPr>
                    <w:rPr>
                      <w:rFonts w:ascii="Calibri" w:hAnsi="Calibri"/>
                      <w:bCs/>
                      <w:sz w:val="20"/>
                      <w:szCs w:val="20"/>
                    </w:rPr>
                  </w:pPr>
                  <w:r>
                    <w:rPr>
                      <w:rFonts w:ascii="Calibri" w:hAnsi="Calibri"/>
                      <w:bCs/>
                      <w:sz w:val="20"/>
                      <w:szCs w:val="20"/>
                    </w:rPr>
                    <w:t>Piauí Project</w:t>
                  </w:r>
                </w:p>
              </w:tc>
              <w:tc>
                <w:tcPr>
                  <w:tcW w:w="4230" w:type="dxa"/>
                  <w:shd w:val="clear" w:color="auto" w:fill="auto"/>
                </w:tcPr>
                <w:p w14:paraId="29307AB0"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sidRPr="00311D87">
                    <w:rPr>
                      <w:rFonts w:ascii="Calibri" w:hAnsi="Calibri"/>
                      <w:sz w:val="20"/>
                      <w:szCs w:val="20"/>
                    </w:rPr>
                    <w:tab/>
                    <w:t>2,600</w:t>
                  </w:r>
                </w:p>
                <w:p w14:paraId="43DF6869"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4,565 (175%)</w:t>
                  </w:r>
                </w:p>
              </w:tc>
              <w:tc>
                <w:tcPr>
                  <w:tcW w:w="2797" w:type="dxa"/>
                  <w:shd w:val="clear" w:color="auto" w:fill="auto"/>
                </w:tcPr>
                <w:p w14:paraId="6CB56001" w14:textId="77777777" w:rsidR="008C23D5" w:rsidRPr="00311D87" w:rsidRDefault="008C23D5" w:rsidP="008C23D5">
                  <w:pPr>
                    <w:rPr>
                      <w:rFonts w:ascii="Calibri" w:hAnsi="Calibri"/>
                      <w:sz w:val="20"/>
                      <w:szCs w:val="20"/>
                    </w:rPr>
                  </w:pPr>
                  <w:r w:rsidRPr="00311D87">
                    <w:rPr>
                      <w:rFonts w:ascii="Calibri" w:hAnsi="Calibri"/>
                      <w:sz w:val="20"/>
                      <w:szCs w:val="20"/>
                    </w:rPr>
                    <w:t>Target:</w:t>
                  </w:r>
                  <w:r w:rsidRPr="00311D87">
                    <w:rPr>
                      <w:rFonts w:ascii="Calibri" w:hAnsi="Calibri"/>
                      <w:sz w:val="20"/>
                      <w:szCs w:val="20"/>
                    </w:rPr>
                    <w:tab/>
                  </w:r>
                  <w:r w:rsidRPr="00311D87">
                    <w:rPr>
                      <w:rFonts w:ascii="Calibri" w:hAnsi="Calibri"/>
                      <w:sz w:val="20"/>
                      <w:szCs w:val="20"/>
                    </w:rPr>
                    <w:tab/>
                    <w:t>200,000 ha</w:t>
                  </w:r>
                </w:p>
                <w:p w14:paraId="0530FABB" w14:textId="77777777" w:rsidR="008C23D5" w:rsidRPr="00311D87" w:rsidRDefault="008C23D5" w:rsidP="008C23D5">
                  <w:pPr>
                    <w:rPr>
                      <w:rFonts w:ascii="Calibri" w:hAnsi="Calibri"/>
                      <w:sz w:val="20"/>
                      <w:szCs w:val="20"/>
                    </w:rPr>
                  </w:pPr>
                  <w:r w:rsidRPr="00311D87">
                    <w:rPr>
                      <w:rFonts w:ascii="Calibri" w:hAnsi="Calibri"/>
                      <w:sz w:val="20"/>
                      <w:szCs w:val="20"/>
                    </w:rPr>
                    <w:t>Actual:</w:t>
                  </w:r>
                  <w:r w:rsidRPr="00311D87">
                    <w:rPr>
                      <w:rFonts w:ascii="Calibri" w:hAnsi="Calibri"/>
                      <w:sz w:val="20"/>
                      <w:szCs w:val="20"/>
                    </w:rPr>
                    <w:tab/>
                    <w:t>201,023 ha (100%)</w:t>
                  </w:r>
                </w:p>
              </w:tc>
              <w:tc>
                <w:tcPr>
                  <w:tcW w:w="1350" w:type="dxa"/>
                  <w:shd w:val="clear" w:color="auto" w:fill="auto"/>
                </w:tcPr>
                <w:p w14:paraId="430F8EDB" w14:textId="77777777" w:rsidR="008C23D5" w:rsidRPr="00311D87" w:rsidRDefault="008C23D5" w:rsidP="008C23D5">
                  <w:pPr>
                    <w:rPr>
                      <w:rFonts w:ascii="Calibri" w:hAnsi="Calibri"/>
                      <w:sz w:val="20"/>
                      <w:szCs w:val="20"/>
                    </w:rPr>
                  </w:pPr>
                </w:p>
                <w:p w14:paraId="46E846DE" w14:textId="77777777" w:rsidR="008C23D5" w:rsidRPr="00311D87" w:rsidRDefault="008C23D5" w:rsidP="008C23D5">
                  <w:pPr>
                    <w:rPr>
                      <w:rFonts w:ascii="Calibri" w:hAnsi="Calibri"/>
                      <w:sz w:val="20"/>
                      <w:szCs w:val="20"/>
                    </w:rPr>
                  </w:pPr>
                  <w:r w:rsidRPr="00311D87">
                    <w:rPr>
                      <w:rFonts w:ascii="Calibri" w:hAnsi="Calibri"/>
                      <w:sz w:val="20"/>
                      <w:szCs w:val="20"/>
                    </w:rPr>
                    <w:t>Achieved</w:t>
                  </w:r>
                </w:p>
              </w:tc>
            </w:tr>
            <w:tr w:rsidR="008C23D5" w:rsidRPr="00311D87" w14:paraId="7FEA222F" w14:textId="77777777" w:rsidTr="00EC0E8D">
              <w:trPr>
                <w:trHeight w:val="530"/>
                <w:jc w:val="center"/>
              </w:trPr>
              <w:tc>
                <w:tcPr>
                  <w:tcW w:w="1620" w:type="dxa"/>
                  <w:shd w:val="clear" w:color="auto" w:fill="auto"/>
                </w:tcPr>
                <w:p w14:paraId="35A665FB" w14:textId="77777777" w:rsidR="008C23D5" w:rsidRPr="00C62F20" w:rsidRDefault="008C23D5" w:rsidP="008C23D5">
                  <w:pPr>
                    <w:rPr>
                      <w:rFonts w:ascii="Calibri" w:hAnsi="Calibri"/>
                      <w:bCs/>
                      <w:sz w:val="20"/>
                      <w:szCs w:val="20"/>
                    </w:rPr>
                  </w:pPr>
                  <w:r>
                    <w:rPr>
                      <w:rFonts w:ascii="Calibri" w:hAnsi="Calibri"/>
                      <w:bCs/>
                      <w:sz w:val="20"/>
                      <w:szCs w:val="20"/>
                    </w:rPr>
                    <w:t>Bahia Project</w:t>
                  </w:r>
                </w:p>
              </w:tc>
              <w:tc>
                <w:tcPr>
                  <w:tcW w:w="4230" w:type="dxa"/>
                  <w:shd w:val="clear" w:color="auto" w:fill="auto"/>
                </w:tcPr>
                <w:p w14:paraId="4BA31165"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sidRPr="00311D87">
                    <w:rPr>
                      <w:rFonts w:ascii="Calibri" w:hAnsi="Calibri"/>
                      <w:sz w:val="20"/>
                      <w:szCs w:val="20"/>
                    </w:rPr>
                    <w:tab/>
                    <w:t>3,376</w:t>
                  </w:r>
                </w:p>
                <w:p w14:paraId="49DF26E8"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25,342 (750%)</w:t>
                  </w:r>
                  <w:r w:rsidRPr="00311D87">
                    <w:rPr>
                      <w:rFonts w:ascii="Calibri" w:hAnsi="Calibri"/>
                      <w:b/>
                      <w:sz w:val="20"/>
                      <w:szCs w:val="20"/>
                    </w:rPr>
                    <w:t xml:space="preserve"> </w:t>
                  </w:r>
                </w:p>
              </w:tc>
              <w:tc>
                <w:tcPr>
                  <w:tcW w:w="2797" w:type="dxa"/>
                  <w:shd w:val="clear" w:color="auto" w:fill="auto"/>
                </w:tcPr>
                <w:p w14:paraId="10E47C9C" w14:textId="77777777" w:rsidR="008C23D5" w:rsidRPr="00311D87" w:rsidRDefault="008C23D5" w:rsidP="008C23D5">
                  <w:pPr>
                    <w:rPr>
                      <w:rFonts w:ascii="Calibri" w:hAnsi="Calibri"/>
                      <w:sz w:val="20"/>
                      <w:szCs w:val="20"/>
                    </w:rPr>
                  </w:pPr>
                  <w:r w:rsidRPr="00311D87">
                    <w:rPr>
                      <w:rFonts w:ascii="Calibri" w:hAnsi="Calibri"/>
                      <w:sz w:val="20"/>
                      <w:szCs w:val="20"/>
                    </w:rPr>
                    <w:t>Target: 83,092 ha</w:t>
                  </w:r>
                </w:p>
                <w:p w14:paraId="288D167C"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312,875 ha (376%)</w:t>
                  </w:r>
                </w:p>
              </w:tc>
              <w:tc>
                <w:tcPr>
                  <w:tcW w:w="1350" w:type="dxa"/>
                  <w:shd w:val="clear" w:color="auto" w:fill="auto"/>
                </w:tcPr>
                <w:p w14:paraId="47A45429" w14:textId="77777777" w:rsidR="008C23D5" w:rsidRPr="00311D87" w:rsidRDefault="008C23D5" w:rsidP="008C23D5">
                  <w:pPr>
                    <w:rPr>
                      <w:rFonts w:ascii="Calibri" w:hAnsi="Calibri"/>
                      <w:sz w:val="20"/>
                      <w:szCs w:val="20"/>
                    </w:rPr>
                  </w:pPr>
                </w:p>
                <w:p w14:paraId="063D7CD1" w14:textId="77777777" w:rsidR="008C23D5" w:rsidRPr="00311D87" w:rsidRDefault="008C23D5" w:rsidP="008C23D5">
                  <w:pPr>
                    <w:rPr>
                      <w:rFonts w:ascii="Calibri" w:hAnsi="Calibri"/>
                      <w:sz w:val="20"/>
                      <w:szCs w:val="20"/>
                    </w:rPr>
                  </w:pPr>
                  <w:r w:rsidRPr="00311D87">
                    <w:rPr>
                      <w:rFonts w:ascii="Calibri" w:hAnsi="Calibri"/>
                      <w:sz w:val="20"/>
                      <w:szCs w:val="20"/>
                    </w:rPr>
                    <w:t>Exceeded</w:t>
                  </w:r>
                </w:p>
              </w:tc>
            </w:tr>
            <w:tr w:rsidR="008C23D5" w:rsidRPr="00311D87" w14:paraId="4FDD404E" w14:textId="77777777" w:rsidTr="00EC0E8D">
              <w:trPr>
                <w:trHeight w:val="809"/>
                <w:jc w:val="center"/>
              </w:trPr>
              <w:tc>
                <w:tcPr>
                  <w:tcW w:w="1620" w:type="dxa"/>
                  <w:shd w:val="clear" w:color="auto" w:fill="auto"/>
                </w:tcPr>
                <w:p w14:paraId="542E511F" w14:textId="77777777" w:rsidR="008C23D5" w:rsidRPr="00C62F20" w:rsidRDefault="008C23D5" w:rsidP="008C23D5">
                  <w:pPr>
                    <w:rPr>
                      <w:rFonts w:ascii="Calibri" w:hAnsi="Calibri"/>
                      <w:bCs/>
                      <w:sz w:val="20"/>
                      <w:szCs w:val="20"/>
                    </w:rPr>
                  </w:pPr>
                  <w:r w:rsidRPr="00C62F20">
                    <w:rPr>
                      <w:rFonts w:ascii="Calibri" w:hAnsi="Calibri"/>
                      <w:bCs/>
                      <w:sz w:val="20"/>
                      <w:szCs w:val="20"/>
                    </w:rPr>
                    <w:t>Federal Project</w:t>
                  </w:r>
                </w:p>
              </w:tc>
              <w:tc>
                <w:tcPr>
                  <w:tcW w:w="4230" w:type="dxa"/>
                  <w:shd w:val="clear" w:color="auto" w:fill="auto"/>
                </w:tcPr>
                <w:p w14:paraId="0FEAE968"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Pr>
                      <w:rFonts w:ascii="Calibri" w:hAnsi="Calibri"/>
                      <w:sz w:val="20"/>
                      <w:szCs w:val="20"/>
                    </w:rPr>
                    <w:t xml:space="preserve">not specified </w:t>
                  </w:r>
                  <w:r w:rsidRPr="00311D87">
                    <w:rPr>
                      <w:rFonts w:ascii="Calibri" w:hAnsi="Calibri"/>
                      <w:sz w:val="20"/>
                      <w:szCs w:val="20"/>
                    </w:rPr>
                    <w:t>by the project</w:t>
                  </w:r>
                </w:p>
                <w:p w14:paraId="4208F7C6" w14:textId="77777777" w:rsidR="008C23D5" w:rsidRPr="00311D87" w:rsidRDefault="008C23D5" w:rsidP="008C23D5">
                  <w:pPr>
                    <w:rPr>
                      <w:rFonts w:ascii="Calibri" w:hAnsi="Calibri"/>
                      <w:sz w:val="20"/>
                      <w:szCs w:val="20"/>
                    </w:rPr>
                  </w:pPr>
                  <w:r w:rsidRPr="00311D87">
                    <w:rPr>
                      <w:rFonts w:ascii="Calibri" w:hAnsi="Calibri"/>
                      <w:sz w:val="20"/>
                      <w:szCs w:val="20"/>
                    </w:rPr>
                    <w:t>Actual: 5,604 landholdings and 32 Traditional Communities’ Territories (2,506 families)</w:t>
                  </w:r>
                </w:p>
              </w:tc>
              <w:tc>
                <w:tcPr>
                  <w:tcW w:w="2797" w:type="dxa"/>
                  <w:shd w:val="clear" w:color="auto" w:fill="auto"/>
                </w:tcPr>
                <w:p w14:paraId="6D163B39" w14:textId="77777777" w:rsidR="008C23D5" w:rsidRPr="00311D87" w:rsidRDefault="008C23D5" w:rsidP="008C23D5">
                  <w:pPr>
                    <w:rPr>
                      <w:rFonts w:ascii="Calibri" w:hAnsi="Calibri"/>
                      <w:sz w:val="20"/>
                      <w:szCs w:val="20"/>
                    </w:rPr>
                  </w:pPr>
                  <w:r w:rsidRPr="00311D87">
                    <w:rPr>
                      <w:rFonts w:ascii="Calibri" w:hAnsi="Calibri"/>
                      <w:sz w:val="20"/>
                      <w:szCs w:val="20"/>
                    </w:rPr>
                    <w:t>Target:</w:t>
                  </w:r>
                  <w:r w:rsidRPr="00311D87">
                    <w:rPr>
                      <w:rFonts w:ascii="Calibri" w:hAnsi="Calibri"/>
                      <w:sz w:val="20"/>
                      <w:szCs w:val="20"/>
                    </w:rPr>
                    <w:tab/>
                  </w:r>
                  <w:r w:rsidRPr="00311D87">
                    <w:rPr>
                      <w:rFonts w:ascii="Calibri" w:hAnsi="Calibri"/>
                      <w:sz w:val="20"/>
                      <w:szCs w:val="20"/>
                    </w:rPr>
                    <w:tab/>
                    <w:t>533,200 ha</w:t>
                  </w:r>
                </w:p>
                <w:p w14:paraId="08EAE0D0" w14:textId="77777777" w:rsidR="008C23D5" w:rsidRPr="00311D87" w:rsidRDefault="008C23D5" w:rsidP="008C23D5">
                  <w:pPr>
                    <w:rPr>
                      <w:rFonts w:ascii="Calibri" w:hAnsi="Calibri"/>
                      <w:sz w:val="20"/>
                      <w:szCs w:val="20"/>
                    </w:rPr>
                  </w:pPr>
                  <w:r w:rsidRPr="00311D87">
                    <w:rPr>
                      <w:rFonts w:ascii="Calibri" w:hAnsi="Calibri"/>
                      <w:sz w:val="20"/>
                      <w:szCs w:val="20"/>
                    </w:rPr>
                    <w:t>Actual:</w:t>
                  </w:r>
                  <w:r w:rsidRPr="00311D87">
                    <w:rPr>
                      <w:rFonts w:ascii="Calibri" w:hAnsi="Calibri"/>
                      <w:sz w:val="20"/>
                      <w:szCs w:val="20"/>
                    </w:rPr>
                    <w:tab/>
                    <w:t>347,245 ha</w:t>
                  </w:r>
                  <w:r w:rsidRPr="00311D87">
                    <w:rPr>
                      <w:rStyle w:val="FootnoteReference"/>
                      <w:rFonts w:ascii="Calibri" w:hAnsi="Calibri"/>
                      <w:sz w:val="20"/>
                      <w:szCs w:val="20"/>
                    </w:rPr>
                    <w:footnoteReference w:id="7"/>
                  </w:r>
                  <w:r w:rsidRPr="00311D87">
                    <w:rPr>
                      <w:rFonts w:ascii="Calibri" w:hAnsi="Calibri"/>
                      <w:sz w:val="20"/>
                      <w:szCs w:val="20"/>
                    </w:rPr>
                    <w:t xml:space="preserve"> (65%)</w:t>
                  </w:r>
                </w:p>
                <w:p w14:paraId="35BF3CA4" w14:textId="77777777" w:rsidR="008C23D5" w:rsidRPr="00311D87" w:rsidRDefault="008C23D5" w:rsidP="008C23D5">
                  <w:pPr>
                    <w:rPr>
                      <w:rFonts w:ascii="Calibri" w:hAnsi="Calibri"/>
                      <w:sz w:val="20"/>
                      <w:szCs w:val="20"/>
                    </w:rPr>
                  </w:pPr>
                </w:p>
              </w:tc>
              <w:tc>
                <w:tcPr>
                  <w:tcW w:w="1350" w:type="dxa"/>
                  <w:shd w:val="clear" w:color="auto" w:fill="auto"/>
                </w:tcPr>
                <w:p w14:paraId="04863872" w14:textId="77777777" w:rsidR="008C23D5" w:rsidRPr="00311D87" w:rsidRDefault="008C23D5" w:rsidP="008C23D5">
                  <w:pPr>
                    <w:rPr>
                      <w:rFonts w:ascii="Calibri" w:hAnsi="Calibri"/>
                      <w:sz w:val="20"/>
                      <w:szCs w:val="20"/>
                    </w:rPr>
                  </w:pPr>
                </w:p>
                <w:p w14:paraId="2C30313A" w14:textId="77777777" w:rsidR="008C23D5" w:rsidRPr="00311D87" w:rsidRDefault="008C23D5" w:rsidP="008C23D5">
                  <w:pPr>
                    <w:rPr>
                      <w:rFonts w:ascii="Calibri" w:hAnsi="Calibri"/>
                      <w:sz w:val="20"/>
                      <w:szCs w:val="20"/>
                    </w:rPr>
                  </w:pPr>
                  <w:r w:rsidRPr="00311D87">
                    <w:rPr>
                      <w:rFonts w:ascii="Calibri" w:hAnsi="Calibri"/>
                      <w:sz w:val="20"/>
                      <w:szCs w:val="20"/>
                    </w:rPr>
                    <w:t xml:space="preserve">Partially achieved </w:t>
                  </w:r>
                </w:p>
              </w:tc>
            </w:tr>
          </w:tbl>
          <w:p w14:paraId="75F8E00D" w14:textId="77777777" w:rsidR="008C23D5" w:rsidRPr="00B02D7D" w:rsidRDefault="008C23D5" w:rsidP="002D7B01">
            <w:pPr>
              <w:pStyle w:val="Parag"/>
            </w:pPr>
            <w:r w:rsidRPr="00B02D7D">
              <w:t>The CAR</w:t>
            </w:r>
            <w:r>
              <w:t xml:space="preserve"> </w:t>
            </w:r>
            <w:r w:rsidRPr="00824FDB">
              <w:t>registration</w:t>
            </w:r>
            <w:r>
              <w:t xml:space="preserve"> of smallholders was one</w:t>
            </w:r>
            <w:r w:rsidRPr="00B02D7D">
              <w:t xml:space="preserve"> of </w:t>
            </w:r>
            <w:r>
              <w:t xml:space="preserve">the </w:t>
            </w:r>
            <w:r w:rsidRPr="00B02D7D">
              <w:t>most successful aspects</w:t>
            </w:r>
            <w:r>
              <w:t xml:space="preserve"> of the Program</w:t>
            </w:r>
            <w:r w:rsidRPr="00B02D7D">
              <w:t xml:space="preserve">. </w:t>
            </w:r>
            <w:r>
              <w:t>In t</w:t>
            </w:r>
            <w:r w:rsidRPr="00B02D7D">
              <w:t xml:space="preserve">hree Cerrado states, the initial targets set by the program were greatly surpassed in terms of number of landowners registered and number of municipalities involved. In Bahia and Piauí, the targets for total area registered were also exceeded. In Maranhão, this target was not met </w:t>
            </w:r>
            <w:r w:rsidR="0009186A">
              <w:t xml:space="preserve">as </w:t>
            </w:r>
            <w:r>
              <w:t>the average size</w:t>
            </w:r>
            <w:r w:rsidRPr="00B02D7D">
              <w:t xml:space="preserve"> </w:t>
            </w:r>
            <w:r>
              <w:t xml:space="preserve">of </w:t>
            </w:r>
            <w:r w:rsidRPr="00B02D7D">
              <w:t xml:space="preserve">properties registered </w:t>
            </w:r>
            <w:r>
              <w:t xml:space="preserve">was </w:t>
            </w:r>
            <w:r w:rsidRPr="00B02D7D">
              <w:t xml:space="preserve">very small, reducing the total area brought </w:t>
            </w:r>
            <w:r>
              <w:t>into the cadaster</w:t>
            </w:r>
            <w:r w:rsidRPr="00B02D7D">
              <w:t xml:space="preserve">. Moreover, </w:t>
            </w:r>
            <w:r>
              <w:t xml:space="preserve">the original </w:t>
            </w:r>
            <w:r w:rsidRPr="00B02D7D">
              <w:t xml:space="preserve">target </w:t>
            </w:r>
            <w:r>
              <w:t xml:space="preserve">of the Federal Project </w:t>
            </w:r>
            <w:r w:rsidRPr="00B02D7D">
              <w:t xml:space="preserve">included </w:t>
            </w:r>
            <w:r>
              <w:t xml:space="preserve">also </w:t>
            </w:r>
            <w:r w:rsidRPr="003671F3">
              <w:t>medium and large</w:t>
            </w:r>
            <w:r w:rsidRPr="00B02D7D">
              <w:t xml:space="preserve"> landholding </w:t>
            </w:r>
            <w:r>
              <w:t xml:space="preserve">registrations </w:t>
            </w:r>
            <w:r w:rsidRPr="00B02D7D">
              <w:t xml:space="preserve">in the </w:t>
            </w:r>
            <w:r>
              <w:t>SI</w:t>
            </w:r>
            <w:r w:rsidRPr="00B02D7D">
              <w:t xml:space="preserve">CAR as a result of the project, which could not be </w:t>
            </w:r>
            <w:r>
              <w:t xml:space="preserve">verified and </w:t>
            </w:r>
            <w:r w:rsidRPr="00B02D7D">
              <w:t>registered as a result of the project.</w:t>
            </w:r>
            <w:r>
              <w:t xml:space="preserve"> </w:t>
            </w:r>
            <w:r w:rsidRPr="00B02D7D">
              <w:t xml:space="preserve">The PDO indicator </w:t>
            </w:r>
            <w:r>
              <w:t xml:space="preserve">of that project </w:t>
            </w:r>
            <w:r w:rsidRPr="00B02D7D">
              <w:t>measures the total area registered in CAR as a result of the project, regardless of holding size, whereas the intermediate indicators refer separately to the numbers of smallholdings and the numbers of medium and large holdings registered</w:t>
            </w:r>
            <w:r>
              <w:t>, but not to the areas</w:t>
            </w:r>
            <w:r w:rsidRPr="00B02D7D">
              <w:t>. Th</w:t>
            </w:r>
            <w:r>
              <w:t>e</w:t>
            </w:r>
            <w:r w:rsidRPr="00B02D7D">
              <w:t xml:space="preserve"> outcome </w:t>
            </w:r>
            <w:r>
              <w:t xml:space="preserve">for medium and large landholders </w:t>
            </w:r>
            <w:r w:rsidRPr="00B02D7D">
              <w:t xml:space="preserve">has likely been achieved, but it is not possible to attribute </w:t>
            </w:r>
            <w:r>
              <w:t xml:space="preserve">these </w:t>
            </w:r>
            <w:r w:rsidRPr="00B02D7D">
              <w:t>CAR registration</w:t>
            </w:r>
            <w:r>
              <w:t>s</w:t>
            </w:r>
            <w:r w:rsidRPr="00B02D7D">
              <w:t xml:space="preserve"> of a medium</w:t>
            </w:r>
            <w:r>
              <w:t xml:space="preserve"> or </w:t>
            </w:r>
            <w:r w:rsidRPr="00B02D7D">
              <w:t>large landholder to the communication campaign</w:t>
            </w:r>
            <w:r>
              <w:t>s.</w:t>
            </w:r>
          </w:p>
          <w:p w14:paraId="67B84C41" w14:textId="77777777" w:rsidR="008C23D5" w:rsidRPr="00B02D7D" w:rsidRDefault="008C23D5" w:rsidP="002D7B01">
            <w:pPr>
              <w:pStyle w:val="Parag"/>
            </w:pPr>
            <w:r w:rsidRPr="00B02D7D">
              <w:t xml:space="preserve">An innovative aspect of the program’s CAR registries was the inclusion of rural territories of traditional peoples and communities in Maranhão by the Federal Project. These </w:t>
            </w:r>
            <w:r>
              <w:t>communities</w:t>
            </w:r>
            <w:r w:rsidRPr="00B02D7D">
              <w:t xml:space="preserve">, historically marginalized </w:t>
            </w:r>
            <w:r>
              <w:t xml:space="preserve">by </w:t>
            </w:r>
            <w:r w:rsidRPr="00B02D7D">
              <w:t xml:space="preserve">federal government programs, include </w:t>
            </w:r>
            <w:r w:rsidRPr="003671F3">
              <w:t>quilombos</w:t>
            </w:r>
            <w:r w:rsidRPr="00B02D7D">
              <w:t xml:space="preserve"> (rural Afro-desc</w:t>
            </w:r>
            <w:r w:rsidR="00A3107E">
              <w:t xml:space="preserve">endant communities) and </w:t>
            </w:r>
            <w:r w:rsidR="00AD4118">
              <w:t>babassu coconut</w:t>
            </w:r>
            <w:r w:rsidRPr="00B02D7D">
              <w:t xml:space="preserve"> gatherers and processors, whose territories are collectively managed and recognized by Brazilian law. Thirty-two such territories, encompassing a total area of 94,897 hectares, were georeferenced, </w:t>
            </w:r>
            <w:r>
              <w:t xml:space="preserve">and </w:t>
            </w:r>
            <w:r w:rsidRPr="00B02D7D">
              <w:t xml:space="preserve">2,506 families </w:t>
            </w:r>
            <w:r>
              <w:t xml:space="preserve">there </w:t>
            </w:r>
            <w:r w:rsidRPr="00B02D7D">
              <w:t xml:space="preserve">gained CAR registries, a majority </w:t>
            </w:r>
            <w:r>
              <w:t xml:space="preserve">of which </w:t>
            </w:r>
            <w:r w:rsidRPr="00B02D7D">
              <w:t xml:space="preserve">granted to women. Meanwhile, the Bahia Project </w:t>
            </w:r>
            <w:r>
              <w:t xml:space="preserve">worked on the </w:t>
            </w:r>
            <w:r w:rsidRPr="00B02D7D">
              <w:t xml:space="preserve">on the restoration of forest lands </w:t>
            </w:r>
            <w:r>
              <w:t xml:space="preserve">with </w:t>
            </w:r>
            <w:r w:rsidRPr="00B02D7D">
              <w:t xml:space="preserve">a different set of traditional peoples and communities known as </w:t>
            </w:r>
            <w:r w:rsidRPr="003671F3">
              <w:t>Fundo de Pasto</w:t>
            </w:r>
            <w:r w:rsidRPr="00B02D7D">
              <w:t xml:space="preserve"> (communities with collective grazing rights) and </w:t>
            </w:r>
            <w:r w:rsidRPr="003671F3">
              <w:t>Geraizeiros</w:t>
            </w:r>
            <w:r w:rsidRPr="00B02D7D">
              <w:t xml:space="preserve"> (plateau dwellers with collective-use rights).</w:t>
            </w:r>
          </w:p>
          <w:p w14:paraId="24524B6E" w14:textId="77777777" w:rsidR="008C23D5" w:rsidRPr="00B02D7D" w:rsidRDefault="008C23D5" w:rsidP="002D7B01">
            <w:pPr>
              <w:pStyle w:val="Parag"/>
            </w:pPr>
            <w:r w:rsidRPr="00B02D7D">
              <w:t xml:space="preserve">One of the main reasons </w:t>
            </w:r>
            <w:r>
              <w:t xml:space="preserve">for </w:t>
            </w:r>
            <w:r w:rsidRPr="00B02D7D">
              <w:t xml:space="preserve">the remarkable success of CAR registry was a </w:t>
            </w:r>
            <w:r>
              <w:t xml:space="preserve">steep </w:t>
            </w:r>
            <w:r w:rsidRPr="00B02D7D">
              <w:t>decrease in the cost of individual registries, which allowed the program to greatly expand its scope. This, in turn, was due to improvement</w:t>
            </w:r>
            <w:r>
              <w:t>s</w:t>
            </w:r>
            <w:r w:rsidRPr="00B02D7D">
              <w:t xml:space="preserve"> in the SICAR which lowered </w:t>
            </w:r>
            <w:r>
              <w:t xml:space="preserve">its </w:t>
            </w:r>
            <w:r w:rsidRPr="00B02D7D">
              <w:t xml:space="preserve">cost </w:t>
            </w:r>
            <w:r>
              <w:t xml:space="preserve">to users and </w:t>
            </w:r>
            <w:r w:rsidRPr="00B02D7D">
              <w:t xml:space="preserve">competition among contractors who performed the registries. </w:t>
            </w:r>
            <w:r>
              <w:t>T</w:t>
            </w:r>
            <w:r w:rsidRPr="00B02D7D">
              <w:t xml:space="preserve">here was </w:t>
            </w:r>
            <w:r>
              <w:t xml:space="preserve">a devaluation of the Brazilian currency </w:t>
            </w:r>
            <w:r w:rsidRPr="00B02D7D">
              <w:t xml:space="preserve">during the implementation period. </w:t>
            </w:r>
            <w:r>
              <w:t xml:space="preserve">Thus, </w:t>
            </w:r>
            <w:r w:rsidRPr="00B02D7D">
              <w:t xml:space="preserve">it was possible to increase the number of municipalities where smallholders were registered from six to </w:t>
            </w:r>
            <w:r>
              <w:t xml:space="preserve">eleven </w:t>
            </w:r>
            <w:r w:rsidRPr="00B02D7D">
              <w:t xml:space="preserve">in Piauí, from eight to </w:t>
            </w:r>
            <w:r>
              <w:t xml:space="preserve">twelve </w:t>
            </w:r>
            <w:r w:rsidRPr="00B02D7D">
              <w:t xml:space="preserve">in </w:t>
            </w:r>
            <w:r w:rsidRPr="00B02D7D">
              <w:lastRenderedPageBreak/>
              <w:t xml:space="preserve">Bahia, and from six to </w:t>
            </w:r>
            <w:r>
              <w:t xml:space="preserve">twenty </w:t>
            </w:r>
            <w:r w:rsidRPr="00B02D7D">
              <w:t xml:space="preserve">in the Federal Project (215 percent), and, consequently, </w:t>
            </w:r>
            <w:r>
              <w:t xml:space="preserve">to </w:t>
            </w:r>
            <w:r w:rsidRPr="00B02D7D">
              <w:t>increase the number of small landholdings registered</w:t>
            </w:r>
            <w:r>
              <w:t xml:space="preserve"> by almost 400 percent</w:t>
            </w:r>
            <w:r w:rsidRPr="00B02D7D">
              <w:t xml:space="preserve">. </w:t>
            </w:r>
          </w:p>
          <w:p w14:paraId="0424916F" w14:textId="77777777" w:rsidR="008C23D5" w:rsidRPr="00B02D7D" w:rsidRDefault="008C23D5" w:rsidP="002D7B01">
            <w:pPr>
              <w:pStyle w:val="Parag"/>
            </w:pPr>
            <w:r w:rsidRPr="00B02D7D">
              <w:t xml:space="preserve">Tocantins was </w:t>
            </w:r>
            <w:r>
              <w:t>meant</w:t>
            </w:r>
            <w:r w:rsidRPr="00B02D7D">
              <w:t xml:space="preserve"> to be the fourth state in the MATOPIBA region to benefit from the CAR registries </w:t>
            </w:r>
            <w:r>
              <w:t>under the P</w:t>
            </w:r>
            <w:r w:rsidRPr="00B02D7D">
              <w:t>rogram, but experienced a series of problems</w:t>
            </w:r>
            <w:r>
              <w:t>,</w:t>
            </w:r>
            <w:r w:rsidRPr="00B02D7D">
              <w:t xml:space="preserve"> such as difficulties in obtaining the necessary documentation from landholders, maps and data on land tenure from relevant agencies, and in identifying a sufficient number of </w:t>
            </w:r>
            <w:r>
              <w:t>smallholders</w:t>
            </w:r>
            <w:r w:rsidRPr="00B02D7D">
              <w:t xml:space="preserve">, </w:t>
            </w:r>
            <w:r>
              <w:t xml:space="preserve">and </w:t>
            </w:r>
            <w:r w:rsidRPr="00B02D7D">
              <w:t xml:space="preserve">lack of interest in </w:t>
            </w:r>
            <w:r>
              <w:t xml:space="preserve">registering in </w:t>
            </w:r>
            <w:r w:rsidRPr="00B02D7D">
              <w:t xml:space="preserve">CAR by landholders not already registered. </w:t>
            </w:r>
            <w:r>
              <w:t>Thus</w:t>
            </w:r>
            <w:r w:rsidRPr="00B02D7D">
              <w:t xml:space="preserve">, CAR Tocantins </w:t>
            </w:r>
            <w:r>
              <w:t xml:space="preserve">was </w:t>
            </w:r>
            <w:r w:rsidRPr="00B02D7D">
              <w:t xml:space="preserve">dropped </w:t>
            </w:r>
            <w:r>
              <w:t xml:space="preserve">as target state </w:t>
            </w:r>
            <w:r w:rsidRPr="00B02D7D">
              <w:t>from the Federal Project, and its resources were reallocated to Maranhão, where the number of municipalities involved was increased</w:t>
            </w:r>
            <w:r>
              <w:t xml:space="preserve">. TA </w:t>
            </w:r>
            <w:r w:rsidRPr="00B02D7D">
              <w:t xml:space="preserve">was provided to traditional peoples and communities to </w:t>
            </w:r>
            <w:r>
              <w:t xml:space="preserve">participate </w:t>
            </w:r>
            <w:r w:rsidRPr="00B02D7D">
              <w:t xml:space="preserve">in CAR. </w:t>
            </w:r>
          </w:p>
          <w:p w14:paraId="09EBF3F8" w14:textId="77777777" w:rsidR="008C23D5" w:rsidRPr="00B02D7D" w:rsidRDefault="008C23D5" w:rsidP="002D7B01">
            <w:pPr>
              <w:pStyle w:val="Parag"/>
            </w:pPr>
            <w:r>
              <w:t>Apart from registering smallholders, the F</w:t>
            </w:r>
            <w:r w:rsidRPr="00B02D7D">
              <w:t>ederal Project disseminat</w:t>
            </w:r>
            <w:r>
              <w:t>ed</w:t>
            </w:r>
            <w:r w:rsidRPr="00B02D7D">
              <w:t xml:space="preserve"> information about CAR</w:t>
            </w:r>
            <w:r>
              <w:t xml:space="preserve"> in 50 municipalities in the Cerrado through c</w:t>
            </w:r>
            <w:r w:rsidRPr="00B02D7D">
              <w:t xml:space="preserve">ommunication campaigns to promote CAR and mobilize key stakeholders </w:t>
            </w:r>
            <w:r>
              <w:t xml:space="preserve">in six states and </w:t>
            </w:r>
            <w:r w:rsidRPr="00B02D7D">
              <w:t>the Federal District</w:t>
            </w:r>
            <w:r>
              <w:t xml:space="preserve">. The </w:t>
            </w:r>
            <w:r w:rsidRPr="00B02D7D">
              <w:t xml:space="preserve">Federal Project </w:t>
            </w:r>
            <w:r>
              <w:t xml:space="preserve">also trained </w:t>
            </w:r>
            <w:r w:rsidRPr="00B02D7D">
              <w:t xml:space="preserve">state and municipal officials on how to register </w:t>
            </w:r>
            <w:r>
              <w:t>holdings in</w:t>
            </w:r>
            <w:r w:rsidRPr="00B02D7D">
              <w:t xml:space="preserve"> CAR, validate its entries, and issue CAR certificates.</w:t>
            </w:r>
          </w:p>
          <w:p w14:paraId="3BFB1DC0" w14:textId="77777777" w:rsidR="008C23D5" w:rsidRPr="00956B34" w:rsidRDefault="008C23D5" w:rsidP="002D7B01">
            <w:pPr>
              <w:pStyle w:val="Parag"/>
            </w:pPr>
            <w:r w:rsidRPr="00956B34">
              <w:t xml:space="preserve">The intended outcome has been exceeded. </w:t>
            </w:r>
            <w:r>
              <w:t>L</w:t>
            </w:r>
            <w:r w:rsidRPr="00956B34">
              <w:t xml:space="preserve">andowners know which part of their land is available for alternative (productive) land use and which part must be kept </w:t>
            </w:r>
            <w:r>
              <w:t xml:space="preserve">under natural vegetation </w:t>
            </w:r>
            <w:r w:rsidRPr="00956B34">
              <w:t>or even strictly protected</w:t>
            </w:r>
            <w:r>
              <w:t xml:space="preserve">. They </w:t>
            </w:r>
            <w:r w:rsidRPr="00956B34">
              <w:t xml:space="preserve">also know on which lands the vegetation cover must be restored. </w:t>
            </w:r>
            <w:r>
              <w:t xml:space="preserve">They are aware that their individual land use can now be monitored, and provisions of the law can be enforced.  The Program </w:t>
            </w:r>
            <w:r w:rsidRPr="00956B34">
              <w:t>ma</w:t>
            </w:r>
            <w:r>
              <w:t>d</w:t>
            </w:r>
            <w:r w:rsidRPr="00956B34">
              <w:t xml:space="preserve">e </w:t>
            </w:r>
            <w:r>
              <w:t xml:space="preserve">thus </w:t>
            </w:r>
            <w:r w:rsidRPr="00956B34">
              <w:t xml:space="preserve">a contribution to </w:t>
            </w:r>
            <w:r>
              <w:t xml:space="preserve">reduce GHG emissions reduce and increase </w:t>
            </w:r>
            <w:r w:rsidRPr="00956B34">
              <w:t>carbon sequestration in the Cerrado</w:t>
            </w:r>
            <w:r>
              <w:t xml:space="preserve">. </w:t>
            </w:r>
            <w:r w:rsidRPr="00956B34">
              <w:t>Additional environmental benefits include nutrient cycling, regulation of rainfall, improved water quality and flows, habitat provision, and conservation of rivers.</w:t>
            </w:r>
          </w:p>
          <w:p w14:paraId="2BB1327B" w14:textId="77777777" w:rsidR="008C23D5" w:rsidRPr="00B02D7D" w:rsidRDefault="008C23D5" w:rsidP="002D7B01">
            <w:pPr>
              <w:pStyle w:val="Parag"/>
            </w:pPr>
            <w:r>
              <w:t>T</w:t>
            </w:r>
            <w:r w:rsidRPr="00B02D7D">
              <w:t xml:space="preserve">he efficacy of the environmental regularization </w:t>
            </w:r>
            <w:r>
              <w:t xml:space="preserve">of landholdings outcome is rated as </w:t>
            </w:r>
            <w:r w:rsidRPr="00045BA4">
              <w:rPr>
                <w:b/>
              </w:rPr>
              <w:t>Substantial</w:t>
            </w:r>
            <w:r w:rsidRPr="00B02D7D">
              <w:t>.</w:t>
            </w:r>
          </w:p>
          <w:p w14:paraId="47EA6975" w14:textId="77777777" w:rsidR="008C23D5" w:rsidRPr="000A3D67" w:rsidRDefault="008C23D5" w:rsidP="008C23D5">
            <w:pPr>
              <w:pStyle w:val="Normal0"/>
              <w:tabs>
                <w:tab w:val="left" w:pos="720"/>
              </w:tabs>
              <w:rPr>
                <w:b/>
                <w:i/>
                <w:color w:val="0070C0"/>
              </w:rPr>
            </w:pPr>
            <w:r w:rsidRPr="000A3D67">
              <w:rPr>
                <w:b/>
                <w:i/>
                <w:color w:val="0070C0"/>
              </w:rPr>
              <w:t>Outcome</w:t>
            </w:r>
            <w:r w:rsidR="004724F5">
              <w:rPr>
                <w:b/>
                <w:i/>
                <w:color w:val="0070C0"/>
              </w:rPr>
              <w:t xml:space="preserve"> 2</w:t>
            </w:r>
            <w:r w:rsidRPr="000A3D67">
              <w:rPr>
                <w:b/>
                <w:i/>
                <w:color w:val="0070C0"/>
              </w:rPr>
              <w:t xml:space="preserve">: </w:t>
            </w:r>
            <w:bookmarkStart w:id="45" w:name="_Hlk528797067"/>
            <w:r w:rsidR="00A73954">
              <w:rPr>
                <w:b/>
                <w:i/>
                <w:color w:val="0070C0"/>
              </w:rPr>
              <w:t>P</w:t>
            </w:r>
            <w:r w:rsidRPr="000A3D67">
              <w:rPr>
                <w:b/>
                <w:i/>
                <w:color w:val="0070C0"/>
              </w:rPr>
              <w:t>romot</w:t>
            </w:r>
            <w:r w:rsidR="00A73954">
              <w:rPr>
                <w:b/>
                <w:i/>
                <w:color w:val="0070C0"/>
              </w:rPr>
              <w:t>ion of</w:t>
            </w:r>
            <w:r w:rsidRPr="000A3D67">
              <w:rPr>
                <w:b/>
                <w:i/>
                <w:color w:val="0070C0"/>
              </w:rPr>
              <w:t xml:space="preserve"> the reduction of climate</w:t>
            </w:r>
            <w:r>
              <w:rPr>
                <w:b/>
                <w:i/>
                <w:color w:val="0070C0"/>
              </w:rPr>
              <w:t>-</w:t>
            </w:r>
            <w:r w:rsidRPr="000A3D67">
              <w:rPr>
                <w:b/>
                <w:i/>
                <w:color w:val="0070C0"/>
              </w:rPr>
              <w:t xml:space="preserve">change </w:t>
            </w:r>
            <w:r w:rsidRPr="005267AB">
              <w:rPr>
                <w:b/>
                <w:i/>
                <w:color w:val="0070C0"/>
              </w:rPr>
              <w:t>impacts in the Cerrado by preventing, combating</w:t>
            </w:r>
            <w:r>
              <w:rPr>
                <w:b/>
                <w:i/>
                <w:color w:val="0070C0"/>
              </w:rPr>
              <w:t>,</w:t>
            </w:r>
            <w:r w:rsidRPr="005267AB">
              <w:rPr>
                <w:b/>
                <w:i/>
                <w:color w:val="0070C0"/>
              </w:rPr>
              <w:t xml:space="preserve"> monitoring and early detection of forest fires</w:t>
            </w:r>
          </w:p>
          <w:bookmarkEnd w:id="45"/>
          <w:p w14:paraId="06DC8001" w14:textId="57C642B8" w:rsidR="008C23D5" w:rsidRDefault="008C23D5" w:rsidP="008C23D5">
            <w:pPr>
              <w:pStyle w:val="Paragrafo"/>
              <w:numPr>
                <w:ilvl w:val="0"/>
                <w:numId w:val="0"/>
              </w:numPr>
              <w:tabs>
                <w:tab w:val="clear" w:pos="360"/>
                <w:tab w:val="left" w:pos="720"/>
              </w:tabs>
              <w:spacing w:after="0"/>
              <w:jc w:val="center"/>
              <w:rPr>
                <w:sz w:val="18"/>
                <w:szCs w:val="18"/>
              </w:rPr>
            </w:pPr>
            <w:r>
              <w:rPr>
                <w:sz w:val="18"/>
                <w:szCs w:val="18"/>
              </w:rPr>
              <w:t>Table 7</w:t>
            </w:r>
            <w:r w:rsidRPr="00593F7C">
              <w:rPr>
                <w:sz w:val="18"/>
                <w:szCs w:val="18"/>
              </w:rPr>
              <w:t>: Key results of the Cerrado program and projects by preventing, combating, monitoring and early detection of forest fires</w:t>
            </w:r>
          </w:p>
          <w:tbl>
            <w:tblPr>
              <w:tblW w:w="4750" w:type="pct"/>
              <w:tblInd w:w="34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071"/>
              <w:gridCol w:w="4244"/>
              <w:gridCol w:w="3227"/>
              <w:gridCol w:w="1418"/>
            </w:tblGrid>
            <w:tr w:rsidR="008C23D5" w:rsidRPr="00906979" w14:paraId="499444A4" w14:textId="77777777" w:rsidTr="002D7B01">
              <w:trPr>
                <w:trHeight w:val="332"/>
                <w:tblHeader/>
              </w:trPr>
              <w:tc>
                <w:tcPr>
                  <w:tcW w:w="1071" w:type="dxa"/>
                  <w:tcBorders>
                    <w:bottom w:val="single" w:sz="12" w:space="0" w:color="9CC2E5"/>
                  </w:tcBorders>
                  <w:shd w:val="clear" w:color="auto" w:fill="9CC2E5" w:themeFill="accent5" w:themeFillTint="99"/>
                </w:tcPr>
                <w:p w14:paraId="54275950" w14:textId="77777777" w:rsidR="008C23D5" w:rsidRPr="00906979" w:rsidRDefault="008C23D5" w:rsidP="008C23D5">
                  <w:pPr>
                    <w:rPr>
                      <w:rFonts w:asciiTheme="minorHAnsi" w:hAnsiTheme="minorHAnsi" w:cstheme="minorHAnsi"/>
                      <w:b/>
                      <w:bCs/>
                      <w:color w:val="FFFFFF"/>
                      <w:sz w:val="18"/>
                      <w:szCs w:val="18"/>
                    </w:rPr>
                  </w:pPr>
                </w:p>
              </w:tc>
              <w:tc>
                <w:tcPr>
                  <w:tcW w:w="4244" w:type="dxa"/>
                  <w:tcBorders>
                    <w:bottom w:val="single" w:sz="12" w:space="0" w:color="9CC2E5"/>
                  </w:tcBorders>
                  <w:shd w:val="clear" w:color="auto" w:fill="9CC2E5" w:themeFill="accent5" w:themeFillTint="99"/>
                </w:tcPr>
                <w:p w14:paraId="049A3FB0"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Outcome Indicators</w:t>
                  </w:r>
                </w:p>
              </w:tc>
              <w:tc>
                <w:tcPr>
                  <w:tcW w:w="3227" w:type="dxa"/>
                  <w:tcBorders>
                    <w:bottom w:val="single" w:sz="12" w:space="0" w:color="9CC2E5"/>
                  </w:tcBorders>
                  <w:shd w:val="clear" w:color="auto" w:fill="9CC2E5" w:themeFill="accent5" w:themeFillTint="99"/>
                </w:tcPr>
                <w:p w14:paraId="2C89EC73"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Targets/Actual</w:t>
                  </w:r>
                </w:p>
              </w:tc>
              <w:tc>
                <w:tcPr>
                  <w:tcW w:w="1418" w:type="dxa"/>
                  <w:tcBorders>
                    <w:bottom w:val="single" w:sz="12" w:space="0" w:color="9CC2E5"/>
                  </w:tcBorders>
                  <w:shd w:val="clear" w:color="auto" w:fill="9CC2E5" w:themeFill="accent5" w:themeFillTint="99"/>
                </w:tcPr>
                <w:p w14:paraId="4240C361"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Achievement</w:t>
                  </w:r>
                </w:p>
              </w:tc>
            </w:tr>
            <w:tr w:rsidR="008C23D5" w:rsidRPr="00906979" w14:paraId="1F9533DF" w14:textId="77777777" w:rsidTr="002D7B01">
              <w:tc>
                <w:tcPr>
                  <w:tcW w:w="1071" w:type="dxa"/>
                  <w:vMerge w:val="restart"/>
                </w:tcPr>
                <w:p w14:paraId="581A30B4" w14:textId="77777777" w:rsidR="008C23D5" w:rsidRPr="00906979" w:rsidRDefault="008C23D5" w:rsidP="008C23D5">
                  <w:pPr>
                    <w:rPr>
                      <w:rFonts w:asciiTheme="minorHAnsi" w:hAnsiTheme="minorHAnsi" w:cstheme="minorHAnsi"/>
                      <w:bCs/>
                      <w:sz w:val="18"/>
                      <w:szCs w:val="18"/>
                      <w:lang w:val="pt-BR"/>
                    </w:rPr>
                  </w:pPr>
                  <w:r w:rsidRPr="00906979">
                    <w:rPr>
                      <w:rFonts w:asciiTheme="minorHAnsi" w:hAnsiTheme="minorHAnsi" w:cstheme="minorHAnsi"/>
                      <w:bCs/>
                      <w:sz w:val="18"/>
                      <w:szCs w:val="18"/>
                      <w:lang w:val="pt-BR"/>
                    </w:rPr>
                    <w:t xml:space="preserve">Cerrado Program </w:t>
                  </w:r>
                </w:p>
              </w:tc>
              <w:tc>
                <w:tcPr>
                  <w:tcW w:w="4244" w:type="dxa"/>
                  <w:shd w:val="clear" w:color="auto" w:fill="auto"/>
                </w:tcPr>
                <w:p w14:paraId="7FCB3D2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Protected areas brought under integrated forest-fire management plans</w:t>
                  </w:r>
                </w:p>
              </w:tc>
              <w:tc>
                <w:tcPr>
                  <w:tcW w:w="3227" w:type="dxa"/>
                  <w:shd w:val="clear" w:color="auto" w:fill="auto"/>
                </w:tcPr>
                <w:p w14:paraId="32F62A9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3</w:t>
                  </w:r>
                </w:p>
                <w:p w14:paraId="28CC642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 (100%)</w:t>
                  </w:r>
                </w:p>
              </w:tc>
              <w:tc>
                <w:tcPr>
                  <w:tcW w:w="1418" w:type="dxa"/>
                  <w:shd w:val="clear" w:color="auto" w:fill="auto"/>
                </w:tcPr>
                <w:p w14:paraId="442A2333"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tc>
            </w:tr>
            <w:tr w:rsidR="008C23D5" w:rsidRPr="00906979" w14:paraId="00F89B57" w14:textId="77777777" w:rsidTr="002D7B01">
              <w:tc>
                <w:tcPr>
                  <w:tcW w:w="1071" w:type="dxa"/>
                  <w:vMerge/>
                </w:tcPr>
                <w:p w14:paraId="39F3AB68"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40393DD"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Reforms in forest policy, legislation or other regulations supported</w:t>
                  </w:r>
                </w:p>
              </w:tc>
              <w:tc>
                <w:tcPr>
                  <w:tcW w:w="3227" w:type="dxa"/>
                  <w:shd w:val="clear" w:color="auto" w:fill="auto"/>
                </w:tcPr>
                <w:p w14:paraId="284C726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yes</w:t>
                  </w:r>
                </w:p>
                <w:p w14:paraId="17CCDF10"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yes (100%)</w:t>
                  </w:r>
                </w:p>
              </w:tc>
              <w:tc>
                <w:tcPr>
                  <w:tcW w:w="1418" w:type="dxa"/>
                  <w:shd w:val="clear" w:color="auto" w:fill="auto"/>
                </w:tcPr>
                <w:p w14:paraId="29962AE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tc>
            </w:tr>
            <w:tr w:rsidR="008C23D5" w:rsidRPr="00906979" w14:paraId="3A87FC81" w14:textId="77777777" w:rsidTr="002D7B01">
              <w:tc>
                <w:tcPr>
                  <w:tcW w:w="1071" w:type="dxa"/>
                  <w:vMerge/>
                </w:tcPr>
                <w:p w14:paraId="5C6C0DA7"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3854B09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Target municipalities equipped to combat forest fires</w:t>
                  </w:r>
                </w:p>
              </w:tc>
              <w:tc>
                <w:tcPr>
                  <w:tcW w:w="3227" w:type="dxa"/>
                  <w:shd w:val="clear" w:color="auto" w:fill="auto"/>
                </w:tcPr>
                <w:p w14:paraId="2407458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14</w:t>
                  </w:r>
                </w:p>
                <w:p w14:paraId="4603407B"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11 (75%)</w:t>
                  </w:r>
                </w:p>
              </w:tc>
              <w:tc>
                <w:tcPr>
                  <w:tcW w:w="1418" w:type="dxa"/>
                  <w:shd w:val="clear" w:color="auto" w:fill="auto"/>
                </w:tcPr>
                <w:p w14:paraId="05CD92D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w:t>
                  </w:r>
                  <w:r w:rsidR="004A294A" w:rsidRPr="00906979">
                    <w:rPr>
                      <w:rFonts w:asciiTheme="minorHAnsi" w:hAnsiTheme="minorHAnsi" w:cstheme="minorHAnsi"/>
                      <w:sz w:val="18"/>
                      <w:szCs w:val="18"/>
                    </w:rPr>
                    <w:t xml:space="preserve"> achieved</w:t>
                  </w:r>
                </w:p>
              </w:tc>
            </w:tr>
            <w:tr w:rsidR="008C23D5" w:rsidRPr="00906979" w14:paraId="7060F1C9" w14:textId="77777777" w:rsidTr="002D7B01">
              <w:trPr>
                <w:trHeight w:val="251"/>
              </w:trPr>
              <w:tc>
                <w:tcPr>
                  <w:tcW w:w="1071" w:type="dxa"/>
                  <w:vMerge/>
                </w:tcPr>
                <w:p w14:paraId="0DEEC100"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1B6ED234"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Government institutions provided with capacity-building support to improve management of forest resources–fires</w:t>
                  </w:r>
                </w:p>
              </w:tc>
              <w:tc>
                <w:tcPr>
                  <w:tcW w:w="3227" w:type="dxa"/>
                  <w:shd w:val="clear" w:color="auto" w:fill="auto"/>
                </w:tcPr>
                <w:p w14:paraId="0582C706"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w:t>
                  </w:r>
                </w:p>
                <w:p w14:paraId="0519D227" w14:textId="77777777" w:rsidR="008C23D5" w:rsidRPr="00906979" w:rsidRDefault="008C23D5" w:rsidP="008C23D5">
                  <w:pPr>
                    <w:rPr>
                      <w:rFonts w:asciiTheme="minorHAnsi" w:hAnsiTheme="minorHAnsi" w:cstheme="minorHAnsi"/>
                      <w:b/>
                      <w:color w:val="auto"/>
                      <w:sz w:val="18"/>
                      <w:szCs w:val="18"/>
                    </w:rPr>
                  </w:pPr>
                  <w:r w:rsidRPr="00906979">
                    <w:rPr>
                      <w:rFonts w:asciiTheme="minorHAnsi" w:hAnsiTheme="minorHAnsi" w:cstheme="minorHAnsi"/>
                      <w:color w:val="auto"/>
                      <w:sz w:val="18"/>
                      <w:szCs w:val="18"/>
                    </w:rPr>
                    <w:t xml:space="preserve">Actual: 37 (528%) (state agencies; municipalities; ICMBio; MMA; forest-fire agencies) </w:t>
                  </w:r>
                </w:p>
              </w:tc>
              <w:tc>
                <w:tcPr>
                  <w:tcW w:w="1418" w:type="dxa"/>
                  <w:shd w:val="clear" w:color="auto" w:fill="auto"/>
                </w:tcPr>
                <w:p w14:paraId="4A9FD2A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57A87162" w14:textId="77777777" w:rsidTr="002D7B01">
              <w:trPr>
                <w:trHeight w:val="431"/>
              </w:trPr>
              <w:tc>
                <w:tcPr>
                  <w:tcW w:w="1071" w:type="dxa"/>
                  <w:vMerge/>
                </w:tcPr>
                <w:p w14:paraId="522890CC"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7947C7C9"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Staff in State and Municipal environmental agencies trained to monitor hotspots under the Project; trained in techniques to prevent and control forest fires under the Project; and landholders trained in alternatives to the use of fire under the Project</w:t>
                  </w:r>
                </w:p>
              </w:tc>
              <w:tc>
                <w:tcPr>
                  <w:tcW w:w="3227" w:type="dxa"/>
                  <w:shd w:val="clear" w:color="auto" w:fill="auto"/>
                </w:tcPr>
                <w:p w14:paraId="51C85684" w14:textId="77777777" w:rsidR="008C23D5" w:rsidRPr="00906979" w:rsidRDefault="008C23D5" w:rsidP="008C23D5">
                  <w:pPr>
                    <w:rPr>
                      <w:rFonts w:asciiTheme="minorHAnsi" w:hAnsiTheme="minorHAnsi" w:cstheme="minorHAnsi"/>
                      <w:color w:val="auto"/>
                      <w:sz w:val="18"/>
                      <w:szCs w:val="18"/>
                    </w:rPr>
                  </w:pPr>
                  <w:r w:rsidRPr="00906979">
                    <w:rPr>
                      <w:rFonts w:asciiTheme="minorHAnsi" w:hAnsiTheme="minorHAnsi" w:cstheme="minorHAnsi"/>
                      <w:color w:val="auto"/>
                      <w:sz w:val="18"/>
                      <w:szCs w:val="18"/>
                    </w:rPr>
                    <w:t>Target: 1,190</w:t>
                  </w:r>
                </w:p>
                <w:p w14:paraId="0DABE065" w14:textId="77777777" w:rsidR="008C23D5" w:rsidRPr="00906979" w:rsidRDefault="008C23D5" w:rsidP="008C23D5">
                  <w:pPr>
                    <w:rPr>
                      <w:rFonts w:asciiTheme="minorHAnsi" w:hAnsiTheme="minorHAnsi" w:cstheme="minorHAnsi"/>
                      <w:b/>
                      <w:color w:val="auto"/>
                      <w:sz w:val="18"/>
                      <w:szCs w:val="18"/>
                    </w:rPr>
                  </w:pPr>
                  <w:r w:rsidRPr="00906979">
                    <w:rPr>
                      <w:rFonts w:asciiTheme="minorHAnsi" w:hAnsiTheme="minorHAnsi" w:cstheme="minorHAnsi"/>
                      <w:color w:val="auto"/>
                      <w:sz w:val="18"/>
                      <w:szCs w:val="18"/>
                    </w:rPr>
                    <w:t>Actual: 1,877 (158%)</w:t>
                  </w:r>
                </w:p>
              </w:tc>
              <w:tc>
                <w:tcPr>
                  <w:tcW w:w="1418" w:type="dxa"/>
                  <w:shd w:val="clear" w:color="auto" w:fill="auto"/>
                </w:tcPr>
                <w:p w14:paraId="15CC3F63" w14:textId="77777777" w:rsidR="008C23D5" w:rsidRPr="00906979" w:rsidRDefault="008C23D5" w:rsidP="008C23D5">
                  <w:pPr>
                    <w:rPr>
                      <w:rFonts w:asciiTheme="minorHAnsi" w:hAnsiTheme="minorHAnsi" w:cstheme="minorHAnsi"/>
                      <w:color w:val="auto"/>
                      <w:sz w:val="18"/>
                      <w:szCs w:val="18"/>
                    </w:rPr>
                  </w:pPr>
                  <w:r w:rsidRPr="00906979">
                    <w:rPr>
                      <w:rFonts w:asciiTheme="minorHAnsi" w:hAnsiTheme="minorHAnsi" w:cstheme="minorHAnsi"/>
                      <w:color w:val="auto"/>
                      <w:sz w:val="18"/>
                      <w:szCs w:val="18"/>
                    </w:rPr>
                    <w:t>Exceeded</w:t>
                  </w:r>
                </w:p>
              </w:tc>
            </w:tr>
            <w:tr w:rsidR="008C23D5" w:rsidRPr="00906979" w14:paraId="36635DF8" w14:textId="77777777" w:rsidTr="002D7B01">
              <w:tc>
                <w:tcPr>
                  <w:tcW w:w="1071" w:type="dxa"/>
                  <w:vMerge w:val="restart"/>
                  <w:tcBorders>
                    <w:top w:val="single" w:sz="4" w:space="0" w:color="auto"/>
                  </w:tcBorders>
                </w:tcPr>
                <w:p w14:paraId="7412B42F"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Piauí Project</w:t>
                  </w:r>
                </w:p>
              </w:tc>
              <w:tc>
                <w:tcPr>
                  <w:tcW w:w="4244" w:type="dxa"/>
                  <w:tcBorders>
                    <w:top w:val="single" w:sz="4" w:space="0" w:color="auto"/>
                  </w:tcBorders>
                  <w:shd w:val="clear" w:color="auto" w:fill="auto"/>
                </w:tcPr>
                <w:p w14:paraId="0C976B6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hotspots observed in Areas of Permanent Preservation (APPs) and Legal Reserves (RLs) in the targeted municipalities</w:t>
                  </w:r>
                </w:p>
              </w:tc>
              <w:tc>
                <w:tcPr>
                  <w:tcW w:w="3227" w:type="dxa"/>
                  <w:tcBorders>
                    <w:top w:val="single" w:sz="4" w:space="0" w:color="auto"/>
                  </w:tcBorders>
                  <w:shd w:val="clear" w:color="auto" w:fill="auto"/>
                </w:tcPr>
                <w:p w14:paraId="27FF4F4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-10.0% relative to 2010–2016 baseline (n=506)</w:t>
                  </w:r>
                </w:p>
                <w:p w14:paraId="0890B42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(2017) -10.1% (n=455) (100%)</w:t>
                  </w:r>
                </w:p>
              </w:tc>
              <w:tc>
                <w:tcPr>
                  <w:tcW w:w="1418" w:type="dxa"/>
                  <w:shd w:val="clear" w:color="auto" w:fill="auto"/>
                </w:tcPr>
                <w:p w14:paraId="325CFF56"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p w14:paraId="34BC49AE" w14:textId="77777777" w:rsidR="008C23D5" w:rsidRPr="00906979" w:rsidRDefault="008C23D5" w:rsidP="008C23D5">
                  <w:pPr>
                    <w:rPr>
                      <w:rFonts w:asciiTheme="minorHAnsi" w:hAnsiTheme="minorHAnsi" w:cstheme="minorHAnsi"/>
                      <w:sz w:val="18"/>
                      <w:szCs w:val="18"/>
                    </w:rPr>
                  </w:pPr>
                </w:p>
              </w:tc>
            </w:tr>
            <w:tr w:rsidR="008C23D5" w:rsidRPr="00906979" w14:paraId="0B3B9220" w14:textId="77777777" w:rsidTr="002D7B01">
              <w:trPr>
                <w:trHeight w:val="440"/>
              </w:trPr>
              <w:tc>
                <w:tcPr>
                  <w:tcW w:w="1071" w:type="dxa"/>
                  <w:vMerge/>
                </w:tcPr>
                <w:p w14:paraId="1D18D10E"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C18D76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Controlled fire authorizations issued in the four selected municipalities, as a result of the Project</w:t>
                  </w:r>
                </w:p>
              </w:tc>
              <w:tc>
                <w:tcPr>
                  <w:tcW w:w="3227" w:type="dxa"/>
                  <w:shd w:val="clear" w:color="auto" w:fill="auto"/>
                </w:tcPr>
                <w:p w14:paraId="400BA783"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400 authorizations</w:t>
                  </w:r>
                </w:p>
                <w:p w14:paraId="1A262F6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90 (22%)</w:t>
                  </w:r>
                </w:p>
              </w:tc>
              <w:tc>
                <w:tcPr>
                  <w:tcW w:w="1418" w:type="dxa"/>
                  <w:shd w:val="clear" w:color="auto" w:fill="auto"/>
                </w:tcPr>
                <w:p w14:paraId="45F60C1D"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Not achieved</w:t>
                  </w:r>
                </w:p>
              </w:tc>
            </w:tr>
          </w:tbl>
          <w:p w14:paraId="217DFA9F" w14:textId="191BCE89" w:rsidR="00197B0B" w:rsidRDefault="00197B0B"/>
          <w:p w14:paraId="5ACF0F5F" w14:textId="77777777" w:rsidR="00197B0B" w:rsidRDefault="00197B0B"/>
          <w:tbl>
            <w:tblPr>
              <w:tblW w:w="4750" w:type="pct"/>
              <w:tblInd w:w="34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071"/>
              <w:gridCol w:w="4244"/>
              <w:gridCol w:w="3227"/>
              <w:gridCol w:w="1418"/>
            </w:tblGrid>
            <w:tr w:rsidR="008C23D5" w:rsidRPr="00906979" w14:paraId="2A3F7758" w14:textId="77777777" w:rsidTr="002D7B01">
              <w:tc>
                <w:tcPr>
                  <w:tcW w:w="1071" w:type="dxa"/>
                  <w:vMerge w:val="restart"/>
                  <w:tcBorders>
                    <w:top w:val="single" w:sz="4" w:space="0" w:color="auto"/>
                  </w:tcBorders>
                </w:tcPr>
                <w:p w14:paraId="0761841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lastRenderedPageBreak/>
                    <w:t>Bahia Project</w:t>
                  </w:r>
                </w:p>
              </w:tc>
              <w:tc>
                <w:tcPr>
                  <w:tcW w:w="4244" w:type="dxa"/>
                  <w:tcBorders>
                    <w:top w:val="single" w:sz="4" w:space="0" w:color="auto"/>
                  </w:tcBorders>
                  <w:shd w:val="clear" w:color="auto" w:fill="auto"/>
                </w:tcPr>
                <w:p w14:paraId="4314E4C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Hotspots observed in Areas of Permanent Preservation (APPs) and Legal Reserves (RL) registered in the in CEFIR, in the targeted municipalities, as a result of the Project</w:t>
                  </w:r>
                </w:p>
              </w:tc>
              <w:tc>
                <w:tcPr>
                  <w:tcW w:w="3227" w:type="dxa"/>
                  <w:tcBorders>
                    <w:top w:val="single" w:sz="4" w:space="0" w:color="auto"/>
                  </w:tcBorders>
                  <w:shd w:val="clear" w:color="auto" w:fill="auto"/>
                </w:tcPr>
                <w:p w14:paraId="1399AD9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-7.0%</w:t>
                  </w:r>
                </w:p>
                <w:p w14:paraId="09A63B8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b/>
                    <w:t xml:space="preserve">Actual: not reported </w:t>
                  </w:r>
                </w:p>
              </w:tc>
              <w:tc>
                <w:tcPr>
                  <w:tcW w:w="1418" w:type="dxa"/>
                  <w:tcBorders>
                    <w:top w:val="single" w:sz="4" w:space="0" w:color="auto"/>
                  </w:tcBorders>
                  <w:shd w:val="clear" w:color="auto" w:fill="auto"/>
                </w:tcPr>
                <w:p w14:paraId="4946553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Not </w:t>
                  </w:r>
                  <w:r w:rsidR="004A294A" w:rsidRPr="00906979">
                    <w:rPr>
                      <w:rFonts w:asciiTheme="minorHAnsi" w:hAnsiTheme="minorHAnsi" w:cstheme="minorHAnsi"/>
                      <w:sz w:val="18"/>
                      <w:szCs w:val="18"/>
                    </w:rPr>
                    <w:t>achieved</w:t>
                  </w:r>
                </w:p>
              </w:tc>
            </w:tr>
            <w:tr w:rsidR="008C23D5" w:rsidRPr="00906979" w14:paraId="1745E9DB" w14:textId="77777777" w:rsidTr="002D7B01">
              <w:tc>
                <w:tcPr>
                  <w:tcW w:w="1071" w:type="dxa"/>
                  <w:vMerge/>
                </w:tcPr>
                <w:p w14:paraId="5FD2416F"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202530B1"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actions to combat forest fires in the targeted municipalities as a result of the project</w:t>
                  </w:r>
                </w:p>
              </w:tc>
              <w:tc>
                <w:tcPr>
                  <w:tcW w:w="3227" w:type="dxa"/>
                  <w:shd w:val="clear" w:color="auto" w:fill="auto"/>
                </w:tcPr>
                <w:p w14:paraId="4DC9C95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150 actions</w:t>
                  </w:r>
                </w:p>
                <w:p w14:paraId="513D328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85 actions (53%)</w:t>
                  </w:r>
                </w:p>
              </w:tc>
              <w:tc>
                <w:tcPr>
                  <w:tcW w:w="1418" w:type="dxa"/>
                  <w:shd w:val="clear" w:color="auto" w:fill="auto"/>
                </w:tcPr>
                <w:p w14:paraId="33C7E91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 achieved</w:t>
                  </w:r>
                </w:p>
              </w:tc>
            </w:tr>
            <w:tr w:rsidR="008C23D5" w:rsidRPr="00906979" w14:paraId="1F5CA53A" w14:textId="77777777" w:rsidTr="002D7B01">
              <w:tc>
                <w:tcPr>
                  <w:tcW w:w="1071" w:type="dxa"/>
                  <w:tcBorders>
                    <w:top w:val="single" w:sz="4" w:space="0" w:color="auto"/>
                  </w:tcBorders>
                </w:tcPr>
                <w:p w14:paraId="7029298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Federal Project</w:t>
                  </w:r>
                </w:p>
              </w:tc>
              <w:tc>
                <w:tcPr>
                  <w:tcW w:w="4244" w:type="dxa"/>
                  <w:tcBorders>
                    <w:top w:val="single" w:sz="4" w:space="0" w:color="auto"/>
                  </w:tcBorders>
                  <w:shd w:val="clear" w:color="auto" w:fill="auto"/>
                </w:tcPr>
                <w:p w14:paraId="762A4DD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Protected Areas brought under integrated forest-fire management plans</w:t>
                  </w:r>
                </w:p>
              </w:tc>
              <w:tc>
                <w:tcPr>
                  <w:tcW w:w="3227" w:type="dxa"/>
                  <w:tcBorders>
                    <w:top w:val="single" w:sz="4" w:space="0" w:color="auto"/>
                  </w:tcBorders>
                  <w:shd w:val="clear" w:color="auto" w:fill="auto"/>
                </w:tcPr>
                <w:p w14:paraId="4FF94DC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An integrated forest-fire management plan was prepared and adopted for each of the three protected areas; they are being managed in accordance with these plans. Park management capacity was increased through training of staff and of neighboring farmers, and equipment for firefighting and radio communication. (100%)</w:t>
                  </w:r>
                </w:p>
              </w:tc>
              <w:tc>
                <w:tcPr>
                  <w:tcW w:w="1418" w:type="dxa"/>
                  <w:tcBorders>
                    <w:top w:val="single" w:sz="4" w:space="0" w:color="auto"/>
                  </w:tcBorders>
                  <w:shd w:val="clear" w:color="auto" w:fill="auto"/>
                </w:tcPr>
                <w:p w14:paraId="2A29C44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Achieved</w:t>
                  </w:r>
                </w:p>
              </w:tc>
            </w:tr>
            <w:tr w:rsidR="008C23D5" w:rsidRPr="00906979" w14:paraId="25CEF6F3" w14:textId="77777777" w:rsidTr="002D7B01">
              <w:trPr>
                <w:trHeight w:val="755"/>
              </w:trPr>
              <w:tc>
                <w:tcPr>
                  <w:tcW w:w="1071" w:type="dxa"/>
                  <w:vMerge w:val="restart"/>
                  <w:tcBorders>
                    <w:top w:val="single" w:sz="4" w:space="0" w:color="auto"/>
                  </w:tcBorders>
                </w:tcPr>
                <w:p w14:paraId="403B611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INPE Project</w:t>
                  </w:r>
                </w:p>
              </w:tc>
              <w:tc>
                <w:tcPr>
                  <w:tcW w:w="4244" w:type="dxa"/>
                  <w:tcBorders>
                    <w:top w:val="single" w:sz="4" w:space="0" w:color="auto"/>
                  </w:tcBorders>
                  <w:shd w:val="clear" w:color="auto" w:fill="auto"/>
                </w:tcPr>
                <w:p w14:paraId="4108599E"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 xml:space="preserve">Government institutions provided with capacity-building support to improve management of forest resources </w:t>
                  </w:r>
                </w:p>
              </w:tc>
              <w:tc>
                <w:tcPr>
                  <w:tcW w:w="3227" w:type="dxa"/>
                  <w:tcBorders>
                    <w:top w:val="single" w:sz="4" w:space="0" w:color="auto"/>
                  </w:tcBorders>
                  <w:shd w:val="clear" w:color="auto" w:fill="auto"/>
                </w:tcPr>
                <w:p w14:paraId="7862C6F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 institutions using the new platform</w:t>
                  </w:r>
                </w:p>
                <w:p w14:paraId="00778691"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b/>
                    <w:t>Actual: 88</w:t>
                  </w:r>
                  <w:r w:rsidRPr="00906979">
                    <w:rPr>
                      <w:rFonts w:asciiTheme="minorHAnsi" w:hAnsiTheme="minorHAnsi" w:cstheme="minorHAnsi"/>
                      <w:color w:val="FF0000"/>
                      <w:sz w:val="18"/>
                      <w:szCs w:val="18"/>
                    </w:rPr>
                    <w:t xml:space="preserve"> </w:t>
                  </w:r>
                  <w:r w:rsidRPr="00906979">
                    <w:rPr>
                      <w:rFonts w:asciiTheme="minorHAnsi" w:hAnsiTheme="minorHAnsi" w:cstheme="minorHAnsi"/>
                      <w:sz w:val="18"/>
                      <w:szCs w:val="18"/>
                    </w:rPr>
                    <w:t>institutions using the new platform (1,257%)</w:t>
                  </w:r>
                </w:p>
              </w:tc>
              <w:tc>
                <w:tcPr>
                  <w:tcW w:w="1418" w:type="dxa"/>
                  <w:tcBorders>
                    <w:top w:val="single" w:sz="4" w:space="0" w:color="auto"/>
                  </w:tcBorders>
                  <w:shd w:val="clear" w:color="auto" w:fill="auto"/>
                </w:tcPr>
                <w:p w14:paraId="047208F9"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6B7F5FCF" w14:textId="77777777" w:rsidTr="002D7B01">
              <w:trPr>
                <w:trHeight w:val="530"/>
              </w:trPr>
              <w:tc>
                <w:tcPr>
                  <w:tcW w:w="1071" w:type="dxa"/>
                  <w:vMerge/>
                </w:tcPr>
                <w:p w14:paraId="0FE499FC"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4FF41A9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 xml:space="preserve">Number of users of the new platform </w:t>
                  </w:r>
                </w:p>
              </w:tc>
              <w:tc>
                <w:tcPr>
                  <w:tcW w:w="3227" w:type="dxa"/>
                  <w:shd w:val="clear" w:color="auto" w:fill="auto"/>
                </w:tcPr>
                <w:p w14:paraId="62AD2AB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500</w:t>
                  </w:r>
                  <w:r w:rsidRPr="00906979">
                    <w:rPr>
                      <w:rFonts w:asciiTheme="minorHAnsi" w:hAnsiTheme="minorHAnsi" w:cstheme="minorHAnsi"/>
                      <w:sz w:val="18"/>
                      <w:szCs w:val="18"/>
                    </w:rPr>
                    <w:tab/>
                  </w:r>
                </w:p>
                <w:p w14:paraId="284BDF5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324 protected areas managers; 60 IBAMA technicians and managers; 11 State Environmental Agencies in the Cerrado; 27 state firefighting corporations (84%)</w:t>
                  </w:r>
                </w:p>
              </w:tc>
              <w:tc>
                <w:tcPr>
                  <w:tcW w:w="1418" w:type="dxa"/>
                  <w:shd w:val="clear" w:color="auto" w:fill="auto"/>
                </w:tcPr>
                <w:p w14:paraId="01C4871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 achieved</w:t>
                  </w:r>
                </w:p>
              </w:tc>
            </w:tr>
            <w:tr w:rsidR="008C23D5" w:rsidRPr="00906979" w14:paraId="0449C42D" w14:textId="77777777" w:rsidTr="002D7B01">
              <w:trPr>
                <w:trHeight w:val="408"/>
              </w:trPr>
              <w:tc>
                <w:tcPr>
                  <w:tcW w:w="1071" w:type="dxa"/>
                  <w:vMerge/>
                </w:tcPr>
                <w:p w14:paraId="108B7BF8"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21F958F"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accesses to the system monthly</w:t>
                  </w:r>
                </w:p>
              </w:tc>
              <w:tc>
                <w:tcPr>
                  <w:tcW w:w="3227" w:type="dxa"/>
                  <w:shd w:val="clear" w:color="auto" w:fill="auto"/>
                </w:tcPr>
                <w:p w14:paraId="20B97F3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7,000</w:t>
                  </w:r>
                  <w:r w:rsidRPr="00906979">
                    <w:rPr>
                      <w:rFonts w:asciiTheme="minorHAnsi" w:hAnsiTheme="minorHAnsi" w:cstheme="minorHAnsi"/>
                      <w:sz w:val="18"/>
                      <w:szCs w:val="18"/>
                    </w:rPr>
                    <w:tab/>
                  </w:r>
                </w:p>
                <w:p w14:paraId="0751586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12,000 monthly in 2017 (171%)</w:t>
                  </w:r>
                </w:p>
              </w:tc>
              <w:tc>
                <w:tcPr>
                  <w:tcW w:w="1418" w:type="dxa"/>
                  <w:shd w:val="clear" w:color="auto" w:fill="auto"/>
                </w:tcPr>
                <w:p w14:paraId="56B8A2C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32C44175" w14:textId="77777777" w:rsidTr="002D7B01">
              <w:trPr>
                <w:trHeight w:val="408"/>
              </w:trPr>
              <w:tc>
                <w:tcPr>
                  <w:tcW w:w="1071" w:type="dxa"/>
                  <w:vMerge/>
                </w:tcPr>
                <w:p w14:paraId="1CF7ACF2"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64B27509"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Environmental managers trained</w:t>
                  </w:r>
                </w:p>
              </w:tc>
              <w:tc>
                <w:tcPr>
                  <w:tcW w:w="3227" w:type="dxa"/>
                  <w:shd w:val="clear" w:color="auto" w:fill="auto"/>
                </w:tcPr>
                <w:p w14:paraId="2D40D22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Target: 90 </w:t>
                  </w:r>
                  <w:r w:rsidRPr="00906979">
                    <w:rPr>
                      <w:rFonts w:asciiTheme="minorHAnsi" w:hAnsiTheme="minorHAnsi" w:cstheme="minorHAnsi"/>
                      <w:sz w:val="18"/>
                      <w:szCs w:val="18"/>
                    </w:rPr>
                    <w:tab/>
                  </w:r>
                </w:p>
                <w:p w14:paraId="2ACB13F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325 (361%)</w:t>
                  </w:r>
                </w:p>
              </w:tc>
              <w:tc>
                <w:tcPr>
                  <w:tcW w:w="1418" w:type="dxa"/>
                  <w:shd w:val="clear" w:color="auto" w:fill="auto"/>
                </w:tcPr>
                <w:p w14:paraId="4BCA810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bl>
          <w:p w14:paraId="2E0FF887" w14:textId="77777777" w:rsidR="008C23D5" w:rsidRDefault="008C23D5" w:rsidP="002D7B01">
            <w:pPr>
              <w:pStyle w:val="Parag"/>
              <w:numPr>
                <w:ilvl w:val="0"/>
                <w:numId w:val="0"/>
              </w:numPr>
            </w:pPr>
          </w:p>
          <w:p w14:paraId="35BE1069" w14:textId="77777777" w:rsidR="00DB2B14" w:rsidRDefault="00DB2B14" w:rsidP="002D7B01">
            <w:pPr>
              <w:pStyle w:val="Parag"/>
            </w:pPr>
            <w:r>
              <w:t xml:space="preserve">Capacity has been enhanced under the Cerrado program to combat and prevent forest fires, including through early detection. </w:t>
            </w:r>
            <w:r w:rsidRPr="00B02D7D">
              <w:t>The Bahia Project administered a course on forest-fire expertise to 45 technicians.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 training and workshops</w:t>
            </w:r>
            <w:r>
              <w:t xml:space="preserve">. The project </w:t>
            </w:r>
            <w:r w:rsidRPr="00B02D7D">
              <w:t>conducted training courses in eight different municipalities (in conjunction with the State Fire Department) for 217 volunteer firefighters on how to combat, prevent and avoid fires</w:t>
            </w:r>
            <w:r>
              <w:t xml:space="preserve">. It also </w:t>
            </w:r>
            <w:r w:rsidRPr="00B02D7D">
              <w:t xml:space="preserve">promoted alternatives to the use of fire in agriculture, controlled burning and support to the Bahia Without Fire </w:t>
            </w:r>
            <w:r w:rsidRPr="00B02D7D">
              <w:rPr>
                <w:i/>
              </w:rPr>
              <w:t>(Bahia Sem Fogo)</w:t>
            </w:r>
            <w:r w:rsidRPr="00B02D7D">
              <w:t xml:space="preserve"> campaign in the form of mobile workshops with the aim of promoting awareness of fires and their prevention among inhabitants of and visitors to the state’s western region</w:t>
            </w:r>
            <w:r>
              <w:t>.</w:t>
            </w:r>
          </w:p>
          <w:p w14:paraId="57885CEB" w14:textId="77777777" w:rsidR="00DB2B14" w:rsidRDefault="00DB2B14" w:rsidP="002D7B01">
            <w:pPr>
              <w:pStyle w:val="Parag"/>
            </w:pPr>
            <w:r>
              <w:t xml:space="preserve">Under the federal Project, </w:t>
            </w:r>
            <w:r w:rsidRPr="00B02D7D">
              <w:t>an Integrated Fire Management Plan (</w:t>
            </w:r>
            <w:r w:rsidRPr="00B02D7D">
              <w:rPr>
                <w:i/>
              </w:rPr>
              <w:t>Manejo Integrado do Fogo,</w:t>
            </w:r>
            <w:r w:rsidRPr="00B02D7D">
              <w:t xml:space="preserve"> MIF)</w:t>
            </w:r>
            <w:r>
              <w:t xml:space="preserve"> was developed and adopted </w:t>
            </w:r>
            <w:r w:rsidRPr="00B02D7D">
              <w:t>for each protected area being managed in accordance with these plans</w:t>
            </w:r>
            <w:r>
              <w:t>. This includes</w:t>
            </w:r>
            <w:r w:rsidRPr="00B02D7D">
              <w:t xml:space="preserve"> equipping and providing training to volunteer brigades; providing training on environmental management and environmental education for adjacent communities; and acquiring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these can take place. Park management capacity was increased through the training of staff and of neighboring farmers, and through necessary equipment for firefighting and radio communication</w:t>
            </w:r>
            <w:r>
              <w:t>.</w:t>
            </w:r>
          </w:p>
          <w:p w14:paraId="256175DE" w14:textId="77777777" w:rsidR="008C23D5" w:rsidRPr="00B02D7D" w:rsidRDefault="00DB2B14" w:rsidP="002D7B01">
            <w:pPr>
              <w:pStyle w:val="Parag"/>
            </w:pPr>
            <w:r>
              <w:lastRenderedPageBreak/>
              <w:t xml:space="preserve">Early detection and monitoring capacity has also been enhanced. </w:t>
            </w:r>
            <w:r w:rsidR="008C23D5" w:rsidRPr="00B02D7D">
              <w:t>The computational platform TerraMA</w:t>
            </w:r>
            <w:r w:rsidR="008C23D5" w:rsidRPr="00CD1DB2">
              <w:rPr>
                <w:vertAlign w:val="superscript"/>
              </w:rPr>
              <w:t>2</w:t>
            </w:r>
            <w:r w:rsidR="008C23D5" w:rsidRPr="00B02D7D">
              <w:t xml:space="preserve">, an open computer software system based on service architecture, was launched in December 2017 by INPE, has been validated and is functional and accessible to the public at </w:t>
            </w:r>
            <w:hyperlink r:id="rId15" w:history="1">
              <w:r w:rsidR="008C23D5" w:rsidRPr="00B02D7D">
                <w:t>http://www.inpe.br/queimadas/portal/terrama2q</w:t>
              </w:r>
            </w:hyperlink>
            <w:r w:rsidR="008C23D5">
              <w:t>.</w:t>
            </w:r>
            <w:r w:rsidR="008C23D5" w:rsidRPr="00B02D7D">
              <w:t xml:space="preserve"> It </w:t>
            </w:r>
            <w:r w:rsidR="008C23D5">
              <w:t xml:space="preserve">permits </w:t>
            </w:r>
            <w:r w:rsidR="008C23D5" w:rsidRPr="00B02D7D">
              <w:t xml:space="preserve">the building of </w:t>
            </w:r>
            <w:r w:rsidR="008C23D5">
              <w:t xml:space="preserve">customized </w:t>
            </w:r>
            <w:r w:rsidR="008C23D5" w:rsidRPr="00B02D7D">
              <w:t xml:space="preserve">applications for monitoring, analysis and warnings in </w:t>
            </w:r>
            <w:r w:rsidR="008C23D5">
              <w:t xml:space="preserve">the matter of </w:t>
            </w:r>
            <w:r w:rsidR="008C23D5" w:rsidRPr="00B02D7D">
              <w:t>forest fires. It integrates geographic services and modeling with real-time access to geo-environmental data. BDQueimadas, the database of forest burnings and wildfires, was developed on the basis of the TerraMA</w:t>
            </w:r>
            <w:r w:rsidR="008C23D5" w:rsidRPr="00CD1DB2">
              <w:rPr>
                <w:vertAlign w:val="superscript"/>
              </w:rPr>
              <w:t>2</w:t>
            </w:r>
            <w:r w:rsidR="008C23D5" w:rsidRPr="00B02D7D">
              <w:t xml:space="preserve"> platform. It permits Internet access to real-time data and visualizations of fire hotspots detected by satellites over Latin America and the Caribbean, and to information about fire risk, etc. (</w:t>
            </w:r>
            <w:hyperlink r:id="rId16" w:history="1">
              <w:r w:rsidR="008C23D5" w:rsidRPr="00B02D7D">
                <w:t>http://www.inpe.br/queimadas/bdqueimadas</w:t>
              </w:r>
            </w:hyperlink>
            <w:r w:rsidR="008C23D5" w:rsidRPr="00B02D7D">
              <w:t>)</w:t>
            </w:r>
          </w:p>
          <w:p w14:paraId="26F39EF7" w14:textId="77777777" w:rsidR="008C23D5" w:rsidRPr="00B02D7D" w:rsidRDefault="008C23D5" w:rsidP="002D7B01">
            <w:pPr>
              <w:pStyle w:val="Parag"/>
            </w:pPr>
            <w:r w:rsidRPr="00B02D7D">
              <w:t>The computational platform provides a state-of-the-art, easily accessible and reliable tool to help agencies and people at all levels of government—federal, state and local—as well as private parties to use real-time online information on fire occurrences and fire risks, and to monitor hotspots, for the purpose of preventing, fighting and avoiding fires, enforcing laws and regulations on fire use, and planning burnings (as in integrated fire management).</w:t>
            </w:r>
          </w:p>
          <w:p w14:paraId="6B2630FC" w14:textId="77777777" w:rsidR="008C23D5" w:rsidRPr="00B02D7D" w:rsidRDefault="008C23D5" w:rsidP="002D7B01">
            <w:pPr>
              <w:pStyle w:val="Parag"/>
            </w:pPr>
            <w:r>
              <w:t>T</w:t>
            </w:r>
            <w:r w:rsidRPr="00B02D7D">
              <w:t xml:space="preserve">he </w:t>
            </w:r>
            <w:r w:rsidRPr="00593F7C">
              <w:t xml:space="preserve">efficacy </w:t>
            </w:r>
            <w:r w:rsidRPr="00B02D7D">
              <w:t xml:space="preserve">of </w:t>
            </w:r>
            <w:r w:rsidR="003F088F" w:rsidRPr="00CD1DB2">
              <w:t>preventing, combating, monitoring and early detection of forest fires</w:t>
            </w:r>
            <w:r w:rsidRPr="007C4015">
              <w:t xml:space="preserve"> </w:t>
            </w:r>
            <w:r>
              <w:t>outcome</w:t>
            </w:r>
            <w:r w:rsidRPr="00B02D7D">
              <w:t xml:space="preserve"> of the Cerrado Program </w:t>
            </w:r>
            <w:r>
              <w:t xml:space="preserve">is rated </w:t>
            </w:r>
            <w:r w:rsidRPr="00045BA4">
              <w:rPr>
                <w:b/>
              </w:rPr>
              <w:t>Substantial</w:t>
            </w:r>
            <w:r w:rsidRPr="00B02D7D">
              <w:t>.</w:t>
            </w:r>
          </w:p>
          <w:p w14:paraId="333229C9" w14:textId="77777777" w:rsidR="008C23D5" w:rsidRPr="000A3D67" w:rsidRDefault="008C23D5" w:rsidP="008C23D5">
            <w:pPr>
              <w:pStyle w:val="Normal0"/>
              <w:tabs>
                <w:tab w:val="left" w:pos="720"/>
              </w:tabs>
              <w:rPr>
                <w:b/>
                <w:i/>
                <w:color w:val="0070C0"/>
              </w:rPr>
            </w:pPr>
            <w:bookmarkStart w:id="46" w:name="_Hlk528797372"/>
            <w:r w:rsidRPr="000A3D67">
              <w:rPr>
                <w:b/>
                <w:i/>
                <w:color w:val="0070C0"/>
              </w:rPr>
              <w:t>Outcome</w:t>
            </w:r>
            <w:r>
              <w:rPr>
                <w:b/>
                <w:i/>
                <w:color w:val="0070C0"/>
              </w:rPr>
              <w:t xml:space="preserve"> 3</w:t>
            </w:r>
            <w:r w:rsidRPr="000A3D67">
              <w:rPr>
                <w:b/>
                <w:i/>
                <w:color w:val="0070C0"/>
              </w:rPr>
              <w:t xml:space="preserve">: </w:t>
            </w:r>
            <w:r w:rsidR="00A73954">
              <w:rPr>
                <w:b/>
                <w:i/>
                <w:color w:val="0070C0"/>
              </w:rPr>
              <w:t>E</w:t>
            </w:r>
            <w:r w:rsidRPr="005267AB">
              <w:rPr>
                <w:b/>
                <w:i/>
                <w:color w:val="0070C0"/>
              </w:rPr>
              <w:t>nhance</w:t>
            </w:r>
            <w:r w:rsidR="00A73954">
              <w:rPr>
                <w:b/>
                <w:i/>
                <w:color w:val="0070C0"/>
              </w:rPr>
              <w:t>d</w:t>
            </w:r>
            <w:r w:rsidRPr="005267AB">
              <w:rPr>
                <w:b/>
                <w:i/>
                <w:color w:val="0070C0"/>
              </w:rPr>
              <w:t xml:space="preserve"> capacity of the MMA and States to establish integrated forest-fire management and landholding registration in selected rural areas of the Cerrado Biome</w:t>
            </w:r>
          </w:p>
          <w:bookmarkEnd w:id="46"/>
          <w:p w14:paraId="2679CFC6" w14:textId="77777777" w:rsidR="008C23D5" w:rsidRDefault="008C23D5" w:rsidP="002D7B01">
            <w:pPr>
              <w:pStyle w:val="Parag"/>
            </w:pPr>
            <w:r w:rsidRPr="00B02D7D">
              <w:t xml:space="preserve">The Cerrado Program focused on providing training for technical staff as well as equipment and durable goods for the agencies in charge of environmental management in the selected states. Projects </w:t>
            </w:r>
            <w:r>
              <w:t xml:space="preserve">had </w:t>
            </w:r>
            <w:r w:rsidRPr="00B02D7D">
              <w:t>a strong focus on influencing policy and practice guidelines, which affect a broad number of stakeholders. Through support to the establishment of the regulatory framework, the program helped to put in place relevant policies, rules and institutional responsibilities to deliver better-quality government services related to environmental management in the Cerrado Biome. The proposed bill for a “National Policy o</w:t>
            </w:r>
            <w:r>
              <w:t>n</w:t>
            </w:r>
            <w:r w:rsidRPr="00B02D7D">
              <w:t xml:space="preserve"> Integrated Fire Management” and the PPCerrado’s third phase for 2016–2020 are critical steps in </w:t>
            </w:r>
            <w:r>
              <w:t xml:space="preserve">this </w:t>
            </w:r>
            <w:r w:rsidRPr="00B02D7D">
              <w:t>direction.</w:t>
            </w:r>
          </w:p>
          <w:p w14:paraId="2A24AAE9" w14:textId="77777777" w:rsidR="008C23D5" w:rsidRPr="00F705CA" w:rsidRDefault="008C23D5" w:rsidP="00F705CA">
            <w:pPr>
              <w:pStyle w:val="Parag"/>
              <w:numPr>
                <w:ilvl w:val="0"/>
                <w:numId w:val="0"/>
              </w:numPr>
              <w:ind w:left="-15"/>
              <w:jc w:val="center"/>
              <w:rPr>
                <w:sz w:val="18"/>
                <w:szCs w:val="18"/>
              </w:rPr>
            </w:pPr>
            <w:r w:rsidRPr="00F705CA">
              <w:rPr>
                <w:sz w:val="18"/>
                <w:szCs w:val="18"/>
              </w:rPr>
              <w:t>Table 8: Key outcomes of the Cerrado program in terms of Enhancing MMA’s and States’ capacity.</w:t>
            </w:r>
          </w:p>
          <w:tbl>
            <w:tblPr>
              <w:tblW w:w="4750" w:type="pct"/>
              <w:tblInd w:w="43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554"/>
              <w:gridCol w:w="2256"/>
              <w:gridCol w:w="4855"/>
              <w:gridCol w:w="1295"/>
            </w:tblGrid>
            <w:tr w:rsidR="008C23D5" w:rsidRPr="008C23D5" w14:paraId="220B55D8" w14:textId="77777777" w:rsidTr="00E81C84">
              <w:trPr>
                <w:trHeight w:val="512"/>
              </w:trPr>
              <w:tc>
                <w:tcPr>
                  <w:tcW w:w="1608" w:type="dxa"/>
                  <w:tcBorders>
                    <w:bottom w:val="single" w:sz="12" w:space="0" w:color="9CC2E5"/>
                  </w:tcBorders>
                  <w:shd w:val="clear" w:color="auto" w:fill="9CC2E5" w:themeFill="accent5" w:themeFillTint="99"/>
                </w:tcPr>
                <w:p w14:paraId="5BBD672A" w14:textId="77777777" w:rsidR="008C23D5" w:rsidRPr="008C23D5" w:rsidRDefault="008C23D5" w:rsidP="008C23D5">
                  <w:pPr>
                    <w:tabs>
                      <w:tab w:val="left" w:pos="720"/>
                    </w:tabs>
                    <w:jc w:val="center"/>
                    <w:rPr>
                      <w:rFonts w:ascii="Calibri" w:hAnsi="Calibri" w:cs="Calibri"/>
                      <w:b/>
                      <w:bCs/>
                      <w:color w:val="FFFFFF"/>
                      <w:sz w:val="18"/>
                      <w:szCs w:val="18"/>
                    </w:rPr>
                  </w:pPr>
                </w:p>
              </w:tc>
              <w:tc>
                <w:tcPr>
                  <w:tcW w:w="2340" w:type="dxa"/>
                  <w:tcBorders>
                    <w:bottom w:val="single" w:sz="12" w:space="0" w:color="9CC2E5"/>
                  </w:tcBorders>
                  <w:shd w:val="clear" w:color="auto" w:fill="9CC2E5" w:themeFill="accent5" w:themeFillTint="99"/>
                </w:tcPr>
                <w:p w14:paraId="0C2B8AC8" w14:textId="77777777" w:rsidR="008C23D5" w:rsidRPr="008C23D5" w:rsidRDefault="008C23D5" w:rsidP="008C23D5">
                  <w:pPr>
                    <w:tabs>
                      <w:tab w:val="left" w:pos="720"/>
                    </w:tabs>
                    <w:jc w:val="center"/>
                    <w:rPr>
                      <w:rFonts w:ascii="Calibri" w:hAnsi="Calibri" w:cs="Calibri"/>
                      <w:b/>
                      <w:bCs/>
                      <w:color w:val="FFFFFF"/>
                      <w:sz w:val="18"/>
                      <w:szCs w:val="18"/>
                    </w:rPr>
                  </w:pPr>
                  <w:r w:rsidRPr="008C23D5">
                    <w:rPr>
                      <w:rFonts w:ascii="Calibri" w:hAnsi="Calibri" w:cs="Calibri"/>
                      <w:b/>
                      <w:bCs/>
                      <w:color w:val="FFFFFF"/>
                      <w:sz w:val="18"/>
                      <w:szCs w:val="18"/>
                    </w:rPr>
                    <w:t>Outcome Indicators</w:t>
                  </w:r>
                </w:p>
              </w:tc>
              <w:tc>
                <w:tcPr>
                  <w:tcW w:w="5047" w:type="dxa"/>
                  <w:tcBorders>
                    <w:bottom w:val="single" w:sz="12" w:space="0" w:color="9CC2E5"/>
                  </w:tcBorders>
                  <w:shd w:val="clear" w:color="auto" w:fill="9CC2E5" w:themeFill="accent5" w:themeFillTint="99"/>
                </w:tcPr>
                <w:p w14:paraId="7D77C9EF" w14:textId="77777777" w:rsidR="008C23D5" w:rsidRPr="008C23D5" w:rsidRDefault="008C23D5" w:rsidP="008C23D5">
                  <w:pPr>
                    <w:tabs>
                      <w:tab w:val="left" w:pos="720"/>
                    </w:tabs>
                    <w:jc w:val="center"/>
                    <w:rPr>
                      <w:rFonts w:ascii="Calibri" w:hAnsi="Calibri"/>
                      <w:b/>
                      <w:bCs/>
                      <w:color w:val="FFFFFF"/>
                      <w:sz w:val="18"/>
                      <w:szCs w:val="18"/>
                    </w:rPr>
                  </w:pPr>
                  <w:r w:rsidRPr="008C23D5">
                    <w:rPr>
                      <w:rFonts w:ascii="Calibri" w:hAnsi="Calibri"/>
                      <w:b/>
                      <w:bCs/>
                      <w:color w:val="FFFFFF"/>
                      <w:sz w:val="18"/>
                      <w:szCs w:val="18"/>
                    </w:rPr>
                    <w:t>Target and Actual</w:t>
                  </w:r>
                </w:p>
              </w:tc>
              <w:tc>
                <w:tcPr>
                  <w:tcW w:w="1339" w:type="dxa"/>
                  <w:tcBorders>
                    <w:bottom w:val="single" w:sz="12" w:space="0" w:color="9CC2E5"/>
                  </w:tcBorders>
                  <w:shd w:val="clear" w:color="auto" w:fill="9CC2E5" w:themeFill="accent5" w:themeFillTint="99"/>
                </w:tcPr>
                <w:p w14:paraId="778AC743" w14:textId="77777777" w:rsidR="008C23D5" w:rsidRPr="008C23D5" w:rsidRDefault="008C23D5" w:rsidP="008C23D5">
                  <w:pPr>
                    <w:tabs>
                      <w:tab w:val="left" w:pos="720"/>
                    </w:tabs>
                    <w:jc w:val="center"/>
                    <w:rPr>
                      <w:rFonts w:ascii="Calibri" w:hAnsi="Calibri"/>
                      <w:b/>
                      <w:bCs/>
                      <w:color w:val="FFFFFF"/>
                      <w:sz w:val="18"/>
                      <w:szCs w:val="18"/>
                    </w:rPr>
                  </w:pPr>
                  <w:r w:rsidRPr="008C23D5">
                    <w:rPr>
                      <w:rFonts w:ascii="Calibri" w:hAnsi="Calibri"/>
                      <w:b/>
                      <w:bCs/>
                      <w:color w:val="FFFFFF"/>
                      <w:sz w:val="18"/>
                      <w:szCs w:val="18"/>
                    </w:rPr>
                    <w:t>Achievement</w:t>
                  </w:r>
                </w:p>
              </w:tc>
            </w:tr>
            <w:tr w:rsidR="008C23D5" w:rsidRPr="008C23D5" w14:paraId="54178AA7" w14:textId="77777777" w:rsidTr="00E81C84">
              <w:trPr>
                <w:trHeight w:val="728"/>
              </w:trPr>
              <w:tc>
                <w:tcPr>
                  <w:tcW w:w="1608" w:type="dxa"/>
                </w:tcPr>
                <w:p w14:paraId="27E906BA"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cs="Calibri"/>
                      <w:bCs/>
                      <w:sz w:val="18"/>
                      <w:szCs w:val="18"/>
                    </w:rPr>
                    <w:t>Cerrado Program cumulative</w:t>
                  </w:r>
                </w:p>
              </w:tc>
              <w:tc>
                <w:tcPr>
                  <w:tcW w:w="2340" w:type="dxa"/>
                  <w:shd w:val="clear" w:color="auto" w:fill="auto"/>
                </w:tcPr>
                <w:p w14:paraId="31B3DD72"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cs="Calibri"/>
                      <w:bCs/>
                      <w:sz w:val="18"/>
                      <w:szCs w:val="18"/>
                    </w:rPr>
                    <w:t>Government institutions provided with capacity-building support to improve management of forest resources</w:t>
                  </w:r>
                </w:p>
              </w:tc>
              <w:tc>
                <w:tcPr>
                  <w:tcW w:w="5047" w:type="dxa"/>
                  <w:shd w:val="clear" w:color="auto" w:fill="auto"/>
                </w:tcPr>
                <w:p w14:paraId="5C432A04"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Target: not defined</w:t>
                  </w:r>
                </w:p>
                <w:p w14:paraId="17AFBFDC" w14:textId="77777777" w:rsidR="008C23D5" w:rsidRPr="008C23D5" w:rsidRDefault="008C23D5" w:rsidP="008C23D5">
                  <w:pPr>
                    <w:tabs>
                      <w:tab w:val="left" w:pos="720"/>
                    </w:tabs>
                    <w:rPr>
                      <w:rFonts w:ascii="Calibri" w:hAnsi="Calibri"/>
                      <w:b/>
                      <w:sz w:val="18"/>
                      <w:szCs w:val="18"/>
                    </w:rPr>
                  </w:pPr>
                  <w:r w:rsidRPr="008C23D5">
                    <w:rPr>
                      <w:rFonts w:ascii="Calibri" w:hAnsi="Calibri"/>
                      <w:sz w:val="18"/>
                      <w:szCs w:val="18"/>
                    </w:rPr>
                    <w:t>Actual: Seven government instructions and four NGOs directly supported (MMA; SFB; ICMBio; SEMAR-PI; SEMA-BA and INEMA-BA; INPE; FLEM; FUNATURA; FUNCATE; and Fundação Agente.)</w:t>
                  </w:r>
                </w:p>
              </w:tc>
              <w:tc>
                <w:tcPr>
                  <w:tcW w:w="1339" w:type="dxa"/>
                  <w:shd w:val="clear" w:color="auto" w:fill="auto"/>
                </w:tcPr>
                <w:p w14:paraId="4C601DAF"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 xml:space="preserve"> </w:t>
                  </w:r>
                </w:p>
                <w:p w14:paraId="1E5F9659"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Achieved</w:t>
                  </w:r>
                </w:p>
              </w:tc>
            </w:tr>
            <w:tr w:rsidR="008C23D5" w:rsidRPr="008C23D5" w14:paraId="21BCF0DE" w14:textId="77777777" w:rsidTr="00E81C84">
              <w:trPr>
                <w:trHeight w:val="1718"/>
              </w:trPr>
              <w:tc>
                <w:tcPr>
                  <w:tcW w:w="1608" w:type="dxa"/>
                </w:tcPr>
                <w:p w14:paraId="262F1CF5" w14:textId="77777777" w:rsidR="008C23D5" w:rsidRPr="008C23D5" w:rsidRDefault="008C23D5" w:rsidP="008C23D5">
                  <w:pPr>
                    <w:tabs>
                      <w:tab w:val="left" w:pos="720"/>
                    </w:tabs>
                    <w:rPr>
                      <w:rFonts w:ascii="Calibri" w:hAnsi="Calibri"/>
                      <w:bCs/>
                      <w:sz w:val="18"/>
                      <w:szCs w:val="18"/>
                    </w:rPr>
                  </w:pPr>
                  <w:r w:rsidRPr="008C23D5">
                    <w:rPr>
                      <w:rFonts w:ascii="Calibri" w:hAnsi="Calibri"/>
                      <w:bCs/>
                      <w:sz w:val="18"/>
                      <w:szCs w:val="18"/>
                    </w:rPr>
                    <w:t>Federal Project</w:t>
                  </w:r>
                </w:p>
              </w:tc>
              <w:tc>
                <w:tcPr>
                  <w:tcW w:w="2340" w:type="dxa"/>
                  <w:shd w:val="clear" w:color="auto" w:fill="auto"/>
                </w:tcPr>
                <w:p w14:paraId="7876B93E" w14:textId="77777777" w:rsidR="008C23D5" w:rsidRPr="008C23D5" w:rsidRDefault="008C23D5" w:rsidP="008C23D5">
                  <w:pPr>
                    <w:tabs>
                      <w:tab w:val="left" w:pos="720"/>
                    </w:tabs>
                    <w:rPr>
                      <w:rFonts w:ascii="Calibri" w:hAnsi="Calibri"/>
                      <w:bCs/>
                      <w:sz w:val="18"/>
                      <w:szCs w:val="18"/>
                    </w:rPr>
                  </w:pPr>
                  <w:r w:rsidRPr="008C23D5">
                    <w:rPr>
                      <w:rFonts w:ascii="Calibri" w:hAnsi="Calibri"/>
                      <w:bCs/>
                      <w:sz w:val="18"/>
                      <w:szCs w:val="18"/>
                    </w:rPr>
                    <w:t xml:space="preserve">Reforms in forest policy, legislation or other regulation supported </w:t>
                  </w:r>
                </w:p>
              </w:tc>
              <w:tc>
                <w:tcPr>
                  <w:tcW w:w="5047" w:type="dxa"/>
                  <w:shd w:val="clear" w:color="auto" w:fill="auto"/>
                </w:tcPr>
                <w:p w14:paraId="7DAD8258"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Target: Implementation of the Action Plan for Prevention and Control of Deforestation and Burnings in the Cerrado (PPCerrado) and official endorsement of its Phase 2.</w:t>
                  </w:r>
                </w:p>
                <w:p w14:paraId="046E6FDF"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Actual: The project supported the participatory discussion, revision and updating of the PPCerrado and the formal approval of its third phase for 2016–2020. The PPCerrado third phase is under implementation.</w:t>
                  </w:r>
                </w:p>
              </w:tc>
              <w:tc>
                <w:tcPr>
                  <w:tcW w:w="1339" w:type="dxa"/>
                  <w:shd w:val="clear" w:color="auto" w:fill="auto"/>
                </w:tcPr>
                <w:p w14:paraId="1BC661E8" w14:textId="77777777" w:rsidR="008C23D5" w:rsidRPr="008C23D5" w:rsidRDefault="008C23D5" w:rsidP="008C23D5">
                  <w:pPr>
                    <w:tabs>
                      <w:tab w:val="left" w:pos="720"/>
                    </w:tabs>
                    <w:rPr>
                      <w:rFonts w:ascii="Calibri" w:hAnsi="Calibri"/>
                      <w:b/>
                      <w:sz w:val="18"/>
                      <w:szCs w:val="18"/>
                    </w:rPr>
                  </w:pPr>
                </w:p>
                <w:p w14:paraId="24A6B4FC" w14:textId="77777777" w:rsidR="008C23D5" w:rsidRPr="008C23D5" w:rsidRDefault="008C23D5" w:rsidP="008C23D5">
                  <w:pPr>
                    <w:tabs>
                      <w:tab w:val="left" w:pos="720"/>
                    </w:tabs>
                    <w:rPr>
                      <w:rFonts w:ascii="Calibri" w:hAnsi="Calibri"/>
                      <w:sz w:val="18"/>
                      <w:szCs w:val="18"/>
                    </w:rPr>
                  </w:pPr>
                </w:p>
                <w:p w14:paraId="2A79E7C3"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Achieved</w:t>
                  </w:r>
                </w:p>
              </w:tc>
            </w:tr>
            <w:tr w:rsidR="008C23D5" w:rsidRPr="008C23D5" w14:paraId="41EED3D3" w14:textId="77777777" w:rsidTr="00E81C84">
              <w:trPr>
                <w:trHeight w:val="602"/>
              </w:trPr>
              <w:tc>
                <w:tcPr>
                  <w:tcW w:w="1608" w:type="dxa"/>
                </w:tcPr>
                <w:p w14:paraId="687143FF" w14:textId="77777777" w:rsidR="008C23D5" w:rsidRPr="008C23D5" w:rsidRDefault="008C23D5" w:rsidP="008C23D5">
                  <w:pPr>
                    <w:tabs>
                      <w:tab w:val="left" w:pos="720"/>
                    </w:tabs>
                    <w:rPr>
                      <w:rFonts w:ascii="Calibri" w:hAnsi="Calibri"/>
                      <w:bCs/>
                      <w:sz w:val="18"/>
                      <w:szCs w:val="18"/>
                    </w:rPr>
                  </w:pPr>
                </w:p>
              </w:tc>
              <w:tc>
                <w:tcPr>
                  <w:tcW w:w="2340" w:type="dxa"/>
                  <w:shd w:val="clear" w:color="auto" w:fill="auto"/>
                </w:tcPr>
                <w:p w14:paraId="5C4A7530"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bCs/>
                      <w:sz w:val="18"/>
                      <w:szCs w:val="18"/>
                    </w:rPr>
                    <w:t>Reforms in forest policy, legislation or other regulation supported</w:t>
                  </w:r>
                </w:p>
              </w:tc>
              <w:tc>
                <w:tcPr>
                  <w:tcW w:w="5047" w:type="dxa"/>
                  <w:shd w:val="clear" w:color="auto" w:fill="auto"/>
                </w:tcPr>
                <w:p w14:paraId="2F7E8D54"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Target: Design and formalization (through documented official endorsement) of the National Policy on Forest Fire Management, Prevention and Control.</w:t>
                  </w:r>
                </w:p>
                <w:p w14:paraId="25008FA8"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 xml:space="preserve">Actual: A proposed bill for a “National Policy on Integrated Fire Management” was submitted to the Office of the President of Brazil for subsequent submission to the Brazilian Congress. The proposed law had the benefit of ample prior consultation with stakeholder groups. </w:t>
                  </w:r>
                </w:p>
              </w:tc>
              <w:tc>
                <w:tcPr>
                  <w:tcW w:w="1339" w:type="dxa"/>
                  <w:shd w:val="clear" w:color="auto" w:fill="auto"/>
                </w:tcPr>
                <w:p w14:paraId="2193E617"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Achieved</w:t>
                  </w:r>
                </w:p>
              </w:tc>
            </w:tr>
          </w:tbl>
          <w:p w14:paraId="19619F6E" w14:textId="77777777" w:rsidR="0032202F" w:rsidRPr="00A44C20" w:rsidRDefault="0032202F" w:rsidP="00A44C20">
            <w:pPr>
              <w:pStyle w:val="Normal0"/>
              <w:tabs>
                <w:tab w:val="left" w:pos="720"/>
              </w:tabs>
              <w:rPr>
                <w:b/>
                <w:i/>
                <w:color w:val="0070C0"/>
              </w:rPr>
            </w:pPr>
            <w:r w:rsidRPr="00A44C20">
              <w:rPr>
                <w:b/>
                <w:i/>
                <w:color w:val="0070C0"/>
              </w:rPr>
              <w:lastRenderedPageBreak/>
              <w:t xml:space="preserve">Enhanced Capacity of the MMA and States to establish integrated forest-fire management </w:t>
            </w:r>
          </w:p>
          <w:p w14:paraId="512DED58" w14:textId="77777777" w:rsidR="0032202F" w:rsidRPr="00B02D7D" w:rsidRDefault="0032202F" w:rsidP="002D7B01">
            <w:pPr>
              <w:pStyle w:val="Parag"/>
              <w:rPr>
                <w:rFonts w:eastAsia="Calibri"/>
              </w:rPr>
            </w:pPr>
            <w:r w:rsidRPr="00824FDB">
              <w:t>The</w:t>
            </w:r>
            <w:r w:rsidRPr="00824FDB">
              <w:rPr>
                <w:rFonts w:eastAsia="Calibri"/>
              </w:rPr>
              <w:t xml:space="preserve"> Piauí Cerrado Project established a Geoprocessing Center in the state environmental agency, to facilitate several state functions and activities related to land-use monitoring and enforcement, water resources management, environmental management (zoning), and land-tenure regularization. The Piauí State Committee for Fire Prevention and Firefighting has been reactivated. Local governments and municipal committees in Bahia and Piauí have been mobilized and made aware of the need for fire prevention, control</w:t>
            </w:r>
            <w:r w:rsidRPr="00B02D7D">
              <w:rPr>
                <w:rFonts w:eastAsia="Calibri"/>
              </w:rPr>
              <w:t xml:space="preserve"> and firefighting, including training and equipment for fire brigades in selected municipalities, as well as drawing up municipal plans to deal with fires.</w:t>
            </w:r>
          </w:p>
          <w:p w14:paraId="69F72427" w14:textId="77777777" w:rsidR="0032202F" w:rsidRPr="00B02D7D" w:rsidRDefault="0032202F" w:rsidP="002D7B01">
            <w:pPr>
              <w:pStyle w:val="Parag"/>
              <w:rPr>
                <w:rFonts w:eastAsia="Calibri"/>
              </w:rPr>
            </w:pPr>
            <w:r w:rsidRPr="00B02D7D">
              <w:rPr>
                <w:rFonts w:eastAsia="Calibri"/>
              </w:rPr>
              <w:t xml:space="preserve">The creation of the computational platform for fire monitoring, forecasting and warnings has given an enormous boost to </w:t>
            </w:r>
            <w:r w:rsidRPr="00824FDB">
              <w:rPr>
                <w:rFonts w:eastAsia="Calibri"/>
              </w:rPr>
              <w:t>federal</w:t>
            </w:r>
            <w:r w:rsidRPr="00B02D7D">
              <w:rPr>
                <w:rFonts w:eastAsia="Calibri"/>
              </w:rPr>
              <w:t xml:space="preserve">, state and local agencies to develop their own tools and routines, using the platform to predict fire risks, plan their reactions to fire occurrences, and send and receive fire alerts. INPE has created substantial capacity through its training to interested platform users. </w:t>
            </w:r>
          </w:p>
          <w:p w14:paraId="4932EE8B" w14:textId="77777777" w:rsidR="0032202F" w:rsidRPr="00B02D7D" w:rsidRDefault="0032202F" w:rsidP="002D7B01">
            <w:pPr>
              <w:pStyle w:val="Parag"/>
            </w:pPr>
            <w:r w:rsidRPr="00B02D7D">
              <w:t>The formulation of a National Policy on Forest Fire Management, Prevention and Control, mandated by the new Forest Code, was another key element of the Federal Cerrado Project. In September 2016, the MMA instituted a working group to formulate this policy. Draft versions of the policy involved broad consultation with stakeholder groups, while a final version was validated by the MMA’s secretariats and its related agencies. A draft bill for a “National Policy on Integrated Fire Management” was submitted to the Office of the President of Brazil for subsequent submission to the Brazilian Congress. The innovative concept of “integrated fire management,” which avoids the fallacy of avoiding fires at all cost in a biome such as the Cerrado, has been incorporated in proposed new legislation.</w:t>
            </w:r>
          </w:p>
          <w:p w14:paraId="41F6266F" w14:textId="77777777" w:rsidR="0032202F" w:rsidRPr="00A44C20" w:rsidRDefault="0032202F" w:rsidP="00A44C20">
            <w:pPr>
              <w:pStyle w:val="Normal0"/>
              <w:tabs>
                <w:tab w:val="left" w:pos="720"/>
              </w:tabs>
              <w:rPr>
                <w:b/>
                <w:i/>
                <w:color w:val="0070C0"/>
              </w:rPr>
            </w:pPr>
            <w:r w:rsidRPr="00A44C20">
              <w:rPr>
                <w:b/>
                <w:i/>
                <w:color w:val="0070C0"/>
              </w:rPr>
              <w:t xml:space="preserve">Enhanced Capacity for Landholding Registration </w:t>
            </w:r>
          </w:p>
          <w:p w14:paraId="1B2D454C" w14:textId="77777777" w:rsidR="0032202F" w:rsidRDefault="0032202F" w:rsidP="002D7B01">
            <w:pPr>
              <w:pStyle w:val="Parag"/>
            </w:pPr>
            <w:r>
              <w:rPr>
                <w:b/>
                <w:i/>
                <w:color w:val="0070C0"/>
              </w:rPr>
              <w:t xml:space="preserve"> </w:t>
            </w:r>
            <w:r w:rsidRPr="00B02D7D">
              <w:t xml:space="preserve">An important medium-term impact of the Cerrado Program can be seen in the strengthening of institutions, both governmental and non-governmental, that were responsible for carrying out various project activities. State environmental agencies in Piauí and Bahia and the SFB have mastered the process of registering small/family holdings in CAR, including the ability to hire professional services to this end. They have also learned to critically review CAR registers and reject those of insufficient quality. A large number of professionals have been trained to implement CAR. </w:t>
            </w:r>
          </w:p>
          <w:p w14:paraId="32C82756" w14:textId="77777777" w:rsidR="0032202F" w:rsidRPr="00B02D7D" w:rsidRDefault="0032202F" w:rsidP="002D7B01">
            <w:pPr>
              <w:pStyle w:val="Parag"/>
            </w:pPr>
            <w:r w:rsidRPr="00B02D7D">
              <w:t>The Federal Cerrado Project supported the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w:t>
            </w:r>
            <w:r>
              <w:t xml:space="preserve"> </w:t>
            </w:r>
            <w:r w:rsidRPr="00B02D7D">
              <w:t>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resulting in the approval and publication of its third phase which runs from 2016 to 2020.</w:t>
            </w:r>
          </w:p>
          <w:p w14:paraId="4399E6F5" w14:textId="77777777" w:rsidR="008C23D5" w:rsidRPr="00045BA4" w:rsidRDefault="008C23D5" w:rsidP="002D7B01">
            <w:pPr>
              <w:pStyle w:val="Parag"/>
            </w:pPr>
            <w:r w:rsidRPr="00045BA4">
              <w:t xml:space="preserve">Twelve institutions were directly involved in the implementation of the Cerrado Program and have successfully coordinated actions, even though they operated at different levels of administrative authority: Federal entities (INPE, MMA, ICMBio, SFB); State entities (SEMA-BA, SEMAR-PI, SEMA-MA); civil society (FLEM, </w:t>
            </w:r>
            <w:r w:rsidRPr="006523E9">
              <w:t>Fundação Agente,</w:t>
            </w:r>
            <w:r w:rsidRPr="00045BA4">
              <w:t xml:space="preserve"> FUNCATE, FUNATURA); and international (World Bank). The experience gained in administering the Cerrado Program and in coordinating actions across administrative levels can serve as building block for an expansion of climate-change actions in the Cerrado.</w:t>
            </w:r>
          </w:p>
          <w:p w14:paraId="023E213F" w14:textId="77777777" w:rsidR="008C23D5" w:rsidRDefault="008C23D5" w:rsidP="002D7B01">
            <w:pPr>
              <w:pStyle w:val="Parag"/>
            </w:pPr>
            <w:r w:rsidRPr="00045BA4">
              <w:t xml:space="preserve">The </w:t>
            </w:r>
            <w:r w:rsidRPr="00752FF9">
              <w:t>efficacy</w:t>
            </w:r>
            <w:r w:rsidRPr="00045BA4">
              <w:t xml:space="preserve"> of strengthening MMA’s and states’ capacity </w:t>
            </w:r>
            <w:r w:rsidR="0032202F" w:rsidRPr="00CD1DB2">
              <w:t>to establish integrated forest-fire management and landholding registration in selected rural areas of the Cerrado Biome</w:t>
            </w:r>
            <w:r w:rsidR="0032202F" w:rsidRPr="00045BA4">
              <w:t xml:space="preserve"> </w:t>
            </w:r>
            <w:r w:rsidRPr="00045BA4">
              <w:t>is rated High.</w:t>
            </w:r>
          </w:p>
          <w:p w14:paraId="248E1201" w14:textId="77777777" w:rsidR="008C23D5" w:rsidRPr="00A44C20" w:rsidRDefault="008C23D5" w:rsidP="008C23D5">
            <w:pPr>
              <w:pStyle w:val="Normal0"/>
              <w:tabs>
                <w:tab w:val="left" w:pos="720"/>
              </w:tabs>
              <w:rPr>
                <w:b/>
                <w:i/>
                <w:color w:val="0070C0"/>
              </w:rPr>
            </w:pPr>
            <w:r w:rsidRPr="00A44C20">
              <w:rPr>
                <w:b/>
                <w:i/>
                <w:color w:val="0070C0"/>
              </w:rPr>
              <w:lastRenderedPageBreak/>
              <w:t>Mitigating climate change and improving environmental and natural resources management in the Cerrado biome</w:t>
            </w:r>
          </w:p>
          <w:p w14:paraId="795578F8" w14:textId="77777777" w:rsidR="008C23D5" w:rsidRPr="00045BA4" w:rsidRDefault="008C23D5" w:rsidP="002D7B01">
            <w:pPr>
              <w:pStyle w:val="Parag"/>
            </w:pPr>
            <w:r w:rsidRPr="00045BA4">
              <w:t>The ultimate goal of the Cerrado Program is to contribute to mitigating climate change and to improving environmental and natural resources management in the Cerrado Biome.  Although GoB does not consider it appropriate to attribute emission reduction results to specific programs, climate change is presumed to have been mitigated by avoiding net emissions from land use and land-use change of some 64 million tons of CO</w:t>
            </w:r>
            <w:r w:rsidRPr="00045BA4">
              <w:rPr>
                <w:vertAlign w:val="subscript"/>
              </w:rPr>
              <w:t>2</w:t>
            </w:r>
            <w:r w:rsidRPr="00045BA4">
              <w:t xml:space="preserve">. Reducing emissions in the Cerrado and other Brazilian biomes depends on a combination of ongoing efforts by the federal, state and local governments, the private sector, civil society organizations, and initiatives with support from international resources. In light of this, the GoB at the beginning of the project agreed there would be challenges with reporting the change in GHG emissions as a result of the Cerrado Program. </w:t>
            </w:r>
          </w:p>
          <w:p w14:paraId="5F0EB34F" w14:textId="77777777" w:rsidR="008C23D5" w:rsidRPr="00045BA4" w:rsidRDefault="008C23D5" w:rsidP="002D7B01">
            <w:pPr>
              <w:pStyle w:val="Parag"/>
            </w:pPr>
            <w:r w:rsidRPr="00045BA4">
              <w:t xml:space="preserve">This </w:t>
            </w:r>
            <w:r w:rsidRPr="00824FDB">
              <w:t>notwithstanding</w:t>
            </w:r>
            <w:r w:rsidRPr="00045BA4">
              <w:t>, in the context of economic and financial assessment of the Program, the potential long-term GHG emissions reduction generated by the adoption of the CAR in the selected municipalities was estimated in a study commissioned for this ICR. The analysis took in account:</w:t>
            </w:r>
          </w:p>
          <w:p w14:paraId="5201C938"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The data on RLs and APPs reported by each Cerrado project. After rural environmental registration, it was assumed that farmers adhering to CAR would maintain and/or recover the gap between required legal reserves and actual native vegetation cover over a period of 20 years, considering native forest cover still present in 2006 in each municipality. They would re-plant one twentieth of the gap every year, for 20 years.</w:t>
            </w:r>
          </w:p>
          <w:p w14:paraId="29915C49"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The total carbon stored in a hectare of remnant natural vegetation (forest) was taken as 1.40 to 1.72 tC/ha/year of potential sequestration of secondary forest in the Cerrado: 28 to 34.4</w:t>
            </w:r>
            <w:r w:rsidRPr="005111C0">
              <w:rPr>
                <w:lang w:val="en-GB"/>
              </w:rPr>
              <w:footnoteReference w:id="8"/>
            </w:r>
            <w:r w:rsidRPr="005111C0">
              <w:rPr>
                <w:lang w:val="en-GB"/>
              </w:rPr>
              <w:t xml:space="preserve"> tCO2/ha, using the carbon sequestration factor proposed by the IPCC and a time horizon of 20 years. Based on this assumption, the Cerrado Program has a total carbon capture/storage potential of 8.15 to 9.97 million tCO2/20 years.</w:t>
            </w:r>
          </w:p>
          <w:p w14:paraId="488E286C"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 xml:space="preserve">The area of remnant forest in the APPs and RLs was assumed to be evenly distributed over all farms. It was assumed that this area would no longer be cleared within the adhering farm holdings, for an indefinite period of time. This resulted in a total area of avoided deforestation (REDD) of 289,833 ha. The avoided release of carbon from such areas was estimated as 221 tons of CO2 per hectare. This resulted in an estimate of 64 million tons of CO2 emissions avoided. </w:t>
            </w:r>
          </w:p>
          <w:p w14:paraId="10B19127" w14:textId="77777777" w:rsidR="008C23D5" w:rsidRPr="00045BA4" w:rsidRDefault="008C23D5" w:rsidP="002D7B01">
            <w:pPr>
              <w:pStyle w:val="Parag"/>
            </w:pPr>
            <w:r w:rsidRPr="00045BA4">
              <w:t>The tables below indicate the potential GHG emissions contributed by the projects through the environmental regularization process. It represents the potential contributions of the Cerrado Program to the GoB’s NDC objectives.</w:t>
            </w:r>
          </w:p>
          <w:p w14:paraId="071A3773" w14:textId="265BFCD3" w:rsidR="008C23D5" w:rsidRDefault="008C23D5" w:rsidP="008C23D5">
            <w:pPr>
              <w:pStyle w:val="Paragrafo"/>
              <w:numPr>
                <w:ilvl w:val="0"/>
                <w:numId w:val="0"/>
              </w:numPr>
              <w:tabs>
                <w:tab w:val="clear" w:pos="360"/>
                <w:tab w:val="left" w:pos="720"/>
              </w:tabs>
              <w:spacing w:after="0"/>
              <w:jc w:val="center"/>
              <w:rPr>
                <w:sz w:val="18"/>
                <w:szCs w:val="18"/>
              </w:rPr>
            </w:pPr>
            <w:r w:rsidRPr="00C62F20">
              <w:rPr>
                <w:sz w:val="18"/>
                <w:szCs w:val="18"/>
              </w:rPr>
              <w:t>Table 9: Potential CO</w:t>
            </w:r>
            <w:r w:rsidRPr="00C62F20">
              <w:rPr>
                <w:sz w:val="18"/>
                <w:szCs w:val="18"/>
                <w:vertAlign w:val="subscript"/>
              </w:rPr>
              <w:t xml:space="preserve">2 </w:t>
            </w:r>
            <w:r w:rsidRPr="00C62F20">
              <w:rPr>
                <w:sz w:val="18"/>
                <w:szCs w:val="18"/>
              </w:rPr>
              <w:t>reduction/capture per hectare of Cerrado</w:t>
            </w:r>
            <w:r>
              <w:rPr>
                <w:sz w:val="18"/>
                <w:szCs w:val="18"/>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520"/>
              <w:gridCol w:w="2700"/>
              <w:gridCol w:w="3690"/>
            </w:tblGrid>
            <w:tr w:rsidR="008C23D5" w:rsidRPr="00045BA4" w14:paraId="63D59E09" w14:textId="77777777" w:rsidTr="00906979">
              <w:trPr>
                <w:trHeight w:val="440"/>
                <w:jc w:val="center"/>
              </w:trPr>
              <w:tc>
                <w:tcPr>
                  <w:tcW w:w="2520" w:type="dxa"/>
                  <w:tcBorders>
                    <w:bottom w:val="single" w:sz="12" w:space="0" w:color="9CC2E5"/>
                  </w:tcBorders>
                  <w:shd w:val="clear" w:color="auto" w:fill="9CC2E5" w:themeFill="accent5" w:themeFillTint="99"/>
                </w:tcPr>
                <w:p w14:paraId="13CDE5AF"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Project</w:t>
                  </w:r>
                </w:p>
              </w:tc>
              <w:tc>
                <w:tcPr>
                  <w:tcW w:w="2700" w:type="dxa"/>
                  <w:tcBorders>
                    <w:bottom w:val="single" w:sz="12" w:space="0" w:color="9CC2E5"/>
                  </w:tcBorders>
                  <w:shd w:val="clear" w:color="auto" w:fill="9CC2E5" w:themeFill="accent5" w:themeFillTint="99"/>
                </w:tcPr>
                <w:p w14:paraId="5CF1392C"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APP and LR area</w:t>
                  </w:r>
                </w:p>
                <w:p w14:paraId="2D2B3B94"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(ha)</w:t>
                  </w:r>
                </w:p>
              </w:tc>
              <w:tc>
                <w:tcPr>
                  <w:tcW w:w="3690" w:type="dxa"/>
                  <w:tcBorders>
                    <w:bottom w:val="single" w:sz="12" w:space="0" w:color="9CC2E5"/>
                  </w:tcBorders>
                  <w:shd w:val="clear" w:color="auto" w:fill="9CC2E5" w:themeFill="accent5" w:themeFillTint="99"/>
                </w:tcPr>
                <w:p w14:paraId="6E997A80"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 xml:space="preserve">Potential factor of reduction/capture </w:t>
                  </w:r>
                </w:p>
                <w:p w14:paraId="10FD6342"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28.00 to 34.4 tCO</w:t>
                  </w:r>
                  <w:r w:rsidRPr="00045BA4">
                    <w:rPr>
                      <w:rFonts w:ascii="Calibri" w:eastAsia="Calibri" w:hAnsi="Calibri" w:cs="Calibri"/>
                      <w:b/>
                      <w:noProof/>
                      <w:color w:val="FFFFFF"/>
                      <w:sz w:val="20"/>
                      <w:szCs w:val="20"/>
                      <w:vertAlign w:val="subscript"/>
                      <w:lang w:eastAsia="pt-BR"/>
                    </w:rPr>
                    <w:t>2</w:t>
                  </w:r>
                  <w:r w:rsidRPr="00045BA4">
                    <w:rPr>
                      <w:rFonts w:ascii="Calibri" w:eastAsia="Calibri" w:hAnsi="Calibri" w:cs="Calibri"/>
                      <w:b/>
                      <w:noProof/>
                      <w:color w:val="FFFFFF"/>
                      <w:sz w:val="20"/>
                      <w:szCs w:val="20"/>
                      <w:lang w:eastAsia="pt-BR"/>
                    </w:rPr>
                    <w:t>/ha</w:t>
                  </w:r>
                  <w:r>
                    <w:rPr>
                      <w:rFonts w:ascii="Calibri" w:eastAsia="Calibri" w:hAnsi="Calibri" w:cs="Calibri"/>
                      <w:b/>
                      <w:noProof/>
                      <w:color w:val="FFFFFF"/>
                      <w:sz w:val="20"/>
                      <w:szCs w:val="20"/>
                      <w:lang w:eastAsia="pt-BR"/>
                    </w:rPr>
                    <w:t xml:space="preserve"> </w:t>
                  </w:r>
                  <w:r w:rsidRPr="00045BA4">
                    <w:rPr>
                      <w:rFonts w:ascii="Calibri" w:eastAsia="Calibri" w:hAnsi="Calibri" w:cs="Calibri"/>
                      <w:b/>
                      <w:noProof/>
                      <w:color w:val="FFFFFF"/>
                      <w:sz w:val="20"/>
                      <w:szCs w:val="20"/>
                      <w:lang w:eastAsia="pt-BR"/>
                    </w:rPr>
                    <w:t>(tonCO</w:t>
                  </w:r>
                  <w:r w:rsidRPr="00045BA4">
                    <w:rPr>
                      <w:rFonts w:ascii="Calibri" w:eastAsia="Calibri" w:hAnsi="Calibri" w:cs="Calibri"/>
                      <w:b/>
                      <w:noProof/>
                      <w:color w:val="FFFFFF"/>
                      <w:sz w:val="20"/>
                      <w:szCs w:val="20"/>
                      <w:vertAlign w:val="subscript"/>
                      <w:lang w:eastAsia="pt-BR"/>
                    </w:rPr>
                    <w:t>2</w:t>
                  </w:r>
                  <w:r w:rsidRPr="00045BA4">
                    <w:rPr>
                      <w:rFonts w:ascii="Calibri" w:eastAsia="Calibri" w:hAnsi="Calibri" w:cs="Calibri"/>
                      <w:b/>
                      <w:noProof/>
                      <w:color w:val="FFFFFF"/>
                      <w:sz w:val="20"/>
                      <w:szCs w:val="20"/>
                      <w:lang w:eastAsia="pt-BR"/>
                    </w:rPr>
                    <w:t>)</w:t>
                  </w:r>
                </w:p>
              </w:tc>
            </w:tr>
            <w:tr w:rsidR="008C23D5" w:rsidRPr="00045BA4" w14:paraId="592D4427" w14:textId="77777777" w:rsidTr="00906979">
              <w:trPr>
                <w:jc w:val="center"/>
              </w:trPr>
              <w:tc>
                <w:tcPr>
                  <w:tcW w:w="2520" w:type="dxa"/>
                  <w:shd w:val="clear" w:color="auto" w:fill="auto"/>
                </w:tcPr>
                <w:p w14:paraId="151CAEEA"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Bahia Project</w:t>
                  </w:r>
                </w:p>
              </w:tc>
              <w:tc>
                <w:tcPr>
                  <w:tcW w:w="2700" w:type="dxa"/>
                  <w:shd w:val="clear" w:color="auto" w:fill="auto"/>
                </w:tcPr>
                <w:p w14:paraId="086F1337"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68,829.99</w:t>
                  </w:r>
                </w:p>
              </w:tc>
              <w:tc>
                <w:tcPr>
                  <w:tcW w:w="3690" w:type="dxa"/>
                  <w:shd w:val="clear" w:color="auto" w:fill="auto"/>
                </w:tcPr>
                <w:p w14:paraId="2840CE0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1.93–2.37 million</w:t>
                  </w:r>
                </w:p>
              </w:tc>
            </w:tr>
            <w:tr w:rsidR="008C23D5" w:rsidRPr="00045BA4" w14:paraId="4559F153" w14:textId="77777777" w:rsidTr="00906979">
              <w:trPr>
                <w:jc w:val="center"/>
              </w:trPr>
              <w:tc>
                <w:tcPr>
                  <w:tcW w:w="2520" w:type="dxa"/>
                  <w:shd w:val="clear" w:color="auto" w:fill="auto"/>
                </w:tcPr>
                <w:p w14:paraId="389C62F0"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Piauí Project</w:t>
                  </w:r>
                </w:p>
              </w:tc>
              <w:tc>
                <w:tcPr>
                  <w:tcW w:w="2700" w:type="dxa"/>
                  <w:shd w:val="clear" w:color="auto" w:fill="auto"/>
                </w:tcPr>
                <w:p w14:paraId="628C51B3"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79,874.06</w:t>
                  </w:r>
                </w:p>
              </w:tc>
              <w:tc>
                <w:tcPr>
                  <w:tcW w:w="3690" w:type="dxa"/>
                  <w:shd w:val="clear" w:color="auto" w:fill="auto"/>
                </w:tcPr>
                <w:p w14:paraId="3C2728E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2.24–2.75 million</w:t>
                  </w:r>
                </w:p>
              </w:tc>
            </w:tr>
            <w:tr w:rsidR="008C23D5" w:rsidRPr="00045BA4" w14:paraId="0FBC77BA" w14:textId="77777777" w:rsidTr="00906979">
              <w:trPr>
                <w:trHeight w:val="71"/>
                <w:jc w:val="center"/>
              </w:trPr>
              <w:tc>
                <w:tcPr>
                  <w:tcW w:w="2520" w:type="dxa"/>
                  <w:shd w:val="clear" w:color="auto" w:fill="auto"/>
                </w:tcPr>
                <w:p w14:paraId="268BE634"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Federal Project</w:t>
                  </w:r>
                </w:p>
              </w:tc>
              <w:tc>
                <w:tcPr>
                  <w:tcW w:w="2700" w:type="dxa"/>
                  <w:shd w:val="clear" w:color="auto" w:fill="auto"/>
                </w:tcPr>
                <w:p w14:paraId="600B25B1"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141,129.36</w:t>
                  </w:r>
                </w:p>
              </w:tc>
              <w:tc>
                <w:tcPr>
                  <w:tcW w:w="3690" w:type="dxa"/>
                  <w:shd w:val="clear" w:color="auto" w:fill="auto"/>
                </w:tcPr>
                <w:p w14:paraId="26B1D81C"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3.95–4.8 million</w:t>
                  </w:r>
                </w:p>
              </w:tc>
            </w:tr>
            <w:tr w:rsidR="008C23D5" w:rsidRPr="00045BA4" w14:paraId="5D2F51A1" w14:textId="77777777" w:rsidTr="00906979">
              <w:trPr>
                <w:jc w:val="center"/>
              </w:trPr>
              <w:tc>
                <w:tcPr>
                  <w:tcW w:w="2520" w:type="dxa"/>
                  <w:shd w:val="clear" w:color="auto" w:fill="auto"/>
                </w:tcPr>
                <w:p w14:paraId="4C49CDF8"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Cerrado Program, overall</w:t>
                  </w:r>
                </w:p>
              </w:tc>
              <w:tc>
                <w:tcPr>
                  <w:tcW w:w="2700" w:type="dxa"/>
                  <w:shd w:val="clear" w:color="auto" w:fill="auto"/>
                </w:tcPr>
                <w:p w14:paraId="466F9429"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289,833.41</w:t>
                  </w:r>
                </w:p>
              </w:tc>
              <w:tc>
                <w:tcPr>
                  <w:tcW w:w="3690" w:type="dxa"/>
                  <w:shd w:val="clear" w:color="auto" w:fill="auto"/>
                </w:tcPr>
                <w:p w14:paraId="4193C66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8.15–9.97 million</w:t>
                  </w:r>
                </w:p>
              </w:tc>
            </w:tr>
          </w:tbl>
          <w:p w14:paraId="7B5B831F" w14:textId="7B0EB77E" w:rsidR="008C23D5" w:rsidRDefault="008C23D5" w:rsidP="008C23D5">
            <w:pPr>
              <w:widowControl/>
              <w:tabs>
                <w:tab w:val="left" w:pos="720"/>
              </w:tabs>
              <w:autoSpaceDE/>
              <w:autoSpaceDN/>
              <w:adjustRightInd/>
              <w:spacing w:before="120" w:after="120" w:line="276" w:lineRule="auto"/>
              <w:contextualSpacing/>
              <w:jc w:val="center"/>
              <w:rPr>
                <w:rFonts w:ascii="Calibri" w:eastAsia="Calibri" w:hAnsi="Calibri" w:cs="Calibri"/>
                <w:noProof/>
                <w:color w:val="auto"/>
                <w:sz w:val="18"/>
                <w:szCs w:val="18"/>
                <w:lang w:val="x-none" w:eastAsia="x-none"/>
              </w:rPr>
            </w:pPr>
          </w:p>
          <w:p w14:paraId="00C24336" w14:textId="77777777" w:rsidR="008C23D5" w:rsidRPr="00035664" w:rsidRDefault="008C23D5" w:rsidP="008C23D5">
            <w:pPr>
              <w:pStyle w:val="Paragrafo"/>
              <w:numPr>
                <w:ilvl w:val="0"/>
                <w:numId w:val="0"/>
              </w:numPr>
              <w:tabs>
                <w:tab w:val="clear" w:pos="360"/>
                <w:tab w:val="left" w:pos="720"/>
              </w:tabs>
              <w:spacing w:after="0"/>
              <w:jc w:val="center"/>
              <w:rPr>
                <w:sz w:val="18"/>
                <w:szCs w:val="18"/>
              </w:rPr>
            </w:pPr>
            <w:r w:rsidRPr="00035664">
              <w:rPr>
                <w:sz w:val="18"/>
                <w:szCs w:val="18"/>
              </w:rPr>
              <w:t>Table 1</w:t>
            </w:r>
            <w:r>
              <w:rPr>
                <w:sz w:val="18"/>
                <w:szCs w:val="18"/>
              </w:rPr>
              <w:t>0</w:t>
            </w:r>
            <w:r w:rsidRPr="00035664">
              <w:rPr>
                <w:sz w:val="18"/>
                <w:szCs w:val="18"/>
              </w:rPr>
              <w:t>: Potential avoided emission because of CAR</w:t>
            </w:r>
            <w:r>
              <w:rPr>
                <w:sz w:val="18"/>
                <w:szCs w:val="18"/>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060"/>
              <w:gridCol w:w="2160"/>
              <w:gridCol w:w="3690"/>
            </w:tblGrid>
            <w:tr w:rsidR="008C23D5" w:rsidRPr="00045BA4" w14:paraId="6820F964" w14:textId="77777777" w:rsidTr="00906979">
              <w:trPr>
                <w:jc w:val="center"/>
              </w:trPr>
              <w:tc>
                <w:tcPr>
                  <w:tcW w:w="3060" w:type="dxa"/>
                  <w:tcBorders>
                    <w:bottom w:val="single" w:sz="12" w:space="0" w:color="9CC2E5"/>
                  </w:tcBorders>
                  <w:shd w:val="clear" w:color="auto" w:fill="9CC2E5" w:themeFill="accent5" w:themeFillTint="99"/>
                </w:tcPr>
                <w:p w14:paraId="37992757" w14:textId="308C6D90" w:rsidR="008C23D5" w:rsidRPr="00906979" w:rsidRDefault="008C23D5" w:rsidP="00906979">
                  <w:pPr>
                    <w:widowControl/>
                    <w:tabs>
                      <w:tab w:val="left" w:pos="720"/>
                    </w:tabs>
                    <w:autoSpaceDE/>
                    <w:autoSpaceDN/>
                    <w:adjustRightInd/>
                    <w:spacing w:before="120" w:after="120" w:line="276" w:lineRule="auto"/>
                    <w:contextualSpacing/>
                    <w:jc w:val="center"/>
                    <w:rPr>
                      <w:rFonts w:ascii="Calibri" w:eastAsia="Calibri" w:hAnsi="Calibri" w:cs="Calibri"/>
                      <w:noProof/>
                      <w:color w:val="auto"/>
                      <w:sz w:val="18"/>
                      <w:szCs w:val="18"/>
                      <w:lang w:val="x-none" w:eastAsia="x-none"/>
                    </w:rPr>
                  </w:pPr>
                  <w:r w:rsidRPr="00045BA4">
                    <w:rPr>
                      <w:rFonts w:ascii="Calibri" w:eastAsia="Calibri" w:hAnsi="Calibri" w:cs="Calibri"/>
                      <w:b/>
                      <w:bCs/>
                      <w:noProof/>
                      <w:color w:val="FFFFFF"/>
                      <w:sz w:val="20"/>
                      <w:szCs w:val="20"/>
                      <w:lang w:eastAsia="pt-BR"/>
                    </w:rPr>
                    <w:t>Project</w:t>
                  </w:r>
                </w:p>
              </w:tc>
              <w:tc>
                <w:tcPr>
                  <w:tcW w:w="2160" w:type="dxa"/>
                  <w:tcBorders>
                    <w:bottom w:val="single" w:sz="12" w:space="0" w:color="9CC2E5"/>
                  </w:tcBorders>
                  <w:shd w:val="clear" w:color="auto" w:fill="9CC2E5" w:themeFill="accent5" w:themeFillTint="99"/>
                </w:tcPr>
                <w:p w14:paraId="0986FB5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 xml:space="preserve">APP and RL areas </w:t>
                  </w:r>
                </w:p>
                <w:p w14:paraId="1A65098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(ha)</w:t>
                  </w:r>
                </w:p>
              </w:tc>
              <w:tc>
                <w:tcPr>
                  <w:tcW w:w="3690" w:type="dxa"/>
                  <w:tcBorders>
                    <w:bottom w:val="single" w:sz="12" w:space="0" w:color="9CC2E5"/>
                  </w:tcBorders>
                  <w:shd w:val="clear" w:color="auto" w:fill="9CC2E5" w:themeFill="accent5" w:themeFillTint="99"/>
                </w:tcPr>
                <w:p w14:paraId="312B607A"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Potential avoided emmisions (221tonCO</w:t>
                  </w:r>
                  <w:r w:rsidRPr="00045BA4">
                    <w:rPr>
                      <w:rFonts w:ascii="Calibri" w:eastAsia="Calibri" w:hAnsi="Calibri" w:cs="Calibri"/>
                      <w:b/>
                      <w:bCs/>
                      <w:noProof/>
                      <w:color w:val="FFFFFF"/>
                      <w:sz w:val="20"/>
                      <w:szCs w:val="20"/>
                      <w:vertAlign w:val="subscript"/>
                      <w:lang w:eastAsia="pt-BR"/>
                    </w:rPr>
                    <w:t>2</w:t>
                  </w:r>
                  <w:r w:rsidRPr="00045BA4">
                    <w:rPr>
                      <w:rFonts w:ascii="Calibri" w:eastAsia="Calibri" w:hAnsi="Calibri" w:cs="Calibri"/>
                      <w:b/>
                      <w:bCs/>
                      <w:noProof/>
                      <w:color w:val="FFFFFF"/>
                      <w:sz w:val="20"/>
                      <w:szCs w:val="20"/>
                      <w:lang w:eastAsia="pt-BR"/>
                    </w:rPr>
                    <w:t>/hectare</w:t>
                  </w:r>
                  <w:r>
                    <w:rPr>
                      <w:rStyle w:val="FootnoteReference"/>
                      <w:rFonts w:ascii="Calibri" w:eastAsia="Calibri" w:hAnsi="Calibri" w:cs="Calibri"/>
                      <w:b/>
                      <w:bCs/>
                      <w:noProof/>
                      <w:color w:val="FFFFFF"/>
                      <w:sz w:val="20"/>
                      <w:szCs w:val="20"/>
                      <w:lang w:eastAsia="pt-BR"/>
                    </w:rPr>
                    <w:footnoteReference w:id="9"/>
                  </w:r>
                  <w:r w:rsidRPr="00045BA4">
                    <w:rPr>
                      <w:rFonts w:ascii="Calibri" w:eastAsia="Calibri" w:hAnsi="Calibri" w:cs="Calibri"/>
                      <w:b/>
                      <w:bCs/>
                      <w:noProof/>
                      <w:color w:val="FFFFFF"/>
                      <w:sz w:val="20"/>
                      <w:szCs w:val="20"/>
                      <w:lang w:eastAsia="pt-BR"/>
                    </w:rPr>
                    <w:t>)</w:t>
                  </w:r>
                </w:p>
              </w:tc>
            </w:tr>
            <w:tr w:rsidR="008C23D5" w:rsidRPr="00045BA4" w14:paraId="15432313" w14:textId="77777777" w:rsidTr="00906979">
              <w:trPr>
                <w:jc w:val="center"/>
              </w:trPr>
              <w:tc>
                <w:tcPr>
                  <w:tcW w:w="3060" w:type="dxa"/>
                  <w:shd w:val="clear" w:color="auto" w:fill="auto"/>
                </w:tcPr>
                <w:p w14:paraId="540C5FB2"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Bahia Project</w:t>
                  </w:r>
                </w:p>
              </w:tc>
              <w:tc>
                <w:tcPr>
                  <w:tcW w:w="2160" w:type="dxa"/>
                  <w:shd w:val="clear" w:color="auto" w:fill="auto"/>
                </w:tcPr>
                <w:p w14:paraId="79C01ED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68,829.99</w:t>
                  </w:r>
                </w:p>
              </w:tc>
              <w:tc>
                <w:tcPr>
                  <w:tcW w:w="3690" w:type="dxa"/>
                  <w:shd w:val="clear" w:color="auto" w:fill="auto"/>
                </w:tcPr>
                <w:p w14:paraId="5A6CA6A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15.21 million</w:t>
                  </w:r>
                </w:p>
              </w:tc>
            </w:tr>
            <w:tr w:rsidR="008C23D5" w:rsidRPr="00045BA4" w14:paraId="600C893B" w14:textId="77777777" w:rsidTr="00906979">
              <w:trPr>
                <w:jc w:val="center"/>
              </w:trPr>
              <w:tc>
                <w:tcPr>
                  <w:tcW w:w="3060" w:type="dxa"/>
                  <w:shd w:val="clear" w:color="auto" w:fill="auto"/>
                </w:tcPr>
                <w:p w14:paraId="4BA55CC7"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lastRenderedPageBreak/>
                    <w:t>Piauí Project</w:t>
                  </w:r>
                </w:p>
              </w:tc>
              <w:tc>
                <w:tcPr>
                  <w:tcW w:w="2160" w:type="dxa"/>
                  <w:shd w:val="clear" w:color="auto" w:fill="auto"/>
                </w:tcPr>
                <w:p w14:paraId="21E52612"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79,874.06</w:t>
                  </w:r>
                </w:p>
              </w:tc>
              <w:tc>
                <w:tcPr>
                  <w:tcW w:w="3690" w:type="dxa"/>
                  <w:shd w:val="clear" w:color="auto" w:fill="auto"/>
                </w:tcPr>
                <w:p w14:paraId="6EF249F7"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17.65 million</w:t>
                  </w:r>
                </w:p>
              </w:tc>
            </w:tr>
            <w:tr w:rsidR="008C23D5" w:rsidRPr="00045BA4" w14:paraId="30D7F080" w14:textId="77777777" w:rsidTr="00906979">
              <w:trPr>
                <w:trHeight w:val="71"/>
                <w:jc w:val="center"/>
              </w:trPr>
              <w:tc>
                <w:tcPr>
                  <w:tcW w:w="3060" w:type="dxa"/>
                  <w:shd w:val="clear" w:color="auto" w:fill="auto"/>
                </w:tcPr>
                <w:p w14:paraId="5BF98A0D"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Federal Project</w:t>
                  </w:r>
                </w:p>
              </w:tc>
              <w:tc>
                <w:tcPr>
                  <w:tcW w:w="2160" w:type="dxa"/>
                  <w:shd w:val="clear" w:color="auto" w:fill="auto"/>
                </w:tcPr>
                <w:p w14:paraId="0F320AF6"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141,129.36</w:t>
                  </w:r>
                </w:p>
              </w:tc>
              <w:tc>
                <w:tcPr>
                  <w:tcW w:w="3690" w:type="dxa"/>
                  <w:shd w:val="clear" w:color="auto" w:fill="auto"/>
                </w:tcPr>
                <w:p w14:paraId="0DDB4AF9"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64.05 million</w:t>
                  </w:r>
                </w:p>
              </w:tc>
            </w:tr>
            <w:tr w:rsidR="008C23D5" w:rsidRPr="00045BA4" w14:paraId="2210CED9" w14:textId="77777777" w:rsidTr="00906979">
              <w:trPr>
                <w:jc w:val="center"/>
              </w:trPr>
              <w:tc>
                <w:tcPr>
                  <w:tcW w:w="3060" w:type="dxa"/>
                  <w:shd w:val="clear" w:color="auto" w:fill="auto"/>
                </w:tcPr>
                <w:p w14:paraId="67322142"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Cerrado Program, cumulative</w:t>
                  </w:r>
                </w:p>
              </w:tc>
              <w:tc>
                <w:tcPr>
                  <w:tcW w:w="2160" w:type="dxa"/>
                  <w:shd w:val="clear" w:color="auto" w:fill="auto"/>
                </w:tcPr>
                <w:p w14:paraId="0932DB1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289,833.41</w:t>
                  </w:r>
                </w:p>
              </w:tc>
              <w:tc>
                <w:tcPr>
                  <w:tcW w:w="3690" w:type="dxa"/>
                  <w:shd w:val="clear" w:color="auto" w:fill="auto"/>
                </w:tcPr>
                <w:p w14:paraId="7F0C9DD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64.05 million</w:t>
                  </w:r>
                </w:p>
              </w:tc>
            </w:tr>
          </w:tbl>
          <w:p w14:paraId="79DC3112" w14:textId="77777777" w:rsidR="008C23D5" w:rsidRPr="00045BA4" w:rsidRDefault="008C23D5" w:rsidP="008C23D5">
            <w:pPr>
              <w:pStyle w:val="Paragrafo"/>
              <w:numPr>
                <w:ilvl w:val="0"/>
                <w:numId w:val="0"/>
              </w:numPr>
              <w:tabs>
                <w:tab w:val="left" w:pos="720"/>
              </w:tabs>
            </w:pPr>
          </w:p>
          <w:p w14:paraId="0F53825E" w14:textId="77777777" w:rsidR="008C23D5" w:rsidRPr="008C23D5" w:rsidRDefault="008C23D5" w:rsidP="002D7B01">
            <w:pPr>
              <w:pStyle w:val="Parag"/>
            </w:pPr>
            <w:r w:rsidRPr="00045BA4">
              <w:t>In addition, when considering the hectares where deforestation and degradation have been avoided through CAR as a result of the Bahia and Piauí Projects, a preliminary analysis prepared by Ecometrica</w:t>
            </w:r>
            <w:r w:rsidRPr="00A3107E">
              <w:rPr>
                <w:vertAlign w:val="superscript"/>
              </w:rPr>
              <w:footnoteReference w:id="10"/>
            </w:r>
            <w:r w:rsidRPr="00045BA4">
              <w:t>, commissioned by DEFRA, indicates that CAR started to deliver avoided deforestation in 2016, which indicates that the CAR process can contribute toward decreasing the deforestation rate in the Cerrado Biome</w:t>
            </w:r>
            <w:r>
              <w:t>.</w:t>
            </w:r>
          </w:p>
        </w:tc>
      </w:tr>
      <w:tr w:rsidR="00DD4734" w:rsidRPr="005C6E56" w14:paraId="6030F530" w14:textId="77777777" w:rsidTr="00FA3F06">
        <w:tblPrEx>
          <w:tblBorders>
            <w:top w:val="nil"/>
            <w:left w:val="nil"/>
            <w:bottom w:val="nil"/>
            <w:right w:val="nil"/>
            <w:insideH w:val="nil"/>
            <w:insideV w:val="nil"/>
          </w:tblBorders>
          <w:shd w:val="clear" w:color="auto" w:fill="F2F7FC"/>
        </w:tblPrEx>
        <w:trPr>
          <w:trHeight w:val="80"/>
        </w:trPr>
        <w:tc>
          <w:tcPr>
            <w:tcW w:w="10818" w:type="dxa"/>
            <w:gridSpan w:val="3"/>
            <w:shd w:val="clear" w:color="auto" w:fill="auto"/>
            <w:vAlign w:val="center"/>
          </w:tcPr>
          <w:p w14:paraId="1C1B58F8" w14:textId="77777777" w:rsidR="00DD4734" w:rsidRPr="005C6E56" w:rsidRDefault="00DD4734" w:rsidP="00DD4734">
            <w:pPr>
              <w:pStyle w:val="Heading3"/>
            </w:pPr>
            <w:bookmarkStart w:id="47" w:name="_Toc527713876"/>
            <w:bookmarkStart w:id="48" w:name="_Toc527713877"/>
            <w:bookmarkStart w:id="49" w:name="_Toc527713878"/>
            <w:bookmarkStart w:id="50" w:name="_Toc527713879"/>
            <w:bookmarkEnd w:id="47"/>
            <w:bookmarkEnd w:id="48"/>
            <w:bookmarkEnd w:id="49"/>
            <w:bookmarkEnd w:id="50"/>
            <w:r w:rsidRPr="005C6E56">
              <w:lastRenderedPageBreak/>
              <w:t xml:space="preserve">Justification of Overall Efficacy Rating </w:t>
            </w:r>
          </w:p>
        </w:tc>
      </w:tr>
      <w:tr w:rsidR="00DD4734" w:rsidRPr="005C6E56" w14:paraId="2A813F96" w14:textId="77777777" w:rsidTr="00477842">
        <w:tblPrEx>
          <w:tblBorders>
            <w:top w:val="nil"/>
            <w:left w:val="nil"/>
            <w:bottom w:val="nil"/>
            <w:right w:val="nil"/>
            <w:insideH w:val="nil"/>
            <w:insideV w:val="nil"/>
          </w:tblBorders>
          <w:shd w:val="clear" w:color="auto" w:fill="F2F7FC"/>
        </w:tblPrEx>
        <w:trPr>
          <w:trHeight w:val="4392"/>
        </w:trPr>
        <w:tc>
          <w:tcPr>
            <w:tcW w:w="10818" w:type="dxa"/>
            <w:gridSpan w:val="3"/>
            <w:shd w:val="clear" w:color="auto" w:fill="auto"/>
            <w:vAlign w:val="center"/>
          </w:tcPr>
          <w:p w14:paraId="513B1D22" w14:textId="77777777" w:rsidR="00DD4734" w:rsidRPr="00B02D7D" w:rsidRDefault="00DD4734" w:rsidP="002D7B01">
            <w:pPr>
              <w:pStyle w:val="Parag"/>
            </w:pPr>
            <w:r w:rsidRPr="00B02D7D">
              <w:t xml:space="preserve">The overall assessment of the efficacy of the Cerrado Program and its related projects is </w:t>
            </w:r>
            <w:r w:rsidRPr="00045BA4">
              <w:rPr>
                <w:b/>
              </w:rPr>
              <w:t>Substantial</w:t>
            </w:r>
            <w:r w:rsidRPr="00B02D7D">
              <w:t xml:space="preserve">. The outcomes of the PDO segments were </w:t>
            </w:r>
            <w:r w:rsidR="00647C4E">
              <w:t xml:space="preserve">overall </w:t>
            </w:r>
            <w:r w:rsidRPr="00B02D7D">
              <w:t xml:space="preserve">substantially achieved. </w:t>
            </w:r>
            <w:r>
              <w:t>Al</w:t>
            </w:r>
            <w:r w:rsidRPr="00B02D7D">
              <w:t xml:space="preserve">though </w:t>
            </w:r>
            <w:r w:rsidR="00640FB8">
              <w:t>two</w:t>
            </w:r>
            <w:r w:rsidRPr="00B02D7D">
              <w:t xml:space="preserve"> PDO indicators were revised</w:t>
            </w:r>
            <w:r>
              <w:t xml:space="preserve"> for clarity</w:t>
            </w:r>
            <w:r w:rsidRPr="00B02D7D">
              <w:t>, the project</w:t>
            </w:r>
            <w:r>
              <w:t>’s</w:t>
            </w:r>
            <w:r w:rsidRPr="00B02D7D">
              <w:t xml:space="preserve"> ambition or scope was not reduced</w:t>
            </w:r>
            <w:r>
              <w:t>. T</w:t>
            </w:r>
            <w:r w:rsidRPr="00B02D7D">
              <w:t>herefore</w:t>
            </w:r>
            <w:r>
              <w:t>, no</w:t>
            </w:r>
            <w:r w:rsidRPr="00B02D7D">
              <w:t xml:space="preserve"> split evaluation is warranted.</w:t>
            </w:r>
          </w:p>
          <w:p w14:paraId="63D9945D" w14:textId="77777777" w:rsidR="00DD4734" w:rsidRDefault="00DD4734" w:rsidP="002D7B01">
            <w:pPr>
              <w:pStyle w:val="Parag"/>
            </w:pPr>
            <w:r w:rsidRPr="00B02D7D">
              <w:t xml:space="preserve">The table below summarizes the efficacy rating of each </w:t>
            </w:r>
            <w:r>
              <w:t>outcome</w:t>
            </w:r>
            <w:r w:rsidRPr="00B02D7D">
              <w:t xml:space="preserve"> of the Cerrado Program.</w:t>
            </w:r>
          </w:p>
          <w:p w14:paraId="66836E9B" w14:textId="77777777" w:rsidR="00DD4734" w:rsidRPr="00752FF9" w:rsidRDefault="00DD4734" w:rsidP="00DD4734">
            <w:pPr>
              <w:pStyle w:val="Paragrafo"/>
              <w:numPr>
                <w:ilvl w:val="0"/>
                <w:numId w:val="0"/>
              </w:numPr>
              <w:tabs>
                <w:tab w:val="clear" w:pos="360"/>
                <w:tab w:val="left" w:pos="720"/>
              </w:tabs>
              <w:spacing w:after="0"/>
              <w:jc w:val="center"/>
              <w:rPr>
                <w:sz w:val="18"/>
                <w:szCs w:val="18"/>
                <w:lang w:val="pt-BR"/>
              </w:rPr>
            </w:pPr>
            <w:r w:rsidRPr="00752FDC">
              <w:rPr>
                <w:sz w:val="18"/>
                <w:szCs w:val="18"/>
              </w:rPr>
              <w:t>Table</w:t>
            </w:r>
            <w:r w:rsidRPr="00752FF9">
              <w:rPr>
                <w:sz w:val="18"/>
                <w:szCs w:val="18"/>
                <w:lang w:val="pt-BR"/>
              </w:rPr>
              <w:t xml:space="preserve"> 1</w:t>
            </w:r>
            <w:r w:rsidR="004F3A87">
              <w:rPr>
                <w:sz w:val="18"/>
                <w:szCs w:val="18"/>
                <w:lang w:val="pt-BR"/>
              </w:rPr>
              <w:t>1</w:t>
            </w:r>
            <w:r w:rsidRPr="00752FF9">
              <w:rPr>
                <w:sz w:val="18"/>
                <w:szCs w:val="18"/>
                <w:lang w:val="pt-BR"/>
              </w:rPr>
              <w:t xml:space="preserve">: Cerrado </w:t>
            </w:r>
            <w:r w:rsidRPr="00752FDC">
              <w:rPr>
                <w:sz w:val="18"/>
                <w:szCs w:val="18"/>
              </w:rPr>
              <w:t>Program outcomes–efficacy rating</w:t>
            </w:r>
            <w:r>
              <w:rPr>
                <w:sz w:val="18"/>
                <w:szCs w:val="18"/>
                <w:lang w:val="pt-BR"/>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8565"/>
              <w:gridCol w:w="1260"/>
            </w:tblGrid>
            <w:tr w:rsidR="00DD4734" w:rsidRPr="00906979" w14:paraId="36B0CDEF" w14:textId="77777777" w:rsidTr="008B3DD0">
              <w:trPr>
                <w:trHeight w:val="386"/>
                <w:jc w:val="center"/>
              </w:trPr>
              <w:tc>
                <w:tcPr>
                  <w:tcW w:w="8565" w:type="dxa"/>
                  <w:tcBorders>
                    <w:bottom w:val="single" w:sz="12" w:space="0" w:color="9CC2E5"/>
                  </w:tcBorders>
                  <w:shd w:val="clear" w:color="auto" w:fill="9CC2E5" w:themeFill="accent5" w:themeFillTint="99"/>
                </w:tcPr>
                <w:p w14:paraId="5B372FAF" w14:textId="77777777" w:rsidR="00DD4734" w:rsidRPr="00906979" w:rsidRDefault="00DD4734" w:rsidP="00DD4734">
                  <w:pPr>
                    <w:pStyle w:val="Normal0"/>
                    <w:tabs>
                      <w:tab w:val="left" w:pos="720"/>
                    </w:tabs>
                    <w:spacing w:after="0"/>
                    <w:rPr>
                      <w:b/>
                      <w:bCs/>
                      <w:color w:val="FFFFFF"/>
                      <w:sz w:val="18"/>
                      <w:szCs w:val="18"/>
                      <w:lang w:val="pt-BR"/>
                    </w:rPr>
                  </w:pPr>
                  <w:bookmarkStart w:id="51" w:name="_Hlk529452261"/>
                  <w:r w:rsidRPr="00906979">
                    <w:rPr>
                      <w:b/>
                      <w:bCs/>
                      <w:color w:val="FFFFFF"/>
                      <w:sz w:val="18"/>
                      <w:szCs w:val="18"/>
                      <w:lang w:val="pt-BR"/>
                    </w:rPr>
                    <w:t xml:space="preserve">Cerrado </w:t>
                  </w:r>
                  <w:r w:rsidRPr="00906979">
                    <w:rPr>
                      <w:b/>
                      <w:bCs/>
                      <w:color w:val="FFFFFF"/>
                      <w:sz w:val="18"/>
                      <w:szCs w:val="18"/>
                    </w:rPr>
                    <w:t>Program Outcomes</w:t>
                  </w:r>
                </w:p>
              </w:tc>
              <w:tc>
                <w:tcPr>
                  <w:tcW w:w="1260" w:type="dxa"/>
                  <w:tcBorders>
                    <w:bottom w:val="single" w:sz="12" w:space="0" w:color="9CC2E5"/>
                  </w:tcBorders>
                  <w:shd w:val="clear" w:color="auto" w:fill="9CC2E5" w:themeFill="accent5" w:themeFillTint="99"/>
                </w:tcPr>
                <w:p w14:paraId="6F2D44AF" w14:textId="77777777" w:rsidR="00DD4734" w:rsidRPr="00906979" w:rsidRDefault="00DD4734" w:rsidP="00DD4734">
                  <w:pPr>
                    <w:widowControl/>
                    <w:tabs>
                      <w:tab w:val="left" w:pos="720"/>
                    </w:tabs>
                    <w:autoSpaceDE/>
                    <w:autoSpaceDN/>
                    <w:adjustRightInd/>
                    <w:rPr>
                      <w:rFonts w:ascii="Calibri" w:hAnsi="Calibri" w:cs="Calibri"/>
                      <w:b/>
                      <w:bCs/>
                      <w:color w:val="FFFFFF"/>
                      <w:sz w:val="18"/>
                      <w:szCs w:val="18"/>
                    </w:rPr>
                  </w:pPr>
                  <w:r w:rsidRPr="00906979">
                    <w:rPr>
                      <w:rFonts w:ascii="Calibri" w:hAnsi="Calibri" w:cs="Calibri"/>
                      <w:b/>
                      <w:bCs/>
                      <w:color w:val="FFFFFF"/>
                      <w:sz w:val="18"/>
                      <w:szCs w:val="18"/>
                    </w:rPr>
                    <w:t>Efficacy</w:t>
                  </w:r>
                </w:p>
              </w:tc>
            </w:tr>
            <w:tr w:rsidR="00DD4734" w:rsidRPr="00906979" w14:paraId="53460617" w14:textId="77777777" w:rsidTr="008B3DD0">
              <w:trPr>
                <w:trHeight w:val="528"/>
                <w:jc w:val="center"/>
              </w:trPr>
              <w:tc>
                <w:tcPr>
                  <w:tcW w:w="8565" w:type="dxa"/>
                  <w:shd w:val="clear" w:color="auto" w:fill="auto"/>
                </w:tcPr>
                <w:p w14:paraId="37D91414"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tcPr>
                <w:p w14:paraId="1DE41D55" w14:textId="77777777" w:rsidR="00DD4734" w:rsidRPr="00906979" w:rsidRDefault="00DD4734" w:rsidP="00DD4734">
                  <w:pPr>
                    <w:widowControl/>
                    <w:tabs>
                      <w:tab w:val="left" w:pos="720"/>
                    </w:tabs>
                    <w:autoSpaceDE/>
                    <w:autoSpaceDN/>
                    <w:adjustRightInd/>
                    <w:rPr>
                      <w:rFonts w:ascii="Calibri" w:eastAsia="Calibri" w:hAnsi="Calibri" w:cs="Times New Roman"/>
                      <w:color w:val="auto"/>
                      <w:sz w:val="18"/>
                      <w:szCs w:val="18"/>
                    </w:rPr>
                  </w:pPr>
                  <w:r w:rsidRPr="00906979">
                    <w:rPr>
                      <w:rFonts w:ascii="Calibri" w:hAnsi="Calibri" w:cs="Calibri"/>
                      <w:color w:val="auto"/>
                      <w:sz w:val="18"/>
                      <w:szCs w:val="18"/>
                    </w:rPr>
                    <w:t>Substantial</w:t>
                  </w:r>
                </w:p>
              </w:tc>
            </w:tr>
            <w:tr w:rsidR="00DD4734" w:rsidRPr="00906979" w14:paraId="1C0874DA" w14:textId="77777777" w:rsidTr="008B3DD0">
              <w:trPr>
                <w:trHeight w:val="373"/>
                <w:jc w:val="center"/>
              </w:trPr>
              <w:tc>
                <w:tcPr>
                  <w:tcW w:w="8565" w:type="dxa"/>
                  <w:shd w:val="clear" w:color="auto" w:fill="auto"/>
                </w:tcPr>
                <w:p w14:paraId="406493BF"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6D84D5BC" w14:textId="77777777" w:rsidR="00DD4734" w:rsidRPr="00906979" w:rsidRDefault="00DD4734" w:rsidP="00DD4734">
                  <w:pPr>
                    <w:widowControl/>
                    <w:tabs>
                      <w:tab w:val="left" w:pos="720"/>
                    </w:tabs>
                    <w:autoSpaceDE/>
                    <w:autoSpaceDN/>
                    <w:adjustRightInd/>
                    <w:rPr>
                      <w:rFonts w:ascii="Calibri" w:eastAsia="Calibri" w:hAnsi="Calibri" w:cs="Times New Roman"/>
                      <w:color w:val="auto"/>
                      <w:sz w:val="18"/>
                      <w:szCs w:val="18"/>
                    </w:rPr>
                  </w:pPr>
                  <w:r w:rsidRPr="00906979">
                    <w:rPr>
                      <w:rFonts w:ascii="Calibri" w:hAnsi="Calibri" w:cs="Calibri"/>
                      <w:color w:val="auto"/>
                      <w:sz w:val="18"/>
                      <w:szCs w:val="18"/>
                    </w:rPr>
                    <w:t>Substantial</w:t>
                  </w:r>
                </w:p>
              </w:tc>
            </w:tr>
            <w:tr w:rsidR="00DD4734" w:rsidRPr="00906979" w14:paraId="50DDC02C" w14:textId="77777777" w:rsidTr="008B3DD0">
              <w:trPr>
                <w:trHeight w:val="386"/>
                <w:jc w:val="center"/>
              </w:trPr>
              <w:tc>
                <w:tcPr>
                  <w:tcW w:w="8565" w:type="dxa"/>
                  <w:shd w:val="clear" w:color="auto" w:fill="auto"/>
                </w:tcPr>
                <w:p w14:paraId="0B7783E0"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3: </w:t>
                  </w:r>
                  <w:r w:rsidR="006B2B77" w:rsidRPr="00906979">
                    <w:rPr>
                      <w:bCs/>
                      <w:sz w:val="18"/>
                      <w:szCs w:val="18"/>
                    </w:rPr>
                    <w:t>E</w:t>
                  </w:r>
                  <w:r w:rsidRPr="00906979">
                    <w:rPr>
                      <w:bCs/>
                      <w:sz w:val="18"/>
                      <w:szCs w:val="18"/>
                    </w:rPr>
                    <w:t>nhance</w:t>
                  </w:r>
                  <w:r w:rsidR="006B2B77" w:rsidRPr="00906979">
                    <w:rPr>
                      <w:bCs/>
                      <w:sz w:val="18"/>
                      <w:szCs w:val="18"/>
                    </w:rPr>
                    <w:t>d</w:t>
                  </w:r>
                  <w:r w:rsidRPr="00906979">
                    <w:rPr>
                      <w:bCs/>
                      <w:sz w:val="18"/>
                      <w:szCs w:val="18"/>
                    </w:rPr>
                    <w:t xml:space="preserve"> capacity of the MMA and States to establish integrated forest-fire management and landholding registration in selected rural areas of the Cerrado Biome</w:t>
                  </w:r>
                </w:p>
              </w:tc>
              <w:tc>
                <w:tcPr>
                  <w:tcW w:w="1260" w:type="dxa"/>
                  <w:shd w:val="clear" w:color="auto" w:fill="auto"/>
                </w:tcPr>
                <w:p w14:paraId="030AD017" w14:textId="77777777" w:rsidR="00DD4734" w:rsidRPr="00906979" w:rsidRDefault="0032202F" w:rsidP="00DD4734">
                  <w:pPr>
                    <w:widowControl/>
                    <w:tabs>
                      <w:tab w:val="left" w:pos="720"/>
                    </w:tabs>
                    <w:autoSpaceDE/>
                    <w:autoSpaceDN/>
                    <w:adjustRightInd/>
                    <w:rPr>
                      <w:rFonts w:eastAsia="Calibri"/>
                      <w:sz w:val="18"/>
                      <w:szCs w:val="18"/>
                    </w:rPr>
                  </w:pPr>
                  <w:r w:rsidRPr="00906979">
                    <w:rPr>
                      <w:rFonts w:ascii="Calibri" w:hAnsi="Calibri" w:cs="Calibri"/>
                      <w:color w:val="auto"/>
                      <w:sz w:val="18"/>
                      <w:szCs w:val="18"/>
                    </w:rPr>
                    <w:t>High</w:t>
                  </w:r>
                </w:p>
              </w:tc>
            </w:tr>
            <w:tr w:rsidR="00DD4734" w:rsidRPr="00906979" w14:paraId="45B4E50A" w14:textId="77777777" w:rsidTr="008B3DD0">
              <w:trPr>
                <w:trHeight w:val="386"/>
                <w:jc w:val="center"/>
              </w:trPr>
              <w:tc>
                <w:tcPr>
                  <w:tcW w:w="8565" w:type="dxa"/>
                  <w:shd w:val="clear" w:color="auto" w:fill="9CC2E5" w:themeFill="accent5" w:themeFillTint="99"/>
                  <w:vAlign w:val="center"/>
                </w:tcPr>
                <w:p w14:paraId="66222C34"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Piauí Project</w:t>
                  </w:r>
                </w:p>
              </w:tc>
              <w:tc>
                <w:tcPr>
                  <w:tcW w:w="1260" w:type="dxa"/>
                  <w:shd w:val="clear" w:color="auto" w:fill="9CC2E5" w:themeFill="accent5" w:themeFillTint="99"/>
                  <w:vAlign w:val="center"/>
                </w:tcPr>
                <w:p w14:paraId="4806BE07"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34F1B5A5" w14:textId="77777777" w:rsidTr="008B3DD0">
              <w:trPr>
                <w:trHeight w:val="386"/>
                <w:jc w:val="center"/>
              </w:trPr>
              <w:tc>
                <w:tcPr>
                  <w:tcW w:w="8565" w:type="dxa"/>
                  <w:shd w:val="clear" w:color="auto" w:fill="auto"/>
                </w:tcPr>
                <w:p w14:paraId="47C389F2"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 in the Cerrado by promoting environmental regularization of landholdings.</w:t>
                  </w:r>
                </w:p>
              </w:tc>
              <w:tc>
                <w:tcPr>
                  <w:tcW w:w="1260" w:type="dxa"/>
                  <w:shd w:val="clear" w:color="auto" w:fill="auto"/>
                  <w:vAlign w:val="center"/>
                </w:tcPr>
                <w:p w14:paraId="338FF689"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43862EAE" w14:textId="77777777" w:rsidTr="008B3DD0">
              <w:trPr>
                <w:trHeight w:val="386"/>
                <w:jc w:val="center"/>
              </w:trPr>
              <w:tc>
                <w:tcPr>
                  <w:tcW w:w="8565" w:type="dxa"/>
                  <w:shd w:val="clear" w:color="auto" w:fill="auto"/>
                </w:tcPr>
                <w:p w14:paraId="37D2468B"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vAlign w:val="center"/>
                </w:tcPr>
                <w:p w14:paraId="18E926E7" w14:textId="77777777" w:rsidR="00DD4734" w:rsidRPr="00906979" w:rsidRDefault="000144AF"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Modest</w:t>
                  </w:r>
                </w:p>
              </w:tc>
            </w:tr>
            <w:tr w:rsidR="00DD4734" w:rsidRPr="00906979" w14:paraId="2D61A9F0" w14:textId="77777777" w:rsidTr="008B3DD0">
              <w:trPr>
                <w:trHeight w:val="386"/>
                <w:jc w:val="center"/>
              </w:trPr>
              <w:tc>
                <w:tcPr>
                  <w:tcW w:w="8565" w:type="dxa"/>
                  <w:shd w:val="clear" w:color="auto" w:fill="9CC2E5" w:themeFill="accent5" w:themeFillTint="99"/>
                  <w:vAlign w:val="center"/>
                </w:tcPr>
                <w:p w14:paraId="0DB99CFC"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Bahia Project</w:t>
                  </w:r>
                </w:p>
              </w:tc>
              <w:tc>
                <w:tcPr>
                  <w:tcW w:w="1260" w:type="dxa"/>
                  <w:shd w:val="clear" w:color="auto" w:fill="9CC2E5" w:themeFill="accent5" w:themeFillTint="99"/>
                  <w:vAlign w:val="center"/>
                </w:tcPr>
                <w:p w14:paraId="24C825DF"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1D70489F" w14:textId="77777777" w:rsidTr="008B3DD0">
              <w:trPr>
                <w:trHeight w:val="386"/>
                <w:jc w:val="center"/>
              </w:trPr>
              <w:tc>
                <w:tcPr>
                  <w:tcW w:w="8565" w:type="dxa"/>
                  <w:shd w:val="clear" w:color="auto" w:fill="auto"/>
                </w:tcPr>
                <w:p w14:paraId="16C1326F"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vAlign w:val="center"/>
                </w:tcPr>
                <w:p w14:paraId="0CB8826D"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3E7D920D" w14:textId="77777777" w:rsidTr="008B3DD0">
              <w:trPr>
                <w:trHeight w:val="386"/>
                <w:jc w:val="center"/>
              </w:trPr>
              <w:tc>
                <w:tcPr>
                  <w:tcW w:w="8565" w:type="dxa"/>
                  <w:shd w:val="clear" w:color="auto" w:fill="auto"/>
                </w:tcPr>
                <w:p w14:paraId="779EB800"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vAlign w:val="center"/>
                </w:tcPr>
                <w:p w14:paraId="1F05D9B4" w14:textId="77777777" w:rsidR="00DD4734" w:rsidRPr="00906979" w:rsidRDefault="000144AF"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Modest</w:t>
                  </w:r>
                </w:p>
              </w:tc>
            </w:tr>
            <w:tr w:rsidR="00DD4734" w:rsidRPr="00906979" w14:paraId="5673E0CF" w14:textId="77777777" w:rsidTr="008B3DD0">
              <w:trPr>
                <w:trHeight w:val="386"/>
                <w:jc w:val="center"/>
              </w:trPr>
              <w:tc>
                <w:tcPr>
                  <w:tcW w:w="8565" w:type="dxa"/>
                  <w:shd w:val="clear" w:color="auto" w:fill="9CC2E5" w:themeFill="accent5" w:themeFillTint="99"/>
                  <w:vAlign w:val="center"/>
                </w:tcPr>
                <w:p w14:paraId="7258D762"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Federal Project</w:t>
                  </w:r>
                </w:p>
              </w:tc>
              <w:tc>
                <w:tcPr>
                  <w:tcW w:w="1260" w:type="dxa"/>
                  <w:shd w:val="clear" w:color="auto" w:fill="9CC2E5" w:themeFill="accent5" w:themeFillTint="99"/>
                  <w:vAlign w:val="center"/>
                </w:tcPr>
                <w:p w14:paraId="554BC290"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7CBD887D" w14:textId="77777777" w:rsidTr="008B3DD0">
              <w:trPr>
                <w:trHeight w:val="386"/>
                <w:jc w:val="center"/>
              </w:trPr>
              <w:tc>
                <w:tcPr>
                  <w:tcW w:w="8565" w:type="dxa"/>
                  <w:shd w:val="clear" w:color="auto" w:fill="auto"/>
                </w:tcPr>
                <w:p w14:paraId="36843E84"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tcPr>
                <w:p w14:paraId="0A5F1537"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5C18B4C9" w14:textId="77777777" w:rsidTr="008B3DD0">
              <w:trPr>
                <w:trHeight w:val="386"/>
                <w:jc w:val="center"/>
              </w:trPr>
              <w:tc>
                <w:tcPr>
                  <w:tcW w:w="8565" w:type="dxa"/>
                  <w:shd w:val="clear" w:color="auto" w:fill="auto"/>
                </w:tcPr>
                <w:p w14:paraId="0E2A1561"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7F82E85A"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48F7687F" w14:textId="77777777" w:rsidTr="008B3DD0">
              <w:trPr>
                <w:trHeight w:val="386"/>
                <w:jc w:val="center"/>
              </w:trPr>
              <w:tc>
                <w:tcPr>
                  <w:tcW w:w="8565" w:type="dxa"/>
                  <w:shd w:val="clear" w:color="auto" w:fill="auto"/>
                </w:tcPr>
                <w:p w14:paraId="3ADC7908"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3: </w:t>
                  </w:r>
                  <w:r w:rsidR="006B2B77" w:rsidRPr="00906979">
                    <w:rPr>
                      <w:bCs/>
                      <w:sz w:val="18"/>
                      <w:szCs w:val="18"/>
                    </w:rPr>
                    <w:t>E</w:t>
                  </w:r>
                  <w:r w:rsidRPr="00906979">
                    <w:rPr>
                      <w:bCs/>
                      <w:sz w:val="18"/>
                      <w:szCs w:val="18"/>
                    </w:rPr>
                    <w:t>nhance</w:t>
                  </w:r>
                  <w:r w:rsidR="006B2B77" w:rsidRPr="00906979">
                    <w:rPr>
                      <w:bCs/>
                      <w:sz w:val="18"/>
                      <w:szCs w:val="18"/>
                    </w:rPr>
                    <w:t>d</w:t>
                  </w:r>
                  <w:r w:rsidRPr="00906979">
                    <w:rPr>
                      <w:bCs/>
                      <w:sz w:val="18"/>
                      <w:szCs w:val="18"/>
                    </w:rPr>
                    <w:t xml:space="preserve"> capacity of the MMA and States to establish integrated forest-fire management and landholding registration in selected rural areas of the Cerrado Biome</w:t>
                  </w:r>
                </w:p>
              </w:tc>
              <w:tc>
                <w:tcPr>
                  <w:tcW w:w="1260" w:type="dxa"/>
                  <w:shd w:val="clear" w:color="auto" w:fill="auto"/>
                </w:tcPr>
                <w:p w14:paraId="371C04F8"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7F49C17F" w14:textId="77777777" w:rsidTr="008B3DD0">
              <w:trPr>
                <w:trHeight w:val="386"/>
                <w:jc w:val="center"/>
              </w:trPr>
              <w:tc>
                <w:tcPr>
                  <w:tcW w:w="8565" w:type="dxa"/>
                  <w:shd w:val="clear" w:color="auto" w:fill="9CC2E5" w:themeFill="accent5" w:themeFillTint="99"/>
                  <w:vAlign w:val="center"/>
                </w:tcPr>
                <w:p w14:paraId="5670B823" w14:textId="77777777" w:rsidR="00DD4734" w:rsidRPr="00906979" w:rsidRDefault="00DD4734" w:rsidP="00DD4734">
                  <w:pPr>
                    <w:pStyle w:val="Normal0"/>
                    <w:tabs>
                      <w:tab w:val="left" w:pos="720"/>
                    </w:tabs>
                    <w:spacing w:after="0" w:line="240" w:lineRule="auto"/>
                    <w:rPr>
                      <w:b/>
                      <w:bCs/>
                      <w:color w:val="FFFFFF" w:themeColor="background1"/>
                      <w:sz w:val="18"/>
                      <w:szCs w:val="18"/>
                    </w:rPr>
                  </w:pPr>
                  <w:r w:rsidRPr="00906979">
                    <w:rPr>
                      <w:b/>
                      <w:bCs/>
                      <w:color w:val="FFFFFF" w:themeColor="background1"/>
                      <w:sz w:val="18"/>
                      <w:szCs w:val="18"/>
                    </w:rPr>
                    <w:t>INPE Project</w:t>
                  </w:r>
                </w:p>
              </w:tc>
              <w:tc>
                <w:tcPr>
                  <w:tcW w:w="1260" w:type="dxa"/>
                  <w:shd w:val="clear" w:color="auto" w:fill="9CC2E5" w:themeFill="accent5" w:themeFillTint="99"/>
                </w:tcPr>
                <w:p w14:paraId="3D54F50D"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15EB2EA4" w14:textId="77777777" w:rsidTr="008B3DD0">
              <w:trPr>
                <w:trHeight w:val="386"/>
                <w:jc w:val="center"/>
              </w:trPr>
              <w:tc>
                <w:tcPr>
                  <w:tcW w:w="8565" w:type="dxa"/>
                  <w:shd w:val="clear" w:color="auto" w:fill="auto"/>
                  <w:vAlign w:val="center"/>
                </w:tcPr>
                <w:p w14:paraId="4B9113CE"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17B1AA9E"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bookmarkEnd w:id="51"/>
          </w:tbl>
          <w:p w14:paraId="7A6908BD" w14:textId="77777777" w:rsidR="00DD4734" w:rsidRPr="005C6E56" w:rsidRDefault="00DD4734" w:rsidP="00DD4734">
            <w:pPr>
              <w:widowControl/>
              <w:tabs>
                <w:tab w:val="left" w:pos="720"/>
              </w:tabs>
              <w:autoSpaceDE/>
              <w:autoSpaceDN/>
              <w:adjustRightInd/>
              <w:spacing w:line="259" w:lineRule="auto"/>
              <w:ind w:left="435" w:hanging="3"/>
              <w:rPr>
                <w:rFonts w:ascii="Calibri" w:eastAsia="Calibri" w:hAnsi="Calibri" w:cs="Times New Roman"/>
                <w:sz w:val="22"/>
                <w:szCs w:val="22"/>
              </w:rPr>
            </w:pPr>
          </w:p>
        </w:tc>
      </w:tr>
      <w:tr w:rsidR="00DD4734" w:rsidRPr="005C6E56" w14:paraId="7CFDBC3E" w14:textId="77777777" w:rsidTr="00477842">
        <w:trPr>
          <w:gridAfter w:val="2"/>
          <w:wAfter w:w="108" w:type="dxa"/>
          <w:trHeight w:val="630"/>
        </w:trPr>
        <w:tc>
          <w:tcPr>
            <w:tcW w:w="10710" w:type="dxa"/>
            <w:shd w:val="clear" w:color="auto" w:fill="auto"/>
          </w:tcPr>
          <w:p w14:paraId="3B7119F6" w14:textId="77777777" w:rsidR="00DD4734" w:rsidRPr="005C6E56" w:rsidRDefault="00DD4734" w:rsidP="00FA3F06">
            <w:pPr>
              <w:pStyle w:val="Heading2"/>
              <w:numPr>
                <w:ilvl w:val="0"/>
                <w:numId w:val="36"/>
              </w:numPr>
              <w:spacing w:before="240"/>
            </w:pPr>
            <w:bookmarkStart w:id="52" w:name="_Toc256000009"/>
            <w:bookmarkStart w:id="53" w:name="_Toc485984548"/>
            <w:bookmarkStart w:id="54" w:name="_Toc531167661"/>
            <w:r w:rsidRPr="005C6E56">
              <w:lastRenderedPageBreak/>
              <w:t>EFFICIENCY</w:t>
            </w:r>
            <w:bookmarkEnd w:id="52"/>
            <w:bookmarkEnd w:id="53"/>
            <w:bookmarkEnd w:id="54"/>
          </w:p>
        </w:tc>
      </w:tr>
      <w:tr w:rsidR="00DD4734" w:rsidRPr="005C6E56" w14:paraId="7CD1E8D9" w14:textId="77777777" w:rsidTr="00FA3F06">
        <w:trPr>
          <w:gridAfter w:val="2"/>
          <w:wAfter w:w="108" w:type="dxa"/>
          <w:trHeight w:val="360"/>
        </w:trPr>
        <w:tc>
          <w:tcPr>
            <w:tcW w:w="10710" w:type="dxa"/>
            <w:shd w:val="clear" w:color="auto" w:fill="auto"/>
          </w:tcPr>
          <w:p w14:paraId="2D2B9A79" w14:textId="77777777" w:rsidR="00DD4734" w:rsidRPr="00B02D7D" w:rsidRDefault="00DD4734" w:rsidP="002D7B01">
            <w:pPr>
              <w:pStyle w:val="Parag"/>
            </w:pPr>
            <w:bookmarkStart w:id="55" w:name="_Hlk529954208"/>
            <w:r w:rsidRPr="00824FDB">
              <w:t>Rating</w:t>
            </w:r>
            <w:r w:rsidRPr="00B02D7D">
              <w:t xml:space="preserve">: </w:t>
            </w:r>
            <w:r w:rsidRPr="00045BA4">
              <w:t>Substantial</w:t>
            </w:r>
            <w:r w:rsidRPr="00B02D7D">
              <w:t xml:space="preserve"> </w:t>
            </w:r>
          </w:p>
        </w:tc>
      </w:tr>
      <w:tr w:rsidR="00DD4734" w:rsidRPr="005C6E56" w14:paraId="4C449143" w14:textId="77777777" w:rsidTr="00FA3F06">
        <w:tblPrEx>
          <w:tblBorders>
            <w:top w:val="nil"/>
            <w:left w:val="nil"/>
            <w:bottom w:val="nil"/>
            <w:right w:val="nil"/>
            <w:insideH w:val="nil"/>
            <w:insideV w:val="nil"/>
          </w:tblBorders>
          <w:shd w:val="clear" w:color="auto" w:fill="F2F7FC"/>
        </w:tblPrEx>
        <w:trPr>
          <w:gridAfter w:val="1"/>
          <w:wAfter w:w="18" w:type="dxa"/>
          <w:trHeight w:val="90"/>
        </w:trPr>
        <w:tc>
          <w:tcPr>
            <w:tcW w:w="10800" w:type="dxa"/>
            <w:gridSpan w:val="2"/>
            <w:shd w:val="clear" w:color="auto" w:fill="auto"/>
            <w:vAlign w:val="center"/>
          </w:tcPr>
          <w:p w14:paraId="1BDEC552" w14:textId="77777777" w:rsidR="00DD4734" w:rsidRPr="00230BF5" w:rsidRDefault="00DD4734" w:rsidP="00DD4734">
            <w:pPr>
              <w:pStyle w:val="Heading3"/>
            </w:pPr>
            <w:r w:rsidRPr="005C6E56">
              <w:t>Assessment of Efficiency and Rating</w:t>
            </w:r>
          </w:p>
        </w:tc>
      </w:tr>
      <w:tr w:rsidR="00DD4734" w:rsidRPr="005C6E56" w14:paraId="6D8E2395" w14:textId="77777777" w:rsidTr="00FA3F06">
        <w:tblPrEx>
          <w:tblBorders>
            <w:top w:val="nil"/>
            <w:left w:val="nil"/>
            <w:bottom w:val="nil"/>
            <w:right w:val="nil"/>
            <w:insideH w:val="nil"/>
            <w:insideV w:val="nil"/>
          </w:tblBorders>
          <w:shd w:val="clear" w:color="auto" w:fill="F2F7FC"/>
        </w:tblPrEx>
        <w:trPr>
          <w:gridAfter w:val="1"/>
          <w:wAfter w:w="18" w:type="dxa"/>
          <w:trHeight w:val="297"/>
        </w:trPr>
        <w:tc>
          <w:tcPr>
            <w:tcW w:w="10800" w:type="dxa"/>
            <w:gridSpan w:val="2"/>
            <w:shd w:val="clear" w:color="auto" w:fill="auto"/>
            <w:vAlign w:val="center"/>
          </w:tcPr>
          <w:p w14:paraId="7D859333" w14:textId="77777777" w:rsidR="00DD4734" w:rsidRPr="00B23427" w:rsidRDefault="00DD4734" w:rsidP="002D7B01">
            <w:pPr>
              <w:pStyle w:val="Parag"/>
              <w:rPr>
                <w:rFonts w:eastAsia="Calibri"/>
              </w:rPr>
            </w:pPr>
            <w:r w:rsidRPr="00DE1668">
              <w:rPr>
                <w:rFonts w:eastAsia="Calibri"/>
              </w:rPr>
              <w:t xml:space="preserve">At preparation, </w:t>
            </w:r>
            <w:r>
              <w:rPr>
                <w:rFonts w:eastAsia="Calibri"/>
              </w:rPr>
              <w:t xml:space="preserve">it was deemed difficult to </w:t>
            </w:r>
            <w:r w:rsidRPr="00DE1668">
              <w:rPr>
                <w:rFonts w:eastAsia="Calibri"/>
              </w:rPr>
              <w:t>estimat</w:t>
            </w:r>
            <w:r>
              <w:rPr>
                <w:rFonts w:eastAsia="Calibri"/>
              </w:rPr>
              <w:t>e</w:t>
            </w:r>
            <w:r w:rsidRPr="00DE1668">
              <w:rPr>
                <w:rFonts w:eastAsia="Calibri"/>
              </w:rPr>
              <w:t xml:space="preserve"> </w:t>
            </w:r>
            <w:r>
              <w:rPr>
                <w:rFonts w:eastAsia="Calibri"/>
              </w:rPr>
              <w:t xml:space="preserve">the economic </w:t>
            </w:r>
            <w:r w:rsidRPr="00DE1668">
              <w:rPr>
                <w:rFonts w:eastAsia="Calibri"/>
              </w:rPr>
              <w:t xml:space="preserve">value of control </w:t>
            </w:r>
            <w:r>
              <w:rPr>
                <w:rFonts w:eastAsia="Calibri"/>
              </w:rPr>
              <w:t xml:space="preserve">and prevention of deforestation and forest fires </w:t>
            </w:r>
            <w:r w:rsidRPr="00DE1668">
              <w:rPr>
                <w:rFonts w:eastAsia="Calibri"/>
              </w:rPr>
              <w:t>policies</w:t>
            </w:r>
            <w:r>
              <w:rPr>
                <w:rFonts w:eastAsia="Calibri"/>
              </w:rPr>
              <w:t xml:space="preserve">, and thus </w:t>
            </w:r>
            <w:r w:rsidRPr="00DE1668">
              <w:rPr>
                <w:rFonts w:eastAsia="Calibri"/>
              </w:rPr>
              <w:t>an economic rate of return for the program and its projects.</w:t>
            </w:r>
            <w:r>
              <w:rPr>
                <w:rFonts w:eastAsia="Calibri"/>
              </w:rPr>
              <w:t xml:space="preserve"> </w:t>
            </w:r>
            <w:r w:rsidRPr="00B23427">
              <w:rPr>
                <w:rFonts w:eastAsia="Calibri"/>
              </w:rPr>
              <w:t xml:space="preserve">Following </w:t>
            </w:r>
            <w:r>
              <w:rPr>
                <w:rFonts w:eastAsia="Calibri"/>
              </w:rPr>
              <w:t xml:space="preserve">guidance for </w:t>
            </w:r>
            <w:r w:rsidRPr="00B23427">
              <w:rPr>
                <w:rFonts w:eastAsia="Calibri"/>
              </w:rPr>
              <w:t>small grant recipient-executed project</w:t>
            </w:r>
            <w:r>
              <w:rPr>
                <w:rFonts w:eastAsia="Calibri"/>
              </w:rPr>
              <w:t>s</w:t>
            </w:r>
            <w:r w:rsidRPr="00B23427">
              <w:rPr>
                <w:rFonts w:eastAsia="Calibri"/>
              </w:rPr>
              <w:t xml:space="preserve">, economic/financial analysis was not carried out at appraisal to assess the potential efficiency of the recipient-executed projects. The Program closed with complete physical and financial execution. Despite initial challenges, the implementing agencies were able to deliver the agreed outcomes of the </w:t>
            </w:r>
            <w:r>
              <w:rPr>
                <w:rFonts w:eastAsia="Calibri"/>
              </w:rPr>
              <w:t>P</w:t>
            </w:r>
            <w:r w:rsidRPr="00B23427">
              <w:rPr>
                <w:rFonts w:eastAsia="Calibri"/>
              </w:rPr>
              <w:t>rogram and individual projects, disbursing 97.5 percent of the available funds. By and large, the design and delivery mechanism has proven to be appropriate to achieve the projects’ results.</w:t>
            </w:r>
          </w:p>
          <w:p w14:paraId="086CFFE5" w14:textId="77777777" w:rsidR="00DD4734" w:rsidRPr="00A44C20" w:rsidRDefault="00DD4734" w:rsidP="00A44C20">
            <w:pPr>
              <w:tabs>
                <w:tab w:val="left" w:pos="720"/>
              </w:tabs>
              <w:rPr>
                <w:rFonts w:ascii="Calibri" w:eastAsia="Calibri" w:hAnsi="Calibri" w:cs="Times New Roman"/>
                <w:b/>
                <w:i/>
                <w:color w:val="0070C0"/>
                <w:sz w:val="22"/>
                <w:szCs w:val="22"/>
              </w:rPr>
            </w:pPr>
            <w:r w:rsidRPr="009E17C7">
              <w:rPr>
                <w:rFonts w:ascii="Calibri" w:eastAsia="Calibri" w:hAnsi="Calibri" w:cs="Times New Roman"/>
                <w:b/>
                <w:i/>
                <w:color w:val="0070C0"/>
                <w:sz w:val="22"/>
                <w:szCs w:val="22"/>
              </w:rPr>
              <w:t xml:space="preserve">Outcome 1: </w:t>
            </w:r>
            <w:r w:rsidR="00F5290B">
              <w:rPr>
                <w:rFonts w:ascii="Calibri" w:eastAsia="Calibri" w:hAnsi="Calibri" w:cs="Times New Roman"/>
                <w:b/>
                <w:i/>
                <w:color w:val="0070C0"/>
                <w:sz w:val="22"/>
                <w:szCs w:val="22"/>
              </w:rPr>
              <w:t>P</w:t>
            </w:r>
            <w:r w:rsidRPr="009E17C7">
              <w:rPr>
                <w:rFonts w:ascii="Calibri" w:eastAsia="Calibri" w:hAnsi="Calibri" w:cs="Times New Roman"/>
                <w:b/>
                <w:i/>
                <w:color w:val="0070C0"/>
                <w:sz w:val="22"/>
                <w:szCs w:val="22"/>
              </w:rPr>
              <w:t>romot</w:t>
            </w:r>
            <w:r w:rsidR="00F5290B">
              <w:rPr>
                <w:rFonts w:ascii="Calibri" w:eastAsia="Calibri" w:hAnsi="Calibri" w:cs="Times New Roman"/>
                <w:b/>
                <w:i/>
                <w:color w:val="0070C0"/>
                <w:sz w:val="22"/>
                <w:szCs w:val="22"/>
              </w:rPr>
              <w:t>ion of</w:t>
            </w:r>
            <w:r w:rsidRPr="009E17C7">
              <w:rPr>
                <w:rFonts w:ascii="Calibri" w:eastAsia="Calibri" w:hAnsi="Calibri" w:cs="Times New Roman"/>
                <w:b/>
                <w:i/>
                <w:color w:val="0070C0"/>
                <w:sz w:val="22"/>
                <w:szCs w:val="22"/>
              </w:rPr>
              <w:t xml:space="preserve"> the reduction of climate change impact</w:t>
            </w:r>
            <w:r w:rsidR="00F973D0">
              <w:rPr>
                <w:rFonts w:ascii="Calibri" w:eastAsia="Calibri" w:hAnsi="Calibri" w:cs="Times New Roman"/>
                <w:b/>
                <w:i/>
                <w:color w:val="0070C0"/>
                <w:sz w:val="22"/>
                <w:szCs w:val="22"/>
              </w:rPr>
              <w:t>s</w:t>
            </w:r>
            <w:r w:rsidRPr="009E17C7">
              <w:rPr>
                <w:rFonts w:ascii="Calibri" w:eastAsia="Calibri" w:hAnsi="Calibri" w:cs="Times New Roman"/>
                <w:b/>
                <w:i/>
                <w:color w:val="0070C0"/>
                <w:sz w:val="22"/>
                <w:szCs w:val="22"/>
              </w:rPr>
              <w:t xml:space="preserve"> in the Cerrado by promoting environmental</w:t>
            </w:r>
            <w:r w:rsidR="00A44C20">
              <w:rPr>
                <w:rFonts w:ascii="Calibri" w:eastAsia="Calibri" w:hAnsi="Calibri" w:cs="Times New Roman"/>
                <w:b/>
                <w:i/>
                <w:color w:val="0070C0"/>
                <w:sz w:val="22"/>
                <w:szCs w:val="22"/>
              </w:rPr>
              <w:t xml:space="preserve"> regularization of landholdings</w:t>
            </w:r>
          </w:p>
          <w:tbl>
            <w:tblPr>
              <w:tblpPr w:leftFromText="180" w:rightFromText="180" w:vertAnchor="text" w:horzAnchor="margin" w:tblpXSpec="right" w:tblpY="100"/>
              <w:tblOverlap w:val="never"/>
              <w:tblW w:w="494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170"/>
              <w:gridCol w:w="990"/>
              <w:gridCol w:w="1170"/>
            </w:tblGrid>
            <w:tr w:rsidR="00DD4734" w:rsidRPr="00DE1668" w14:paraId="4D2E56D8" w14:textId="77777777" w:rsidTr="00B6322A">
              <w:tc>
                <w:tcPr>
                  <w:tcW w:w="4945" w:type="dxa"/>
                  <w:gridSpan w:val="4"/>
                  <w:tcBorders>
                    <w:bottom w:val="single" w:sz="12" w:space="0" w:color="9CC2E5"/>
                  </w:tcBorders>
                  <w:shd w:val="clear" w:color="auto" w:fill="auto"/>
                </w:tcPr>
                <w:p w14:paraId="58A1AB1D" w14:textId="77777777" w:rsidR="00DD4734" w:rsidRPr="00752FF9" w:rsidDel="000D1CC6" w:rsidRDefault="00DD4734" w:rsidP="00DD4734">
                  <w:pPr>
                    <w:tabs>
                      <w:tab w:val="left" w:pos="720"/>
                    </w:tabs>
                    <w:spacing w:after="120"/>
                    <w:jc w:val="center"/>
                    <w:rPr>
                      <w:rFonts w:ascii="Calibri" w:hAnsi="Calibri" w:cs="Calibri"/>
                      <w:bCs/>
                      <w:i/>
                      <w:color w:val="FFFFFF"/>
                      <w:sz w:val="18"/>
                      <w:szCs w:val="18"/>
                    </w:rPr>
                  </w:pPr>
                  <w:r w:rsidRPr="00752FF9">
                    <w:rPr>
                      <w:rFonts w:ascii="Calibri" w:hAnsi="Calibri" w:cs="Calibri"/>
                      <w:sz w:val="18"/>
                      <w:szCs w:val="18"/>
                    </w:rPr>
                    <w:t xml:space="preserve">Table </w:t>
                  </w:r>
                  <w:r>
                    <w:rPr>
                      <w:rFonts w:ascii="Calibri" w:hAnsi="Calibri" w:cs="Calibri"/>
                      <w:sz w:val="18"/>
                      <w:szCs w:val="18"/>
                    </w:rPr>
                    <w:t>1</w:t>
                  </w:r>
                  <w:r w:rsidR="004F3A87">
                    <w:rPr>
                      <w:rFonts w:ascii="Calibri" w:hAnsi="Calibri" w:cs="Calibri"/>
                      <w:sz w:val="18"/>
                      <w:szCs w:val="18"/>
                    </w:rPr>
                    <w:t>2</w:t>
                  </w:r>
                  <w:r>
                    <w:rPr>
                      <w:rFonts w:ascii="Calibri" w:hAnsi="Calibri" w:cs="Calibri"/>
                      <w:sz w:val="18"/>
                      <w:szCs w:val="18"/>
                    </w:rPr>
                    <w:t>:</w:t>
                  </w:r>
                  <w:r w:rsidRPr="00752FF9">
                    <w:rPr>
                      <w:rFonts w:ascii="Calibri" w:hAnsi="Calibri" w:cs="Calibri"/>
                      <w:sz w:val="18"/>
                      <w:szCs w:val="18"/>
                    </w:rPr>
                    <w:t xml:space="preserve"> Outcome 1, funds allocated and applied</w:t>
                  </w:r>
                </w:p>
              </w:tc>
            </w:tr>
            <w:tr w:rsidR="00DD4734" w:rsidRPr="00DE1668" w14:paraId="2968DF0D" w14:textId="77777777" w:rsidTr="00780CC0">
              <w:tc>
                <w:tcPr>
                  <w:tcW w:w="1615" w:type="dxa"/>
                  <w:tcBorders>
                    <w:bottom w:val="single" w:sz="12" w:space="0" w:color="9CC2E5"/>
                  </w:tcBorders>
                  <w:shd w:val="clear" w:color="auto" w:fill="9CC2E5" w:themeFill="accent5" w:themeFillTint="99"/>
                </w:tcPr>
                <w:p w14:paraId="05C6781C" w14:textId="77777777" w:rsidR="00DD4734" w:rsidRPr="00752FF9" w:rsidRDefault="00DD4734" w:rsidP="00DD4734">
                  <w:pPr>
                    <w:tabs>
                      <w:tab w:val="left" w:pos="720"/>
                    </w:tabs>
                    <w:spacing w:after="120"/>
                    <w:jc w:val="center"/>
                    <w:rPr>
                      <w:rFonts w:ascii="Calibri" w:hAnsi="Calibri" w:cs="Calibri"/>
                      <w:b/>
                      <w:bCs/>
                      <w:color w:val="FFFFFF"/>
                      <w:sz w:val="20"/>
                      <w:szCs w:val="20"/>
                    </w:rPr>
                  </w:pPr>
                </w:p>
              </w:tc>
              <w:tc>
                <w:tcPr>
                  <w:tcW w:w="1170" w:type="dxa"/>
                  <w:tcBorders>
                    <w:bottom w:val="single" w:sz="12" w:space="0" w:color="9CC2E5"/>
                  </w:tcBorders>
                  <w:shd w:val="clear" w:color="auto" w:fill="9CC2E5" w:themeFill="accent5" w:themeFillTint="99"/>
                </w:tcPr>
                <w:p w14:paraId="29FA8345"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Allocated (US$ M)</w:t>
                  </w:r>
                </w:p>
              </w:tc>
              <w:tc>
                <w:tcPr>
                  <w:tcW w:w="990" w:type="dxa"/>
                  <w:tcBorders>
                    <w:bottom w:val="single" w:sz="12" w:space="0" w:color="9CC2E5"/>
                  </w:tcBorders>
                  <w:shd w:val="clear" w:color="auto" w:fill="9CC2E5" w:themeFill="accent5" w:themeFillTint="99"/>
                </w:tcPr>
                <w:p w14:paraId="0A8AB148"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Applied (US$ M)</w:t>
                  </w:r>
                </w:p>
              </w:tc>
              <w:tc>
                <w:tcPr>
                  <w:tcW w:w="1170" w:type="dxa"/>
                  <w:tcBorders>
                    <w:bottom w:val="single" w:sz="12" w:space="0" w:color="9CC2E5"/>
                  </w:tcBorders>
                  <w:shd w:val="clear" w:color="auto" w:fill="9CC2E5" w:themeFill="accent5" w:themeFillTint="99"/>
                </w:tcPr>
                <w:p w14:paraId="05BFC803"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w:t>
                  </w:r>
                </w:p>
              </w:tc>
            </w:tr>
            <w:tr w:rsidR="00DD4734" w:rsidRPr="00DE1668" w14:paraId="1A852CAA" w14:textId="77777777" w:rsidTr="00B6322A">
              <w:tc>
                <w:tcPr>
                  <w:tcW w:w="1615" w:type="dxa"/>
                  <w:shd w:val="clear" w:color="auto" w:fill="DEEAF6"/>
                </w:tcPr>
                <w:p w14:paraId="3741C5E6"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Cerrado Program</w:t>
                  </w:r>
                </w:p>
              </w:tc>
              <w:tc>
                <w:tcPr>
                  <w:tcW w:w="1170" w:type="dxa"/>
                  <w:shd w:val="clear" w:color="auto" w:fill="DEEAF6"/>
                </w:tcPr>
                <w:p w14:paraId="7151C9A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6.42</w:t>
                  </w:r>
                </w:p>
              </w:tc>
              <w:tc>
                <w:tcPr>
                  <w:tcW w:w="990" w:type="dxa"/>
                  <w:shd w:val="clear" w:color="auto" w:fill="DEEAF6"/>
                </w:tcPr>
                <w:p w14:paraId="69B2790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5.82</w:t>
                  </w:r>
                </w:p>
              </w:tc>
              <w:tc>
                <w:tcPr>
                  <w:tcW w:w="1170" w:type="dxa"/>
                  <w:shd w:val="clear" w:color="auto" w:fill="DEEAF6"/>
                </w:tcPr>
                <w:p w14:paraId="7EDA5F41"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91</w:t>
                  </w:r>
                </w:p>
              </w:tc>
            </w:tr>
            <w:tr w:rsidR="00DD4734" w:rsidRPr="00DE1668" w14:paraId="62A04BB2" w14:textId="77777777" w:rsidTr="00B6322A">
              <w:trPr>
                <w:trHeight w:val="197"/>
              </w:trPr>
              <w:tc>
                <w:tcPr>
                  <w:tcW w:w="1615" w:type="dxa"/>
                  <w:shd w:val="clear" w:color="auto" w:fill="auto"/>
                </w:tcPr>
                <w:p w14:paraId="020F268A"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Piauí</w:t>
                  </w:r>
                  <w:r>
                    <w:rPr>
                      <w:rFonts w:ascii="Calibri" w:hAnsi="Calibri" w:cs="Calibri"/>
                      <w:bCs/>
                      <w:sz w:val="20"/>
                      <w:szCs w:val="20"/>
                    </w:rPr>
                    <w:t xml:space="preserve"> Project</w:t>
                  </w:r>
                </w:p>
              </w:tc>
              <w:tc>
                <w:tcPr>
                  <w:tcW w:w="1170" w:type="dxa"/>
                  <w:shd w:val="clear" w:color="auto" w:fill="auto"/>
                </w:tcPr>
                <w:p w14:paraId="1A463921"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2.42</w:t>
                  </w:r>
                </w:p>
              </w:tc>
              <w:tc>
                <w:tcPr>
                  <w:tcW w:w="990" w:type="dxa"/>
                  <w:shd w:val="clear" w:color="auto" w:fill="auto"/>
                </w:tcPr>
                <w:p w14:paraId="130A54ED"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2.05</w:t>
                  </w:r>
                </w:p>
              </w:tc>
              <w:tc>
                <w:tcPr>
                  <w:tcW w:w="1170" w:type="dxa"/>
                  <w:shd w:val="clear" w:color="auto" w:fill="auto"/>
                </w:tcPr>
                <w:p w14:paraId="0E68B97B"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85</w:t>
                  </w:r>
                </w:p>
              </w:tc>
            </w:tr>
            <w:tr w:rsidR="00DD4734" w:rsidRPr="00DE1668" w14:paraId="4D8EC547" w14:textId="77777777" w:rsidTr="00B6322A">
              <w:tc>
                <w:tcPr>
                  <w:tcW w:w="1615" w:type="dxa"/>
                  <w:shd w:val="clear" w:color="auto" w:fill="auto"/>
                </w:tcPr>
                <w:p w14:paraId="3A84C55B"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Bahia</w:t>
                  </w:r>
                  <w:r>
                    <w:rPr>
                      <w:rFonts w:ascii="Calibri" w:hAnsi="Calibri" w:cs="Calibri"/>
                      <w:bCs/>
                      <w:sz w:val="20"/>
                      <w:szCs w:val="20"/>
                    </w:rPr>
                    <w:t xml:space="preserve"> Project </w:t>
                  </w:r>
                </w:p>
              </w:tc>
              <w:tc>
                <w:tcPr>
                  <w:tcW w:w="1170" w:type="dxa"/>
                  <w:shd w:val="clear" w:color="auto" w:fill="auto"/>
                </w:tcPr>
                <w:p w14:paraId="1293F7CC"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2.42</w:t>
                  </w:r>
                </w:p>
              </w:tc>
              <w:tc>
                <w:tcPr>
                  <w:tcW w:w="990" w:type="dxa"/>
                  <w:shd w:val="clear" w:color="auto" w:fill="auto"/>
                </w:tcPr>
                <w:p w14:paraId="51960860"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2.39</w:t>
                  </w:r>
                </w:p>
              </w:tc>
              <w:tc>
                <w:tcPr>
                  <w:tcW w:w="1170" w:type="dxa"/>
                  <w:shd w:val="clear" w:color="auto" w:fill="auto"/>
                </w:tcPr>
                <w:p w14:paraId="03CC3EB8"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99</w:t>
                  </w:r>
                </w:p>
              </w:tc>
            </w:tr>
            <w:tr w:rsidR="00DD4734" w:rsidRPr="00DE1668" w14:paraId="13112DC2" w14:textId="77777777" w:rsidTr="00B6322A">
              <w:tc>
                <w:tcPr>
                  <w:tcW w:w="1615" w:type="dxa"/>
                  <w:shd w:val="clear" w:color="auto" w:fill="auto"/>
                </w:tcPr>
                <w:p w14:paraId="7933039D"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Federal</w:t>
                  </w:r>
                  <w:r>
                    <w:rPr>
                      <w:rFonts w:ascii="Calibri" w:hAnsi="Calibri" w:cs="Calibri"/>
                      <w:bCs/>
                      <w:sz w:val="20"/>
                      <w:szCs w:val="20"/>
                    </w:rPr>
                    <w:t xml:space="preserve"> Project</w:t>
                  </w:r>
                </w:p>
              </w:tc>
              <w:tc>
                <w:tcPr>
                  <w:tcW w:w="1170" w:type="dxa"/>
                  <w:shd w:val="clear" w:color="auto" w:fill="auto"/>
                </w:tcPr>
                <w:p w14:paraId="351EA189"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1.42</w:t>
                  </w:r>
                </w:p>
              </w:tc>
              <w:tc>
                <w:tcPr>
                  <w:tcW w:w="990" w:type="dxa"/>
                  <w:shd w:val="clear" w:color="auto" w:fill="auto"/>
                </w:tcPr>
                <w:p w14:paraId="7327D637"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1.38</w:t>
                  </w:r>
                </w:p>
              </w:tc>
              <w:tc>
                <w:tcPr>
                  <w:tcW w:w="1170" w:type="dxa"/>
                  <w:shd w:val="clear" w:color="auto" w:fill="auto"/>
                </w:tcPr>
                <w:p w14:paraId="5A51E6D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97</w:t>
                  </w:r>
                </w:p>
              </w:tc>
            </w:tr>
          </w:tbl>
          <w:p w14:paraId="15151DAE" w14:textId="77777777" w:rsidR="00DD4734"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funds </w:t>
            </w:r>
            <w:r>
              <w:rPr>
                <w:rFonts w:eastAsia="Calibri"/>
              </w:rPr>
              <w:t xml:space="preserve">spent </w:t>
            </w:r>
            <w:r w:rsidRPr="00DE1668">
              <w:rPr>
                <w:rFonts w:eastAsia="Calibri"/>
              </w:rPr>
              <w:t>in the three projects represent 91 percent of the initial alloc</w:t>
            </w:r>
            <w:r>
              <w:rPr>
                <w:rFonts w:eastAsia="Calibri"/>
              </w:rPr>
              <w:t xml:space="preserve">ation </w:t>
            </w:r>
            <w:r w:rsidRPr="00DE1668">
              <w:rPr>
                <w:rFonts w:eastAsia="Calibri"/>
              </w:rPr>
              <w:t xml:space="preserve">for this outcome. As mentioned </w:t>
            </w:r>
            <w:r>
              <w:rPr>
                <w:rFonts w:eastAsia="Calibri"/>
              </w:rPr>
              <w:t>above</w:t>
            </w:r>
            <w:r w:rsidRPr="00DE1668">
              <w:rPr>
                <w:rFonts w:eastAsia="Calibri"/>
              </w:rPr>
              <w:t xml:space="preserve">, the </w:t>
            </w:r>
            <w:r>
              <w:rPr>
                <w:rFonts w:eastAsia="Calibri"/>
              </w:rPr>
              <w:t>P</w:t>
            </w:r>
            <w:r w:rsidRPr="00DE1668">
              <w:rPr>
                <w:rFonts w:eastAsia="Calibri"/>
              </w:rPr>
              <w:t xml:space="preserve">rogram exceeded the target number of registrations by 392 percent. It also exceeded the target for </w:t>
            </w:r>
            <w:r>
              <w:rPr>
                <w:rFonts w:eastAsia="Calibri"/>
              </w:rPr>
              <w:t xml:space="preserve">total </w:t>
            </w:r>
            <w:r w:rsidRPr="00DE1668">
              <w:rPr>
                <w:rFonts w:eastAsia="Calibri"/>
              </w:rPr>
              <w:t xml:space="preserve">area </w:t>
            </w:r>
            <w:r>
              <w:rPr>
                <w:rFonts w:eastAsia="Calibri"/>
              </w:rPr>
              <w:t xml:space="preserve">registered </w:t>
            </w:r>
            <w:r w:rsidRPr="00DE1668">
              <w:rPr>
                <w:rFonts w:eastAsia="Calibri"/>
              </w:rPr>
              <w:t xml:space="preserve">in the CAR by five percent, and the target </w:t>
            </w:r>
            <w:r>
              <w:rPr>
                <w:rFonts w:eastAsia="Calibri"/>
              </w:rPr>
              <w:t xml:space="preserve">of </w:t>
            </w:r>
            <w:r w:rsidRPr="00DE1668">
              <w:rPr>
                <w:rFonts w:eastAsia="Calibri"/>
              </w:rPr>
              <w:t>number of municipalities by 115 percent.</w:t>
            </w:r>
          </w:p>
          <w:p w14:paraId="66206A82" w14:textId="77777777" w:rsidR="004724F5" w:rsidRDefault="00DD4734" w:rsidP="002D7B01">
            <w:pPr>
              <w:pStyle w:val="Parag"/>
              <w:rPr>
                <w:rFonts w:eastAsia="Calibri"/>
              </w:rPr>
            </w:pPr>
            <w:r w:rsidRPr="004724F5">
              <w:rPr>
                <w:rFonts w:eastAsia="Calibri"/>
                <w:b/>
              </w:rPr>
              <w:t>Cost Effectiveness</w:t>
            </w:r>
            <w:r w:rsidRPr="004724F5">
              <w:rPr>
                <w:rFonts w:eastAsia="Calibri"/>
              </w:rPr>
              <w:t xml:space="preserve">. The actual costs of registration under the Bahia, Piauí and Federal Projects were much lower than the initial reference values used by the projects. They were the result of competitive selections of technical services providers (non-consulting services) and the improvement of the SICAR system, which made the enrollment process easier.  The cost of a consultancy to process a CAR registration was previously R$211.60 in Bahia, R$234.17 in Piauí, and R$250.94 in Maranhão. The total cost savings of CAR processing in the Program, compared with current prices, was R$1.8 million. These numbers indicate substantial efficiency gains relative to prior experience. </w:t>
            </w:r>
          </w:p>
          <w:p w14:paraId="04A2F651" w14:textId="77777777" w:rsidR="00DD4734" w:rsidRPr="004724F5" w:rsidRDefault="00DD4734" w:rsidP="002D7B01">
            <w:pPr>
              <w:pStyle w:val="Parag"/>
              <w:rPr>
                <w:rFonts w:eastAsia="Calibri"/>
              </w:rPr>
            </w:pPr>
            <w:r w:rsidRPr="004724F5">
              <w:rPr>
                <w:rFonts w:eastAsia="Calibri"/>
                <w:b/>
              </w:rPr>
              <w:t>Cost–benefit analysis</w:t>
            </w:r>
            <w:r w:rsidRPr="004724F5">
              <w:rPr>
                <w:rFonts w:eastAsia="Calibri"/>
              </w:rPr>
              <w:t>. There are two ways to measure benefits of climate change mitigation: (a) by estimating the quantity of CO</w:t>
            </w:r>
            <w:r w:rsidRPr="004724F5">
              <w:rPr>
                <w:rFonts w:eastAsia="Calibri"/>
                <w:vertAlign w:val="subscript"/>
              </w:rPr>
              <w:t>2</w:t>
            </w:r>
            <w:r w:rsidRPr="004724F5">
              <w:rPr>
                <w:rFonts w:eastAsia="Calibri"/>
              </w:rPr>
              <w:t xml:space="preserve"> emissions avoided (or, in the case of restoration, of CO</w:t>
            </w:r>
            <w:r w:rsidRPr="004724F5">
              <w:rPr>
                <w:rFonts w:eastAsia="Calibri"/>
                <w:vertAlign w:val="subscript"/>
              </w:rPr>
              <w:t>2</w:t>
            </w:r>
            <w:r w:rsidRPr="004724F5">
              <w:rPr>
                <w:rFonts w:eastAsia="Calibri"/>
              </w:rPr>
              <w:t xml:space="preserve"> absorption) relative to a baseline scenario, or (b) by estimating the cost of restoring the vegetation cover of an (illegally) cleared area.  The estimated net present value for Outcome 1 on the basis of avoided emissions (see Annex 4 for detailed assumpt</w:t>
            </w:r>
            <w:r w:rsidR="00A3107E">
              <w:rPr>
                <w:rFonts w:eastAsia="Calibri"/>
              </w:rPr>
              <w:t>ions and methodolog</w:t>
            </w:r>
            <w:r w:rsidRPr="004724F5">
              <w:rPr>
                <w:rFonts w:eastAsia="Calibri"/>
              </w:rPr>
              <w:t>y), is positive even with a low assumed price of CO</w:t>
            </w:r>
            <w:r w:rsidRPr="004724F5">
              <w:rPr>
                <w:rFonts w:eastAsia="Calibri"/>
                <w:vertAlign w:val="subscript"/>
              </w:rPr>
              <w:t xml:space="preserve">2 </w:t>
            </w:r>
            <w:r w:rsidRPr="004724F5">
              <w:rPr>
                <w:rFonts w:eastAsia="Calibri"/>
              </w:rPr>
              <w:t>(US$4.55/ton) and if only 5% of holdings refrained from clearing their RL and APP relative to what they would clear without CAR registration.</w:t>
            </w:r>
          </w:p>
          <w:p w14:paraId="7AD022EA" w14:textId="77777777" w:rsidR="00DD4734" w:rsidRDefault="00DD4734" w:rsidP="002D7B01">
            <w:pPr>
              <w:pStyle w:val="Parag"/>
              <w:rPr>
                <w:rFonts w:eastAsia="Calibri"/>
              </w:rPr>
            </w:pPr>
            <w:r w:rsidRPr="00DE1668">
              <w:rPr>
                <w:rFonts w:eastAsia="Calibri"/>
              </w:rPr>
              <w:t xml:space="preserve">A different approach </w:t>
            </w:r>
            <w:r>
              <w:rPr>
                <w:rFonts w:eastAsia="Calibri"/>
              </w:rPr>
              <w:t xml:space="preserve">of </w:t>
            </w:r>
            <w:r w:rsidRPr="00DE1668">
              <w:rPr>
                <w:rFonts w:eastAsia="Calibri"/>
              </w:rPr>
              <w:t xml:space="preserve">looking at efficiency is to compare the cost of restoring </w:t>
            </w:r>
            <w:r>
              <w:rPr>
                <w:rFonts w:eastAsia="Calibri"/>
              </w:rPr>
              <w:t xml:space="preserve">the </w:t>
            </w:r>
            <w:r w:rsidRPr="00DE1668">
              <w:rPr>
                <w:rFonts w:eastAsia="Calibri"/>
              </w:rPr>
              <w:t>vegetation cover that would have been removed in the absence of CAR registration, estimated at R$12,000 per hectare</w:t>
            </w:r>
            <w:r>
              <w:rPr>
                <w:rFonts w:eastAsia="Calibri"/>
              </w:rPr>
              <w:t>,</w:t>
            </w:r>
            <w:r w:rsidRPr="00DE1668">
              <w:rPr>
                <w:rFonts w:eastAsia="Calibri"/>
              </w:rPr>
              <w:t xml:space="preserve"> with the actual cost of CAR. The </w:t>
            </w:r>
            <w:r>
              <w:rPr>
                <w:rFonts w:eastAsia="Calibri"/>
              </w:rPr>
              <w:t xml:space="preserve">net present value of </w:t>
            </w:r>
            <w:r w:rsidRPr="00DE1668">
              <w:rPr>
                <w:rFonts w:eastAsia="Calibri"/>
              </w:rPr>
              <w:t xml:space="preserve">environmental regularization of smallholder properties under the CAR system </w:t>
            </w:r>
            <w:r>
              <w:rPr>
                <w:rFonts w:eastAsia="Calibri"/>
              </w:rPr>
              <w:t xml:space="preserve">is positive </w:t>
            </w:r>
            <w:r w:rsidRPr="00DE1668">
              <w:rPr>
                <w:rFonts w:eastAsia="Calibri"/>
              </w:rPr>
              <w:t xml:space="preserve">if the rate of avoided land clearing after CAR registration exceeds </w:t>
            </w:r>
            <w:r>
              <w:rPr>
                <w:rFonts w:eastAsia="Calibri"/>
              </w:rPr>
              <w:t xml:space="preserve">1 percent </w:t>
            </w:r>
            <w:r w:rsidRPr="00DE1668">
              <w:rPr>
                <w:rFonts w:eastAsia="Calibri"/>
              </w:rPr>
              <w:t>of what it would have been without CAR</w:t>
            </w:r>
            <w:r>
              <w:rPr>
                <w:rFonts w:eastAsia="Calibri"/>
              </w:rPr>
              <w:t xml:space="preserve"> (</w:t>
            </w:r>
            <w:r w:rsidRPr="00230BF5">
              <w:rPr>
                <w:rFonts w:eastAsia="Calibri"/>
              </w:rPr>
              <w:t>Annex 4</w:t>
            </w:r>
            <w:r>
              <w:rPr>
                <w:rFonts w:eastAsia="Calibri"/>
              </w:rPr>
              <w:t>)</w:t>
            </w:r>
            <w:r w:rsidRPr="00230BF5">
              <w:rPr>
                <w:rFonts w:eastAsia="Calibri"/>
              </w:rPr>
              <w:t>.</w:t>
            </w:r>
          </w:p>
          <w:p w14:paraId="1DD872A1" w14:textId="77777777" w:rsidR="00DD4734" w:rsidRPr="00DE1668" w:rsidRDefault="00DD4734" w:rsidP="002D7B01">
            <w:pPr>
              <w:pStyle w:val="Parag"/>
              <w:rPr>
                <w:rFonts w:eastAsia="Calibri"/>
              </w:rPr>
            </w:pPr>
            <w:r>
              <w:rPr>
                <w:rFonts w:eastAsia="Calibri"/>
              </w:rPr>
              <w:t xml:space="preserve">The efficiency of achieving Outcome 1 is rated High. </w:t>
            </w:r>
          </w:p>
          <w:p w14:paraId="13B25BA3" w14:textId="77777777" w:rsidR="00DD4734" w:rsidRPr="009E17C7" w:rsidRDefault="00DD4734" w:rsidP="00DD4734">
            <w:pPr>
              <w:keepNext/>
              <w:keepLines/>
              <w:widowControl/>
              <w:tabs>
                <w:tab w:val="left" w:pos="720"/>
              </w:tabs>
              <w:spacing w:after="120"/>
              <w:jc w:val="both"/>
              <w:rPr>
                <w:rFonts w:ascii="Calibri" w:hAnsi="Calibri" w:cs="Calibri"/>
                <w:b/>
                <w:i/>
                <w:color w:val="0070C0"/>
                <w:sz w:val="22"/>
                <w:szCs w:val="22"/>
              </w:rPr>
            </w:pPr>
            <w:r w:rsidRPr="009E17C7">
              <w:rPr>
                <w:rFonts w:ascii="Calibri" w:hAnsi="Calibri" w:cs="Calibri"/>
                <w:b/>
                <w:i/>
                <w:color w:val="0070C0"/>
                <w:sz w:val="22"/>
                <w:szCs w:val="22"/>
              </w:rPr>
              <w:lastRenderedPageBreak/>
              <w:t xml:space="preserve">Outcome 2: </w:t>
            </w:r>
            <w:r w:rsidR="00F5290B">
              <w:rPr>
                <w:rFonts w:ascii="Calibri" w:hAnsi="Calibri" w:cs="Calibri"/>
                <w:b/>
                <w:i/>
                <w:color w:val="0070C0"/>
                <w:sz w:val="22"/>
                <w:szCs w:val="22"/>
              </w:rPr>
              <w:t>P</w:t>
            </w:r>
            <w:r w:rsidRPr="009E17C7">
              <w:rPr>
                <w:rFonts w:ascii="Calibri" w:hAnsi="Calibri" w:cs="Calibri"/>
                <w:b/>
                <w:i/>
                <w:color w:val="0070C0"/>
                <w:sz w:val="22"/>
                <w:szCs w:val="22"/>
              </w:rPr>
              <w:t>romot</w:t>
            </w:r>
            <w:r w:rsidR="00F5290B">
              <w:rPr>
                <w:rFonts w:ascii="Calibri" w:hAnsi="Calibri" w:cs="Calibri"/>
                <w:b/>
                <w:i/>
                <w:color w:val="0070C0"/>
                <w:sz w:val="22"/>
                <w:szCs w:val="22"/>
              </w:rPr>
              <w:t>ion of</w:t>
            </w:r>
            <w:r w:rsidRPr="009E17C7">
              <w:rPr>
                <w:rFonts w:ascii="Calibri" w:hAnsi="Calibri" w:cs="Calibri"/>
                <w:b/>
                <w:i/>
                <w:color w:val="0070C0"/>
                <w:sz w:val="22"/>
                <w:szCs w:val="22"/>
              </w:rPr>
              <w:t xml:space="preserve"> the reduction of climate change impacts in the Cerrado by preventing, combating, monitoring and early detection of forest fires</w:t>
            </w:r>
          </w:p>
          <w:tbl>
            <w:tblPr>
              <w:tblpPr w:leftFromText="180" w:rightFromText="180" w:vertAnchor="text" w:horzAnchor="page" w:tblpX="7200" w:tblpY="-205"/>
              <w:tblOverlap w:val="never"/>
              <w:tblW w:w="477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170"/>
              <w:gridCol w:w="990"/>
              <w:gridCol w:w="995"/>
            </w:tblGrid>
            <w:tr w:rsidR="00DD4734" w:rsidRPr="00DE1668" w14:paraId="07BB5B84" w14:textId="77777777" w:rsidTr="00C92861">
              <w:tc>
                <w:tcPr>
                  <w:tcW w:w="4770" w:type="dxa"/>
                  <w:gridSpan w:val="4"/>
                  <w:tcBorders>
                    <w:bottom w:val="single" w:sz="12" w:space="0" w:color="9CC2E5"/>
                  </w:tcBorders>
                  <w:shd w:val="clear" w:color="auto" w:fill="auto"/>
                </w:tcPr>
                <w:p w14:paraId="3C724B31" w14:textId="77777777" w:rsidR="00DD4734" w:rsidRPr="00C92861" w:rsidDel="000D1CC6" w:rsidRDefault="00DD4734" w:rsidP="00DD4734">
                  <w:pPr>
                    <w:tabs>
                      <w:tab w:val="left" w:pos="720"/>
                    </w:tabs>
                    <w:spacing w:after="120"/>
                    <w:jc w:val="center"/>
                    <w:rPr>
                      <w:rFonts w:ascii="Calibri" w:hAnsi="Calibri" w:cs="Calibri"/>
                      <w:bCs/>
                      <w:i/>
                      <w:color w:val="FFFFFF"/>
                      <w:sz w:val="18"/>
                      <w:szCs w:val="18"/>
                    </w:rPr>
                  </w:pPr>
                  <w:r w:rsidRPr="00035664">
                    <w:rPr>
                      <w:rFonts w:ascii="Calibri" w:hAnsi="Calibri" w:cs="Calibri"/>
                      <w:sz w:val="18"/>
                      <w:szCs w:val="18"/>
                    </w:rPr>
                    <w:t>Table 1</w:t>
                  </w:r>
                  <w:r w:rsidR="004F3A87">
                    <w:rPr>
                      <w:rFonts w:ascii="Calibri" w:hAnsi="Calibri" w:cs="Calibri"/>
                      <w:sz w:val="18"/>
                      <w:szCs w:val="18"/>
                    </w:rPr>
                    <w:t>3</w:t>
                  </w:r>
                  <w:r w:rsidRPr="00035664">
                    <w:rPr>
                      <w:rFonts w:ascii="Calibri" w:hAnsi="Calibri" w:cs="Calibri"/>
                      <w:sz w:val="18"/>
                      <w:szCs w:val="18"/>
                    </w:rPr>
                    <w:t>:</w:t>
                  </w:r>
                  <w:r w:rsidRPr="00C92861">
                    <w:rPr>
                      <w:rFonts w:ascii="Calibri" w:hAnsi="Calibri" w:cs="Calibri"/>
                      <w:sz w:val="18"/>
                      <w:szCs w:val="18"/>
                    </w:rPr>
                    <w:t xml:space="preserve"> Outcome 2, funds allocated and applied</w:t>
                  </w:r>
                </w:p>
              </w:tc>
            </w:tr>
            <w:tr w:rsidR="00DD4734" w:rsidRPr="00DE1668" w14:paraId="1F6DF938" w14:textId="77777777" w:rsidTr="00780CC0">
              <w:tc>
                <w:tcPr>
                  <w:tcW w:w="1615" w:type="dxa"/>
                  <w:tcBorders>
                    <w:bottom w:val="single" w:sz="12" w:space="0" w:color="9CC2E5"/>
                  </w:tcBorders>
                  <w:shd w:val="clear" w:color="auto" w:fill="9CC2E5" w:themeFill="accent5" w:themeFillTint="99"/>
                </w:tcPr>
                <w:p w14:paraId="39B279B8" w14:textId="77777777" w:rsidR="00DD4734" w:rsidRPr="00C92861" w:rsidRDefault="00DD4734" w:rsidP="00DD4734">
                  <w:pPr>
                    <w:tabs>
                      <w:tab w:val="left" w:pos="720"/>
                    </w:tabs>
                    <w:spacing w:after="120"/>
                    <w:jc w:val="center"/>
                    <w:rPr>
                      <w:rFonts w:ascii="Calibri" w:hAnsi="Calibri" w:cs="Calibri"/>
                      <w:bCs/>
                      <w:color w:val="FFFFFF"/>
                      <w:sz w:val="20"/>
                      <w:szCs w:val="20"/>
                    </w:rPr>
                  </w:pPr>
                </w:p>
              </w:tc>
              <w:tc>
                <w:tcPr>
                  <w:tcW w:w="1170" w:type="dxa"/>
                  <w:tcBorders>
                    <w:bottom w:val="single" w:sz="12" w:space="0" w:color="9CC2E5"/>
                  </w:tcBorders>
                  <w:shd w:val="clear" w:color="auto" w:fill="9CC2E5" w:themeFill="accent5" w:themeFillTint="99"/>
                </w:tcPr>
                <w:p w14:paraId="0EF46C7A"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Allocated (US$ M)</w:t>
                  </w:r>
                </w:p>
              </w:tc>
              <w:tc>
                <w:tcPr>
                  <w:tcW w:w="990" w:type="dxa"/>
                  <w:tcBorders>
                    <w:bottom w:val="single" w:sz="12" w:space="0" w:color="9CC2E5"/>
                  </w:tcBorders>
                  <w:shd w:val="clear" w:color="auto" w:fill="9CC2E5" w:themeFill="accent5" w:themeFillTint="99"/>
                </w:tcPr>
                <w:p w14:paraId="51F2359F"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Applied (US$ M)</w:t>
                  </w:r>
                </w:p>
              </w:tc>
              <w:tc>
                <w:tcPr>
                  <w:tcW w:w="995" w:type="dxa"/>
                  <w:tcBorders>
                    <w:bottom w:val="single" w:sz="12" w:space="0" w:color="9CC2E5"/>
                  </w:tcBorders>
                  <w:shd w:val="clear" w:color="auto" w:fill="9CC2E5" w:themeFill="accent5" w:themeFillTint="99"/>
                </w:tcPr>
                <w:p w14:paraId="54000288"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w:t>
                  </w:r>
                </w:p>
              </w:tc>
            </w:tr>
            <w:tr w:rsidR="00DD4734" w:rsidRPr="00DE1668" w14:paraId="63401E5E" w14:textId="77777777" w:rsidTr="00C92861">
              <w:tc>
                <w:tcPr>
                  <w:tcW w:w="1615" w:type="dxa"/>
                  <w:shd w:val="clear" w:color="auto" w:fill="DEEAF6"/>
                </w:tcPr>
                <w:p w14:paraId="58FE9CB4"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Cerrado Program</w:t>
                  </w:r>
                </w:p>
              </w:tc>
              <w:tc>
                <w:tcPr>
                  <w:tcW w:w="1170" w:type="dxa"/>
                  <w:shd w:val="clear" w:color="auto" w:fill="DEEAF6"/>
                </w:tcPr>
                <w:p w14:paraId="3ACE8A8B"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5.91</w:t>
                  </w:r>
                </w:p>
              </w:tc>
              <w:tc>
                <w:tcPr>
                  <w:tcW w:w="990" w:type="dxa"/>
                  <w:shd w:val="clear" w:color="auto" w:fill="DEEAF6"/>
                </w:tcPr>
                <w:p w14:paraId="20A5D89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5.91</w:t>
                  </w:r>
                </w:p>
              </w:tc>
              <w:tc>
                <w:tcPr>
                  <w:tcW w:w="995" w:type="dxa"/>
                  <w:shd w:val="clear" w:color="auto" w:fill="DEEAF6"/>
                </w:tcPr>
                <w:p w14:paraId="157276B1"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100</w:t>
                  </w:r>
                </w:p>
              </w:tc>
            </w:tr>
            <w:tr w:rsidR="00DD4734" w:rsidRPr="00DE1668" w14:paraId="64911C00" w14:textId="77777777" w:rsidTr="00C92861">
              <w:trPr>
                <w:trHeight w:val="197"/>
              </w:trPr>
              <w:tc>
                <w:tcPr>
                  <w:tcW w:w="1615" w:type="dxa"/>
                  <w:shd w:val="clear" w:color="auto" w:fill="auto"/>
                </w:tcPr>
                <w:p w14:paraId="2DD9F396"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Piauí</w:t>
                  </w:r>
                  <w:r>
                    <w:rPr>
                      <w:rFonts w:ascii="Calibri" w:hAnsi="Calibri" w:cs="Calibri"/>
                      <w:bCs/>
                      <w:sz w:val="20"/>
                      <w:szCs w:val="20"/>
                    </w:rPr>
                    <w:t xml:space="preserve"> Project</w:t>
                  </w:r>
                </w:p>
              </w:tc>
              <w:tc>
                <w:tcPr>
                  <w:tcW w:w="1170" w:type="dxa"/>
                  <w:shd w:val="clear" w:color="auto" w:fill="auto"/>
                </w:tcPr>
                <w:p w14:paraId="1D628980"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1.54</w:t>
                  </w:r>
                </w:p>
              </w:tc>
              <w:tc>
                <w:tcPr>
                  <w:tcW w:w="990" w:type="dxa"/>
                  <w:shd w:val="clear" w:color="auto" w:fill="auto"/>
                </w:tcPr>
                <w:p w14:paraId="6841BC5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1.56</w:t>
                  </w:r>
                </w:p>
              </w:tc>
              <w:tc>
                <w:tcPr>
                  <w:tcW w:w="995" w:type="dxa"/>
                  <w:shd w:val="clear" w:color="auto" w:fill="auto"/>
                </w:tcPr>
                <w:p w14:paraId="3CE2D1A3"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101</w:t>
                  </w:r>
                </w:p>
              </w:tc>
            </w:tr>
            <w:tr w:rsidR="00DD4734" w:rsidRPr="00DE1668" w14:paraId="414D8900" w14:textId="77777777" w:rsidTr="00C92861">
              <w:tc>
                <w:tcPr>
                  <w:tcW w:w="1615" w:type="dxa"/>
                  <w:shd w:val="clear" w:color="auto" w:fill="auto"/>
                </w:tcPr>
                <w:p w14:paraId="2DEC1846"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Bahia</w:t>
                  </w:r>
                  <w:r>
                    <w:rPr>
                      <w:rFonts w:ascii="Calibri" w:hAnsi="Calibri" w:cs="Calibri"/>
                      <w:bCs/>
                      <w:sz w:val="20"/>
                      <w:szCs w:val="20"/>
                    </w:rPr>
                    <w:t xml:space="preserve"> Project</w:t>
                  </w:r>
                </w:p>
              </w:tc>
              <w:tc>
                <w:tcPr>
                  <w:tcW w:w="1170" w:type="dxa"/>
                  <w:shd w:val="clear" w:color="auto" w:fill="auto"/>
                </w:tcPr>
                <w:p w14:paraId="556BFAF6"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1.54</w:t>
                  </w:r>
                </w:p>
              </w:tc>
              <w:tc>
                <w:tcPr>
                  <w:tcW w:w="990" w:type="dxa"/>
                  <w:shd w:val="clear" w:color="auto" w:fill="auto"/>
                </w:tcPr>
                <w:p w14:paraId="2A879EC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1.72</w:t>
                  </w:r>
                </w:p>
              </w:tc>
              <w:tc>
                <w:tcPr>
                  <w:tcW w:w="995" w:type="dxa"/>
                  <w:shd w:val="clear" w:color="auto" w:fill="auto"/>
                </w:tcPr>
                <w:p w14:paraId="2FE362A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111</w:t>
                  </w:r>
                </w:p>
              </w:tc>
            </w:tr>
            <w:tr w:rsidR="00DD4734" w:rsidRPr="00DE1668" w14:paraId="338853AF" w14:textId="77777777" w:rsidTr="00C92861">
              <w:tc>
                <w:tcPr>
                  <w:tcW w:w="1615" w:type="dxa"/>
                  <w:shd w:val="clear" w:color="auto" w:fill="auto"/>
                </w:tcPr>
                <w:p w14:paraId="568D8C08"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Federal</w:t>
                  </w:r>
                  <w:r>
                    <w:rPr>
                      <w:rFonts w:ascii="Calibri" w:hAnsi="Calibri" w:cs="Calibri"/>
                      <w:bCs/>
                      <w:sz w:val="20"/>
                      <w:szCs w:val="20"/>
                    </w:rPr>
                    <w:t xml:space="preserve"> Project</w:t>
                  </w:r>
                </w:p>
              </w:tc>
              <w:tc>
                <w:tcPr>
                  <w:tcW w:w="1170" w:type="dxa"/>
                  <w:shd w:val="clear" w:color="auto" w:fill="auto"/>
                </w:tcPr>
                <w:p w14:paraId="0F41F03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1.90</w:t>
                  </w:r>
                </w:p>
              </w:tc>
              <w:tc>
                <w:tcPr>
                  <w:tcW w:w="990" w:type="dxa"/>
                  <w:shd w:val="clear" w:color="auto" w:fill="auto"/>
                </w:tcPr>
                <w:p w14:paraId="6FAA2C2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1.81</w:t>
                  </w:r>
                </w:p>
              </w:tc>
              <w:tc>
                <w:tcPr>
                  <w:tcW w:w="995" w:type="dxa"/>
                  <w:shd w:val="clear" w:color="auto" w:fill="auto"/>
                </w:tcPr>
                <w:p w14:paraId="6E6BAAE7" w14:textId="77777777" w:rsidR="00DD4734" w:rsidRDefault="00DD4734" w:rsidP="00DD4734">
                  <w:pPr>
                    <w:tabs>
                      <w:tab w:val="left" w:pos="720"/>
                    </w:tabs>
                    <w:jc w:val="center"/>
                    <w:rPr>
                      <w:rFonts w:ascii="Calibri" w:hAnsi="Calibri" w:cs="Calibri"/>
                      <w:i/>
                      <w:sz w:val="20"/>
                      <w:szCs w:val="20"/>
                    </w:rPr>
                  </w:pPr>
                  <w:r>
                    <w:rPr>
                      <w:rFonts w:ascii="Calibri" w:hAnsi="Calibri" w:cs="Calibri"/>
                      <w:i/>
                      <w:sz w:val="20"/>
                      <w:szCs w:val="20"/>
                    </w:rPr>
                    <w:t>95</w:t>
                  </w:r>
                </w:p>
              </w:tc>
            </w:tr>
            <w:tr w:rsidR="00DD4734" w:rsidRPr="00DE1668" w14:paraId="01972A9C" w14:textId="77777777" w:rsidTr="00C92861">
              <w:tc>
                <w:tcPr>
                  <w:tcW w:w="1615" w:type="dxa"/>
                  <w:shd w:val="clear" w:color="auto" w:fill="auto"/>
                </w:tcPr>
                <w:p w14:paraId="0FFF2C7B"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INPE</w:t>
                  </w:r>
                  <w:r>
                    <w:rPr>
                      <w:rFonts w:ascii="Calibri" w:hAnsi="Calibri" w:cs="Calibri"/>
                      <w:bCs/>
                      <w:sz w:val="20"/>
                      <w:szCs w:val="20"/>
                    </w:rPr>
                    <w:t xml:space="preserve"> Project</w:t>
                  </w:r>
                </w:p>
              </w:tc>
              <w:tc>
                <w:tcPr>
                  <w:tcW w:w="1170" w:type="dxa"/>
                  <w:shd w:val="clear" w:color="auto" w:fill="auto"/>
                </w:tcPr>
                <w:p w14:paraId="4B5A1E3C"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0.93</w:t>
                  </w:r>
                </w:p>
              </w:tc>
              <w:tc>
                <w:tcPr>
                  <w:tcW w:w="990" w:type="dxa"/>
                  <w:shd w:val="clear" w:color="auto" w:fill="auto"/>
                </w:tcPr>
                <w:p w14:paraId="5B46BC7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0.82</w:t>
                  </w:r>
                </w:p>
              </w:tc>
              <w:tc>
                <w:tcPr>
                  <w:tcW w:w="995" w:type="dxa"/>
                  <w:shd w:val="clear" w:color="auto" w:fill="auto"/>
                </w:tcPr>
                <w:p w14:paraId="43B7E9F5" w14:textId="77777777" w:rsidR="00DD4734" w:rsidRDefault="00DD4734" w:rsidP="00DD4734">
                  <w:pPr>
                    <w:tabs>
                      <w:tab w:val="left" w:pos="720"/>
                    </w:tabs>
                    <w:jc w:val="center"/>
                    <w:rPr>
                      <w:rFonts w:ascii="Calibri" w:hAnsi="Calibri" w:cs="Calibri"/>
                      <w:i/>
                      <w:sz w:val="20"/>
                      <w:szCs w:val="20"/>
                    </w:rPr>
                  </w:pPr>
                  <w:r>
                    <w:rPr>
                      <w:rFonts w:ascii="Calibri" w:hAnsi="Calibri" w:cs="Calibri"/>
                      <w:i/>
                      <w:sz w:val="20"/>
                      <w:szCs w:val="20"/>
                    </w:rPr>
                    <w:t>88</w:t>
                  </w:r>
                </w:p>
              </w:tc>
            </w:tr>
          </w:tbl>
          <w:p w14:paraId="1F4A448B" w14:textId="77777777" w:rsidR="00DD4734" w:rsidRPr="00DE1668"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w:t>
            </w:r>
            <w:r>
              <w:rPr>
                <w:rFonts w:eastAsia="Calibri"/>
              </w:rPr>
              <w:t xml:space="preserve">Program spent </w:t>
            </w:r>
            <w:r w:rsidRPr="00DE1668">
              <w:rPr>
                <w:rFonts w:eastAsia="Calibri"/>
              </w:rPr>
              <w:t>100</w:t>
            </w:r>
            <w:r>
              <w:rPr>
                <w:rFonts w:eastAsia="Calibri"/>
              </w:rPr>
              <w:t xml:space="preserve"> percent</w:t>
            </w:r>
            <w:r w:rsidRPr="00DE1668">
              <w:rPr>
                <w:rFonts w:eastAsia="Calibri"/>
              </w:rPr>
              <w:t xml:space="preserve"> of the total allocat</w:t>
            </w:r>
            <w:r>
              <w:rPr>
                <w:rFonts w:eastAsia="Calibri"/>
              </w:rPr>
              <w:t>ion</w:t>
            </w:r>
            <w:r w:rsidRPr="00DE1668">
              <w:rPr>
                <w:rFonts w:eastAsia="Calibri"/>
              </w:rPr>
              <w:t xml:space="preserve"> for this outcome. </w:t>
            </w:r>
          </w:p>
          <w:p w14:paraId="7F343FDE" w14:textId="77777777" w:rsidR="00DD4734" w:rsidRPr="00E249D8" w:rsidRDefault="00DD4734" w:rsidP="002D7B01">
            <w:pPr>
              <w:pStyle w:val="Parag"/>
              <w:rPr>
                <w:rFonts w:eastAsia="Calibri"/>
              </w:rPr>
            </w:pPr>
            <w:r w:rsidRPr="00E249D8">
              <w:rPr>
                <w:rFonts w:eastAsia="Calibri"/>
              </w:rPr>
              <w:t>The fire-prevention and control outcome of the program was substantially successful, and with good prospects for tackling this permanent challenge for the States. The positive outcomes of this component in the Federal and Bahia Projects were surpassed only by those reported by Piauí. The activities developed under the Federal Cerrado Project attracted the attention of other government agencies that were keen to learn about the activities and results with the aim of seeking similar actions and investments. The Bahia Project’s goal to introduce sustainable land management practices in 2,600 rural properties in an area of 200,000 ha was surpassed. Properties occupying 201,952 ha were reported to have adopted the recommended practices. Vehicles, meteorological stations and equipment (mainly electronic) were purchased to support the participating institutions. Individual and collective protective equipment (EPI and EPC) and educational materials were also supplied. Twelve municipalities (the original target was eight) benefited from training. Several municipalities outside the scope of the Program called for Forest Fire Brigades to be formed. Some municipalities were also keen on the idea of creating farmers’ associations.</w:t>
            </w:r>
          </w:p>
          <w:p w14:paraId="128315E9" w14:textId="77777777" w:rsidR="00DD4734" w:rsidRPr="00E249D8" w:rsidRDefault="00DD4734" w:rsidP="002D7B01">
            <w:pPr>
              <w:pStyle w:val="Parag"/>
              <w:rPr>
                <w:rFonts w:eastAsia="Calibri"/>
              </w:rPr>
            </w:pPr>
            <w:r w:rsidRPr="00E249D8">
              <w:rPr>
                <w:rFonts w:eastAsia="Calibri"/>
              </w:rPr>
              <w:t>The Integrated Fire Management Plans that were instituted in three federal protected areas offer an important template for addressing the challenges of fire control in protected areas and their respective buffer zones. This template can be used as a model for developing similar plans for federal, state and municipal protected areas throughout the country, thereby producing a positive multiplier effect. The National Policy for Integrated Fire Management bill, which was presented to the Office of the President, now needs to be debated and passed by the National Congress so that it can produce the desired results. This represents a major challenge, given the polarized political climate that currently exists in Brazil. Meanwhile, the difficulties experienced by the Bahia and Piauí Projects at both the state and municipal levels in promoting alternative fire-use models and fire-prevention actions indicate that a great deal of effort will be needed in the future for continued fire control and prevention.</w:t>
            </w:r>
          </w:p>
          <w:p w14:paraId="49EC36E1" w14:textId="77777777" w:rsidR="00DD4734" w:rsidRPr="00E249D8" w:rsidRDefault="00DD4734" w:rsidP="002D7B01">
            <w:pPr>
              <w:pStyle w:val="Parag"/>
              <w:rPr>
                <w:rFonts w:eastAsia="Calibri"/>
              </w:rPr>
            </w:pPr>
            <w:r w:rsidRPr="00E249D8">
              <w:rPr>
                <w:rFonts w:eastAsia="Calibri"/>
              </w:rPr>
              <w:t xml:space="preserve">The TERRA-MA²-Queimadas platform for fire monitoring and warning in the Cerrado, and its accompanying fire database, is a state-of-the-art system, fully compatible with international standards.  </w:t>
            </w:r>
          </w:p>
          <w:p w14:paraId="0602282A" w14:textId="77777777" w:rsidR="00DD4734" w:rsidRPr="00A06BED" w:rsidRDefault="00DD4734" w:rsidP="002D7B01">
            <w:pPr>
              <w:pStyle w:val="Parag"/>
              <w:rPr>
                <w:rFonts w:eastAsia="Calibri"/>
              </w:rPr>
            </w:pPr>
            <w:r w:rsidRPr="00E249D8">
              <w:rPr>
                <w:rFonts w:eastAsia="Calibri"/>
              </w:rPr>
              <w:t>The efficiency of achieving Outcome 2 is rated Substantial.</w:t>
            </w:r>
            <w:r>
              <w:rPr>
                <w:rFonts w:eastAsia="Calibri"/>
              </w:rPr>
              <w:t xml:space="preserve"> </w:t>
            </w:r>
          </w:p>
          <w:p w14:paraId="1BCB7F3E" w14:textId="77777777" w:rsidR="00DD4734" w:rsidRPr="009E17C7" w:rsidRDefault="00DD4734" w:rsidP="00DD4734">
            <w:pPr>
              <w:tabs>
                <w:tab w:val="left" w:pos="720"/>
              </w:tabs>
              <w:spacing w:after="120"/>
              <w:jc w:val="both"/>
              <w:rPr>
                <w:rFonts w:ascii="Calibri" w:hAnsi="Calibri" w:cs="Calibri"/>
                <w:b/>
                <w:i/>
                <w:color w:val="0070C0"/>
                <w:sz w:val="22"/>
                <w:szCs w:val="22"/>
              </w:rPr>
            </w:pPr>
            <w:r w:rsidRPr="009E17C7">
              <w:rPr>
                <w:rFonts w:ascii="Calibri" w:hAnsi="Calibri" w:cs="Calibri"/>
                <w:b/>
                <w:i/>
                <w:color w:val="0070C0"/>
                <w:sz w:val="22"/>
                <w:szCs w:val="22"/>
              </w:rPr>
              <w:t xml:space="preserve">Outcome 3: </w:t>
            </w:r>
            <w:r w:rsidR="00F5290B">
              <w:rPr>
                <w:rFonts w:ascii="Calibri" w:hAnsi="Calibri" w:cs="Calibri"/>
                <w:b/>
                <w:i/>
                <w:color w:val="0070C0"/>
                <w:sz w:val="22"/>
                <w:szCs w:val="22"/>
              </w:rPr>
              <w:t>E</w:t>
            </w:r>
            <w:r w:rsidRPr="009E17C7">
              <w:rPr>
                <w:rFonts w:ascii="Calibri" w:hAnsi="Calibri" w:cs="Calibri"/>
                <w:b/>
                <w:i/>
                <w:color w:val="0070C0"/>
                <w:sz w:val="22"/>
                <w:szCs w:val="22"/>
              </w:rPr>
              <w:t>nhanc</w:t>
            </w:r>
            <w:r w:rsidR="00647C4E">
              <w:rPr>
                <w:rFonts w:ascii="Calibri" w:hAnsi="Calibri" w:cs="Calibri"/>
                <w:b/>
                <w:i/>
                <w:color w:val="0070C0"/>
                <w:sz w:val="22"/>
                <w:szCs w:val="22"/>
              </w:rPr>
              <w:t>e</w:t>
            </w:r>
            <w:r w:rsidR="00F5290B">
              <w:rPr>
                <w:rFonts w:ascii="Calibri" w:hAnsi="Calibri" w:cs="Calibri"/>
                <w:b/>
                <w:i/>
                <w:color w:val="0070C0"/>
                <w:sz w:val="22"/>
                <w:szCs w:val="22"/>
              </w:rPr>
              <w:t>d</w:t>
            </w:r>
            <w:r w:rsidRPr="009E17C7">
              <w:rPr>
                <w:rFonts w:ascii="Calibri" w:hAnsi="Calibri" w:cs="Calibri"/>
                <w:b/>
                <w:i/>
                <w:color w:val="0070C0"/>
                <w:sz w:val="22"/>
                <w:szCs w:val="22"/>
              </w:rPr>
              <w:t xml:space="preserve"> capacity of the MMA and States to establish integrated forest-fire management and landholding registration in selected rural areas of the Cerrado Biome’</w:t>
            </w:r>
          </w:p>
          <w:tbl>
            <w:tblPr>
              <w:tblpPr w:leftFromText="180" w:rightFromText="180" w:vertAnchor="text" w:horzAnchor="margin" w:tblpXSpec="right" w:tblpY="41"/>
              <w:tblOverlap w:val="never"/>
              <w:tblW w:w="449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080"/>
              <w:gridCol w:w="1170"/>
              <w:gridCol w:w="630"/>
            </w:tblGrid>
            <w:tr w:rsidR="00DD4734" w:rsidRPr="00DE1668" w14:paraId="09DCC56C" w14:textId="77777777" w:rsidTr="00F6300B">
              <w:tc>
                <w:tcPr>
                  <w:tcW w:w="4495" w:type="dxa"/>
                  <w:gridSpan w:val="4"/>
                  <w:tcBorders>
                    <w:bottom w:val="single" w:sz="12" w:space="0" w:color="9CC2E5"/>
                  </w:tcBorders>
                  <w:shd w:val="clear" w:color="auto" w:fill="auto"/>
                </w:tcPr>
                <w:p w14:paraId="68DD38E6" w14:textId="77777777" w:rsidR="00DD4734" w:rsidRPr="00C92861" w:rsidDel="000D1CC6" w:rsidRDefault="00DD4734" w:rsidP="00DD4734">
                  <w:pPr>
                    <w:tabs>
                      <w:tab w:val="left" w:pos="720"/>
                    </w:tabs>
                    <w:spacing w:after="120"/>
                    <w:jc w:val="center"/>
                    <w:rPr>
                      <w:rFonts w:ascii="Calibri" w:hAnsi="Calibri" w:cs="Calibri"/>
                      <w:bCs/>
                      <w:i/>
                      <w:color w:val="FFFFFF"/>
                      <w:sz w:val="18"/>
                      <w:szCs w:val="18"/>
                    </w:rPr>
                  </w:pPr>
                  <w:r w:rsidRPr="00C92861">
                    <w:rPr>
                      <w:rFonts w:ascii="Calibri" w:hAnsi="Calibri" w:cs="Calibri"/>
                      <w:sz w:val="18"/>
                      <w:szCs w:val="18"/>
                    </w:rPr>
                    <w:t>Table 1</w:t>
                  </w:r>
                  <w:r w:rsidR="004F3A87">
                    <w:rPr>
                      <w:rFonts w:ascii="Calibri" w:hAnsi="Calibri" w:cs="Calibri"/>
                      <w:sz w:val="18"/>
                      <w:szCs w:val="18"/>
                    </w:rPr>
                    <w:t>4</w:t>
                  </w:r>
                  <w:r w:rsidRPr="00C92861">
                    <w:rPr>
                      <w:rFonts w:ascii="Calibri" w:hAnsi="Calibri" w:cs="Calibri"/>
                      <w:sz w:val="18"/>
                      <w:szCs w:val="18"/>
                    </w:rPr>
                    <w:t>: Outcome 3, funds allocated and applied</w:t>
                  </w:r>
                </w:p>
              </w:tc>
            </w:tr>
            <w:tr w:rsidR="00DD4734" w:rsidRPr="00DE1668" w14:paraId="065FFC48" w14:textId="77777777" w:rsidTr="00EB1462">
              <w:tc>
                <w:tcPr>
                  <w:tcW w:w="1615" w:type="dxa"/>
                  <w:tcBorders>
                    <w:bottom w:val="single" w:sz="12" w:space="0" w:color="9CC2E5"/>
                  </w:tcBorders>
                  <w:shd w:val="clear" w:color="auto" w:fill="9CC2E5" w:themeFill="accent5" w:themeFillTint="99"/>
                </w:tcPr>
                <w:p w14:paraId="758E68FE"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p>
              </w:tc>
              <w:tc>
                <w:tcPr>
                  <w:tcW w:w="1080" w:type="dxa"/>
                  <w:tcBorders>
                    <w:bottom w:val="single" w:sz="12" w:space="0" w:color="9CC2E5"/>
                  </w:tcBorders>
                  <w:shd w:val="clear" w:color="auto" w:fill="9CC2E5" w:themeFill="accent5" w:themeFillTint="99"/>
                </w:tcPr>
                <w:p w14:paraId="735ED148"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Allocated (US$ M)</w:t>
                  </w:r>
                </w:p>
              </w:tc>
              <w:tc>
                <w:tcPr>
                  <w:tcW w:w="1170" w:type="dxa"/>
                  <w:tcBorders>
                    <w:bottom w:val="single" w:sz="12" w:space="0" w:color="9CC2E5"/>
                  </w:tcBorders>
                  <w:shd w:val="clear" w:color="auto" w:fill="9CC2E5" w:themeFill="accent5" w:themeFillTint="99"/>
                </w:tcPr>
                <w:p w14:paraId="178F9E7C"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Applied (US$ M)</w:t>
                  </w:r>
                </w:p>
              </w:tc>
              <w:tc>
                <w:tcPr>
                  <w:tcW w:w="630" w:type="dxa"/>
                  <w:tcBorders>
                    <w:bottom w:val="single" w:sz="12" w:space="0" w:color="9CC2E5"/>
                  </w:tcBorders>
                  <w:shd w:val="clear" w:color="auto" w:fill="9CC2E5" w:themeFill="accent5" w:themeFillTint="99"/>
                </w:tcPr>
                <w:p w14:paraId="7BBFC11A"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w:t>
                  </w:r>
                </w:p>
              </w:tc>
            </w:tr>
            <w:tr w:rsidR="00DD4734" w:rsidRPr="00DE1668" w14:paraId="3C51C860" w14:textId="77777777" w:rsidTr="00C92861">
              <w:tc>
                <w:tcPr>
                  <w:tcW w:w="1615" w:type="dxa"/>
                  <w:shd w:val="clear" w:color="auto" w:fill="DEEAF6"/>
                </w:tcPr>
                <w:p w14:paraId="2B5E171F"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Cerrado Program</w:t>
                  </w:r>
                </w:p>
              </w:tc>
              <w:tc>
                <w:tcPr>
                  <w:tcW w:w="1080" w:type="dxa"/>
                  <w:shd w:val="clear" w:color="auto" w:fill="DEEAF6"/>
                </w:tcPr>
                <w:p w14:paraId="53A9C63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0.16</w:t>
                  </w:r>
                </w:p>
              </w:tc>
              <w:tc>
                <w:tcPr>
                  <w:tcW w:w="1170" w:type="dxa"/>
                  <w:shd w:val="clear" w:color="auto" w:fill="DEEAF6"/>
                </w:tcPr>
                <w:p w14:paraId="33272B6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0.17</w:t>
                  </w:r>
                </w:p>
              </w:tc>
              <w:tc>
                <w:tcPr>
                  <w:tcW w:w="630" w:type="dxa"/>
                  <w:shd w:val="clear" w:color="auto" w:fill="DEEAF6"/>
                </w:tcPr>
                <w:p w14:paraId="00B8604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105</w:t>
                  </w:r>
                </w:p>
              </w:tc>
            </w:tr>
            <w:tr w:rsidR="00DD4734" w:rsidRPr="00DE1668" w14:paraId="1561CD53" w14:textId="77777777" w:rsidTr="00C92861">
              <w:trPr>
                <w:trHeight w:val="197"/>
              </w:trPr>
              <w:tc>
                <w:tcPr>
                  <w:tcW w:w="1615" w:type="dxa"/>
                  <w:shd w:val="clear" w:color="auto" w:fill="auto"/>
                </w:tcPr>
                <w:p w14:paraId="2880E325"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 xml:space="preserve">Federal </w:t>
                  </w:r>
                  <w:r>
                    <w:rPr>
                      <w:rFonts w:ascii="Calibri" w:hAnsi="Calibri" w:cs="Calibri"/>
                      <w:bCs/>
                      <w:sz w:val="20"/>
                      <w:szCs w:val="20"/>
                    </w:rPr>
                    <w:t>P</w:t>
                  </w:r>
                  <w:r w:rsidRPr="00C92861">
                    <w:rPr>
                      <w:rFonts w:ascii="Calibri" w:hAnsi="Calibri" w:cs="Calibri"/>
                      <w:bCs/>
                      <w:sz w:val="20"/>
                      <w:szCs w:val="20"/>
                    </w:rPr>
                    <w:t>roject</w:t>
                  </w:r>
                </w:p>
              </w:tc>
              <w:tc>
                <w:tcPr>
                  <w:tcW w:w="1080" w:type="dxa"/>
                  <w:shd w:val="clear" w:color="auto" w:fill="auto"/>
                </w:tcPr>
                <w:p w14:paraId="7396C05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0.16</w:t>
                  </w:r>
                </w:p>
              </w:tc>
              <w:tc>
                <w:tcPr>
                  <w:tcW w:w="1170" w:type="dxa"/>
                  <w:shd w:val="clear" w:color="auto" w:fill="auto"/>
                </w:tcPr>
                <w:p w14:paraId="795D581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0.17</w:t>
                  </w:r>
                </w:p>
              </w:tc>
              <w:tc>
                <w:tcPr>
                  <w:tcW w:w="630" w:type="dxa"/>
                  <w:shd w:val="clear" w:color="auto" w:fill="auto"/>
                </w:tcPr>
                <w:p w14:paraId="0D08604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105</w:t>
                  </w:r>
                </w:p>
              </w:tc>
            </w:tr>
          </w:tbl>
          <w:p w14:paraId="640E9A9A" w14:textId="77777777" w:rsidR="00DD4734" w:rsidRPr="00DE1668"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w:t>
            </w:r>
            <w:r>
              <w:rPr>
                <w:rFonts w:eastAsia="Calibri"/>
              </w:rPr>
              <w:t xml:space="preserve">Program spent </w:t>
            </w:r>
            <w:r w:rsidRPr="00DE1668">
              <w:rPr>
                <w:rFonts w:eastAsia="Calibri"/>
              </w:rPr>
              <w:t>10</w:t>
            </w:r>
            <w:r>
              <w:rPr>
                <w:rFonts w:eastAsia="Calibri"/>
              </w:rPr>
              <w:t>5%</w:t>
            </w:r>
            <w:r w:rsidRPr="00DE1668">
              <w:rPr>
                <w:rFonts w:eastAsia="Calibri"/>
              </w:rPr>
              <w:t xml:space="preserve"> of the total allocat</w:t>
            </w:r>
            <w:r>
              <w:rPr>
                <w:rFonts w:eastAsia="Calibri"/>
              </w:rPr>
              <w:t>ion</w:t>
            </w:r>
            <w:r w:rsidRPr="00DE1668">
              <w:rPr>
                <w:rFonts w:eastAsia="Calibri"/>
              </w:rPr>
              <w:t xml:space="preserve"> for this outcome. </w:t>
            </w:r>
            <w:r>
              <w:rPr>
                <w:rFonts w:eastAsia="Calibri"/>
              </w:rPr>
              <w:t xml:space="preserve"> </w:t>
            </w:r>
          </w:p>
          <w:p w14:paraId="1F4E01A7" w14:textId="77777777" w:rsidR="00DD4734" w:rsidRPr="00E249D8" w:rsidRDefault="00DD4734" w:rsidP="002D7B01">
            <w:pPr>
              <w:pStyle w:val="Parag"/>
              <w:rPr>
                <w:rFonts w:eastAsia="Calibri"/>
              </w:rPr>
            </w:pPr>
            <w:r w:rsidRPr="00E249D8">
              <w:rPr>
                <w:rFonts w:eastAsia="Calibri"/>
              </w:rPr>
              <w:t>Reforms of Brazilian laws and regulations on Cerrado protection and the national fire-control policy were concluded and submitted for scrutiny by the legislative branch as part of the review and updating of the PPCerrado, to include the need to regulate Art. 40 of Law No. 12,651/2012 for establishing the National Policy on the Management and Control of Fires and the Prevention and Combatting of Forest Fires.</w:t>
            </w:r>
          </w:p>
          <w:p w14:paraId="0EA2393D" w14:textId="77777777" w:rsidR="00DD4734" w:rsidRPr="00E249D8" w:rsidRDefault="00DD4734" w:rsidP="002D7B01">
            <w:pPr>
              <w:pStyle w:val="Parag"/>
              <w:rPr>
                <w:rFonts w:eastAsia="Calibri"/>
              </w:rPr>
            </w:pPr>
            <w:r w:rsidRPr="00E249D8">
              <w:rPr>
                <w:rFonts w:eastAsia="Calibri"/>
              </w:rPr>
              <w:t xml:space="preserve">The Program also supported meetings of the technical working group on REDD+ to prepare FRELs. This group was formed in 2014 to conduct surveys of data and information on results and emission-reduction methodologies for </w:t>
            </w:r>
            <w:r w:rsidRPr="00E249D8">
              <w:rPr>
                <w:rFonts w:eastAsia="Calibri"/>
              </w:rPr>
              <w:lastRenderedPageBreak/>
              <w:t>Brazil’s land-use and land-use change sector, and to review the technical content to be used as the basis for Brazil’s submissions to the UNFCCC.</w:t>
            </w:r>
          </w:p>
          <w:p w14:paraId="007A9D46" w14:textId="77777777" w:rsidR="00DD4734" w:rsidRPr="00E249D8" w:rsidRDefault="00DD4734" w:rsidP="002D7B01">
            <w:pPr>
              <w:pStyle w:val="Parag"/>
              <w:rPr>
                <w:rFonts w:eastAsia="Calibri"/>
              </w:rPr>
            </w:pPr>
            <w:r w:rsidRPr="00E249D8">
              <w:rPr>
                <w:rFonts w:eastAsia="Calibri"/>
              </w:rPr>
              <w:t xml:space="preserve">An important medium-term impact of the Cerrado Program can be seen in the strengthening of institutions—both governmental and non-governmental—that were responsible for carrying out various project actions. State environmental agencies in Piauí and Bahia and the SFB have mastered the process of registering small/family holdings </w:t>
            </w:r>
            <w:r w:rsidRPr="00E249D8">
              <w:rPr>
                <w:rFonts w:eastAsia="Calibri" w:cs="Times New Roman"/>
              </w:rPr>
              <w:t>in CAR, including the ability to hire professional services to this end. They have also learned to critically review CAR registries and reject those of insufficient quality. A la</w:t>
            </w:r>
            <w:r w:rsidR="00A3107E">
              <w:rPr>
                <w:rFonts w:eastAsia="Calibri" w:cs="Times New Roman"/>
              </w:rPr>
              <w:t>rge number of professionals have</w:t>
            </w:r>
            <w:r w:rsidRPr="00E249D8">
              <w:rPr>
                <w:rFonts w:eastAsia="Calibri" w:cs="Times New Roman"/>
              </w:rPr>
              <w:t xml:space="preserve"> been trained to implement CAR. </w:t>
            </w:r>
          </w:p>
          <w:p w14:paraId="7AF03E2C" w14:textId="77777777" w:rsidR="00DD4734" w:rsidRPr="00923A00" w:rsidRDefault="00DD4734" w:rsidP="002D7B01">
            <w:pPr>
              <w:pStyle w:val="Parag"/>
              <w:rPr>
                <w:rFonts w:eastAsia="Calibri"/>
              </w:rPr>
            </w:pPr>
            <w:r>
              <w:rPr>
                <w:rFonts w:eastAsia="Calibri"/>
              </w:rPr>
              <w:t>The efficiency of achieving Outcome 3 is rated Substantial.</w:t>
            </w:r>
            <w:r w:rsidRPr="00E249D8">
              <w:rPr>
                <w:rFonts w:eastAsia="Calibri"/>
                <w:highlight w:val="yellow"/>
              </w:rPr>
              <w:t xml:space="preserve">  </w:t>
            </w:r>
          </w:p>
        </w:tc>
      </w:tr>
      <w:tr w:rsidR="00DD4734" w:rsidRPr="005C6E56" w14:paraId="4ED16001" w14:textId="77777777" w:rsidTr="00FA3F06">
        <w:tblPrEx>
          <w:tblBorders>
            <w:top w:val="nil"/>
            <w:left w:val="nil"/>
            <w:bottom w:val="nil"/>
            <w:right w:val="nil"/>
            <w:insideH w:val="nil"/>
            <w:insideV w:val="nil"/>
          </w:tblBorders>
          <w:shd w:val="clear" w:color="auto" w:fill="F2F7FC"/>
        </w:tblPrEx>
        <w:trPr>
          <w:gridAfter w:val="1"/>
          <w:wAfter w:w="18" w:type="dxa"/>
          <w:trHeight w:val="297"/>
        </w:trPr>
        <w:tc>
          <w:tcPr>
            <w:tcW w:w="10800" w:type="dxa"/>
            <w:gridSpan w:val="2"/>
            <w:tcBorders>
              <w:top w:val="nil"/>
              <w:left w:val="nil"/>
              <w:bottom w:val="nil"/>
              <w:right w:val="nil"/>
            </w:tcBorders>
            <w:shd w:val="clear" w:color="auto" w:fill="auto"/>
            <w:vAlign w:val="center"/>
          </w:tcPr>
          <w:p w14:paraId="00F7EB6A" w14:textId="759ED3F2" w:rsidR="00DD4734" w:rsidRPr="00176FA4" w:rsidRDefault="00DD4734" w:rsidP="004724F5">
            <w:pPr>
              <w:spacing w:afterLines="120" w:after="288"/>
              <w:rPr>
                <w:rFonts w:ascii="Calibri" w:hAnsi="Calibri" w:cs="Calibri"/>
                <w:b/>
                <w:i/>
                <w:color w:val="0070C0"/>
                <w:sz w:val="22"/>
                <w:szCs w:val="22"/>
              </w:rPr>
            </w:pPr>
            <w:r>
              <w:rPr>
                <w:rFonts w:ascii="Calibri" w:hAnsi="Calibri" w:cs="Calibri"/>
                <w:b/>
                <w:i/>
                <w:color w:val="0070C0"/>
                <w:sz w:val="22"/>
                <w:szCs w:val="22"/>
              </w:rPr>
              <w:lastRenderedPageBreak/>
              <w:t>O</w:t>
            </w:r>
            <w:r w:rsidRPr="00176FA4">
              <w:rPr>
                <w:rFonts w:ascii="Calibri" w:hAnsi="Calibri" w:cs="Calibri"/>
                <w:b/>
                <w:i/>
                <w:color w:val="0070C0"/>
                <w:sz w:val="22"/>
                <w:szCs w:val="22"/>
              </w:rPr>
              <w:t xml:space="preserve">verall assessment of the </w:t>
            </w:r>
            <w:r>
              <w:rPr>
                <w:rFonts w:ascii="Calibri" w:hAnsi="Calibri" w:cs="Calibri"/>
                <w:b/>
                <w:i/>
                <w:color w:val="0070C0"/>
                <w:sz w:val="22"/>
                <w:szCs w:val="22"/>
              </w:rPr>
              <w:t>efficiency</w:t>
            </w:r>
            <w:r w:rsidRPr="00176FA4">
              <w:rPr>
                <w:rFonts w:ascii="Calibri" w:hAnsi="Calibri" w:cs="Calibri"/>
                <w:b/>
                <w:i/>
                <w:color w:val="0070C0"/>
                <w:sz w:val="22"/>
                <w:szCs w:val="22"/>
              </w:rPr>
              <w:t xml:space="preserve"> of the Cerrado Program</w:t>
            </w:r>
          </w:p>
          <w:p w14:paraId="420F04B8" w14:textId="77777777" w:rsidR="00DD4734" w:rsidRPr="00F507D9" w:rsidRDefault="00DD4734" w:rsidP="002D7B01">
            <w:pPr>
              <w:pStyle w:val="Parag"/>
              <w:rPr>
                <w:rFonts w:eastAsia="Calibri"/>
              </w:rPr>
            </w:pPr>
            <w:r w:rsidRPr="00F507D9">
              <w:rPr>
                <w:rFonts w:eastAsia="Calibri"/>
              </w:rPr>
              <w:t>The overall efficiency of the Cerrado Program and its projects is rated Substantial.</w:t>
            </w:r>
          </w:p>
          <w:p w14:paraId="5534DE0F" w14:textId="77777777" w:rsidR="00DD4734" w:rsidRPr="00B02D7D" w:rsidRDefault="00DD4734" w:rsidP="002D7B01">
            <w:pPr>
              <w:pStyle w:val="Parag"/>
              <w:rPr>
                <w:rFonts w:eastAsia="Calibri"/>
              </w:rPr>
            </w:pPr>
            <w:r w:rsidRPr="00B02D7D">
              <w:rPr>
                <w:rFonts w:eastAsia="Calibri"/>
              </w:rPr>
              <w:t>A review of the key indicators of the Cerrado Program</w:t>
            </w:r>
            <w:r>
              <w:rPr>
                <w:rFonts w:eastAsia="Calibri"/>
              </w:rPr>
              <w:t>’s four projects</w:t>
            </w:r>
            <w:r w:rsidRPr="00B02D7D">
              <w:rPr>
                <w:rFonts w:eastAsia="Calibri"/>
              </w:rPr>
              <w:t xml:space="preserve"> </w:t>
            </w:r>
            <w:r>
              <w:rPr>
                <w:rFonts w:eastAsia="Calibri"/>
              </w:rPr>
              <w:t xml:space="preserve">shows </w:t>
            </w:r>
            <w:r w:rsidRPr="00B02D7D">
              <w:rPr>
                <w:rFonts w:eastAsia="Calibri"/>
              </w:rPr>
              <w:t xml:space="preserve">that many of them were not only met but greatly exceeded. This is </w:t>
            </w:r>
            <w:r>
              <w:rPr>
                <w:rFonts w:eastAsia="Calibri"/>
              </w:rPr>
              <w:t xml:space="preserve">evidence of </w:t>
            </w:r>
            <w:r w:rsidRPr="00B02D7D">
              <w:rPr>
                <w:rFonts w:eastAsia="Calibri"/>
              </w:rPr>
              <w:t xml:space="preserve">the </w:t>
            </w:r>
            <w:r>
              <w:rPr>
                <w:rFonts w:eastAsia="Calibri"/>
              </w:rPr>
              <w:t xml:space="preserve">Program’s </w:t>
            </w:r>
            <w:r w:rsidRPr="00B02D7D">
              <w:rPr>
                <w:rFonts w:eastAsia="Calibri"/>
              </w:rPr>
              <w:t>overall success</w:t>
            </w:r>
            <w:r>
              <w:rPr>
                <w:rFonts w:eastAsia="Calibri"/>
              </w:rPr>
              <w:t xml:space="preserve"> and efficient use of resources</w:t>
            </w:r>
            <w:r w:rsidRPr="00B02D7D">
              <w:rPr>
                <w:rFonts w:eastAsia="Calibri"/>
              </w:rPr>
              <w:t xml:space="preserve">. The most striking result was the fact that the number of small landholdings registered in the CAR system nearly quadrupled the number </w:t>
            </w:r>
            <w:r>
              <w:rPr>
                <w:rFonts w:eastAsia="Calibri"/>
              </w:rPr>
              <w:t>in</w:t>
            </w:r>
            <w:r w:rsidRPr="00B02D7D">
              <w:rPr>
                <w:rFonts w:eastAsia="Calibri"/>
              </w:rPr>
              <w:t xml:space="preserve"> the original program targets. A variety of factors w</w:t>
            </w:r>
            <w:r>
              <w:rPr>
                <w:rFonts w:eastAsia="Calibri"/>
              </w:rPr>
              <w:t>ere</w:t>
            </w:r>
            <w:r w:rsidRPr="00B02D7D">
              <w:rPr>
                <w:rFonts w:eastAsia="Calibri"/>
              </w:rPr>
              <w:t xml:space="preserve"> responsible for this positive result and the three projects that were tasked with this activity were able to successfully harness these factors.</w:t>
            </w:r>
          </w:p>
          <w:p w14:paraId="6837DB3C" w14:textId="679513A7" w:rsidR="004724F5" w:rsidRDefault="00DD4734" w:rsidP="002D7B01">
            <w:pPr>
              <w:pStyle w:val="Parag"/>
              <w:rPr>
                <w:rFonts w:eastAsia="Calibri"/>
                <w:noProof/>
              </w:rPr>
            </w:pPr>
            <w:r>
              <w:rPr>
                <w:rFonts w:eastAsia="Calibri"/>
                <w:noProof/>
              </w:rPr>
              <w:t>The Program had other benefits,</w:t>
            </w:r>
            <w:r w:rsidRPr="00B02D7D">
              <w:rPr>
                <w:rFonts w:eastAsia="Calibri"/>
                <w:noProof/>
              </w:rPr>
              <w:t xml:space="preserve"> </w:t>
            </w:r>
            <w:r>
              <w:rPr>
                <w:rFonts w:eastAsia="Calibri"/>
                <w:noProof/>
              </w:rPr>
              <w:t xml:space="preserve">not conducive to quantification: </w:t>
            </w:r>
            <w:r w:rsidRPr="00B02D7D">
              <w:rPr>
                <w:rFonts w:eastAsia="Calibri"/>
                <w:noProof/>
              </w:rPr>
              <w:t xml:space="preserve">(a) </w:t>
            </w:r>
            <w:r>
              <w:rPr>
                <w:rFonts w:eastAsia="Calibri"/>
                <w:noProof/>
              </w:rPr>
              <w:t>an enhanced inter</w:t>
            </w:r>
            <w:r w:rsidRPr="00B02D7D">
              <w:rPr>
                <w:rFonts w:eastAsia="Calibri"/>
                <w:noProof/>
              </w:rPr>
              <w:t>national image</w:t>
            </w:r>
            <w:r>
              <w:rPr>
                <w:rFonts w:eastAsia="Calibri"/>
                <w:noProof/>
              </w:rPr>
              <w:t xml:space="preserve"> for Brazil</w:t>
            </w:r>
            <w:r w:rsidRPr="00B02D7D">
              <w:rPr>
                <w:rFonts w:eastAsia="Calibri"/>
                <w:noProof/>
              </w:rPr>
              <w:t>, in view of the demonstration of political willingness to comply with the Paris Agre</w:t>
            </w:r>
            <w:r>
              <w:rPr>
                <w:rFonts w:eastAsia="Calibri"/>
                <w:noProof/>
              </w:rPr>
              <w:t>e</w:t>
            </w:r>
            <w:r w:rsidRPr="00B02D7D">
              <w:rPr>
                <w:rFonts w:eastAsia="Calibri"/>
                <w:noProof/>
              </w:rPr>
              <w:t xml:space="preserve">ment commitments; (b) </w:t>
            </w:r>
            <w:r>
              <w:rPr>
                <w:rFonts w:eastAsia="Calibri"/>
                <w:noProof/>
              </w:rPr>
              <w:t>impact</w:t>
            </w:r>
            <w:r w:rsidRPr="00B02D7D">
              <w:rPr>
                <w:rFonts w:eastAsia="Calibri"/>
                <w:noProof/>
              </w:rPr>
              <w:t xml:space="preserve"> on the preservation of water quality and availability </w:t>
            </w:r>
            <w:r>
              <w:rPr>
                <w:rFonts w:eastAsia="Calibri"/>
                <w:noProof/>
              </w:rPr>
              <w:t xml:space="preserve">with </w:t>
            </w:r>
            <w:r w:rsidRPr="00B02D7D">
              <w:rPr>
                <w:rFonts w:eastAsia="Calibri"/>
                <w:noProof/>
              </w:rPr>
              <w:t xml:space="preserve">direct </w:t>
            </w:r>
            <w:r>
              <w:rPr>
                <w:rFonts w:eastAsia="Calibri"/>
                <w:noProof/>
              </w:rPr>
              <w:t xml:space="preserve">and indirect </w:t>
            </w:r>
            <w:r w:rsidRPr="00B02D7D">
              <w:rPr>
                <w:rFonts w:eastAsia="Calibri"/>
                <w:noProof/>
              </w:rPr>
              <w:t xml:space="preserve">effects on springs; (c) preservation of </w:t>
            </w:r>
            <w:r>
              <w:rPr>
                <w:rFonts w:eastAsia="Calibri"/>
                <w:noProof/>
              </w:rPr>
              <w:t>Cerrado biodiversity</w:t>
            </w:r>
            <w:r w:rsidRPr="00B02D7D">
              <w:rPr>
                <w:rFonts w:eastAsia="Calibri"/>
                <w:noProof/>
              </w:rPr>
              <w:t xml:space="preserve">; (d) the </w:t>
            </w:r>
            <w:r>
              <w:rPr>
                <w:rFonts w:eastAsia="Calibri"/>
                <w:noProof/>
              </w:rPr>
              <w:t>“d</w:t>
            </w:r>
            <w:r w:rsidRPr="00B02D7D">
              <w:rPr>
                <w:rFonts w:eastAsia="Calibri"/>
                <w:noProof/>
              </w:rPr>
              <w:t>emonstration effect</w:t>
            </w:r>
            <w:r>
              <w:rPr>
                <w:rFonts w:eastAsia="Calibri"/>
                <w:noProof/>
              </w:rPr>
              <w:t>”</w:t>
            </w:r>
            <w:r w:rsidRPr="00B02D7D">
              <w:rPr>
                <w:rFonts w:eastAsia="Calibri"/>
                <w:noProof/>
              </w:rPr>
              <w:t xml:space="preserve"> of environmentally correct and clearly profitable farming practices; </w:t>
            </w:r>
            <w:r>
              <w:rPr>
                <w:rFonts w:eastAsia="Calibri"/>
                <w:noProof/>
              </w:rPr>
              <w:t>and (</w:t>
            </w:r>
            <w:r w:rsidRPr="00B02D7D">
              <w:rPr>
                <w:rFonts w:eastAsia="Calibri"/>
                <w:noProof/>
              </w:rPr>
              <w:t>e) the spread of conservation</w:t>
            </w:r>
            <w:r>
              <w:rPr>
                <w:rFonts w:eastAsia="Calibri"/>
                <w:noProof/>
              </w:rPr>
              <w:t>-oriented</w:t>
            </w:r>
            <w:r w:rsidRPr="00B02D7D">
              <w:rPr>
                <w:rFonts w:eastAsia="Calibri"/>
                <w:noProof/>
              </w:rPr>
              <w:t xml:space="preserve"> awareness among farmers, including those not eligible for incorporation in the </w:t>
            </w:r>
            <w:r>
              <w:rPr>
                <w:rFonts w:eastAsia="Calibri"/>
                <w:noProof/>
              </w:rPr>
              <w:t>P</w:t>
            </w:r>
            <w:r w:rsidRPr="00B02D7D">
              <w:rPr>
                <w:rFonts w:eastAsia="Calibri"/>
                <w:noProof/>
              </w:rPr>
              <w:t>rogram.</w:t>
            </w:r>
          </w:p>
          <w:p w14:paraId="41E27B51" w14:textId="3FFF0A46" w:rsidR="00DD4734" w:rsidRPr="005111C0" w:rsidRDefault="00DD4734" w:rsidP="005111C0">
            <w:pPr>
              <w:tabs>
                <w:tab w:val="left" w:pos="720"/>
              </w:tabs>
              <w:spacing w:after="120"/>
              <w:jc w:val="center"/>
              <w:rPr>
                <w:rFonts w:asciiTheme="minorHAnsi" w:eastAsia="Calibri" w:hAnsiTheme="minorHAnsi" w:cstheme="minorHAnsi"/>
                <w:noProof/>
                <w:sz w:val="18"/>
                <w:szCs w:val="18"/>
              </w:rPr>
            </w:pPr>
            <w:r w:rsidRPr="005111C0">
              <w:rPr>
                <w:rFonts w:asciiTheme="minorHAnsi" w:hAnsiTheme="minorHAnsi" w:cstheme="minorHAnsi"/>
                <w:sz w:val="18"/>
                <w:szCs w:val="18"/>
              </w:rPr>
              <w:t xml:space="preserve">Table </w:t>
            </w:r>
            <w:r w:rsidR="004F3A87" w:rsidRPr="005111C0">
              <w:rPr>
                <w:rFonts w:asciiTheme="minorHAnsi" w:hAnsiTheme="minorHAnsi" w:cstheme="minorHAnsi"/>
                <w:sz w:val="18"/>
                <w:szCs w:val="18"/>
              </w:rPr>
              <w:t>15</w:t>
            </w:r>
            <w:r w:rsidRPr="005111C0">
              <w:rPr>
                <w:rFonts w:asciiTheme="minorHAnsi" w:hAnsiTheme="minorHAnsi" w:cstheme="minorHAnsi"/>
                <w:sz w:val="18"/>
                <w:szCs w:val="18"/>
              </w:rPr>
              <w:t>: Cerrado Program and projects efficiency rating.</w:t>
            </w:r>
          </w:p>
          <w:tbl>
            <w:tblPr>
              <w:tblW w:w="4750" w:type="pct"/>
              <w:tblInd w:w="25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8808"/>
              <w:gridCol w:w="1237"/>
            </w:tblGrid>
            <w:tr w:rsidR="00DD4734" w:rsidRPr="00311D87" w14:paraId="4A680CBF" w14:textId="77777777" w:rsidTr="00E81C84">
              <w:trPr>
                <w:trHeight w:val="179"/>
              </w:trPr>
              <w:tc>
                <w:tcPr>
                  <w:tcW w:w="9004" w:type="dxa"/>
                  <w:tcBorders>
                    <w:bottom w:val="single" w:sz="12" w:space="0" w:color="9CC2E5"/>
                  </w:tcBorders>
                  <w:shd w:val="clear" w:color="auto" w:fill="9CC2E5" w:themeFill="accent5" w:themeFillTint="99"/>
                </w:tcPr>
                <w:p w14:paraId="28A1A932" w14:textId="77777777" w:rsidR="00DD4734" w:rsidRPr="00311D87" w:rsidRDefault="00DD4734" w:rsidP="004724F5">
                  <w:pPr>
                    <w:pStyle w:val="Normal0"/>
                    <w:tabs>
                      <w:tab w:val="left" w:pos="720"/>
                    </w:tabs>
                    <w:spacing w:afterLines="120" w:after="288" w:line="240" w:lineRule="auto"/>
                    <w:rPr>
                      <w:b/>
                      <w:bCs/>
                      <w:color w:val="FFFFFF"/>
                      <w:sz w:val="20"/>
                      <w:szCs w:val="20"/>
                    </w:rPr>
                  </w:pPr>
                  <w:r w:rsidRPr="00311D87">
                    <w:rPr>
                      <w:b/>
                      <w:bCs/>
                      <w:color w:val="FFFFFF"/>
                      <w:sz w:val="20"/>
                      <w:szCs w:val="20"/>
                    </w:rPr>
                    <w:t>Program Outcomes</w:t>
                  </w:r>
                </w:p>
              </w:tc>
              <w:tc>
                <w:tcPr>
                  <w:tcW w:w="1260" w:type="dxa"/>
                  <w:tcBorders>
                    <w:bottom w:val="single" w:sz="12" w:space="0" w:color="9CC2E5"/>
                  </w:tcBorders>
                  <w:shd w:val="clear" w:color="auto" w:fill="9CC2E5" w:themeFill="accent5" w:themeFillTint="99"/>
                </w:tcPr>
                <w:p w14:paraId="5CE4A3AD" w14:textId="77777777" w:rsidR="00DD4734" w:rsidRPr="00311D87" w:rsidRDefault="00DD4734" w:rsidP="004724F5">
                  <w:pPr>
                    <w:widowControl/>
                    <w:tabs>
                      <w:tab w:val="left" w:pos="720"/>
                    </w:tabs>
                    <w:autoSpaceDE/>
                    <w:autoSpaceDN/>
                    <w:adjustRightInd/>
                    <w:spacing w:afterLines="120" w:after="288"/>
                    <w:rPr>
                      <w:rFonts w:ascii="Calibri" w:hAnsi="Calibri" w:cs="Calibri"/>
                      <w:b/>
                      <w:bCs/>
                      <w:color w:val="FFFFFF"/>
                      <w:sz w:val="20"/>
                      <w:szCs w:val="20"/>
                    </w:rPr>
                  </w:pPr>
                  <w:r w:rsidRPr="00311D87">
                    <w:rPr>
                      <w:rFonts w:ascii="Calibri" w:hAnsi="Calibri" w:cs="Calibri"/>
                      <w:b/>
                      <w:bCs/>
                      <w:color w:val="FFFFFF"/>
                      <w:sz w:val="20"/>
                      <w:szCs w:val="20"/>
                    </w:rPr>
                    <w:t>Efficiency</w:t>
                  </w:r>
                </w:p>
              </w:tc>
            </w:tr>
            <w:tr w:rsidR="00DD4734" w:rsidRPr="00311D87" w14:paraId="7761A8CA" w14:textId="77777777" w:rsidTr="00E81C84">
              <w:trPr>
                <w:trHeight w:val="537"/>
              </w:trPr>
              <w:tc>
                <w:tcPr>
                  <w:tcW w:w="9004" w:type="dxa"/>
                  <w:shd w:val="clear" w:color="auto" w:fill="auto"/>
                </w:tcPr>
                <w:p w14:paraId="14BDE09E"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tcPr>
                <w:p w14:paraId="535ED015" w14:textId="77777777" w:rsidR="00DD4734" w:rsidRPr="00311D87" w:rsidRDefault="00DD4734" w:rsidP="004724F5">
                  <w:pPr>
                    <w:widowControl/>
                    <w:tabs>
                      <w:tab w:val="left" w:pos="720"/>
                    </w:tabs>
                    <w:autoSpaceDE/>
                    <w:autoSpaceDN/>
                    <w:adjustRightInd/>
                    <w:spacing w:afterLines="120" w:after="288"/>
                    <w:rPr>
                      <w:rFonts w:ascii="Calibri" w:eastAsia="Calibri" w:hAnsi="Calibri" w:cs="Times New Roman"/>
                      <w:color w:val="auto"/>
                      <w:sz w:val="20"/>
                      <w:szCs w:val="20"/>
                    </w:rPr>
                  </w:pPr>
                  <w:r w:rsidRPr="00311D87">
                    <w:rPr>
                      <w:rFonts w:ascii="Calibri" w:hAnsi="Calibri" w:cs="Calibri"/>
                      <w:color w:val="auto"/>
                      <w:sz w:val="20"/>
                      <w:szCs w:val="20"/>
                    </w:rPr>
                    <w:t>High</w:t>
                  </w:r>
                </w:p>
              </w:tc>
            </w:tr>
            <w:tr w:rsidR="00DD4734" w:rsidRPr="00311D87" w14:paraId="1DD4AD8E" w14:textId="77777777" w:rsidTr="00E81C84">
              <w:trPr>
                <w:trHeight w:val="373"/>
              </w:trPr>
              <w:tc>
                <w:tcPr>
                  <w:tcW w:w="9004" w:type="dxa"/>
                  <w:shd w:val="clear" w:color="auto" w:fill="auto"/>
                </w:tcPr>
                <w:p w14:paraId="7895548D"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tcPr>
                <w:p w14:paraId="13D99924" w14:textId="77777777" w:rsidR="00DD4734" w:rsidRPr="00311D87" w:rsidRDefault="00DD4734" w:rsidP="004724F5">
                  <w:pPr>
                    <w:widowControl/>
                    <w:tabs>
                      <w:tab w:val="left" w:pos="720"/>
                    </w:tabs>
                    <w:autoSpaceDE/>
                    <w:autoSpaceDN/>
                    <w:adjustRightInd/>
                    <w:spacing w:afterLines="120" w:after="288"/>
                    <w:rPr>
                      <w:rFonts w:ascii="Calibri" w:eastAsia="Calibri" w:hAnsi="Calibri" w:cs="Times New Roman"/>
                      <w:color w:val="auto"/>
                      <w:sz w:val="20"/>
                      <w:szCs w:val="20"/>
                    </w:rPr>
                  </w:pPr>
                  <w:r w:rsidRPr="00311D87">
                    <w:rPr>
                      <w:rFonts w:ascii="Calibri" w:hAnsi="Calibri" w:cs="Calibri"/>
                      <w:color w:val="auto"/>
                      <w:sz w:val="20"/>
                      <w:szCs w:val="20"/>
                    </w:rPr>
                    <w:t>Substantial</w:t>
                  </w:r>
                </w:p>
              </w:tc>
            </w:tr>
            <w:tr w:rsidR="00DD4734" w:rsidRPr="00311D87" w14:paraId="46F58F60" w14:textId="77777777" w:rsidTr="00E81C84">
              <w:trPr>
                <w:trHeight w:val="386"/>
              </w:trPr>
              <w:tc>
                <w:tcPr>
                  <w:tcW w:w="9004" w:type="dxa"/>
                  <w:shd w:val="clear" w:color="auto" w:fill="auto"/>
                </w:tcPr>
                <w:p w14:paraId="0312F243"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3: </w:t>
                  </w:r>
                  <w:r w:rsidR="00647C4E">
                    <w:rPr>
                      <w:bCs/>
                      <w:sz w:val="20"/>
                      <w:szCs w:val="20"/>
                    </w:rPr>
                    <w:t>E</w:t>
                  </w:r>
                  <w:r w:rsidRPr="005267AB">
                    <w:rPr>
                      <w:bCs/>
                      <w:sz w:val="20"/>
                      <w:szCs w:val="20"/>
                    </w:rPr>
                    <w:t>nhance</w:t>
                  </w:r>
                  <w:r w:rsidR="00647C4E">
                    <w:rPr>
                      <w:bCs/>
                      <w:sz w:val="20"/>
                      <w:szCs w:val="20"/>
                    </w:rPr>
                    <w:t>d</w:t>
                  </w:r>
                  <w:r w:rsidRPr="005267AB">
                    <w:rPr>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tcPr>
                <w:p w14:paraId="08E4A75F" w14:textId="77777777" w:rsidR="00DD4734" w:rsidRPr="00311D87" w:rsidRDefault="00DD4734" w:rsidP="004724F5">
                  <w:pPr>
                    <w:widowControl/>
                    <w:tabs>
                      <w:tab w:val="left" w:pos="720"/>
                    </w:tabs>
                    <w:autoSpaceDE/>
                    <w:autoSpaceDN/>
                    <w:adjustRightInd/>
                    <w:spacing w:afterLines="120" w:after="288"/>
                    <w:rPr>
                      <w:rFonts w:eastAsia="Calibri"/>
                    </w:rPr>
                  </w:pPr>
                  <w:r w:rsidRPr="00311D87">
                    <w:rPr>
                      <w:rFonts w:ascii="Calibri" w:hAnsi="Calibri" w:cs="Calibri"/>
                      <w:color w:val="auto"/>
                      <w:sz w:val="20"/>
                      <w:szCs w:val="20"/>
                    </w:rPr>
                    <w:t>Substantial</w:t>
                  </w:r>
                </w:p>
              </w:tc>
            </w:tr>
            <w:tr w:rsidR="00DD4734" w:rsidRPr="00311D87" w14:paraId="6608765B" w14:textId="77777777" w:rsidTr="00E81C84">
              <w:trPr>
                <w:trHeight w:val="386"/>
              </w:trPr>
              <w:tc>
                <w:tcPr>
                  <w:tcW w:w="9004" w:type="dxa"/>
                  <w:shd w:val="clear" w:color="auto" w:fill="9CC2E5" w:themeFill="accent5" w:themeFillTint="99"/>
                  <w:vAlign w:val="center"/>
                </w:tcPr>
                <w:p w14:paraId="558A389F"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t>Piauí Project</w:t>
                  </w:r>
                </w:p>
              </w:tc>
              <w:tc>
                <w:tcPr>
                  <w:tcW w:w="1260" w:type="dxa"/>
                  <w:shd w:val="clear" w:color="auto" w:fill="9CC2E5" w:themeFill="accent5" w:themeFillTint="99"/>
                  <w:vAlign w:val="center"/>
                </w:tcPr>
                <w:p w14:paraId="32AB05C0"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AB68650" w14:textId="77777777" w:rsidTr="00E81C84">
              <w:trPr>
                <w:trHeight w:val="386"/>
              </w:trPr>
              <w:tc>
                <w:tcPr>
                  <w:tcW w:w="9004" w:type="dxa"/>
                  <w:shd w:val="clear" w:color="auto" w:fill="auto"/>
                </w:tcPr>
                <w:p w14:paraId="6DB1789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4C6B4803"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5C6A234A" w14:textId="77777777" w:rsidTr="00E81C84">
              <w:trPr>
                <w:trHeight w:val="386"/>
              </w:trPr>
              <w:tc>
                <w:tcPr>
                  <w:tcW w:w="9004" w:type="dxa"/>
                  <w:shd w:val="clear" w:color="auto" w:fill="auto"/>
                </w:tcPr>
                <w:p w14:paraId="574B822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06CC0861" w14:textId="77777777" w:rsidR="00DD4734" w:rsidRPr="0010599E" w:rsidRDefault="000144AF"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Modest</w:t>
                  </w:r>
                </w:p>
              </w:tc>
            </w:tr>
            <w:tr w:rsidR="00DD4734" w:rsidRPr="00311D87" w14:paraId="2919F779" w14:textId="77777777" w:rsidTr="00E81C84">
              <w:trPr>
                <w:trHeight w:val="386"/>
              </w:trPr>
              <w:tc>
                <w:tcPr>
                  <w:tcW w:w="9004" w:type="dxa"/>
                  <w:shd w:val="clear" w:color="auto" w:fill="9CC2E5" w:themeFill="accent5" w:themeFillTint="99"/>
                  <w:vAlign w:val="center"/>
                </w:tcPr>
                <w:p w14:paraId="6ED8B49B"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lastRenderedPageBreak/>
                    <w:t>Bahia Project</w:t>
                  </w:r>
                </w:p>
              </w:tc>
              <w:tc>
                <w:tcPr>
                  <w:tcW w:w="1260" w:type="dxa"/>
                  <w:shd w:val="clear" w:color="auto" w:fill="9CC2E5" w:themeFill="accent5" w:themeFillTint="99"/>
                  <w:vAlign w:val="center"/>
                </w:tcPr>
                <w:p w14:paraId="0A959FA3"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3B26AB97" w14:textId="77777777" w:rsidTr="00E81C84">
              <w:trPr>
                <w:trHeight w:val="386"/>
              </w:trPr>
              <w:tc>
                <w:tcPr>
                  <w:tcW w:w="9004" w:type="dxa"/>
                  <w:shd w:val="clear" w:color="auto" w:fill="auto"/>
                </w:tcPr>
                <w:p w14:paraId="6437ACD4"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46EE32FB"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7CB53D4E" w14:textId="77777777" w:rsidTr="00E81C84">
              <w:trPr>
                <w:trHeight w:val="386"/>
              </w:trPr>
              <w:tc>
                <w:tcPr>
                  <w:tcW w:w="9004" w:type="dxa"/>
                  <w:shd w:val="clear" w:color="auto" w:fill="auto"/>
                </w:tcPr>
                <w:p w14:paraId="5591829E"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4A4CBB2B" w14:textId="77777777" w:rsidR="00DD4734" w:rsidRPr="0010599E" w:rsidRDefault="000144AF"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Modest</w:t>
                  </w:r>
                </w:p>
              </w:tc>
            </w:tr>
            <w:tr w:rsidR="00DD4734" w:rsidRPr="00311D87" w14:paraId="0FF9779D" w14:textId="77777777" w:rsidTr="00E81C84">
              <w:trPr>
                <w:trHeight w:val="386"/>
              </w:trPr>
              <w:tc>
                <w:tcPr>
                  <w:tcW w:w="9004" w:type="dxa"/>
                  <w:shd w:val="clear" w:color="auto" w:fill="9CC2E5" w:themeFill="accent5" w:themeFillTint="99"/>
                  <w:vAlign w:val="center"/>
                </w:tcPr>
                <w:p w14:paraId="4FFDCDA0" w14:textId="77777777" w:rsidR="00DD4734" w:rsidRPr="0066718A" w:rsidRDefault="00DD4734" w:rsidP="004724F5">
                  <w:pPr>
                    <w:pStyle w:val="Normal0"/>
                    <w:tabs>
                      <w:tab w:val="left" w:pos="720"/>
                    </w:tabs>
                    <w:spacing w:afterLines="120" w:after="288" w:line="240" w:lineRule="auto"/>
                    <w:rPr>
                      <w:b/>
                      <w:bCs/>
                      <w:color w:val="FFFFFF" w:themeColor="background1"/>
                      <w:sz w:val="20"/>
                      <w:szCs w:val="20"/>
                    </w:rPr>
                  </w:pPr>
                  <w:r w:rsidRPr="0066718A">
                    <w:rPr>
                      <w:b/>
                      <w:bCs/>
                      <w:color w:val="FFFFFF" w:themeColor="background1"/>
                      <w:sz w:val="20"/>
                      <w:szCs w:val="20"/>
                    </w:rPr>
                    <w:t>Federal Project</w:t>
                  </w:r>
                </w:p>
              </w:tc>
              <w:tc>
                <w:tcPr>
                  <w:tcW w:w="1260" w:type="dxa"/>
                  <w:shd w:val="clear" w:color="auto" w:fill="9CC2E5" w:themeFill="accent5" w:themeFillTint="99"/>
                  <w:vAlign w:val="center"/>
                </w:tcPr>
                <w:p w14:paraId="56C6495E"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56823A3" w14:textId="77777777" w:rsidTr="00E81C84">
              <w:trPr>
                <w:trHeight w:val="386"/>
              </w:trPr>
              <w:tc>
                <w:tcPr>
                  <w:tcW w:w="9004" w:type="dxa"/>
                  <w:shd w:val="clear" w:color="auto" w:fill="auto"/>
                </w:tcPr>
                <w:p w14:paraId="706E7B0E"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5973AAB1"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21844A5C" w14:textId="77777777" w:rsidTr="00E81C84">
              <w:trPr>
                <w:trHeight w:val="386"/>
              </w:trPr>
              <w:tc>
                <w:tcPr>
                  <w:tcW w:w="9004" w:type="dxa"/>
                  <w:shd w:val="clear" w:color="auto" w:fill="auto"/>
                </w:tcPr>
                <w:p w14:paraId="472C0E2A"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002834F5"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sidRPr="0010599E">
                    <w:rPr>
                      <w:rFonts w:ascii="Calibri" w:hAnsi="Calibri" w:cs="Calibri"/>
                      <w:color w:val="auto"/>
                      <w:sz w:val="20"/>
                      <w:szCs w:val="20"/>
                    </w:rPr>
                    <w:t>Substantial</w:t>
                  </w:r>
                </w:p>
              </w:tc>
            </w:tr>
            <w:tr w:rsidR="00DD4734" w:rsidRPr="00311D87" w14:paraId="1B36882C" w14:textId="77777777" w:rsidTr="00E81C84">
              <w:trPr>
                <w:trHeight w:val="386"/>
              </w:trPr>
              <w:tc>
                <w:tcPr>
                  <w:tcW w:w="9004" w:type="dxa"/>
                  <w:shd w:val="clear" w:color="auto" w:fill="auto"/>
                </w:tcPr>
                <w:p w14:paraId="6B257D78"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3: </w:t>
                  </w:r>
                  <w:r w:rsidR="00E14CC3">
                    <w:rPr>
                      <w:bCs/>
                      <w:sz w:val="20"/>
                      <w:szCs w:val="20"/>
                    </w:rPr>
                    <w:t>E</w:t>
                  </w:r>
                  <w:r w:rsidRPr="005267AB">
                    <w:rPr>
                      <w:bCs/>
                      <w:sz w:val="20"/>
                      <w:szCs w:val="20"/>
                    </w:rPr>
                    <w:t>nhance</w:t>
                  </w:r>
                  <w:r w:rsidR="00E14CC3">
                    <w:rPr>
                      <w:bCs/>
                      <w:sz w:val="20"/>
                      <w:szCs w:val="20"/>
                    </w:rPr>
                    <w:t>d</w:t>
                  </w:r>
                  <w:r w:rsidRPr="005267AB">
                    <w:rPr>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vAlign w:val="center"/>
                </w:tcPr>
                <w:p w14:paraId="184B48DA"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Substantial</w:t>
                  </w:r>
                </w:p>
              </w:tc>
            </w:tr>
            <w:tr w:rsidR="00DD4734" w:rsidRPr="00311D87" w14:paraId="492E8104" w14:textId="77777777" w:rsidTr="00E81C84">
              <w:trPr>
                <w:trHeight w:val="386"/>
              </w:trPr>
              <w:tc>
                <w:tcPr>
                  <w:tcW w:w="9004" w:type="dxa"/>
                  <w:shd w:val="clear" w:color="auto" w:fill="9CC2E5" w:themeFill="accent5" w:themeFillTint="99"/>
                  <w:vAlign w:val="center"/>
                </w:tcPr>
                <w:p w14:paraId="1612C393"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t>INPE Project</w:t>
                  </w:r>
                </w:p>
              </w:tc>
              <w:tc>
                <w:tcPr>
                  <w:tcW w:w="1260" w:type="dxa"/>
                  <w:shd w:val="clear" w:color="auto" w:fill="9CC2E5" w:themeFill="accent5" w:themeFillTint="99"/>
                </w:tcPr>
                <w:p w14:paraId="68E58BBB"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68CF222" w14:textId="77777777" w:rsidTr="00E81C84">
              <w:trPr>
                <w:trHeight w:val="386"/>
              </w:trPr>
              <w:tc>
                <w:tcPr>
                  <w:tcW w:w="9004" w:type="dxa"/>
                  <w:shd w:val="clear" w:color="auto" w:fill="auto"/>
                  <w:vAlign w:val="center"/>
                </w:tcPr>
                <w:p w14:paraId="1818488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To promote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tcPr>
                <w:p w14:paraId="76A22C5D"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sidRPr="0010599E">
                    <w:rPr>
                      <w:rFonts w:ascii="Calibri" w:hAnsi="Calibri" w:cs="Calibri"/>
                      <w:color w:val="auto"/>
                      <w:sz w:val="20"/>
                      <w:szCs w:val="20"/>
                    </w:rPr>
                    <w:t>High</w:t>
                  </w:r>
                </w:p>
              </w:tc>
            </w:tr>
          </w:tbl>
          <w:p w14:paraId="05787FEE" w14:textId="77777777" w:rsidR="00FA3F06" w:rsidRDefault="00FA3F06" w:rsidP="004724F5">
            <w:pPr>
              <w:pStyle w:val="Heading2"/>
              <w:numPr>
                <w:ilvl w:val="0"/>
                <w:numId w:val="36"/>
              </w:numPr>
              <w:tabs>
                <w:tab w:val="clear" w:pos="720"/>
              </w:tabs>
              <w:spacing w:afterLines="120" w:after="288"/>
            </w:pPr>
            <w:bookmarkStart w:id="56" w:name="_Toc256000010"/>
            <w:bookmarkStart w:id="57" w:name="_Toc485984549"/>
            <w:bookmarkStart w:id="58" w:name="_Toc531167662"/>
            <w:r w:rsidRPr="006277A4">
              <w:t>JUSTIFICATION OF OVERALL OUTCOME RATING</w:t>
            </w:r>
            <w:bookmarkEnd w:id="56"/>
            <w:bookmarkEnd w:id="57"/>
            <w:bookmarkEnd w:id="58"/>
            <w:r w:rsidRPr="006277A4">
              <w:t xml:space="preserve"> </w:t>
            </w:r>
          </w:p>
          <w:p w14:paraId="7AD07385" w14:textId="77777777" w:rsidR="00FA3F06" w:rsidRPr="00B02D7D" w:rsidRDefault="00FA3F06" w:rsidP="002D7B01">
            <w:pPr>
              <w:pStyle w:val="Parag"/>
            </w:pPr>
            <w:r w:rsidRPr="00B02D7D">
              <w:t>The relevance of the Cerrado Program</w:t>
            </w:r>
            <w:r>
              <w:t>’s objectives</w:t>
            </w:r>
            <w:r w:rsidRPr="00B02D7D">
              <w:t xml:space="preserve"> and its related projects to the current CPF </w:t>
            </w:r>
            <w:r>
              <w:t xml:space="preserve">is </w:t>
            </w:r>
            <w:r w:rsidRPr="00B02D7D">
              <w:t xml:space="preserve">rated </w:t>
            </w:r>
            <w:r>
              <w:t>H</w:t>
            </w:r>
            <w:r w:rsidRPr="00B02D7D">
              <w:t xml:space="preserve">igh, the achievement of objectives (efficacy) is </w:t>
            </w:r>
            <w:r>
              <w:t>S</w:t>
            </w:r>
            <w:r w:rsidRPr="00B02D7D">
              <w:t xml:space="preserve">ubstantial, and the efficiency is </w:t>
            </w:r>
            <w:r>
              <w:t>S</w:t>
            </w:r>
            <w:r w:rsidRPr="00B02D7D">
              <w:t xml:space="preserve">ubstantial. Accordingly, the overall outcome is rated as </w:t>
            </w:r>
            <w:r w:rsidRPr="00B02958">
              <w:rPr>
                <w:b/>
              </w:rPr>
              <w:t>Satisfactory</w:t>
            </w:r>
            <w:r w:rsidRPr="00B02D7D">
              <w:t xml:space="preserve">. </w:t>
            </w:r>
          </w:p>
          <w:p w14:paraId="29ECC003" w14:textId="77777777" w:rsidR="00FA3F06" w:rsidRPr="0066718A" w:rsidRDefault="00FA3F06" w:rsidP="004724F5">
            <w:pPr>
              <w:spacing w:afterLines="120" w:after="288"/>
              <w:jc w:val="center"/>
              <w:rPr>
                <w:sz w:val="18"/>
                <w:szCs w:val="18"/>
              </w:rPr>
            </w:pPr>
            <w:r w:rsidRPr="0066718A">
              <w:rPr>
                <w:rFonts w:ascii="Calibri" w:hAnsi="Calibri" w:cs="Calibri"/>
                <w:sz w:val="18"/>
                <w:szCs w:val="18"/>
              </w:rPr>
              <w:t>Table 1</w:t>
            </w:r>
            <w:r>
              <w:rPr>
                <w:rFonts w:ascii="Calibri" w:hAnsi="Calibri" w:cs="Calibri"/>
                <w:sz w:val="18"/>
                <w:szCs w:val="18"/>
              </w:rPr>
              <w:t>6</w:t>
            </w:r>
            <w:r w:rsidRPr="0066718A">
              <w:rPr>
                <w:rFonts w:ascii="Calibri" w:hAnsi="Calibri" w:cs="Calibri"/>
                <w:sz w:val="18"/>
                <w:szCs w:val="18"/>
              </w:rPr>
              <w:t>: Cerrado Program overall outcomes ratings</w:t>
            </w:r>
            <w:r>
              <w:rPr>
                <w:rFonts w:ascii="Calibri" w:hAnsi="Calibri" w:cs="Calibri"/>
                <w:sz w:val="18"/>
                <w:szCs w:val="18"/>
              </w:rPr>
              <w:t>.</w:t>
            </w:r>
          </w:p>
          <w:tbl>
            <w:tblPr>
              <w:tblW w:w="10335"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9"/>
              <w:gridCol w:w="4821"/>
              <w:gridCol w:w="19"/>
              <w:gridCol w:w="1260"/>
              <w:gridCol w:w="148"/>
              <w:gridCol w:w="1112"/>
              <w:gridCol w:w="54"/>
              <w:gridCol w:w="1255"/>
              <w:gridCol w:w="27"/>
              <w:gridCol w:w="1603"/>
              <w:gridCol w:w="17"/>
            </w:tblGrid>
            <w:tr w:rsidR="00FA3F06" w:rsidRPr="005E35CB" w14:paraId="7FDDCB2B" w14:textId="77777777" w:rsidTr="00AD49EA">
              <w:trPr>
                <w:gridBefore w:val="1"/>
                <w:wBefore w:w="19" w:type="dxa"/>
                <w:trHeight w:val="67"/>
                <w:jc w:val="center"/>
              </w:trPr>
              <w:tc>
                <w:tcPr>
                  <w:tcW w:w="4840" w:type="dxa"/>
                  <w:gridSpan w:val="2"/>
                  <w:tcBorders>
                    <w:bottom w:val="single" w:sz="12" w:space="0" w:color="9CC2E5"/>
                  </w:tcBorders>
                  <w:shd w:val="clear" w:color="auto" w:fill="9CC2E5" w:themeFill="accent5" w:themeFillTint="99"/>
                  <w:vAlign w:val="center"/>
                </w:tcPr>
                <w:p w14:paraId="7A8EEEF4" w14:textId="77777777" w:rsidR="00FA3F06" w:rsidRPr="005E35CB" w:rsidRDefault="00FA3F06" w:rsidP="004724F5">
                  <w:pPr>
                    <w:pStyle w:val="Paragrafo"/>
                    <w:numPr>
                      <w:ilvl w:val="0"/>
                      <w:numId w:val="0"/>
                    </w:numPr>
                    <w:tabs>
                      <w:tab w:val="clear" w:pos="360"/>
                      <w:tab w:val="left" w:pos="720"/>
                    </w:tabs>
                    <w:spacing w:afterLines="120" w:after="288"/>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Cerrado Program /Projects</w:t>
                  </w:r>
                </w:p>
              </w:tc>
              <w:tc>
                <w:tcPr>
                  <w:tcW w:w="1260" w:type="dxa"/>
                  <w:tcBorders>
                    <w:bottom w:val="single" w:sz="12" w:space="0" w:color="9CC2E5"/>
                  </w:tcBorders>
                  <w:shd w:val="clear" w:color="auto" w:fill="9CC2E5" w:themeFill="accent5" w:themeFillTint="99"/>
                  <w:vAlign w:val="center"/>
                </w:tcPr>
                <w:p w14:paraId="58720BDD"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Relevance</w:t>
                  </w:r>
                </w:p>
              </w:tc>
              <w:tc>
                <w:tcPr>
                  <w:tcW w:w="1260" w:type="dxa"/>
                  <w:gridSpan w:val="2"/>
                  <w:tcBorders>
                    <w:bottom w:val="single" w:sz="12" w:space="0" w:color="9CC2E5"/>
                  </w:tcBorders>
                  <w:shd w:val="clear" w:color="auto" w:fill="9CC2E5" w:themeFill="accent5" w:themeFillTint="99"/>
                  <w:vAlign w:val="center"/>
                </w:tcPr>
                <w:p w14:paraId="2A3DF5A1"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Efficacy</w:t>
                  </w:r>
                </w:p>
              </w:tc>
              <w:tc>
                <w:tcPr>
                  <w:tcW w:w="1336" w:type="dxa"/>
                  <w:gridSpan w:val="3"/>
                  <w:tcBorders>
                    <w:bottom w:val="single" w:sz="12" w:space="0" w:color="9CC2E5"/>
                  </w:tcBorders>
                  <w:shd w:val="clear" w:color="auto" w:fill="9CC2E5" w:themeFill="accent5" w:themeFillTint="99"/>
                  <w:vAlign w:val="center"/>
                </w:tcPr>
                <w:p w14:paraId="2604DAE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Efficiency</w:t>
                  </w:r>
                </w:p>
              </w:tc>
              <w:tc>
                <w:tcPr>
                  <w:tcW w:w="1620" w:type="dxa"/>
                  <w:gridSpan w:val="2"/>
                  <w:tcBorders>
                    <w:bottom w:val="single" w:sz="12" w:space="0" w:color="9CC2E5"/>
                  </w:tcBorders>
                  <w:shd w:val="clear" w:color="auto" w:fill="9CC2E5" w:themeFill="accent5" w:themeFillTint="99"/>
                  <w:vAlign w:val="center"/>
                </w:tcPr>
                <w:p w14:paraId="234DEF30"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Overall Outcome Rating</w:t>
                  </w:r>
                </w:p>
              </w:tc>
            </w:tr>
            <w:tr w:rsidR="00DD295D" w:rsidRPr="005E35CB" w14:paraId="5BA52D1D" w14:textId="77777777" w:rsidTr="00AD49EA">
              <w:trPr>
                <w:gridBefore w:val="1"/>
                <w:wBefore w:w="19" w:type="dxa"/>
                <w:jc w:val="center"/>
              </w:trPr>
              <w:tc>
                <w:tcPr>
                  <w:tcW w:w="4840" w:type="dxa"/>
                  <w:gridSpan w:val="2"/>
                  <w:shd w:val="clear" w:color="auto" w:fill="auto"/>
                  <w:vAlign w:val="center"/>
                </w:tcPr>
                <w:p w14:paraId="7AC81C71"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69F80393"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6AAE073A"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31581A55"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1BF6F5B0"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Satisfactory</w:t>
                  </w:r>
                </w:p>
                <w:p w14:paraId="6C3C2D5D"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p>
              </w:tc>
            </w:tr>
            <w:tr w:rsidR="00DD295D" w:rsidRPr="005E35CB" w14:paraId="4E3B2C4B" w14:textId="77777777" w:rsidTr="00AD49EA">
              <w:trPr>
                <w:gridBefore w:val="1"/>
                <w:wBefore w:w="19" w:type="dxa"/>
                <w:jc w:val="center"/>
              </w:trPr>
              <w:tc>
                <w:tcPr>
                  <w:tcW w:w="4840" w:type="dxa"/>
                  <w:gridSpan w:val="2"/>
                  <w:shd w:val="clear" w:color="auto" w:fill="auto"/>
                  <w:vAlign w:val="center"/>
                </w:tcPr>
                <w:p w14:paraId="6AC093C4"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78F1A50F"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69562F00"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2A560B43"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620" w:type="dxa"/>
                  <w:gridSpan w:val="2"/>
                  <w:vMerge/>
                  <w:shd w:val="clear" w:color="auto" w:fill="auto"/>
                  <w:vAlign w:val="center"/>
                </w:tcPr>
                <w:p w14:paraId="41FAD145" w14:textId="77777777" w:rsidR="00DD295D" w:rsidRPr="005E35CB" w:rsidRDefault="00DD295D" w:rsidP="002D2105">
                  <w:pPr>
                    <w:pStyle w:val="Paragrafo"/>
                    <w:tabs>
                      <w:tab w:val="left" w:pos="720"/>
                    </w:tabs>
                    <w:spacing w:afterLines="120" w:after="288"/>
                    <w:ind w:left="0" w:firstLine="0"/>
                    <w:jc w:val="center"/>
                    <w:rPr>
                      <w:rFonts w:asciiTheme="minorHAnsi" w:hAnsiTheme="minorHAnsi" w:cstheme="minorHAnsi"/>
                      <w:sz w:val="20"/>
                      <w:szCs w:val="20"/>
                    </w:rPr>
                  </w:pPr>
                </w:p>
              </w:tc>
            </w:tr>
            <w:tr w:rsidR="00DD295D" w:rsidRPr="005E35CB" w14:paraId="10FD9190" w14:textId="77777777" w:rsidTr="00AD49EA">
              <w:trPr>
                <w:gridBefore w:val="1"/>
                <w:wBefore w:w="19" w:type="dxa"/>
                <w:jc w:val="center"/>
              </w:trPr>
              <w:tc>
                <w:tcPr>
                  <w:tcW w:w="4840" w:type="dxa"/>
                  <w:gridSpan w:val="2"/>
                  <w:shd w:val="clear" w:color="auto" w:fill="auto"/>
                  <w:vAlign w:val="center"/>
                </w:tcPr>
                <w:p w14:paraId="4F1F061F"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3: </w:t>
                  </w:r>
                  <w:r w:rsidR="00E6694D" w:rsidRPr="005E35CB">
                    <w:rPr>
                      <w:rFonts w:asciiTheme="minorHAnsi" w:hAnsiTheme="minorHAnsi" w:cstheme="minorHAnsi"/>
                      <w:bCs/>
                      <w:sz w:val="20"/>
                      <w:szCs w:val="20"/>
                    </w:rPr>
                    <w:t>E</w:t>
                  </w:r>
                  <w:r w:rsidRPr="005E35CB">
                    <w:rPr>
                      <w:rFonts w:asciiTheme="minorHAnsi" w:hAnsiTheme="minorHAnsi" w:cstheme="minorHAnsi"/>
                      <w:bCs/>
                      <w:sz w:val="20"/>
                      <w:szCs w:val="20"/>
                    </w:rPr>
                    <w:t>nhance</w:t>
                  </w:r>
                  <w:r w:rsidR="00E6694D" w:rsidRPr="005E35CB">
                    <w:rPr>
                      <w:rFonts w:asciiTheme="minorHAnsi" w:hAnsiTheme="minorHAnsi" w:cstheme="minorHAnsi"/>
                      <w:bCs/>
                      <w:sz w:val="20"/>
                      <w:szCs w:val="20"/>
                    </w:rPr>
                    <w:t>d</w:t>
                  </w:r>
                  <w:r w:rsidRPr="005E35CB">
                    <w:rPr>
                      <w:rFonts w:asciiTheme="minorHAnsi" w:hAnsiTheme="minorHAnsi" w:cstheme="minorHAnsi"/>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vAlign w:val="center"/>
                </w:tcPr>
                <w:p w14:paraId="743ABB09"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0C263811"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314197F4"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620" w:type="dxa"/>
                  <w:gridSpan w:val="2"/>
                  <w:vMerge/>
                  <w:shd w:val="clear" w:color="auto" w:fill="auto"/>
                  <w:vAlign w:val="center"/>
                </w:tcPr>
                <w:p w14:paraId="3C6F32D3" w14:textId="77777777" w:rsidR="00DD295D" w:rsidRPr="005E35CB" w:rsidRDefault="00DD295D"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170EF3D9" w14:textId="77777777" w:rsidTr="00AD49EA">
              <w:trPr>
                <w:gridBefore w:val="1"/>
                <w:wBefore w:w="19" w:type="dxa"/>
                <w:jc w:val="center"/>
              </w:trPr>
              <w:tc>
                <w:tcPr>
                  <w:tcW w:w="4840" w:type="dxa"/>
                  <w:gridSpan w:val="2"/>
                  <w:shd w:val="clear" w:color="auto" w:fill="9CC2E5" w:themeFill="accent5" w:themeFillTint="99"/>
                  <w:vAlign w:val="center"/>
                </w:tcPr>
                <w:p w14:paraId="6AC5EAAC" w14:textId="77777777" w:rsidR="00FA3F06" w:rsidRPr="005E35CB" w:rsidRDefault="00FA3F06" w:rsidP="004724F5">
                  <w:pPr>
                    <w:pStyle w:val="Paragrafo"/>
                    <w:numPr>
                      <w:ilvl w:val="0"/>
                      <w:numId w:val="0"/>
                    </w:numPr>
                    <w:tabs>
                      <w:tab w:val="clear" w:pos="360"/>
                      <w:tab w:val="left" w:pos="720"/>
                    </w:tabs>
                    <w:spacing w:afterLines="120" w:after="288"/>
                    <w:jc w:val="left"/>
                    <w:rPr>
                      <w:rFonts w:asciiTheme="minorHAnsi" w:hAnsiTheme="minorHAnsi" w:cstheme="minorHAnsi"/>
                      <w:b/>
                      <w:bCs/>
                      <w:color w:val="FFFFFF" w:themeColor="background1"/>
                      <w:sz w:val="20"/>
                      <w:szCs w:val="20"/>
                    </w:rPr>
                  </w:pPr>
                  <w:r w:rsidRPr="005E35CB">
                    <w:rPr>
                      <w:rFonts w:asciiTheme="minorHAnsi" w:hAnsiTheme="minorHAnsi" w:cstheme="minorHAnsi"/>
                      <w:b/>
                      <w:bCs/>
                      <w:color w:val="FFFFFF" w:themeColor="background1"/>
                      <w:sz w:val="20"/>
                      <w:szCs w:val="20"/>
                    </w:rPr>
                    <w:lastRenderedPageBreak/>
                    <w:t>Piaui Project</w:t>
                  </w:r>
                </w:p>
              </w:tc>
              <w:tc>
                <w:tcPr>
                  <w:tcW w:w="1260" w:type="dxa"/>
                  <w:shd w:val="clear" w:color="auto" w:fill="9CC2E5" w:themeFill="accent5" w:themeFillTint="99"/>
                  <w:vAlign w:val="center"/>
                </w:tcPr>
                <w:p w14:paraId="45C8AC8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260" w:type="dxa"/>
                  <w:gridSpan w:val="2"/>
                  <w:shd w:val="clear" w:color="auto" w:fill="9CC2E5" w:themeFill="accent5" w:themeFillTint="99"/>
                  <w:vAlign w:val="center"/>
                </w:tcPr>
                <w:p w14:paraId="3E8F0A50"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336" w:type="dxa"/>
                  <w:gridSpan w:val="3"/>
                  <w:shd w:val="clear" w:color="auto" w:fill="9CC2E5" w:themeFill="accent5" w:themeFillTint="99"/>
                  <w:vAlign w:val="center"/>
                </w:tcPr>
                <w:p w14:paraId="108B680C"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620" w:type="dxa"/>
                  <w:gridSpan w:val="2"/>
                  <w:shd w:val="clear" w:color="auto" w:fill="9CC2E5" w:themeFill="accent5" w:themeFillTint="99"/>
                  <w:vAlign w:val="center"/>
                </w:tcPr>
                <w:p w14:paraId="4F2344B0"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r>
            <w:tr w:rsidR="00DD295D" w:rsidRPr="005E35CB" w14:paraId="5BFFCE80" w14:textId="77777777" w:rsidTr="00AD49EA">
              <w:trPr>
                <w:gridBefore w:val="1"/>
                <w:wBefore w:w="19" w:type="dxa"/>
                <w:jc w:val="center"/>
              </w:trPr>
              <w:tc>
                <w:tcPr>
                  <w:tcW w:w="4840" w:type="dxa"/>
                  <w:gridSpan w:val="2"/>
                  <w:shd w:val="clear" w:color="auto" w:fill="auto"/>
                  <w:vAlign w:val="center"/>
                </w:tcPr>
                <w:p w14:paraId="33AD927E"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24D9AA44"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4D65B8E9"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5273A40D"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396965A8"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p>
                <w:p w14:paraId="1B6DBD31"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Moderately Satisfactory</w:t>
                  </w:r>
                </w:p>
              </w:tc>
            </w:tr>
            <w:tr w:rsidR="00DD295D" w:rsidRPr="005E35CB" w14:paraId="7445D1BD" w14:textId="77777777" w:rsidTr="00AD49EA">
              <w:trPr>
                <w:gridBefore w:val="1"/>
                <w:wBefore w:w="19" w:type="dxa"/>
                <w:jc w:val="center"/>
              </w:trPr>
              <w:tc>
                <w:tcPr>
                  <w:tcW w:w="4840" w:type="dxa"/>
                  <w:gridSpan w:val="2"/>
                  <w:shd w:val="clear" w:color="auto" w:fill="auto"/>
                  <w:vAlign w:val="center"/>
                </w:tcPr>
                <w:p w14:paraId="7FA1EC32"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01EF495B"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53DDE007"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336" w:type="dxa"/>
                  <w:gridSpan w:val="3"/>
                  <w:shd w:val="clear" w:color="auto" w:fill="auto"/>
                  <w:vAlign w:val="center"/>
                </w:tcPr>
                <w:p w14:paraId="01E860B0"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620" w:type="dxa"/>
                  <w:gridSpan w:val="2"/>
                  <w:vMerge/>
                  <w:shd w:val="clear" w:color="auto" w:fill="auto"/>
                  <w:vAlign w:val="center"/>
                </w:tcPr>
                <w:p w14:paraId="4AD1F8E2" w14:textId="77777777" w:rsidR="00DD295D" w:rsidRPr="005E35CB" w:rsidRDefault="00DD295D"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37023E23" w14:textId="77777777" w:rsidTr="00AD49EA">
              <w:trPr>
                <w:gridBefore w:val="1"/>
                <w:wBefore w:w="19" w:type="dxa"/>
                <w:jc w:val="center"/>
              </w:trPr>
              <w:tc>
                <w:tcPr>
                  <w:tcW w:w="4840" w:type="dxa"/>
                  <w:gridSpan w:val="2"/>
                  <w:shd w:val="clear" w:color="auto" w:fill="9CC2E5" w:themeFill="accent5" w:themeFillTint="99"/>
                  <w:vAlign w:val="center"/>
                </w:tcPr>
                <w:p w14:paraId="358C361F" w14:textId="77777777" w:rsidR="00FA3F06" w:rsidRPr="005E35CB" w:rsidRDefault="00FA3F06" w:rsidP="004724F5">
                  <w:pPr>
                    <w:pStyle w:val="Paragrafo"/>
                    <w:numPr>
                      <w:ilvl w:val="0"/>
                      <w:numId w:val="0"/>
                    </w:numPr>
                    <w:tabs>
                      <w:tab w:val="clear" w:pos="360"/>
                      <w:tab w:val="left" w:pos="720"/>
                    </w:tabs>
                    <w:spacing w:afterLines="120" w:after="288"/>
                    <w:jc w:val="left"/>
                    <w:rPr>
                      <w:rFonts w:asciiTheme="minorHAnsi" w:hAnsiTheme="minorHAnsi" w:cstheme="minorHAnsi"/>
                      <w:b/>
                      <w:bCs/>
                      <w:sz w:val="20"/>
                      <w:szCs w:val="20"/>
                    </w:rPr>
                  </w:pPr>
                  <w:r w:rsidRPr="005E35CB">
                    <w:rPr>
                      <w:rFonts w:asciiTheme="minorHAnsi" w:hAnsiTheme="minorHAnsi" w:cstheme="minorHAnsi"/>
                      <w:b/>
                      <w:bCs/>
                      <w:color w:val="FFFFFF" w:themeColor="background1"/>
                      <w:sz w:val="20"/>
                      <w:szCs w:val="20"/>
                    </w:rPr>
                    <w:t>Bahia Project</w:t>
                  </w:r>
                </w:p>
              </w:tc>
              <w:tc>
                <w:tcPr>
                  <w:tcW w:w="1260" w:type="dxa"/>
                  <w:shd w:val="clear" w:color="auto" w:fill="9CC2E5" w:themeFill="accent5" w:themeFillTint="99"/>
                  <w:vAlign w:val="center"/>
                </w:tcPr>
                <w:p w14:paraId="5F0523D8"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260" w:type="dxa"/>
                  <w:gridSpan w:val="2"/>
                  <w:shd w:val="clear" w:color="auto" w:fill="9CC2E5" w:themeFill="accent5" w:themeFillTint="99"/>
                  <w:vAlign w:val="center"/>
                </w:tcPr>
                <w:p w14:paraId="633CF47A"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336" w:type="dxa"/>
                  <w:gridSpan w:val="3"/>
                  <w:shd w:val="clear" w:color="auto" w:fill="9CC2E5" w:themeFill="accent5" w:themeFillTint="99"/>
                  <w:vAlign w:val="center"/>
                </w:tcPr>
                <w:p w14:paraId="347BD27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620" w:type="dxa"/>
                  <w:gridSpan w:val="2"/>
                  <w:shd w:val="clear" w:color="auto" w:fill="9CC2E5" w:themeFill="accent5" w:themeFillTint="99"/>
                  <w:vAlign w:val="center"/>
                </w:tcPr>
                <w:p w14:paraId="0D454F5C"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647C4E" w:rsidRPr="005E35CB" w14:paraId="0F294409" w14:textId="77777777" w:rsidTr="00AD49EA">
              <w:trPr>
                <w:gridBefore w:val="1"/>
                <w:wBefore w:w="19" w:type="dxa"/>
                <w:jc w:val="center"/>
              </w:trPr>
              <w:tc>
                <w:tcPr>
                  <w:tcW w:w="4840" w:type="dxa"/>
                  <w:gridSpan w:val="2"/>
                  <w:shd w:val="clear" w:color="auto" w:fill="auto"/>
                  <w:vAlign w:val="center"/>
                </w:tcPr>
                <w:p w14:paraId="6C1683A7" w14:textId="77777777" w:rsidR="00647C4E" w:rsidRPr="005E35CB" w:rsidRDefault="00647C4E"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36C58DB0"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53D961B1"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5585AB73"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040F470D" w14:textId="77777777" w:rsidR="00647C4E" w:rsidRPr="005E35CB" w:rsidRDefault="00647C4E" w:rsidP="002D2105">
                  <w:pPr>
                    <w:pStyle w:val="Paragrafo"/>
                    <w:numPr>
                      <w:ilvl w:val="0"/>
                      <w:numId w:val="0"/>
                    </w:numPr>
                    <w:tabs>
                      <w:tab w:val="left" w:pos="720"/>
                    </w:tabs>
                    <w:spacing w:afterLines="120" w:after="288"/>
                    <w:jc w:val="center"/>
                    <w:rPr>
                      <w:rFonts w:asciiTheme="minorHAnsi" w:hAnsiTheme="minorHAnsi" w:cstheme="minorHAnsi"/>
                      <w:sz w:val="20"/>
                      <w:szCs w:val="20"/>
                    </w:rPr>
                  </w:pPr>
                </w:p>
                <w:p w14:paraId="59258341" w14:textId="77777777" w:rsidR="00647C4E" w:rsidRPr="005E35CB" w:rsidRDefault="00647C4E"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Moderately Satisfactory</w:t>
                  </w:r>
                </w:p>
              </w:tc>
            </w:tr>
            <w:tr w:rsidR="00647C4E" w:rsidRPr="005E35CB" w14:paraId="2632FE36" w14:textId="77777777" w:rsidTr="00AD49EA">
              <w:trPr>
                <w:gridBefore w:val="1"/>
                <w:wBefore w:w="19" w:type="dxa"/>
                <w:jc w:val="center"/>
              </w:trPr>
              <w:tc>
                <w:tcPr>
                  <w:tcW w:w="4840" w:type="dxa"/>
                  <w:gridSpan w:val="2"/>
                  <w:shd w:val="clear" w:color="auto" w:fill="auto"/>
                  <w:vAlign w:val="center"/>
                </w:tcPr>
                <w:p w14:paraId="3D23C491" w14:textId="77777777" w:rsidR="00647C4E" w:rsidRPr="005E35CB" w:rsidRDefault="00647C4E"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2038CA77"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3DBBFE43"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336" w:type="dxa"/>
                  <w:gridSpan w:val="3"/>
                  <w:shd w:val="clear" w:color="auto" w:fill="auto"/>
                  <w:vAlign w:val="center"/>
                </w:tcPr>
                <w:p w14:paraId="701631AB"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620" w:type="dxa"/>
                  <w:gridSpan w:val="2"/>
                  <w:vMerge/>
                  <w:shd w:val="clear" w:color="auto" w:fill="auto"/>
                  <w:vAlign w:val="center"/>
                </w:tcPr>
                <w:p w14:paraId="1E7C6B74" w14:textId="77777777" w:rsidR="00647C4E" w:rsidRPr="005E35CB" w:rsidRDefault="00647C4E" w:rsidP="006E31F3">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56035F72" w14:textId="77777777" w:rsidTr="00AD49EA">
              <w:tblPrEx>
                <w:jc w:val="left"/>
              </w:tblPrEx>
              <w:trPr>
                <w:gridAfter w:val="1"/>
                <w:wAfter w:w="17" w:type="dxa"/>
              </w:trPr>
              <w:tc>
                <w:tcPr>
                  <w:tcW w:w="4840" w:type="dxa"/>
                  <w:gridSpan w:val="2"/>
                  <w:shd w:val="clear" w:color="auto" w:fill="9CC2E5" w:themeFill="accent5" w:themeFillTint="99"/>
                  <w:vAlign w:val="center"/>
                </w:tcPr>
                <w:p w14:paraId="0D4F1285" w14:textId="77777777" w:rsidR="00FA3F06" w:rsidRPr="005E35CB" w:rsidRDefault="00FA3F06" w:rsidP="004724F5">
                  <w:pPr>
                    <w:pStyle w:val="Paragrafo"/>
                    <w:numPr>
                      <w:ilvl w:val="0"/>
                      <w:numId w:val="0"/>
                    </w:numPr>
                    <w:tabs>
                      <w:tab w:val="clear" w:pos="360"/>
                      <w:tab w:val="left" w:pos="720"/>
                    </w:tabs>
                    <w:spacing w:afterLines="120" w:after="288"/>
                    <w:jc w:val="left"/>
                    <w:rPr>
                      <w:b/>
                      <w:bCs/>
                      <w:sz w:val="20"/>
                      <w:szCs w:val="20"/>
                    </w:rPr>
                  </w:pPr>
                  <w:r w:rsidRPr="005E35CB">
                    <w:rPr>
                      <w:b/>
                      <w:bCs/>
                      <w:color w:val="FFFFFF" w:themeColor="background1"/>
                      <w:sz w:val="20"/>
                      <w:szCs w:val="20"/>
                    </w:rPr>
                    <w:t>Federal Project</w:t>
                  </w:r>
                </w:p>
              </w:tc>
              <w:tc>
                <w:tcPr>
                  <w:tcW w:w="1427" w:type="dxa"/>
                  <w:gridSpan w:val="3"/>
                  <w:shd w:val="clear" w:color="auto" w:fill="9CC2E5" w:themeFill="accent5" w:themeFillTint="99"/>
                  <w:vAlign w:val="center"/>
                </w:tcPr>
                <w:p w14:paraId="2D8634EF"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166" w:type="dxa"/>
                  <w:gridSpan w:val="2"/>
                  <w:shd w:val="clear" w:color="auto" w:fill="9CC2E5" w:themeFill="accent5" w:themeFillTint="99"/>
                  <w:vAlign w:val="center"/>
                </w:tcPr>
                <w:p w14:paraId="10A98CA5"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255" w:type="dxa"/>
                  <w:shd w:val="clear" w:color="auto" w:fill="9CC2E5" w:themeFill="accent5" w:themeFillTint="99"/>
                  <w:vAlign w:val="center"/>
                </w:tcPr>
                <w:p w14:paraId="538544EC"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630" w:type="dxa"/>
                  <w:gridSpan w:val="2"/>
                  <w:shd w:val="clear" w:color="auto" w:fill="9CC2E5" w:themeFill="accent5" w:themeFillTint="99"/>
                  <w:vAlign w:val="center"/>
                </w:tcPr>
                <w:p w14:paraId="3AB1E74E"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r>
            <w:tr w:rsidR="00647C4E" w:rsidRPr="005E35CB" w14:paraId="303D5CD9" w14:textId="77777777" w:rsidTr="00AD49EA">
              <w:tblPrEx>
                <w:jc w:val="left"/>
              </w:tblPrEx>
              <w:trPr>
                <w:gridAfter w:val="1"/>
                <w:wAfter w:w="17" w:type="dxa"/>
              </w:trPr>
              <w:tc>
                <w:tcPr>
                  <w:tcW w:w="4840" w:type="dxa"/>
                  <w:gridSpan w:val="2"/>
                  <w:shd w:val="clear" w:color="auto" w:fill="auto"/>
                  <w:vAlign w:val="center"/>
                </w:tcPr>
                <w:p w14:paraId="5A717686"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1: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w:t>
                  </w:r>
                  <w:r w:rsidR="00F973D0" w:rsidRPr="005E35CB">
                    <w:rPr>
                      <w:bCs/>
                      <w:sz w:val="20"/>
                      <w:szCs w:val="20"/>
                    </w:rPr>
                    <w:t>s</w:t>
                  </w:r>
                  <w:r w:rsidRPr="005E35CB">
                    <w:rPr>
                      <w:bCs/>
                      <w:sz w:val="20"/>
                      <w:szCs w:val="20"/>
                    </w:rPr>
                    <w:t xml:space="preserve"> in the Cerrado by promoting environmental regularization of landholdings</w:t>
                  </w:r>
                </w:p>
              </w:tc>
              <w:tc>
                <w:tcPr>
                  <w:tcW w:w="1427" w:type="dxa"/>
                  <w:gridSpan w:val="3"/>
                  <w:shd w:val="clear" w:color="auto" w:fill="auto"/>
                  <w:vAlign w:val="center"/>
                </w:tcPr>
                <w:p w14:paraId="4DDCD1EA"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2B6DD2AE"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2F381A6E"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val="restart"/>
                  <w:shd w:val="clear" w:color="auto" w:fill="auto"/>
                  <w:vAlign w:val="center"/>
                </w:tcPr>
                <w:p w14:paraId="165AB0CD" w14:textId="77777777" w:rsidR="00647C4E" w:rsidRPr="005E35CB" w:rsidRDefault="00647C4E" w:rsidP="002D2105">
                  <w:pPr>
                    <w:pStyle w:val="Paragrafo"/>
                    <w:numPr>
                      <w:ilvl w:val="0"/>
                      <w:numId w:val="0"/>
                    </w:numPr>
                    <w:tabs>
                      <w:tab w:val="left" w:pos="720"/>
                    </w:tabs>
                    <w:spacing w:afterLines="120" w:after="288"/>
                    <w:jc w:val="center"/>
                    <w:rPr>
                      <w:sz w:val="20"/>
                      <w:szCs w:val="20"/>
                    </w:rPr>
                  </w:pPr>
                  <w:r w:rsidRPr="005E35CB">
                    <w:rPr>
                      <w:sz w:val="20"/>
                      <w:szCs w:val="20"/>
                    </w:rPr>
                    <w:t>Satisfactory</w:t>
                  </w:r>
                </w:p>
              </w:tc>
            </w:tr>
            <w:tr w:rsidR="00647C4E" w:rsidRPr="005E35CB" w14:paraId="6ABE74D4" w14:textId="77777777" w:rsidTr="00AD49EA">
              <w:tblPrEx>
                <w:jc w:val="left"/>
              </w:tblPrEx>
              <w:trPr>
                <w:gridAfter w:val="1"/>
                <w:wAfter w:w="17" w:type="dxa"/>
              </w:trPr>
              <w:tc>
                <w:tcPr>
                  <w:tcW w:w="4840" w:type="dxa"/>
                  <w:gridSpan w:val="2"/>
                  <w:shd w:val="clear" w:color="auto" w:fill="auto"/>
                  <w:vAlign w:val="center"/>
                </w:tcPr>
                <w:p w14:paraId="3D1FC966"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2: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impacts in the Cerrado by preventing, combating, monitoring and early detection of forest fires</w:t>
                  </w:r>
                </w:p>
              </w:tc>
              <w:tc>
                <w:tcPr>
                  <w:tcW w:w="1427" w:type="dxa"/>
                  <w:gridSpan w:val="3"/>
                  <w:shd w:val="clear" w:color="auto" w:fill="auto"/>
                  <w:vAlign w:val="center"/>
                </w:tcPr>
                <w:p w14:paraId="077E1C5C"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0C12A1C8"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41D53D83"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shd w:val="clear" w:color="auto" w:fill="auto"/>
                  <w:vAlign w:val="center"/>
                </w:tcPr>
                <w:p w14:paraId="2CA5ABD9" w14:textId="77777777" w:rsidR="00647C4E" w:rsidRPr="005E35CB" w:rsidRDefault="00647C4E" w:rsidP="002D2105">
                  <w:pPr>
                    <w:pStyle w:val="Paragrafo"/>
                    <w:tabs>
                      <w:tab w:val="left" w:pos="720"/>
                    </w:tabs>
                    <w:spacing w:afterLines="120" w:after="288"/>
                    <w:ind w:left="0"/>
                    <w:jc w:val="center"/>
                    <w:rPr>
                      <w:sz w:val="20"/>
                      <w:szCs w:val="20"/>
                    </w:rPr>
                  </w:pPr>
                </w:p>
              </w:tc>
            </w:tr>
            <w:tr w:rsidR="00647C4E" w:rsidRPr="005E35CB" w14:paraId="7D547BD0" w14:textId="77777777" w:rsidTr="00AD49EA">
              <w:tblPrEx>
                <w:jc w:val="left"/>
              </w:tblPrEx>
              <w:trPr>
                <w:gridAfter w:val="1"/>
                <w:wAfter w:w="17" w:type="dxa"/>
              </w:trPr>
              <w:tc>
                <w:tcPr>
                  <w:tcW w:w="4840" w:type="dxa"/>
                  <w:gridSpan w:val="2"/>
                  <w:shd w:val="clear" w:color="auto" w:fill="auto"/>
                  <w:vAlign w:val="center"/>
                </w:tcPr>
                <w:p w14:paraId="2794D06B"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3: </w:t>
                  </w:r>
                  <w:r w:rsidR="00E6694D" w:rsidRPr="005E35CB">
                    <w:rPr>
                      <w:bCs/>
                      <w:sz w:val="20"/>
                      <w:szCs w:val="20"/>
                    </w:rPr>
                    <w:t>E</w:t>
                  </w:r>
                  <w:r w:rsidRPr="005E35CB">
                    <w:rPr>
                      <w:bCs/>
                      <w:sz w:val="20"/>
                      <w:szCs w:val="20"/>
                    </w:rPr>
                    <w:t>nhance</w:t>
                  </w:r>
                  <w:r w:rsidR="00E6694D" w:rsidRPr="005E35CB">
                    <w:rPr>
                      <w:bCs/>
                      <w:sz w:val="20"/>
                      <w:szCs w:val="20"/>
                    </w:rPr>
                    <w:t>d</w:t>
                  </w:r>
                  <w:r w:rsidRPr="005E35CB">
                    <w:rPr>
                      <w:bCs/>
                      <w:sz w:val="20"/>
                      <w:szCs w:val="20"/>
                    </w:rPr>
                    <w:t xml:space="preserve"> capacity of the MMA and States to establish integrated forest-fire management and landholding registration in selected rural areas of the Cerrado Biome</w:t>
                  </w:r>
                </w:p>
              </w:tc>
              <w:tc>
                <w:tcPr>
                  <w:tcW w:w="1427" w:type="dxa"/>
                  <w:gridSpan w:val="3"/>
                  <w:shd w:val="clear" w:color="auto" w:fill="auto"/>
                  <w:vAlign w:val="center"/>
                </w:tcPr>
                <w:p w14:paraId="130C65D3"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5DAB1808"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07C5D695"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shd w:val="clear" w:color="auto" w:fill="auto"/>
                  <w:vAlign w:val="center"/>
                </w:tcPr>
                <w:p w14:paraId="4BC5C647" w14:textId="77777777" w:rsidR="00647C4E" w:rsidRPr="005E35CB" w:rsidRDefault="00647C4E" w:rsidP="002D2105">
                  <w:pPr>
                    <w:pStyle w:val="Paragrafo"/>
                    <w:numPr>
                      <w:ilvl w:val="0"/>
                      <w:numId w:val="0"/>
                    </w:numPr>
                    <w:tabs>
                      <w:tab w:val="clear" w:pos="360"/>
                      <w:tab w:val="left" w:pos="720"/>
                    </w:tabs>
                    <w:spacing w:afterLines="120" w:after="288"/>
                    <w:jc w:val="center"/>
                    <w:rPr>
                      <w:sz w:val="20"/>
                      <w:szCs w:val="20"/>
                    </w:rPr>
                  </w:pPr>
                </w:p>
              </w:tc>
            </w:tr>
            <w:tr w:rsidR="00FA3F06" w:rsidRPr="005E35CB" w14:paraId="6A72FB2A" w14:textId="77777777" w:rsidTr="00AD49EA">
              <w:tblPrEx>
                <w:jc w:val="left"/>
              </w:tblPrEx>
              <w:trPr>
                <w:gridAfter w:val="1"/>
                <w:wAfter w:w="17" w:type="dxa"/>
              </w:trPr>
              <w:tc>
                <w:tcPr>
                  <w:tcW w:w="4840" w:type="dxa"/>
                  <w:gridSpan w:val="2"/>
                  <w:shd w:val="clear" w:color="auto" w:fill="9CC2E5" w:themeFill="accent5" w:themeFillTint="99"/>
                  <w:vAlign w:val="center"/>
                </w:tcPr>
                <w:p w14:paraId="2D1EDB97" w14:textId="77777777" w:rsidR="00FA3F06" w:rsidRPr="005E35CB" w:rsidRDefault="00FA3F06" w:rsidP="004724F5">
                  <w:pPr>
                    <w:pStyle w:val="Paragrafo"/>
                    <w:numPr>
                      <w:ilvl w:val="0"/>
                      <w:numId w:val="0"/>
                    </w:numPr>
                    <w:tabs>
                      <w:tab w:val="clear" w:pos="360"/>
                      <w:tab w:val="left" w:pos="720"/>
                    </w:tabs>
                    <w:spacing w:afterLines="120" w:after="288"/>
                    <w:jc w:val="left"/>
                    <w:rPr>
                      <w:b/>
                      <w:bCs/>
                      <w:color w:val="FFFFFF" w:themeColor="background1"/>
                      <w:sz w:val="20"/>
                      <w:szCs w:val="20"/>
                    </w:rPr>
                  </w:pPr>
                  <w:r w:rsidRPr="005E35CB">
                    <w:rPr>
                      <w:b/>
                      <w:bCs/>
                      <w:color w:val="FFFFFF" w:themeColor="background1"/>
                      <w:sz w:val="20"/>
                      <w:szCs w:val="20"/>
                    </w:rPr>
                    <w:t>INPE Project</w:t>
                  </w:r>
                </w:p>
              </w:tc>
              <w:tc>
                <w:tcPr>
                  <w:tcW w:w="1427" w:type="dxa"/>
                  <w:gridSpan w:val="3"/>
                  <w:shd w:val="clear" w:color="auto" w:fill="9CC2E5" w:themeFill="accent5" w:themeFillTint="99"/>
                  <w:vAlign w:val="center"/>
                </w:tcPr>
                <w:p w14:paraId="13DB019B"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166" w:type="dxa"/>
                  <w:gridSpan w:val="2"/>
                  <w:shd w:val="clear" w:color="auto" w:fill="9CC2E5" w:themeFill="accent5" w:themeFillTint="99"/>
                </w:tcPr>
                <w:p w14:paraId="53D9514D"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255" w:type="dxa"/>
                  <w:shd w:val="clear" w:color="auto" w:fill="9CC2E5" w:themeFill="accent5" w:themeFillTint="99"/>
                </w:tcPr>
                <w:p w14:paraId="5310E770"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630" w:type="dxa"/>
                  <w:gridSpan w:val="2"/>
                  <w:shd w:val="clear" w:color="auto" w:fill="9CC2E5" w:themeFill="accent5" w:themeFillTint="99"/>
                  <w:vAlign w:val="center"/>
                </w:tcPr>
                <w:p w14:paraId="4A8BA62D" w14:textId="77777777" w:rsidR="00FA3F06" w:rsidRPr="005E35CB" w:rsidRDefault="00FA3F06" w:rsidP="002D2105">
                  <w:pPr>
                    <w:pStyle w:val="Paragrafo"/>
                    <w:numPr>
                      <w:ilvl w:val="0"/>
                      <w:numId w:val="0"/>
                    </w:numPr>
                    <w:tabs>
                      <w:tab w:val="clear" w:pos="360"/>
                      <w:tab w:val="left" w:pos="720"/>
                    </w:tabs>
                    <w:spacing w:afterLines="120" w:after="288"/>
                    <w:jc w:val="center"/>
                    <w:rPr>
                      <w:b/>
                      <w:color w:val="FFFFFF" w:themeColor="background1"/>
                      <w:sz w:val="20"/>
                      <w:szCs w:val="20"/>
                    </w:rPr>
                  </w:pPr>
                </w:p>
              </w:tc>
            </w:tr>
            <w:tr w:rsidR="00FA3F06" w:rsidRPr="005E35CB" w14:paraId="61B4AE2E" w14:textId="77777777" w:rsidTr="00AD49EA">
              <w:tblPrEx>
                <w:jc w:val="left"/>
              </w:tblPrEx>
              <w:trPr>
                <w:gridAfter w:val="1"/>
                <w:wAfter w:w="17" w:type="dxa"/>
              </w:trPr>
              <w:tc>
                <w:tcPr>
                  <w:tcW w:w="4840" w:type="dxa"/>
                  <w:gridSpan w:val="2"/>
                  <w:shd w:val="clear" w:color="auto" w:fill="auto"/>
                  <w:vAlign w:val="center"/>
                </w:tcPr>
                <w:p w14:paraId="581A6CE6" w14:textId="77777777" w:rsidR="00FA3F06" w:rsidRPr="005E35CB" w:rsidRDefault="00FA3F06"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2: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impacts in the Cerrado by preventing, combating, monitoring and early detection of forest fires</w:t>
                  </w:r>
                </w:p>
              </w:tc>
              <w:tc>
                <w:tcPr>
                  <w:tcW w:w="1427" w:type="dxa"/>
                  <w:gridSpan w:val="3"/>
                  <w:shd w:val="clear" w:color="auto" w:fill="auto"/>
                  <w:vAlign w:val="center"/>
                </w:tcPr>
                <w:p w14:paraId="08D089F3"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166" w:type="dxa"/>
                  <w:gridSpan w:val="2"/>
                  <w:shd w:val="clear" w:color="auto" w:fill="auto"/>
                  <w:vAlign w:val="center"/>
                </w:tcPr>
                <w:p w14:paraId="4348F350" w14:textId="77777777" w:rsidR="00FA3F06" w:rsidRPr="005E35CB" w:rsidRDefault="00FA3F06" w:rsidP="00E6694D">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255" w:type="dxa"/>
                  <w:shd w:val="clear" w:color="auto" w:fill="auto"/>
                  <w:vAlign w:val="center"/>
                </w:tcPr>
                <w:p w14:paraId="60AB1B34" w14:textId="77777777" w:rsidR="00FA3F06" w:rsidRPr="005E35CB" w:rsidRDefault="00FA3F06" w:rsidP="00E6694D">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630" w:type="dxa"/>
                  <w:gridSpan w:val="2"/>
                  <w:shd w:val="clear" w:color="auto" w:fill="auto"/>
                  <w:vAlign w:val="center"/>
                </w:tcPr>
                <w:p w14:paraId="1F3F7D3F" w14:textId="77777777" w:rsidR="00FA3F06" w:rsidRPr="005E35CB" w:rsidRDefault="00FA3F06" w:rsidP="002D2105">
                  <w:pPr>
                    <w:pStyle w:val="Paragrafo"/>
                    <w:numPr>
                      <w:ilvl w:val="0"/>
                      <w:numId w:val="0"/>
                    </w:numPr>
                    <w:tabs>
                      <w:tab w:val="clear" w:pos="360"/>
                      <w:tab w:val="left" w:pos="720"/>
                    </w:tabs>
                    <w:spacing w:afterLines="120" w:after="288"/>
                    <w:jc w:val="center"/>
                    <w:rPr>
                      <w:sz w:val="20"/>
                      <w:szCs w:val="20"/>
                    </w:rPr>
                  </w:pPr>
                  <w:r w:rsidRPr="005E35CB">
                    <w:rPr>
                      <w:sz w:val="20"/>
                      <w:szCs w:val="20"/>
                    </w:rPr>
                    <w:t>Highly Satisfactory</w:t>
                  </w:r>
                </w:p>
              </w:tc>
            </w:tr>
          </w:tbl>
          <w:p w14:paraId="6B8B01CF" w14:textId="77777777" w:rsidR="00FA3F06" w:rsidRPr="00A46E88" w:rsidRDefault="00FA3F06" w:rsidP="004724F5">
            <w:pPr>
              <w:spacing w:afterLines="120" w:after="288"/>
              <w:jc w:val="both"/>
              <w:rPr>
                <w:rFonts w:ascii="Calibri" w:hAnsi="Calibri" w:cs="Calibri"/>
                <w:sz w:val="22"/>
                <w:szCs w:val="22"/>
              </w:rPr>
            </w:pPr>
          </w:p>
        </w:tc>
      </w:tr>
      <w:bookmarkEnd w:id="55"/>
    </w:tbl>
    <w:p w14:paraId="515CDF4D" w14:textId="77777777" w:rsidR="00811F84" w:rsidRPr="006277A4" w:rsidRDefault="00811F84" w:rsidP="00F81AC2">
      <w:pPr>
        <w:ind w:left="-634"/>
        <w:rPr>
          <w:rFonts w:ascii="Calibri" w:hAnsi="Calibri"/>
          <w:bCs/>
          <w:color w:val="auto"/>
          <w:sz w:val="22"/>
          <w:szCs w:val="22"/>
        </w:rPr>
      </w:pPr>
    </w:p>
    <w:tbl>
      <w:tblPr>
        <w:tblW w:w="10962" w:type="dxa"/>
        <w:tblInd w:w="-882" w:type="dxa"/>
        <w:tblLayout w:type="fixed"/>
        <w:tblLook w:val="04A0" w:firstRow="1" w:lastRow="0" w:firstColumn="1" w:lastColumn="0" w:noHBand="0" w:noVBand="1"/>
      </w:tblPr>
      <w:tblGrid>
        <w:gridCol w:w="162"/>
        <w:gridCol w:w="10338"/>
        <w:gridCol w:w="108"/>
        <w:gridCol w:w="175"/>
        <w:gridCol w:w="89"/>
        <w:gridCol w:w="90"/>
      </w:tblGrid>
      <w:tr w:rsidR="006E330C" w:rsidRPr="000974D3" w14:paraId="68C60303" w14:textId="77777777" w:rsidTr="00DD4734">
        <w:trPr>
          <w:gridBefore w:val="1"/>
          <w:gridAfter w:val="3"/>
          <w:wBefore w:w="162" w:type="dxa"/>
          <w:wAfter w:w="354" w:type="dxa"/>
          <w:trHeight w:val="360"/>
        </w:trPr>
        <w:tc>
          <w:tcPr>
            <w:tcW w:w="10446" w:type="dxa"/>
            <w:gridSpan w:val="2"/>
            <w:shd w:val="clear" w:color="auto" w:fill="auto"/>
          </w:tcPr>
          <w:p w14:paraId="72EF7E1D" w14:textId="2A1FB5EA" w:rsidR="00C92D10" w:rsidRPr="006277A4" w:rsidRDefault="00432370" w:rsidP="00D815CE">
            <w:pPr>
              <w:pStyle w:val="Heading2"/>
            </w:pPr>
            <w:bookmarkStart w:id="59" w:name="_Toc531167663"/>
            <w:bookmarkStart w:id="60" w:name="_Toc256000011"/>
            <w:bookmarkStart w:id="61" w:name="_Toc485984550"/>
            <w:r w:rsidRPr="006277A4">
              <w:t>E. OTHER OUTCOMES AND IMPACTS</w:t>
            </w:r>
            <w:bookmarkEnd w:id="59"/>
            <w:r w:rsidRPr="006277A4">
              <w:t xml:space="preserve"> </w:t>
            </w:r>
            <w:bookmarkEnd w:id="60"/>
            <w:bookmarkEnd w:id="61"/>
          </w:p>
        </w:tc>
      </w:tr>
      <w:tr w:rsidR="006E330C" w:rsidRPr="005C6E56" w14:paraId="1C550C99" w14:textId="77777777" w:rsidTr="00560355">
        <w:tblPrEx>
          <w:shd w:val="clear" w:color="auto" w:fill="F2F7FC"/>
        </w:tblPrEx>
        <w:trPr>
          <w:gridBefore w:val="1"/>
          <w:gridAfter w:val="1"/>
          <w:wBefore w:w="162" w:type="dxa"/>
          <w:wAfter w:w="90" w:type="dxa"/>
          <w:trHeight w:val="80"/>
        </w:trPr>
        <w:tc>
          <w:tcPr>
            <w:tcW w:w="10710" w:type="dxa"/>
            <w:gridSpan w:val="4"/>
            <w:shd w:val="clear" w:color="auto" w:fill="auto"/>
            <w:vAlign w:val="center"/>
          </w:tcPr>
          <w:p w14:paraId="0F6E7A43" w14:textId="77777777" w:rsidR="007078F6" w:rsidRPr="005C6E56" w:rsidRDefault="00432370" w:rsidP="00B02958">
            <w:pPr>
              <w:pStyle w:val="Heading3"/>
              <w:rPr>
                <w:color w:val="1F4E79"/>
              </w:rPr>
            </w:pPr>
            <w:r w:rsidRPr="000974D3">
              <w:t>Gender</w:t>
            </w:r>
          </w:p>
        </w:tc>
      </w:tr>
      <w:tr w:rsidR="006E330C" w:rsidRPr="005C6E56" w14:paraId="58BF2275" w14:textId="77777777" w:rsidTr="00560355">
        <w:tblPrEx>
          <w:shd w:val="clear" w:color="auto" w:fill="F2F7FC"/>
        </w:tblPrEx>
        <w:trPr>
          <w:gridBefore w:val="1"/>
          <w:gridAfter w:val="1"/>
          <w:wBefore w:w="162" w:type="dxa"/>
          <w:wAfter w:w="90" w:type="dxa"/>
          <w:trHeight w:val="468"/>
        </w:trPr>
        <w:tc>
          <w:tcPr>
            <w:tcW w:w="10710" w:type="dxa"/>
            <w:gridSpan w:val="4"/>
            <w:shd w:val="clear" w:color="auto" w:fill="auto"/>
            <w:vAlign w:val="center"/>
          </w:tcPr>
          <w:p w14:paraId="05D0FC2A" w14:textId="77777777" w:rsidR="00D902F0" w:rsidRPr="00B02D7D" w:rsidRDefault="000C6DAC" w:rsidP="002D7B01">
            <w:pPr>
              <w:pStyle w:val="Parag"/>
            </w:pPr>
            <w:r w:rsidRPr="00B02D7D">
              <w:t xml:space="preserve">In the Cerrado, women play a critical but often unrecognized role in the survival strategies and economy of poor rural households. Many women contribute to the labor force and generate income through agroforestry and </w:t>
            </w:r>
            <w:r w:rsidRPr="00B02D7D">
              <w:lastRenderedPageBreak/>
              <w:t>animal husbandry activities.</w:t>
            </w:r>
            <w:r w:rsidR="00625561" w:rsidRPr="00B02D7D">
              <w:t xml:space="preserve"> </w:t>
            </w:r>
            <w:r w:rsidRPr="00B02D7D">
              <w:t>Women’s traditional production is often limited to marginal soils in rainfed agricultural systems highly susceptible to climate-change impacts. They rely on traditional knowledge of biodiversity, u</w:t>
            </w:r>
            <w:r w:rsidR="00FD428A">
              <w:t>se</w:t>
            </w:r>
            <w:r w:rsidRPr="00B02D7D">
              <w:t xml:space="preserve"> of non-timber forest products, seed varieties and drought‐resistant species. </w:t>
            </w:r>
          </w:p>
          <w:p w14:paraId="3D667BAC" w14:textId="77777777" w:rsidR="008A7A70" w:rsidRPr="00B02D7D" w:rsidRDefault="000C6DAC" w:rsidP="002D7B01">
            <w:pPr>
              <w:pStyle w:val="Parag"/>
            </w:pPr>
            <w:r w:rsidRPr="00B02D7D">
              <w:t xml:space="preserve">According to the 2006 Agricultural Census, 27 percent of landholders in the Cerrado area are women. </w:t>
            </w:r>
            <w:r w:rsidR="00BB45DA">
              <w:t>S</w:t>
            </w:r>
            <w:r w:rsidRPr="00B02D7D">
              <w:t>ome evidence indicates that male ownership and professional management tend to increase with property size.</w:t>
            </w:r>
            <w:r w:rsidR="00625561" w:rsidRPr="00B02D7D">
              <w:t xml:space="preserve"> </w:t>
            </w:r>
            <w:r w:rsidRPr="00B02D7D">
              <w:t>Data on gender for the owners of smallholdings registered in CAR are so far only available for Maranhão: of the 5</w:t>
            </w:r>
            <w:r w:rsidR="00021423" w:rsidRPr="00B02D7D">
              <w:t>,</w:t>
            </w:r>
            <w:r w:rsidRPr="00B02D7D">
              <w:t>600 small holdings registered, 69 percent were owned by men, and 31 percent by women.</w:t>
            </w:r>
            <w:r w:rsidR="00625561" w:rsidRPr="00B02D7D">
              <w:t xml:space="preserve"> </w:t>
            </w:r>
          </w:p>
          <w:p w14:paraId="1FA359F7" w14:textId="77777777" w:rsidR="007078F6" w:rsidRPr="00237228" w:rsidRDefault="000C6DAC" w:rsidP="002D7B01">
            <w:pPr>
              <w:pStyle w:val="Parag"/>
            </w:pPr>
            <w:r w:rsidRPr="00B02D7D">
              <w:t xml:space="preserve">Generally, </w:t>
            </w:r>
            <w:r w:rsidR="00AD0F14">
              <w:t xml:space="preserve">women represented </w:t>
            </w:r>
            <w:r w:rsidRPr="00B02D7D">
              <w:t xml:space="preserve">around 30 percent of people trained in farming alternatives to the use fire, prevention of wildfires, and practices to restore degraded areas. </w:t>
            </w:r>
          </w:p>
        </w:tc>
      </w:tr>
      <w:tr w:rsidR="006E330C" w:rsidRPr="005C6E56" w14:paraId="24141D04" w14:textId="77777777" w:rsidTr="00560355">
        <w:tblPrEx>
          <w:shd w:val="clear" w:color="auto" w:fill="F2F7FC"/>
        </w:tblPrEx>
        <w:trPr>
          <w:gridBefore w:val="1"/>
          <w:gridAfter w:val="1"/>
          <w:wBefore w:w="162" w:type="dxa"/>
          <w:wAfter w:w="90" w:type="dxa"/>
          <w:trHeight w:val="70"/>
        </w:trPr>
        <w:tc>
          <w:tcPr>
            <w:tcW w:w="10710" w:type="dxa"/>
            <w:gridSpan w:val="4"/>
            <w:shd w:val="clear" w:color="auto" w:fill="auto"/>
            <w:vAlign w:val="center"/>
          </w:tcPr>
          <w:p w14:paraId="3799D884" w14:textId="77777777" w:rsidR="007078F6" w:rsidRPr="005C6E56" w:rsidRDefault="00432370" w:rsidP="00D815CE">
            <w:pPr>
              <w:pStyle w:val="Heading3"/>
              <w:rPr>
                <w:color w:val="1F4E79"/>
              </w:rPr>
            </w:pPr>
            <w:r w:rsidRPr="005C6E56">
              <w:lastRenderedPageBreak/>
              <w:t>Institutional Strengthening</w:t>
            </w:r>
          </w:p>
        </w:tc>
      </w:tr>
      <w:tr w:rsidR="006E330C" w:rsidRPr="005C6E56" w14:paraId="5EF3DBDB" w14:textId="77777777" w:rsidTr="00560355">
        <w:tblPrEx>
          <w:shd w:val="clear" w:color="auto" w:fill="F2F7FC"/>
        </w:tblPrEx>
        <w:trPr>
          <w:gridBefore w:val="1"/>
          <w:gridAfter w:val="1"/>
          <w:wBefore w:w="162" w:type="dxa"/>
          <w:wAfter w:w="90" w:type="dxa"/>
          <w:trHeight w:val="468"/>
        </w:trPr>
        <w:tc>
          <w:tcPr>
            <w:tcW w:w="10710" w:type="dxa"/>
            <w:gridSpan w:val="4"/>
            <w:shd w:val="clear" w:color="auto" w:fill="auto"/>
            <w:vAlign w:val="center"/>
          </w:tcPr>
          <w:p w14:paraId="32A9ECDC" w14:textId="77777777" w:rsidR="000711F2" w:rsidRPr="00B02D7D" w:rsidRDefault="00021423" w:rsidP="002D7B01">
            <w:pPr>
              <w:pStyle w:val="Parag"/>
            </w:pPr>
            <w:r w:rsidRPr="00B02D7D">
              <w:t>Under</w:t>
            </w:r>
            <w:r w:rsidR="005C79E2" w:rsidRPr="00B02D7D">
              <w:t xml:space="preserve"> </w:t>
            </w:r>
            <w:r w:rsidR="00684775">
              <w:t xml:space="preserve">Outcomes 2 and 3 </w:t>
            </w:r>
            <w:r w:rsidR="005C79E2" w:rsidRPr="00B02D7D">
              <w:t xml:space="preserve">of the Cerrado </w:t>
            </w:r>
            <w:r w:rsidRPr="00B02D7D">
              <w:t>P</w:t>
            </w:r>
            <w:r w:rsidR="005C79E2" w:rsidRPr="00B02D7D">
              <w:t>rogram, activities focused on strengthening government institutions</w:t>
            </w:r>
            <w:r w:rsidR="00684775">
              <w:t>. T</w:t>
            </w:r>
            <w:r w:rsidR="005C79E2" w:rsidRPr="00B02D7D">
              <w:t xml:space="preserve">he </w:t>
            </w:r>
            <w:r w:rsidR="00B02958">
              <w:t>P</w:t>
            </w:r>
            <w:r w:rsidR="009C167D" w:rsidRPr="00B02D7D">
              <w:t xml:space="preserve">rogram </w:t>
            </w:r>
            <w:r w:rsidR="005C79E2" w:rsidRPr="00B02D7D">
              <w:t xml:space="preserve">also placed </w:t>
            </w:r>
            <w:r w:rsidR="00FD428A">
              <w:t xml:space="preserve">a </w:t>
            </w:r>
            <w:r w:rsidR="005C79E2" w:rsidRPr="00B02D7D">
              <w:t xml:space="preserve">focus on influencing policy and practice guidelines, which affect a broad number of stakeholders. </w:t>
            </w:r>
            <w:r w:rsidR="00E02527" w:rsidRPr="00B02D7D">
              <w:t>In addition to the institutional strengthening, the Cerrado Program contribute</w:t>
            </w:r>
            <w:r w:rsidR="00FD428A">
              <w:t>d</w:t>
            </w:r>
            <w:r w:rsidR="00E02527" w:rsidRPr="00B02D7D">
              <w:t xml:space="preserve"> to enhanc</w:t>
            </w:r>
            <w:r w:rsidR="00FD428A">
              <w:t>ing</w:t>
            </w:r>
            <w:r w:rsidR="00E02527" w:rsidRPr="00B02D7D">
              <w:t xml:space="preserve"> the Cerrado’s relevance in Brazil’s environmental policies. Better interagency coordination mechanisms and increased stakeholder participation also</w:t>
            </w:r>
            <w:r w:rsidR="00A477AB" w:rsidRPr="00B02D7D">
              <w:t xml:space="preserve"> produced lessons learned </w:t>
            </w:r>
            <w:r w:rsidR="00E02527" w:rsidRPr="00B02D7D">
              <w:t>for other conservation projects</w:t>
            </w:r>
            <w:r w:rsidR="00815DF3" w:rsidRPr="00B02D7D">
              <w:t xml:space="preserve"> and </w:t>
            </w:r>
            <w:r w:rsidR="00A477AB" w:rsidRPr="00B02D7D">
              <w:t>programs such</w:t>
            </w:r>
            <w:r w:rsidR="00E02527" w:rsidRPr="00B02D7D">
              <w:t xml:space="preserve"> as </w:t>
            </w:r>
            <w:r w:rsidR="00AD0F14">
              <w:t xml:space="preserve">the </w:t>
            </w:r>
            <w:r w:rsidR="00E02527" w:rsidRPr="00B02D7D">
              <w:t>Brazil Investment Plan (BIP)</w:t>
            </w:r>
            <w:r w:rsidR="00A477AB" w:rsidRPr="00B02D7D">
              <w:t xml:space="preserve">. </w:t>
            </w:r>
          </w:p>
          <w:p w14:paraId="3BF0758F" w14:textId="06D0A6B5" w:rsidR="005C049E" w:rsidRDefault="005C049E" w:rsidP="00D815CE">
            <w:pPr>
              <w:pStyle w:val="Heading3"/>
            </w:pPr>
            <w:r w:rsidRPr="005C6E56">
              <w:t>Poverty Reduction and Shared Prosperity</w:t>
            </w:r>
          </w:p>
          <w:p w14:paraId="12DACD49" w14:textId="77777777" w:rsidR="009D0E4C" w:rsidRDefault="009D0E4C" w:rsidP="002D7B01">
            <w:pPr>
              <w:pStyle w:val="Parag"/>
            </w:pPr>
            <w:r>
              <w:t xml:space="preserve">A study </w:t>
            </w:r>
            <w:r w:rsidR="005C049E" w:rsidRPr="00B02D7D">
              <w:t xml:space="preserve">commissioned by </w:t>
            </w:r>
            <w:r w:rsidR="00021423" w:rsidRPr="00B02D7D">
              <w:t xml:space="preserve">the </w:t>
            </w:r>
            <w:r w:rsidR="005C049E" w:rsidRPr="00B02D7D">
              <w:t>UK</w:t>
            </w:r>
            <w:r>
              <w:t xml:space="preserve"> government</w:t>
            </w:r>
            <w:r w:rsidRPr="00B02D7D">
              <w:rPr>
                <w:vertAlign w:val="superscript"/>
              </w:rPr>
              <w:footnoteReference w:id="11"/>
            </w:r>
            <w:r w:rsidR="005C049E" w:rsidRPr="00B02D7D">
              <w:t xml:space="preserve"> evaluat</w:t>
            </w:r>
            <w:r w:rsidR="00AD0F14">
              <w:t>ed</w:t>
            </w:r>
            <w:r w:rsidR="0080687B" w:rsidRPr="00B02D7D">
              <w:t xml:space="preserve"> </w:t>
            </w:r>
            <w:r w:rsidR="005C049E" w:rsidRPr="00B02D7D">
              <w:t>the potential livelihood impacts of CAR and project</w:t>
            </w:r>
            <w:r w:rsidR="00021423" w:rsidRPr="00B02D7D">
              <w:t>s</w:t>
            </w:r>
            <w:r w:rsidR="005C049E" w:rsidRPr="00B02D7D">
              <w:t xml:space="preserve"> that facilitated CAR registration, including </w:t>
            </w:r>
            <w:r w:rsidR="00021423" w:rsidRPr="00B02D7D">
              <w:t xml:space="preserve">the </w:t>
            </w:r>
            <w:r w:rsidR="005C049E" w:rsidRPr="00B02D7D">
              <w:t xml:space="preserve">Bahia and Piauí </w:t>
            </w:r>
            <w:r w:rsidR="00021423" w:rsidRPr="00B02D7D">
              <w:t>P</w:t>
            </w:r>
            <w:r w:rsidR="005C049E" w:rsidRPr="00B02D7D">
              <w:t xml:space="preserve">rojects. </w:t>
            </w:r>
            <w:r>
              <w:t xml:space="preserve">The </w:t>
            </w:r>
            <w:r w:rsidR="008445F1" w:rsidRPr="00B02D7D">
              <w:t xml:space="preserve">paper </w:t>
            </w:r>
            <w:r w:rsidR="00021423" w:rsidRPr="00B02D7D">
              <w:t>high</w:t>
            </w:r>
            <w:r w:rsidR="008445F1" w:rsidRPr="00B02D7D">
              <w:t xml:space="preserve">lighted </w:t>
            </w:r>
            <w:r w:rsidR="005C049E" w:rsidRPr="00B02D7D">
              <w:t xml:space="preserve">the </w:t>
            </w:r>
            <w:r w:rsidR="00133FB9" w:rsidRPr="00B02D7D">
              <w:t xml:space="preserve">multiple </w:t>
            </w:r>
            <w:r w:rsidR="005C049E" w:rsidRPr="00B02D7D">
              <w:t>changes in natural, financial, human, social and physical capital ass</w:t>
            </w:r>
            <w:r w:rsidR="00021423" w:rsidRPr="00B02D7D">
              <w:t>ets</w:t>
            </w:r>
            <w:r w:rsidR="005C049E" w:rsidRPr="00B02D7D">
              <w:t xml:space="preserve"> caused by CAR and C</w:t>
            </w:r>
            <w:r w:rsidR="00133FB9" w:rsidRPr="00B02D7D">
              <w:t>AR</w:t>
            </w:r>
            <w:r w:rsidR="00021423" w:rsidRPr="00B02D7D">
              <w:t>-</w:t>
            </w:r>
            <w:r w:rsidR="005C049E" w:rsidRPr="00B02D7D">
              <w:t>related programs</w:t>
            </w:r>
            <w:r w:rsidR="00133FB9" w:rsidRPr="00B02D7D">
              <w:t xml:space="preserve">. </w:t>
            </w:r>
            <w:r w:rsidR="00AE23AA" w:rsidRPr="00B02D7D">
              <w:t xml:space="preserve">The </w:t>
            </w:r>
            <w:r>
              <w:t xml:space="preserve">following preliminary findings are highlighted: </w:t>
            </w:r>
            <w:r w:rsidRPr="00B02D7D">
              <w:t xml:space="preserve"> </w:t>
            </w:r>
            <w:r w:rsidR="00237228" w:rsidRPr="00B02D7D">
              <w:t>(a) the amount of initial RL area that a farmer has on his</w:t>
            </w:r>
            <w:r w:rsidR="00237228">
              <w:t xml:space="preserve"> or her</w:t>
            </w:r>
            <w:r w:rsidR="00237228" w:rsidRPr="00B02D7D">
              <w:t xml:space="preserve"> landholding appears to be a major determinant of how the CAR and CAR-related programs affect livelihoods, particularly through changes in </w:t>
            </w:r>
            <w:hyperlink r:id="rId17" w:tooltip="Learn more about Natural Capital" w:history="1">
              <w:r w:rsidR="00237228" w:rsidRPr="00B02D7D">
                <w:t>natural capital</w:t>
              </w:r>
            </w:hyperlink>
            <w:r w:rsidR="00237228" w:rsidRPr="00B02D7D">
              <w:t xml:space="preserve"> assets; (b) the programs that facilitate CAR registration help farmers to accumulate </w:t>
            </w:r>
            <w:hyperlink r:id="rId18" w:tooltip="Learn more about human capital" w:history="1">
              <w:r w:rsidR="00237228" w:rsidRPr="00B02D7D">
                <w:t>human capital</w:t>
              </w:r>
            </w:hyperlink>
            <w:r w:rsidR="00237228" w:rsidRPr="00B02D7D">
              <w:t xml:space="preserve"> by providing knowledge and information on how to comply with the Forest Code and on the value of ecosystem services generated by forests; and (c) the programs appear to have helped farmers prepare for greater market demands for sustainably produced products. However, improvements in livelihoods will not be guaranteed without proper compensation for farmers</w:t>
            </w:r>
            <w:r w:rsidR="00237228">
              <w:t>’</w:t>
            </w:r>
            <w:r w:rsidR="00237228" w:rsidRPr="00B02D7D">
              <w:t xml:space="preserve"> compliance efforts.</w:t>
            </w:r>
          </w:p>
          <w:p w14:paraId="6F02374B" w14:textId="77777777" w:rsidR="00FA7263" w:rsidRPr="00B02D7D" w:rsidRDefault="0092758D" w:rsidP="002D7B01">
            <w:pPr>
              <w:pStyle w:val="Parag"/>
            </w:pPr>
            <w:r>
              <w:t>E</w:t>
            </w:r>
            <w:r w:rsidR="00133FB9" w:rsidRPr="00B02D7D">
              <w:t>nforcement of</w:t>
            </w:r>
            <w:r w:rsidR="004C7257" w:rsidRPr="00B02D7D">
              <w:t xml:space="preserve"> </w:t>
            </w:r>
            <w:r w:rsidR="001E7352">
              <w:t>the Forest Code through CAR</w:t>
            </w:r>
            <w:r w:rsidR="001E7352" w:rsidRPr="00B02D7D">
              <w:t xml:space="preserve"> </w:t>
            </w:r>
            <w:r w:rsidR="00133FB9" w:rsidRPr="00B02D7D">
              <w:t xml:space="preserve">is likely to affect not only natural vegetation but also the livelihood of producers through changes </w:t>
            </w:r>
            <w:r w:rsidR="00AF4F0A" w:rsidRPr="00B02D7D">
              <w:t>i</w:t>
            </w:r>
            <w:r w:rsidR="00133FB9" w:rsidRPr="00B02D7D">
              <w:t>n land</w:t>
            </w:r>
            <w:r w:rsidR="00AF4F0A" w:rsidRPr="00B02D7D">
              <w:t>-</w:t>
            </w:r>
            <w:r w:rsidR="00133FB9" w:rsidRPr="00B02D7D">
              <w:t xml:space="preserve">use practices and changes </w:t>
            </w:r>
            <w:r w:rsidR="00AF4F0A" w:rsidRPr="00B02D7D">
              <w:t xml:space="preserve">in </w:t>
            </w:r>
            <w:r w:rsidR="00133FB9" w:rsidRPr="00B02D7D">
              <w:t xml:space="preserve">or maintenance of environmental services, such as protecting headwaters and </w:t>
            </w:r>
            <w:r w:rsidR="006104F9">
              <w:t xml:space="preserve">reviving </w:t>
            </w:r>
            <w:r w:rsidR="00133FB9" w:rsidRPr="00B02D7D">
              <w:t xml:space="preserve">springs. </w:t>
            </w:r>
          </w:p>
          <w:p w14:paraId="431026EA" w14:textId="77777777" w:rsidR="004F486E" w:rsidRDefault="00237228" w:rsidP="002D7B01">
            <w:pPr>
              <w:pStyle w:val="Parag"/>
            </w:pPr>
            <w:r>
              <w:t xml:space="preserve">As </w:t>
            </w:r>
            <w:r w:rsidR="00B35378">
              <w:t>mentioned above, a</w:t>
            </w:r>
            <w:r w:rsidR="00F04341" w:rsidRPr="00B02D7D">
              <w:t xml:space="preserve">n important </w:t>
            </w:r>
            <w:r w:rsidR="006104F9">
              <w:t xml:space="preserve">and innovative </w:t>
            </w:r>
            <w:r w:rsidR="00F04341" w:rsidRPr="00B02D7D">
              <w:t xml:space="preserve">aspect of the </w:t>
            </w:r>
            <w:r w:rsidR="006104F9">
              <w:t xml:space="preserve">Program </w:t>
            </w:r>
            <w:r w:rsidR="00F04341" w:rsidRPr="00B02D7D">
              <w:t xml:space="preserve">was inclusion of rural territories of Traditional Peoples and Communities in </w:t>
            </w:r>
            <w:r w:rsidR="006104F9">
              <w:t xml:space="preserve">the CAR in </w:t>
            </w:r>
            <w:r w:rsidR="00F04341" w:rsidRPr="00B02D7D">
              <w:t>Maranhão</w:t>
            </w:r>
            <w:r w:rsidR="006104F9">
              <w:t>, under the Federal, and the participation</w:t>
            </w:r>
            <w:r w:rsidR="00B35378">
              <w:t>, in Bahia state,</w:t>
            </w:r>
            <w:r w:rsidR="006104F9">
              <w:t xml:space="preserve"> </w:t>
            </w:r>
            <w:r w:rsidR="00B35378">
              <w:t xml:space="preserve">of </w:t>
            </w:r>
            <w:r w:rsidR="006104F9" w:rsidRPr="00B02D7D">
              <w:t xml:space="preserve">a different set of traditional peoples and communities known as </w:t>
            </w:r>
            <w:r w:rsidR="006104F9" w:rsidRPr="00956F3C">
              <w:rPr>
                <w:i/>
              </w:rPr>
              <w:t>Fundo de Pasto</w:t>
            </w:r>
            <w:r w:rsidR="006104F9" w:rsidRPr="00B02D7D">
              <w:t xml:space="preserve"> (communities with collective grazing rights) and </w:t>
            </w:r>
            <w:r w:rsidR="006104F9" w:rsidRPr="00956F3C">
              <w:rPr>
                <w:i/>
              </w:rPr>
              <w:t>Geraizeiros</w:t>
            </w:r>
            <w:r w:rsidR="006104F9" w:rsidRPr="00B02D7D">
              <w:t xml:space="preserve"> (plateau dwellers with collective-use rights)</w:t>
            </w:r>
            <w:r w:rsidR="006104F9">
              <w:t xml:space="preserve"> in the restoration of degraded areas.</w:t>
            </w:r>
          </w:p>
          <w:p w14:paraId="5DB1C3C9" w14:textId="77777777" w:rsidR="00956F3C" w:rsidRPr="00F21B14" w:rsidRDefault="00956F3C" w:rsidP="00956F3C">
            <w:pPr>
              <w:pStyle w:val="Heading3"/>
              <w:ind w:left="0"/>
            </w:pPr>
            <w:r>
              <w:t>O</w:t>
            </w:r>
            <w:r w:rsidRPr="00F21B14">
              <w:t>ther Unintended Outcomes and Impacts</w:t>
            </w:r>
          </w:p>
          <w:p w14:paraId="07B0DBA0" w14:textId="77777777" w:rsidR="00956F3C" w:rsidRDefault="00956F3C" w:rsidP="002D7B01">
            <w:pPr>
              <w:pStyle w:val="Parag"/>
            </w:pPr>
            <w:r>
              <w:t>T</w:t>
            </w:r>
            <w:r w:rsidRPr="00B02D7D">
              <w:t xml:space="preserve">he protection of headwaters and the </w:t>
            </w:r>
            <w:r>
              <w:t xml:space="preserve">revival </w:t>
            </w:r>
            <w:r w:rsidRPr="00B02D7D">
              <w:t xml:space="preserve">of springs </w:t>
            </w:r>
            <w:r>
              <w:t xml:space="preserve">is </w:t>
            </w:r>
            <w:r w:rsidRPr="00B02D7D">
              <w:t>a positive outcome of the Cerrado Program with regard</w:t>
            </w:r>
            <w:r w:rsidR="00A3107E">
              <w:t>s</w:t>
            </w:r>
            <w:r w:rsidRPr="00B02D7D">
              <w:t xml:space="preserve"> to ecosystem services. The Federal </w:t>
            </w:r>
            <w:r>
              <w:t xml:space="preserve">Project </w:t>
            </w:r>
            <w:r w:rsidRPr="00B02D7D">
              <w:t>identified and registered 770 springs on private rural landholdings and an additional 196 springs located on the collective territories of Traditional Peoples and Communities</w:t>
            </w:r>
            <w:r>
              <w:t xml:space="preserve"> in </w:t>
            </w:r>
            <w:r>
              <w:lastRenderedPageBreak/>
              <w:t>Maranhão</w:t>
            </w:r>
            <w:r w:rsidRPr="00B02D7D">
              <w:t xml:space="preserve">. This </w:t>
            </w:r>
            <w:r>
              <w:t xml:space="preserve">is a </w:t>
            </w:r>
            <w:r w:rsidRPr="00B02D7D">
              <w:t xml:space="preserve">first step in a longer process of recovery of these areas and protection of </w:t>
            </w:r>
            <w:r>
              <w:t>groundwater</w:t>
            </w:r>
            <w:r w:rsidRPr="00B02D7D">
              <w:t xml:space="preserve">. In the Bahia Project, materials were produced for the protection of springs and headwater areas in </w:t>
            </w:r>
            <w:r>
              <w:t xml:space="preserve">six </w:t>
            </w:r>
            <w:r w:rsidRPr="00B02D7D">
              <w:t xml:space="preserve">municipalities. </w:t>
            </w:r>
            <w:r>
              <w:t>I</w:t>
            </w:r>
            <w:r w:rsidRPr="002D1767">
              <w:t xml:space="preserve">nitiatives by rural communities in the context of sustainable use of natural resources, </w:t>
            </w:r>
            <w:r>
              <w:t xml:space="preserve">were mapped, systematized and documented, and experiences were shared </w:t>
            </w:r>
            <w:r w:rsidRPr="002D1767">
              <w:t>among communities and disseminat</w:t>
            </w:r>
            <w:r>
              <w:t xml:space="preserve">ed for </w:t>
            </w:r>
            <w:r w:rsidRPr="002D1767">
              <w:t>replication in other places</w:t>
            </w:r>
            <w:r>
              <w:t>.</w:t>
            </w:r>
          </w:p>
          <w:p w14:paraId="26E6484B" w14:textId="77777777" w:rsidR="00956F3C" w:rsidRDefault="00956F3C" w:rsidP="002D7B01">
            <w:pPr>
              <w:pStyle w:val="Parag"/>
            </w:pPr>
            <w:r w:rsidRPr="00B02D7D">
              <w:t>In Piauí, SEMAR</w:t>
            </w:r>
            <w:r>
              <w:t>-PI</w:t>
            </w:r>
            <w:r w:rsidRPr="00B02D7D">
              <w:t xml:space="preserve"> has begun setting up demonstration units for the restoration of degraded areas and established a service for recovery of areas around springs. </w:t>
            </w:r>
            <w:r w:rsidRPr="002D1767">
              <w:t>Pilot rec</w:t>
            </w:r>
            <w:r>
              <w:t>overy</w:t>
            </w:r>
            <w:r w:rsidRPr="002D1767">
              <w:t xml:space="preserve"> plots, training of </w:t>
            </w:r>
            <w:r>
              <w:t>outreach workers</w:t>
            </w:r>
            <w:r w:rsidRPr="002D1767">
              <w:t>, and establishment of tree nurseries ha</w:t>
            </w:r>
            <w:r>
              <w:t>ve</w:t>
            </w:r>
            <w:r w:rsidRPr="002D1767">
              <w:t xml:space="preserve"> </w:t>
            </w:r>
            <w:r>
              <w:t>raised</w:t>
            </w:r>
            <w:r w:rsidRPr="002D1767">
              <w:t xml:space="preserve"> interest in producing and acquiring seedlings to comply with the obligation to recover </w:t>
            </w:r>
            <w:r>
              <w:t>illegally cleared areas.</w:t>
            </w:r>
            <w:r w:rsidR="00294DB0" w:rsidRPr="00B02D7D">
              <w:t xml:space="preserve"> The</w:t>
            </w:r>
            <w:r w:rsidR="00294DB0" w:rsidRPr="00E12E47">
              <w:t xml:space="preserve"> Piauí Project established a Geoprocessing Center in the state environmental agency to facilitate several state functions related</w:t>
            </w:r>
            <w:r w:rsidR="00294DB0" w:rsidRPr="00956F3C">
              <w:rPr>
                <w:rFonts w:eastAsia="Calibri"/>
              </w:rPr>
              <w:t xml:space="preserve"> to land-use monitoring and enforcement, water resources management, environmental management (zoning), and land-tenure regularization</w:t>
            </w:r>
          </w:p>
          <w:p w14:paraId="6B701D71" w14:textId="77777777" w:rsidR="00956F3C" w:rsidRDefault="00956F3C" w:rsidP="002D7B01">
            <w:pPr>
              <w:pStyle w:val="Parag"/>
            </w:pPr>
            <w:r w:rsidRPr="002D1767">
              <w:t>The CAR process drastically reduced the initial fears among smallholders that CAR might be designed to take away their land. CAR is not a land</w:t>
            </w:r>
            <w:r>
              <w:t>-</w:t>
            </w:r>
            <w:r w:rsidRPr="002D1767">
              <w:t xml:space="preserve">tenure regularization process. </w:t>
            </w:r>
            <w:r>
              <w:t>Nevertheless, p</w:t>
            </w:r>
            <w:r w:rsidRPr="002D1767">
              <w:t>articipating smallholders felt reassured of their actual possession of their holding</w:t>
            </w:r>
            <w:r>
              <w:t>s</w:t>
            </w:r>
            <w:r w:rsidRPr="002D1767">
              <w:t xml:space="preserve">. </w:t>
            </w:r>
          </w:p>
          <w:p w14:paraId="25739A51" w14:textId="548494BD" w:rsidR="002D7B01" w:rsidRPr="004724F5" w:rsidRDefault="00FC7715" w:rsidP="00F705CA">
            <w:pPr>
              <w:pStyle w:val="Parag"/>
            </w:pPr>
            <w:r>
              <w:t>The Piauí Project established a Geoprocessing Center in the state environment agency to facilitate several state functions related to land-use monitoring and enforcement, water resources management, environmental management (zoning), and land-tenure regularization.</w:t>
            </w:r>
          </w:p>
        </w:tc>
      </w:tr>
      <w:tr w:rsidR="006E330C" w:rsidRPr="005C6E56" w14:paraId="417F7B95" w14:textId="77777777" w:rsidTr="00560355">
        <w:tblPrEx>
          <w:shd w:val="clear" w:color="auto" w:fill="F2F7FC"/>
        </w:tblPrEx>
        <w:trPr>
          <w:trHeight w:val="432"/>
        </w:trPr>
        <w:tc>
          <w:tcPr>
            <w:tcW w:w="10962" w:type="dxa"/>
            <w:gridSpan w:val="6"/>
            <w:shd w:val="clear" w:color="auto" w:fill="F2F7FC"/>
            <w:vAlign w:val="center"/>
          </w:tcPr>
          <w:p w14:paraId="4C4656DF" w14:textId="77777777" w:rsidR="003615CB" w:rsidRPr="00EA3C4F" w:rsidRDefault="00432370" w:rsidP="00EA3C4F">
            <w:pPr>
              <w:pStyle w:val="ListParagraph"/>
              <w:numPr>
                <w:ilvl w:val="0"/>
                <w:numId w:val="1"/>
              </w:numPr>
              <w:shd w:val="clear" w:color="auto" w:fill="DEEAF6"/>
              <w:ind w:left="288" w:hanging="288"/>
              <w:outlineLvl w:val="0"/>
              <w:rPr>
                <w:szCs w:val="22"/>
              </w:rPr>
            </w:pPr>
            <w:bookmarkStart w:id="62" w:name="_Toc256000018"/>
            <w:bookmarkStart w:id="63" w:name="_Toc485984551"/>
            <w:bookmarkStart w:id="64" w:name="_Toc531167664"/>
            <w:r w:rsidRPr="00EA3C4F">
              <w:rPr>
                <w:szCs w:val="22"/>
              </w:rPr>
              <w:lastRenderedPageBreak/>
              <w:t>KEY FACTORS THAT AFFECTED IMPLEMENTATION AND OUTCOME</w:t>
            </w:r>
            <w:bookmarkEnd w:id="62"/>
            <w:bookmarkEnd w:id="63"/>
            <w:bookmarkEnd w:id="64"/>
          </w:p>
        </w:tc>
      </w:tr>
      <w:tr w:rsidR="006E330C" w:rsidRPr="005C6E56" w14:paraId="00851CA6" w14:textId="77777777" w:rsidTr="00DD4734">
        <w:trPr>
          <w:gridBefore w:val="1"/>
          <w:gridAfter w:val="4"/>
          <w:wBefore w:w="162" w:type="dxa"/>
          <w:wAfter w:w="462" w:type="dxa"/>
          <w:trHeight w:val="211"/>
        </w:trPr>
        <w:tc>
          <w:tcPr>
            <w:tcW w:w="10338" w:type="dxa"/>
            <w:shd w:val="clear" w:color="auto" w:fill="auto"/>
          </w:tcPr>
          <w:p w14:paraId="52B4E369" w14:textId="77777777" w:rsidR="00951BD6" w:rsidRPr="00951BD6" w:rsidRDefault="00432370" w:rsidP="00316932">
            <w:pPr>
              <w:pStyle w:val="Heading2"/>
              <w:ind w:left="720"/>
            </w:pPr>
            <w:bookmarkStart w:id="65" w:name="_Toc256000019"/>
            <w:bookmarkStart w:id="66" w:name="_Toc433982414"/>
            <w:bookmarkStart w:id="67" w:name="_Toc460509196"/>
            <w:bookmarkStart w:id="68" w:name="_Toc485984552"/>
            <w:bookmarkStart w:id="69" w:name="_Toc531167665"/>
            <w:r w:rsidRPr="005C6E56">
              <w:t xml:space="preserve">A. </w:t>
            </w:r>
            <w:r w:rsidR="007078F6" w:rsidRPr="005C6E56">
              <w:t>KEY FACTORS DURING PREPARATION</w:t>
            </w:r>
            <w:bookmarkEnd w:id="65"/>
            <w:bookmarkEnd w:id="66"/>
            <w:bookmarkEnd w:id="67"/>
            <w:bookmarkEnd w:id="68"/>
            <w:bookmarkEnd w:id="69"/>
          </w:p>
        </w:tc>
      </w:tr>
      <w:tr w:rsidR="00D20623" w:rsidRPr="00AF46E6" w14:paraId="1F2DCDA2" w14:textId="77777777" w:rsidTr="00DD4734">
        <w:trPr>
          <w:gridBefore w:val="1"/>
          <w:gridAfter w:val="4"/>
          <w:wBefore w:w="162" w:type="dxa"/>
          <w:wAfter w:w="462" w:type="dxa"/>
          <w:trHeight w:val="211"/>
        </w:trPr>
        <w:tc>
          <w:tcPr>
            <w:tcW w:w="10338" w:type="dxa"/>
            <w:shd w:val="clear" w:color="auto" w:fill="auto"/>
          </w:tcPr>
          <w:p w14:paraId="0DA8B631" w14:textId="77777777" w:rsidR="00D20623" w:rsidRPr="00B02D7D" w:rsidRDefault="00D20623" w:rsidP="002D7B01">
            <w:pPr>
              <w:pStyle w:val="Parag"/>
            </w:pPr>
            <w:r w:rsidRPr="00B02D7D">
              <w:t xml:space="preserve">Although the </w:t>
            </w:r>
            <w:r w:rsidR="00CD5172">
              <w:t>P</w:t>
            </w:r>
            <w:r w:rsidR="00CD5172" w:rsidRPr="00B02D7D">
              <w:t xml:space="preserve">rogram’s </w:t>
            </w:r>
            <w:r w:rsidRPr="00B02D7D">
              <w:t xml:space="preserve">broad features had been defined by late 2011, two years and four months passed between the establishment of the UK </w:t>
            </w:r>
            <w:r w:rsidR="00FF13C9" w:rsidRPr="00B02D7D">
              <w:t>T</w:t>
            </w:r>
            <w:r w:rsidRPr="00B02D7D">
              <w:t xml:space="preserve">rust </w:t>
            </w:r>
            <w:r w:rsidR="00FF13C9" w:rsidRPr="00B02D7D">
              <w:t>F</w:t>
            </w:r>
            <w:r w:rsidRPr="00B02D7D">
              <w:t xml:space="preserve">und (December 2011) and the start of the first project (April 2014). </w:t>
            </w:r>
            <w:r w:rsidR="00CD5172">
              <w:t xml:space="preserve"> </w:t>
            </w:r>
            <w:r w:rsidRPr="00B02D7D">
              <w:t>This time was taken up by the selection of priority areas (first only in Piauí and Bahia, and later in Tocantins and Maranhão) among 52 priority municipalities defined by MMA, the preparation of an Operational Manual, the preparation of projects and their activities, the formulation of result</w:t>
            </w:r>
            <w:r w:rsidR="00FF13C9" w:rsidRPr="00B02D7D">
              <w:t>s</w:t>
            </w:r>
            <w:r w:rsidRPr="00B02D7D">
              <w:t xml:space="preserve"> indicators, and the selection of suitable grant recipients for the projects</w:t>
            </w:r>
            <w:r w:rsidR="00CA42E2">
              <w:t xml:space="preserve">. </w:t>
            </w:r>
          </w:p>
          <w:p w14:paraId="1C623DE3" w14:textId="77777777" w:rsidR="0061183D" w:rsidRPr="00E12E47" w:rsidRDefault="0061183D" w:rsidP="002D7B01">
            <w:pPr>
              <w:pStyle w:val="Parag"/>
            </w:pPr>
            <w:r w:rsidRPr="00E12E47">
              <w:t>Project preparation benefitted from a number of concurrent initiatives implemented under the Sustainable Cerrado Initiative, which were the driving force behind</w:t>
            </w:r>
            <w:r w:rsidR="0092758D" w:rsidRPr="00E12E47">
              <w:t xml:space="preserve"> the</w:t>
            </w:r>
            <w:r w:rsidRPr="00E12E47">
              <w:t xml:space="preserve"> Cerrado Program</w:t>
            </w:r>
            <w:r w:rsidR="0092758D" w:rsidRPr="00E12E47">
              <w:t>’s</w:t>
            </w:r>
            <w:r w:rsidRPr="00E12E47">
              <w:t xml:space="preserve"> design. Extensive analysis </w:t>
            </w:r>
            <w:r w:rsidR="00EF7526" w:rsidRPr="00E12E47">
              <w:t>and consultation</w:t>
            </w:r>
            <w:r w:rsidRPr="00E12E47">
              <w:t xml:space="preserve"> conducted by </w:t>
            </w:r>
            <w:r w:rsidR="0092758D" w:rsidRPr="00E12E47">
              <w:t xml:space="preserve">the </w:t>
            </w:r>
            <w:r w:rsidRPr="00E12E47">
              <w:t xml:space="preserve">MMA </w:t>
            </w:r>
            <w:r w:rsidR="00CA42E2" w:rsidRPr="00E12E47">
              <w:t xml:space="preserve">as well as participatory consultation processes involving public and private stakeholders </w:t>
            </w:r>
            <w:r w:rsidRPr="00E12E47">
              <w:t xml:space="preserve">supported the selection of the </w:t>
            </w:r>
            <w:r w:rsidR="0092758D" w:rsidRPr="00E12E47">
              <w:t>s</w:t>
            </w:r>
            <w:r w:rsidRPr="00E12E47">
              <w:t>tates and implementing agencies</w:t>
            </w:r>
            <w:r w:rsidR="002775A8" w:rsidRPr="00E12E47">
              <w:t>.</w:t>
            </w:r>
          </w:p>
          <w:p w14:paraId="7FECE266" w14:textId="77777777" w:rsidR="002775A8" w:rsidRDefault="002775A8" w:rsidP="002D7B01">
            <w:pPr>
              <w:pStyle w:val="Parag"/>
              <w:rPr>
                <w:rStyle w:val="normaltextrun1"/>
                <w:color w:val="000000"/>
              </w:rPr>
            </w:pPr>
            <w:r w:rsidRPr="00E12E47">
              <w:t xml:space="preserve">The </w:t>
            </w:r>
            <w:r w:rsidR="000E155F" w:rsidRPr="00E12E47">
              <w:t xml:space="preserve">proposed </w:t>
            </w:r>
            <w:r w:rsidRPr="00E12E47">
              <w:t xml:space="preserve">implementation arrangements </w:t>
            </w:r>
            <w:r w:rsidR="00CA42E2" w:rsidRPr="00E12E47">
              <w:t xml:space="preserve">created </w:t>
            </w:r>
            <w:r w:rsidRPr="00E12E47">
              <w:t xml:space="preserve">a decentralized system </w:t>
            </w:r>
            <w:r w:rsidR="0092758D" w:rsidRPr="00E12E47">
              <w:t>in which</w:t>
            </w:r>
            <w:r w:rsidRPr="00E12E47">
              <w:t xml:space="preserve"> each project was shielded from possible problems in another project. The decentralized approach had many </w:t>
            </w:r>
            <w:r w:rsidR="00CA42E2" w:rsidRPr="00E12E47">
              <w:t>advantages</w:t>
            </w:r>
            <w:r w:rsidRPr="00E12E47">
              <w:t xml:space="preserve">, but also </w:t>
            </w:r>
            <w:r w:rsidR="00CA42E2" w:rsidRPr="00E12E47">
              <w:t xml:space="preserve">implied </w:t>
            </w:r>
            <w:r w:rsidRPr="00E12E47">
              <w:t>the need</w:t>
            </w:r>
            <w:r w:rsidRPr="00B02D7D">
              <w:rPr>
                <w:rStyle w:val="normaltextrun1"/>
                <w:color w:val="000000"/>
              </w:rPr>
              <w:t xml:space="preserve"> to involve different</w:t>
            </w:r>
            <w:r w:rsidRPr="00B02D7D">
              <w:rPr>
                <w:rStyle w:val="Style2"/>
                <w:color w:val="000000"/>
              </w:rPr>
              <w:t xml:space="preserve"> </w:t>
            </w:r>
            <w:r w:rsidRPr="00B02D7D">
              <w:rPr>
                <w:rStyle w:val="normaltextrun1"/>
                <w:color w:val="000000"/>
              </w:rPr>
              <w:t>executing agencies, with various levels of institutional capacity.</w:t>
            </w:r>
          </w:p>
          <w:p w14:paraId="3DB65CB4" w14:textId="77777777" w:rsidR="00974579" w:rsidRPr="00746465" w:rsidRDefault="00974579" w:rsidP="002D7B01">
            <w:pPr>
              <w:pStyle w:val="Parag"/>
            </w:pPr>
            <w:r w:rsidRPr="00B02D7D">
              <w:t>The structuring of the Cerrado Program into four separate, parallel recipient-executed projects, each with its own implementing agency and its own grant recipient, was certainly a factor for success, even if it meant increased transaction and supervision costs for the Bank.</w:t>
            </w:r>
          </w:p>
          <w:p w14:paraId="180F2801" w14:textId="77777777" w:rsidR="00AF46E6" w:rsidRPr="00B02D7D" w:rsidRDefault="00004C4A" w:rsidP="002D7B01">
            <w:pPr>
              <w:pStyle w:val="Parag"/>
            </w:pPr>
            <w:r w:rsidRPr="00B02D7D">
              <w:t xml:space="preserve">The targets for regularization of landholdings </w:t>
            </w:r>
            <w:r w:rsidR="000E155F" w:rsidRPr="00B02D7D">
              <w:t xml:space="preserve">were based on the best data </w:t>
            </w:r>
            <w:r w:rsidR="000E155F">
              <w:t xml:space="preserve">available </w:t>
            </w:r>
            <w:r w:rsidR="000E155F" w:rsidRPr="00B02D7D">
              <w:t>at the time (</w:t>
            </w:r>
            <w:r w:rsidR="000E155F">
              <w:t xml:space="preserve">2006 </w:t>
            </w:r>
            <w:r w:rsidR="000E155F" w:rsidRPr="00B02D7D">
              <w:t>Agricultural Census)</w:t>
            </w:r>
            <w:r w:rsidR="000E155F">
              <w:t xml:space="preserve">.  They </w:t>
            </w:r>
            <w:r w:rsidRPr="00B02D7D">
              <w:t>were realistic in terms of numbers of holdings</w:t>
            </w:r>
            <w:r w:rsidR="000E155F">
              <w:t>,</w:t>
            </w:r>
            <w:r w:rsidRPr="00B02D7D">
              <w:t xml:space="preserve"> but</w:t>
            </w:r>
            <w:r w:rsidR="000E155F">
              <w:t xml:space="preserve"> in </w:t>
            </w:r>
            <w:r w:rsidRPr="00B02D7D">
              <w:t xml:space="preserve">retrospect it </w:t>
            </w:r>
            <w:r w:rsidR="000E155F">
              <w:t xml:space="preserve">became </w:t>
            </w:r>
            <w:r w:rsidRPr="00B02D7D">
              <w:t xml:space="preserve">clear that the actual mean size </w:t>
            </w:r>
            <w:r w:rsidR="000E155F">
              <w:t xml:space="preserve">of small holdings </w:t>
            </w:r>
            <w:r w:rsidRPr="00B02D7D">
              <w:t>in Bahia, Piauí and Maranhão was much smaller</w:t>
            </w:r>
            <w:r w:rsidR="000E155F">
              <w:t xml:space="preserve"> than the estimates based on the Census</w:t>
            </w:r>
            <w:r w:rsidRPr="00B02D7D">
              <w:t xml:space="preserve">, </w:t>
            </w:r>
            <w:r w:rsidR="000E155F">
              <w:t>leading to overstated area targets</w:t>
            </w:r>
            <w:r w:rsidR="00E1412A" w:rsidRPr="00B02D7D">
              <w:t xml:space="preserve">. </w:t>
            </w:r>
            <w:r w:rsidRPr="00B02D7D">
              <w:t xml:space="preserve">Moreover, the Federal </w:t>
            </w:r>
            <w:r w:rsidR="00FF13C9" w:rsidRPr="00B02D7D">
              <w:t>P</w:t>
            </w:r>
            <w:r w:rsidRPr="00B02D7D">
              <w:t xml:space="preserve">roject formulated the area target for regularization of holdings of all sizes, rather than </w:t>
            </w:r>
            <w:r w:rsidR="00FF13C9" w:rsidRPr="00B02D7D">
              <w:t>merely</w:t>
            </w:r>
            <w:r w:rsidRPr="00B02D7D">
              <w:t xml:space="preserve"> smaller holdings, although most project activities were focused on smallholders. This </w:t>
            </w:r>
            <w:r w:rsidR="00EE1048">
              <w:t xml:space="preserve">also </w:t>
            </w:r>
            <w:r w:rsidRPr="00B02D7D">
              <w:t>resulted in an overambitious target area.</w:t>
            </w:r>
            <w:r w:rsidR="00AF46E6" w:rsidRPr="00B02D7D">
              <w:t xml:space="preserve"> </w:t>
            </w:r>
          </w:p>
          <w:p w14:paraId="187E7433" w14:textId="77777777" w:rsidR="00004C4A" w:rsidRPr="00B02D7D" w:rsidRDefault="00AF46E6" w:rsidP="002D7B01">
            <w:pPr>
              <w:pStyle w:val="Parag"/>
            </w:pPr>
            <w:r w:rsidRPr="00B02D7D">
              <w:lastRenderedPageBreak/>
              <w:t>Project design</w:t>
            </w:r>
            <w:r w:rsidR="00FF13C9" w:rsidRPr="00B02D7D">
              <w:t>s</w:t>
            </w:r>
            <w:r w:rsidRPr="00B02D7D">
              <w:t xml:space="preserve"> by components were straightforward and in line with the PDOs. The list of intended activities in Piauí and Bahia was </w:t>
            </w:r>
            <w:r w:rsidR="00E55836">
              <w:t>likely</w:t>
            </w:r>
            <w:r w:rsidRPr="00B02D7D">
              <w:t xml:space="preserve"> too long</w:t>
            </w:r>
            <w:r w:rsidR="00EE1048">
              <w:t xml:space="preserve">, and some </w:t>
            </w:r>
            <w:r w:rsidRPr="00B02D7D">
              <w:t xml:space="preserve">them were not carried out, without much </w:t>
            </w:r>
            <w:r w:rsidR="00D81F7D" w:rsidRPr="00B02D7D">
              <w:t>detriment</w:t>
            </w:r>
            <w:r w:rsidRPr="00B02D7D">
              <w:t xml:space="preserve"> to expected outcomes.</w:t>
            </w:r>
            <w:r w:rsidR="00625561" w:rsidRPr="00B02D7D">
              <w:t xml:space="preserve"> </w:t>
            </w:r>
            <w:r w:rsidRPr="00B02D7D">
              <w:t xml:space="preserve">Other activities might have warranted </w:t>
            </w:r>
            <w:r w:rsidR="00D81F7D" w:rsidRPr="00B02D7D">
              <w:t xml:space="preserve">the </w:t>
            </w:r>
            <w:r w:rsidRPr="00B02D7D">
              <w:t>formulat</w:t>
            </w:r>
            <w:r w:rsidR="00D81F7D" w:rsidRPr="00B02D7D">
              <w:t>ion of</w:t>
            </w:r>
            <w:r w:rsidRPr="00B02D7D">
              <w:t xml:space="preserve"> an associated outcome, </w:t>
            </w:r>
            <w:r w:rsidR="00D81F7D" w:rsidRPr="00B02D7D">
              <w:t>albeit</w:t>
            </w:r>
            <w:r w:rsidRPr="00B02D7D">
              <w:t xml:space="preserve"> an intermediate one. The Federal Project was to work on CAR registration in Tocantins and Maranhão, but preparation did not check the feasibility of doing </w:t>
            </w:r>
            <w:r w:rsidR="00D81F7D" w:rsidRPr="00B02D7D">
              <w:t xml:space="preserve">this </w:t>
            </w:r>
            <w:r w:rsidRPr="00B02D7D">
              <w:t xml:space="preserve">in both states. Tocantins eventually was dropped without </w:t>
            </w:r>
            <w:r w:rsidR="00EE1048">
              <w:t xml:space="preserve">prejudice </w:t>
            </w:r>
            <w:r w:rsidRPr="00B02D7D">
              <w:t>to the quantitative outcome.</w:t>
            </w:r>
          </w:p>
          <w:p w14:paraId="463C8718" w14:textId="77777777" w:rsidR="00AF46E6" w:rsidRPr="00B02D7D" w:rsidRDefault="00AF46E6" w:rsidP="002D7B01">
            <w:pPr>
              <w:pStyle w:val="Parag"/>
            </w:pPr>
            <w:r w:rsidRPr="00B02D7D">
              <w:t xml:space="preserve">The fire component in the Piauí </w:t>
            </w:r>
            <w:r w:rsidR="00D81F7D" w:rsidRPr="00B02D7D">
              <w:t>P</w:t>
            </w:r>
            <w:r w:rsidRPr="00B02D7D">
              <w:t>roject was ambitious</w:t>
            </w:r>
            <w:r w:rsidR="00EE1048">
              <w:t xml:space="preserve">. It assumed </w:t>
            </w:r>
            <w:r w:rsidRPr="00B02D7D">
              <w:t>that local government</w:t>
            </w:r>
            <w:r w:rsidR="00D81F7D" w:rsidRPr="00B02D7D">
              <w:t>s</w:t>
            </w:r>
            <w:r w:rsidRPr="00B02D7D">
              <w:t xml:space="preserve"> in the tar</w:t>
            </w:r>
            <w:r w:rsidR="00827BC3" w:rsidRPr="00B02D7D">
              <w:t xml:space="preserve">get municipalities would actively </w:t>
            </w:r>
            <w:r w:rsidRPr="00B02D7D">
              <w:t>cooperate and participate</w:t>
            </w:r>
            <w:r w:rsidR="00EE1048">
              <w:t xml:space="preserve">, which </w:t>
            </w:r>
            <w:r w:rsidR="00E64691">
              <w:t>did not</w:t>
            </w:r>
            <w:r w:rsidR="00D63044">
              <w:t xml:space="preserve"> materialize </w:t>
            </w:r>
            <w:r w:rsidRPr="00B02D7D">
              <w:t xml:space="preserve">due </w:t>
            </w:r>
            <w:r w:rsidR="00D81F7D" w:rsidRPr="00B02D7D">
              <w:t xml:space="preserve">to the </w:t>
            </w:r>
            <w:r w:rsidRPr="00B02D7D">
              <w:t xml:space="preserve">political </w:t>
            </w:r>
            <w:r w:rsidR="00974579">
              <w:t xml:space="preserve">changes after </w:t>
            </w:r>
            <w:r w:rsidR="000B7458" w:rsidRPr="00B02D7D">
              <w:t>m</w:t>
            </w:r>
            <w:r w:rsidRPr="00B02D7D">
              <w:t>unicipal</w:t>
            </w:r>
            <w:r w:rsidR="00827BC3" w:rsidRPr="00B02D7D">
              <w:t xml:space="preserve"> elections </w:t>
            </w:r>
            <w:r w:rsidRPr="00B02D7D">
              <w:t>in 201</w:t>
            </w:r>
            <w:r w:rsidR="00974579">
              <w:t>6</w:t>
            </w:r>
            <w:r w:rsidRPr="00B02D7D">
              <w:t>.</w:t>
            </w:r>
            <w:r w:rsidR="007A4B9D" w:rsidRPr="00B02D7D">
              <w:t xml:space="preserve"> Th</w:t>
            </w:r>
            <w:r w:rsidR="00974579">
              <w:t>e</w:t>
            </w:r>
            <w:r w:rsidR="007A4B9D" w:rsidRPr="00B02D7D">
              <w:t xml:space="preserve"> component </w:t>
            </w:r>
            <w:r w:rsidR="0092758D">
              <w:t>could</w:t>
            </w:r>
            <w:r w:rsidRPr="00B02D7D">
              <w:t xml:space="preserve"> ha</w:t>
            </w:r>
            <w:r w:rsidR="0092758D">
              <w:t>ve</w:t>
            </w:r>
            <w:r w:rsidRPr="00B02D7D">
              <w:t xml:space="preserve"> been </w:t>
            </w:r>
            <w:r w:rsidR="00974579">
              <w:t xml:space="preserve">conceived </w:t>
            </w:r>
            <w:r w:rsidRPr="00B02D7D">
              <w:t>as a pilot experience</w:t>
            </w:r>
            <w:r w:rsidR="00974579">
              <w:t xml:space="preserve"> with</w:t>
            </w:r>
            <w:r w:rsidRPr="00B02D7D">
              <w:t xml:space="preserve"> lessons learned</w:t>
            </w:r>
            <w:r w:rsidR="00974579">
              <w:t xml:space="preserve"> as results</w:t>
            </w:r>
            <w:r w:rsidRPr="00B02D7D">
              <w:t xml:space="preserve">, rather than increased capacity or reduced fire incidence. </w:t>
            </w:r>
          </w:p>
          <w:p w14:paraId="1B1770E6" w14:textId="77777777" w:rsidR="00AF46E6" w:rsidRPr="00B02D7D" w:rsidRDefault="00D81F7D" w:rsidP="002D7B01">
            <w:pPr>
              <w:pStyle w:val="Parag"/>
            </w:pPr>
            <w:r w:rsidRPr="00B02D7D">
              <w:t>The e</w:t>
            </w:r>
            <w:r w:rsidR="00644D7F" w:rsidRPr="00B02D7D">
              <w:t xml:space="preserve">nvironmental regularization process </w:t>
            </w:r>
            <w:r w:rsidR="00AF46E6" w:rsidRPr="00B02D7D">
              <w:t xml:space="preserve">had a solid legal basis in the Forest Code, but the implementation of fire prevention, firefighting and fire management had </w:t>
            </w:r>
            <w:r w:rsidRPr="00B02D7D">
              <w:t>little</w:t>
            </w:r>
            <w:r w:rsidR="00AF46E6" w:rsidRPr="00B02D7D">
              <w:t xml:space="preserve"> legal basis before the </w:t>
            </w:r>
            <w:r w:rsidR="00004129" w:rsidRPr="00B02D7D">
              <w:t>program</w:t>
            </w:r>
            <w:r w:rsidR="00AF46E6" w:rsidRPr="00B02D7D">
              <w:t xml:space="preserve"> started. </w:t>
            </w:r>
          </w:p>
          <w:p w14:paraId="6D52DE7A" w14:textId="77777777" w:rsidR="00D20623" w:rsidRPr="00AF46E6" w:rsidRDefault="00AF46E6" w:rsidP="002D7B01">
            <w:pPr>
              <w:pStyle w:val="Parag"/>
            </w:pPr>
            <w:r w:rsidRPr="00B02D7D">
              <w:t xml:space="preserve">The structuring of the Cerrado Program into four separate, parallel </w:t>
            </w:r>
            <w:r w:rsidR="00644D7F" w:rsidRPr="00B02D7D">
              <w:t xml:space="preserve">recipient-executed </w:t>
            </w:r>
            <w:r w:rsidRPr="00B02D7D">
              <w:t>projects, each with its own implementing agency and its own grant recipient</w:t>
            </w:r>
            <w:r w:rsidR="00D81F7D" w:rsidRPr="00B02D7D">
              <w:t>,</w:t>
            </w:r>
            <w:r w:rsidRPr="00B02D7D">
              <w:t xml:space="preserve"> was certainly a factor for success, even if it meant increased transaction and </w:t>
            </w:r>
            <w:r w:rsidR="00644D7F" w:rsidRPr="00B02D7D">
              <w:t>supervision cost</w:t>
            </w:r>
            <w:r w:rsidR="00D81F7D" w:rsidRPr="00B02D7D">
              <w:t>s</w:t>
            </w:r>
            <w:r w:rsidR="00644D7F" w:rsidRPr="00B02D7D">
              <w:t xml:space="preserve"> for the Bank.</w:t>
            </w:r>
          </w:p>
        </w:tc>
      </w:tr>
      <w:tr w:rsidR="006E330C" w:rsidRPr="005C6E56" w14:paraId="33382C16" w14:textId="77777777" w:rsidTr="00DD4734">
        <w:trPr>
          <w:gridBefore w:val="1"/>
          <w:gridAfter w:val="2"/>
          <w:wBefore w:w="162" w:type="dxa"/>
          <w:wAfter w:w="179" w:type="dxa"/>
          <w:trHeight w:val="153"/>
        </w:trPr>
        <w:tc>
          <w:tcPr>
            <w:tcW w:w="10621" w:type="dxa"/>
            <w:gridSpan w:val="3"/>
            <w:shd w:val="clear" w:color="auto" w:fill="auto"/>
          </w:tcPr>
          <w:p w14:paraId="3B367520" w14:textId="77777777" w:rsidR="008E1EC8" w:rsidRPr="008E1EC8" w:rsidRDefault="009A492C" w:rsidP="009A492C">
            <w:pPr>
              <w:pStyle w:val="Heading2"/>
              <w:ind w:left="720" w:hanging="360"/>
            </w:pPr>
            <w:bookmarkStart w:id="70" w:name="_Toc256000020"/>
            <w:bookmarkStart w:id="71" w:name="_Toc433982415"/>
            <w:bookmarkStart w:id="72" w:name="_Toc460509197"/>
            <w:bookmarkStart w:id="73" w:name="_Toc485984553"/>
            <w:bookmarkStart w:id="74" w:name="_Toc531167666"/>
            <w:r>
              <w:lastRenderedPageBreak/>
              <w:t xml:space="preserve">B. </w:t>
            </w:r>
            <w:r w:rsidR="007078F6" w:rsidRPr="008E1EC8">
              <w:t>KEY FACTORS DURING IMPLEMENTATION</w:t>
            </w:r>
            <w:bookmarkEnd w:id="70"/>
            <w:bookmarkEnd w:id="71"/>
            <w:bookmarkEnd w:id="72"/>
            <w:bookmarkEnd w:id="73"/>
            <w:bookmarkEnd w:id="74"/>
          </w:p>
        </w:tc>
      </w:tr>
      <w:tr w:rsidR="00D460F1" w:rsidRPr="00D902F0" w14:paraId="1A2C459E" w14:textId="77777777" w:rsidTr="00DD4734">
        <w:trPr>
          <w:gridBefore w:val="1"/>
          <w:gridAfter w:val="2"/>
          <w:wBefore w:w="162" w:type="dxa"/>
          <w:wAfter w:w="179" w:type="dxa"/>
          <w:trHeight w:val="153"/>
        </w:trPr>
        <w:tc>
          <w:tcPr>
            <w:tcW w:w="10621" w:type="dxa"/>
            <w:gridSpan w:val="3"/>
            <w:shd w:val="clear" w:color="auto" w:fill="auto"/>
          </w:tcPr>
          <w:p w14:paraId="0D000B35" w14:textId="77777777" w:rsidR="00356744" w:rsidRPr="00B02D7D" w:rsidRDefault="002411B7" w:rsidP="002D7B01">
            <w:pPr>
              <w:pStyle w:val="Parag"/>
            </w:pPr>
            <w:r w:rsidRPr="00B02D7D">
              <w:rPr>
                <w:rStyle w:val="normaltextrun1"/>
                <w:color w:val="000000"/>
              </w:rPr>
              <w:t>Although implementation was successful</w:t>
            </w:r>
            <w:r w:rsidR="0092758D">
              <w:rPr>
                <w:rStyle w:val="normaltextrun1"/>
                <w:color w:val="000000"/>
              </w:rPr>
              <w:t xml:space="preserve"> overall</w:t>
            </w:r>
            <w:r w:rsidRPr="00B02D7D">
              <w:rPr>
                <w:rStyle w:val="normaltextrun1"/>
                <w:color w:val="000000"/>
              </w:rPr>
              <w:t xml:space="preserve">, in some instances </w:t>
            </w:r>
            <w:r w:rsidR="0092758D">
              <w:rPr>
                <w:rStyle w:val="normaltextrun1"/>
                <w:color w:val="000000"/>
              </w:rPr>
              <w:t>it experienced</w:t>
            </w:r>
            <w:r w:rsidRPr="00B02D7D">
              <w:rPr>
                <w:rStyle w:val="normaltextrun1"/>
                <w:color w:val="000000"/>
              </w:rPr>
              <w:t xml:space="preserve"> difficulties</w:t>
            </w:r>
            <w:r w:rsidR="00063A07" w:rsidRPr="00B02D7D">
              <w:rPr>
                <w:rStyle w:val="normaltextrun1"/>
                <w:color w:val="000000"/>
              </w:rPr>
              <w:t xml:space="preserve">, primarily related to </w:t>
            </w:r>
            <w:r w:rsidR="008E1EC8" w:rsidRPr="00B02D7D">
              <w:rPr>
                <w:rStyle w:val="normaltextrun1"/>
                <w:color w:val="000000"/>
              </w:rPr>
              <w:t xml:space="preserve">political issues and </w:t>
            </w:r>
            <w:r w:rsidR="00E55836">
              <w:rPr>
                <w:rStyle w:val="normaltextrun1"/>
                <w:color w:val="000000"/>
              </w:rPr>
              <w:t xml:space="preserve">the </w:t>
            </w:r>
            <w:r w:rsidR="00063A07" w:rsidRPr="00B02D7D">
              <w:rPr>
                <w:rStyle w:val="normaltextrun1"/>
                <w:color w:val="000000"/>
              </w:rPr>
              <w:t xml:space="preserve">legal framework. </w:t>
            </w:r>
            <w:r w:rsidR="00356744" w:rsidRPr="00B02D7D">
              <w:t>Important factors that impacted project implementation were:</w:t>
            </w:r>
          </w:p>
          <w:p w14:paraId="55BAA11B" w14:textId="77777777" w:rsidR="00042555" w:rsidRDefault="00042555" w:rsidP="00E02A83">
            <w:pPr>
              <w:pStyle w:val="Paragrafo"/>
              <w:numPr>
                <w:ilvl w:val="0"/>
                <w:numId w:val="0"/>
              </w:numPr>
              <w:tabs>
                <w:tab w:val="clear" w:pos="360"/>
                <w:tab w:val="left" w:pos="720"/>
              </w:tabs>
              <w:rPr>
                <w:i/>
                <w:color w:val="0070C0"/>
              </w:rPr>
            </w:pPr>
            <w:r>
              <w:rPr>
                <w:i/>
                <w:color w:val="0070C0"/>
              </w:rPr>
              <w:t>F</w:t>
            </w:r>
            <w:r w:rsidRPr="00042555">
              <w:rPr>
                <w:i/>
                <w:color w:val="0070C0"/>
              </w:rPr>
              <w:t>actors subject to the control of the government and/or implementing entities control</w:t>
            </w:r>
            <w:r w:rsidRPr="00D902F0">
              <w:rPr>
                <w:i/>
                <w:color w:val="0070C0"/>
              </w:rPr>
              <w:t xml:space="preserve"> </w:t>
            </w:r>
          </w:p>
          <w:p w14:paraId="73C37321" w14:textId="77777777" w:rsidR="00D0079E" w:rsidRPr="00D902F0" w:rsidRDefault="00D0079E" w:rsidP="00E02A83">
            <w:pPr>
              <w:pStyle w:val="Paragrafo"/>
              <w:numPr>
                <w:ilvl w:val="0"/>
                <w:numId w:val="0"/>
              </w:numPr>
              <w:tabs>
                <w:tab w:val="clear" w:pos="360"/>
                <w:tab w:val="left" w:pos="720"/>
              </w:tabs>
              <w:rPr>
                <w:i/>
                <w:color w:val="0070C0"/>
              </w:rPr>
            </w:pPr>
            <w:r w:rsidRPr="00D902F0">
              <w:rPr>
                <w:i/>
                <w:color w:val="0070C0"/>
              </w:rPr>
              <w:t>Coordination and engagement</w:t>
            </w:r>
          </w:p>
          <w:p w14:paraId="2C24AF87" w14:textId="77777777" w:rsidR="00D0079E" w:rsidRDefault="00D0079E" w:rsidP="002D7B01">
            <w:pPr>
              <w:pStyle w:val="Parag"/>
            </w:pPr>
            <w:r w:rsidRPr="00B02D7D">
              <w:t>Management, coordination, communications and consistency among participants worked well overall, not least because all participants in the federal and state agencies demonstrated a high level of ownership. Project partners have praised the Bank’s trustee role and performance as positive, attentive, respectful of partners, and leading with good foresight.</w:t>
            </w:r>
          </w:p>
          <w:p w14:paraId="166E8F4F" w14:textId="77777777" w:rsidR="00D0079E" w:rsidRPr="00B02D7D" w:rsidRDefault="00D0079E" w:rsidP="002D7B01">
            <w:pPr>
              <w:pStyle w:val="Parag"/>
            </w:pPr>
            <w:r w:rsidRPr="00B02D7D">
              <w:t xml:space="preserve">Program coordination by MMA provided leadership and oversight in </w:t>
            </w:r>
            <w:r w:rsidR="00591092">
              <w:t xml:space="preserve">the </w:t>
            </w:r>
            <w:r w:rsidRPr="00B02D7D">
              <w:t xml:space="preserve">four projects, not only </w:t>
            </w:r>
            <w:r w:rsidR="00591092">
              <w:t xml:space="preserve">in </w:t>
            </w:r>
            <w:r w:rsidRPr="00B02D7D">
              <w:t xml:space="preserve">the Federal Project. </w:t>
            </w:r>
            <w:r w:rsidR="00591092">
              <w:t xml:space="preserve">Hiring an </w:t>
            </w:r>
            <w:r w:rsidRPr="00B02D7D">
              <w:t xml:space="preserve">advisor to the department director, a manager for the PPCerrado and the corresponding program for the Amazon </w:t>
            </w:r>
            <w:r w:rsidR="00E55836">
              <w:t>r</w:t>
            </w:r>
            <w:r w:rsidRPr="00B02D7D">
              <w:t>egion, and consultants advising the ICMBio on the fire component</w:t>
            </w:r>
            <w:r w:rsidR="00591092">
              <w:t xml:space="preserve"> furthered implementation</w:t>
            </w:r>
            <w:r w:rsidRPr="00B02D7D">
              <w:t>. MMA conduct</w:t>
            </w:r>
            <w:r w:rsidR="00591092">
              <w:t>ed</w:t>
            </w:r>
            <w:r w:rsidRPr="00B02D7D">
              <w:t xml:space="preserve"> technical visits to the projects and accompanie</w:t>
            </w:r>
            <w:r w:rsidR="00591092">
              <w:t>d</w:t>
            </w:r>
            <w:r w:rsidRPr="00B02D7D">
              <w:t xml:space="preserve"> the Bank on supervision missions. There is no program-wide committee, but the Bank call</w:t>
            </w:r>
            <w:r w:rsidR="00591092">
              <w:t>ed</w:t>
            </w:r>
            <w:r w:rsidRPr="00B02D7D">
              <w:t xml:space="preserve"> annual meetings of all participants and the </w:t>
            </w:r>
            <w:r w:rsidR="00E55836">
              <w:t>D</w:t>
            </w:r>
            <w:r w:rsidRPr="00B02D7D">
              <w:t>onor</w:t>
            </w:r>
            <w:r w:rsidR="00591092">
              <w:t xml:space="preserve"> (UK)</w:t>
            </w:r>
            <w:r w:rsidRPr="00B02D7D">
              <w:t>. States expressed an interest in a stronger role for MMA as liaison</w:t>
            </w:r>
            <w:r w:rsidR="00102BD6">
              <w:t>,</w:t>
            </w:r>
            <w:r w:rsidRPr="00B02D7D">
              <w:t xml:space="preserve"> to bring about greater proximity and convergen</w:t>
            </w:r>
            <w:r w:rsidR="00102BD6">
              <w:t>ce</w:t>
            </w:r>
            <w:r w:rsidRPr="00B02D7D">
              <w:t xml:space="preserve"> among projects</w:t>
            </w:r>
            <w:r w:rsidR="00102BD6">
              <w:t xml:space="preserve">, and suggested </w:t>
            </w:r>
            <w:r w:rsidRPr="00B02D7D">
              <w:t xml:space="preserve">that the Federal Project could be </w:t>
            </w:r>
            <w:r w:rsidR="00102BD6">
              <w:t xml:space="preserve">used </w:t>
            </w:r>
            <w:r w:rsidRPr="00B02D7D">
              <w:t xml:space="preserve">to </w:t>
            </w:r>
            <w:r w:rsidR="00102BD6">
              <w:t>this end</w:t>
            </w:r>
            <w:r w:rsidR="009420A4">
              <w:t>.</w:t>
            </w:r>
          </w:p>
          <w:p w14:paraId="2A7C8532" w14:textId="77777777" w:rsidR="00D0079E" w:rsidRPr="00B02D7D" w:rsidRDefault="00D0079E" w:rsidP="002D7B01">
            <w:pPr>
              <w:pStyle w:val="Parag"/>
            </w:pPr>
            <w:r w:rsidRPr="00B02D7D">
              <w:t>The</w:t>
            </w:r>
            <w:r w:rsidR="009420A4">
              <w:t xml:space="preserve">re </w:t>
            </w:r>
            <w:r w:rsidR="00102BD6">
              <w:t xml:space="preserve">was </w:t>
            </w:r>
            <w:r w:rsidR="009420A4">
              <w:t>an</w:t>
            </w:r>
            <w:r w:rsidRPr="00B02D7D">
              <w:t xml:space="preserve"> excellent degree of ownership and commitment on the part of the implementing agencies (State Environmental Secretariats in Bahia and Piauí, MMA, SFB, ICMBio, INPE) and of their assigned teams.</w:t>
            </w:r>
          </w:p>
          <w:p w14:paraId="060E8B2F" w14:textId="77777777" w:rsidR="00CA758F" w:rsidRDefault="00D0079E" w:rsidP="002D7B01">
            <w:pPr>
              <w:pStyle w:val="Parag"/>
            </w:pPr>
            <w:r w:rsidRPr="00B02D7D">
              <w:t xml:space="preserve">In Piauí, the state’s CAR team started </w:t>
            </w:r>
            <w:r w:rsidR="00102BD6">
              <w:t xml:space="preserve">with only </w:t>
            </w:r>
            <w:r w:rsidRPr="00B02D7D">
              <w:t>two staff members</w:t>
            </w:r>
            <w:r w:rsidR="00102BD6">
              <w:t xml:space="preserve">. It </w:t>
            </w:r>
            <w:r w:rsidRPr="00B02D7D">
              <w:t>was able to tackle the task only when project funds were used to hire consultants</w:t>
            </w:r>
            <w:r w:rsidR="00102BD6">
              <w:t xml:space="preserve">, which gave </w:t>
            </w:r>
            <w:r w:rsidRPr="00B02D7D">
              <w:t xml:space="preserve">the team a </w:t>
            </w:r>
            <w:r w:rsidR="00102BD6">
              <w:t xml:space="preserve">strong </w:t>
            </w:r>
            <w:r w:rsidRPr="00B02D7D">
              <w:t xml:space="preserve">boost in manpower and expertise. </w:t>
            </w:r>
            <w:r w:rsidR="00151455">
              <w:t>T</w:t>
            </w:r>
            <w:r w:rsidRPr="00B02D7D">
              <w:t xml:space="preserve">he SFP’s implementation of CAR registration only </w:t>
            </w:r>
            <w:r w:rsidR="00151455">
              <w:t xml:space="preserve">took off </w:t>
            </w:r>
            <w:r w:rsidRPr="00B02D7D">
              <w:t>once a dedicated manager and technical staff had been hired.</w:t>
            </w:r>
            <w:r w:rsidR="00151455">
              <w:t xml:space="preserve"> </w:t>
            </w:r>
            <w:r w:rsidR="00151455" w:rsidRPr="00B02D7D">
              <w:t>FUNCATE faced a lengthy process to finalize the technical cooperation agreement</w:t>
            </w:r>
            <w:r w:rsidR="00151455">
              <w:t xml:space="preserve"> with INPE</w:t>
            </w:r>
            <w:r w:rsidR="00151455" w:rsidRPr="00B02D7D">
              <w:t>.</w:t>
            </w:r>
            <w:r w:rsidR="00151455">
              <w:t xml:space="preserve"> </w:t>
            </w:r>
            <w:r w:rsidR="00CA758F" w:rsidRPr="00B02D7D">
              <w:t xml:space="preserve">In addition, severe fire disasters ravished Bahia and federal protected areas </w:t>
            </w:r>
            <w:r w:rsidR="00151455">
              <w:t xml:space="preserve">in 2015 which </w:t>
            </w:r>
            <w:r w:rsidR="00CA758F" w:rsidRPr="00B02D7D">
              <w:t xml:space="preserve">demanded the attention of state and federal agency staff. </w:t>
            </w:r>
          </w:p>
          <w:p w14:paraId="6BDFCBA6" w14:textId="77777777" w:rsidR="00906979" w:rsidRDefault="00906979" w:rsidP="00CA758F">
            <w:pPr>
              <w:widowControl/>
              <w:rPr>
                <w:rFonts w:ascii="Calibri" w:hAnsi="Calibri" w:cs="Calibri"/>
                <w:i/>
                <w:color w:val="0070C0"/>
                <w:sz w:val="22"/>
                <w:szCs w:val="22"/>
              </w:rPr>
            </w:pPr>
          </w:p>
          <w:p w14:paraId="76FE5081" w14:textId="7A5D645A" w:rsidR="00CA758F" w:rsidRDefault="00CA758F" w:rsidP="00CA758F">
            <w:pPr>
              <w:widowControl/>
              <w:rPr>
                <w:i/>
                <w:color w:val="0070C0"/>
              </w:rPr>
            </w:pPr>
            <w:r>
              <w:rPr>
                <w:rFonts w:ascii="Calibri" w:hAnsi="Calibri" w:cs="Calibri"/>
                <w:i/>
                <w:color w:val="0070C0"/>
                <w:sz w:val="22"/>
                <w:szCs w:val="22"/>
              </w:rPr>
              <w:lastRenderedPageBreak/>
              <w:t>Factors S</w:t>
            </w:r>
            <w:r w:rsidRPr="00CA758F">
              <w:rPr>
                <w:rFonts w:ascii="Calibri" w:hAnsi="Calibri" w:cs="Calibri"/>
                <w:i/>
                <w:color w:val="0070C0"/>
                <w:sz w:val="22"/>
                <w:szCs w:val="22"/>
              </w:rPr>
              <w:t>ubject to World Bank</w:t>
            </w:r>
          </w:p>
          <w:p w14:paraId="15635B2E" w14:textId="77777777" w:rsidR="00752FDC" w:rsidRPr="00B02D7D" w:rsidRDefault="00D0079E" w:rsidP="002D7B01">
            <w:pPr>
              <w:pStyle w:val="Parag"/>
            </w:pPr>
            <w:r w:rsidRPr="00B02D7D">
              <w:t xml:space="preserve">The organization of the necessary steps and activities to begin implementation of the recipient-executed projects presented a significant challenge. The Bank offered training courses for state and federal staff on procurement rules and procedures, and on the preparation of </w:t>
            </w:r>
            <w:r w:rsidR="009420A4">
              <w:t>terms of reference</w:t>
            </w:r>
            <w:r w:rsidRPr="00B02D7D">
              <w:t xml:space="preserve">. Moreover, Piauí had a much slower start due to </w:t>
            </w:r>
            <w:r w:rsidR="002E3FC4">
              <w:t xml:space="preserve">the </w:t>
            </w:r>
            <w:r w:rsidRPr="00B02D7D">
              <w:t>scarcity of staff dedicated specifically to the respective projects. Initial staffing had a major impact on startup delays.</w:t>
            </w:r>
          </w:p>
          <w:p w14:paraId="1FAD9FFF" w14:textId="77777777" w:rsidR="00042555" w:rsidRDefault="00042555" w:rsidP="00042555">
            <w:pPr>
              <w:pStyle w:val="Paragrafo"/>
              <w:numPr>
                <w:ilvl w:val="0"/>
                <w:numId w:val="0"/>
              </w:numPr>
              <w:tabs>
                <w:tab w:val="clear" w:pos="360"/>
                <w:tab w:val="left" w:pos="720"/>
              </w:tabs>
              <w:rPr>
                <w:i/>
                <w:color w:val="0070C0"/>
              </w:rPr>
            </w:pPr>
            <w:r>
              <w:rPr>
                <w:i/>
                <w:color w:val="0070C0"/>
              </w:rPr>
              <w:t xml:space="preserve">Factor outside the control of government and or implementing agencies </w:t>
            </w:r>
            <w:r w:rsidRPr="00D902F0">
              <w:rPr>
                <w:i/>
                <w:color w:val="0070C0"/>
              </w:rPr>
              <w:t xml:space="preserve"> </w:t>
            </w:r>
          </w:p>
          <w:p w14:paraId="62DFBA86" w14:textId="77777777" w:rsidR="00CA758F" w:rsidRPr="00D902F0" w:rsidRDefault="00CA758F" w:rsidP="00042555">
            <w:pPr>
              <w:pStyle w:val="Paragrafo"/>
              <w:numPr>
                <w:ilvl w:val="0"/>
                <w:numId w:val="0"/>
              </w:numPr>
              <w:tabs>
                <w:tab w:val="clear" w:pos="360"/>
                <w:tab w:val="left" w:pos="720"/>
              </w:tabs>
              <w:rPr>
                <w:i/>
                <w:color w:val="0070C0"/>
              </w:rPr>
            </w:pPr>
            <w:r>
              <w:rPr>
                <w:i/>
                <w:color w:val="0070C0"/>
              </w:rPr>
              <w:t>Legal Framework</w:t>
            </w:r>
          </w:p>
          <w:p w14:paraId="3C038C0F" w14:textId="77777777" w:rsidR="00042555" w:rsidRPr="00B02D7D" w:rsidRDefault="00042555" w:rsidP="002D7B01">
            <w:pPr>
              <w:pStyle w:val="Parag"/>
            </w:pPr>
            <w:r w:rsidRPr="00B02D7D">
              <w:t xml:space="preserve">The applicable legislation (the Forest Code) and legal basis for CAR changed significantly in 2012. </w:t>
            </w:r>
            <w:r w:rsidR="00151455">
              <w:t xml:space="preserve">The </w:t>
            </w:r>
            <w:r w:rsidRPr="00B02D7D">
              <w:t xml:space="preserve">implementation </w:t>
            </w:r>
            <w:r w:rsidR="00151455">
              <w:t xml:space="preserve">of CAR began </w:t>
            </w:r>
            <w:r w:rsidRPr="00B02D7D">
              <w:t xml:space="preserve">nationwide </w:t>
            </w:r>
            <w:r w:rsidR="00151455">
              <w:t xml:space="preserve">only </w:t>
            </w:r>
            <w:r w:rsidRPr="00B02D7D">
              <w:t xml:space="preserve">in May 2014, and the federal responsibility for its implementation migrated from the MMA to the affiliated SFB in December 2014. The environmental agencies in Bahia and Piauí were not sufficiently functional for part of 2014 due to state elections. </w:t>
            </w:r>
          </w:p>
          <w:p w14:paraId="6F20EC12" w14:textId="77777777" w:rsidR="00042555" w:rsidRPr="00B02D7D" w:rsidRDefault="00042555" w:rsidP="002D7B01">
            <w:pPr>
              <w:pStyle w:val="Parag"/>
            </w:pPr>
            <w:r w:rsidRPr="00B02D7D">
              <w:t xml:space="preserve">The implementation of CAR in Brazil was </w:t>
            </w:r>
            <w:r w:rsidR="00F8282A">
              <w:t xml:space="preserve">constantly </w:t>
            </w:r>
            <w:r w:rsidRPr="00B02D7D">
              <w:t xml:space="preserve">under a time constraint defined </w:t>
            </w:r>
            <w:r w:rsidR="00F8282A">
              <w:t xml:space="preserve">by </w:t>
            </w:r>
            <w:r w:rsidRPr="00B02D7D">
              <w:t>the law (although the deadline was twice extended by decree)</w:t>
            </w:r>
            <w:r w:rsidR="00F8282A">
              <w:t xml:space="preserve">, which </w:t>
            </w:r>
            <w:r w:rsidRPr="00B02D7D">
              <w:t>added welcome pressure to complete the regularization task</w:t>
            </w:r>
            <w:r>
              <w:t>.</w:t>
            </w:r>
          </w:p>
          <w:p w14:paraId="5D0D5976" w14:textId="77777777" w:rsidR="00042555" w:rsidRPr="00B02D7D" w:rsidRDefault="00042555" w:rsidP="002D7B01">
            <w:pPr>
              <w:pStyle w:val="Parag"/>
            </w:pPr>
            <w:r w:rsidRPr="00B02D7D">
              <w:t xml:space="preserve">Farmers were initially wary of CAR in Piauí and considered it a potential threat (fear of government taking away their holdings). Today, CAR is accepted and welcomed by most farmers. </w:t>
            </w:r>
            <w:r w:rsidR="00F8282A">
              <w:t>R</w:t>
            </w:r>
            <w:r w:rsidRPr="00B02D7D">
              <w:t>ural workers’ unions, represent</w:t>
            </w:r>
            <w:r w:rsidR="00F8282A">
              <w:t>ing</w:t>
            </w:r>
            <w:r w:rsidRPr="00B02D7D">
              <w:t xml:space="preserve"> family </w:t>
            </w:r>
            <w:r w:rsidR="00F8282A">
              <w:t>holdings</w:t>
            </w:r>
            <w:r w:rsidRPr="00B02D7D">
              <w:t xml:space="preserve">, played an important role in increasing the confidence of </w:t>
            </w:r>
            <w:r w:rsidR="00F8282A">
              <w:t xml:space="preserve">small </w:t>
            </w:r>
            <w:r w:rsidRPr="00B02D7D">
              <w:t xml:space="preserve">farmers and </w:t>
            </w:r>
            <w:r w:rsidR="00F8282A">
              <w:t>inducing</w:t>
            </w:r>
            <w:r w:rsidR="00F8282A" w:rsidRPr="00B02D7D">
              <w:t xml:space="preserve"> </w:t>
            </w:r>
            <w:r w:rsidRPr="00B02D7D">
              <w:t>them to register.</w:t>
            </w:r>
          </w:p>
          <w:p w14:paraId="642DE57F" w14:textId="77777777" w:rsidR="00042555" w:rsidRPr="00D902F0" w:rsidRDefault="00042555" w:rsidP="00042555">
            <w:pPr>
              <w:pStyle w:val="Paragrafo"/>
              <w:numPr>
                <w:ilvl w:val="0"/>
                <w:numId w:val="0"/>
              </w:numPr>
              <w:tabs>
                <w:tab w:val="clear" w:pos="360"/>
                <w:tab w:val="left" w:pos="720"/>
              </w:tabs>
              <w:rPr>
                <w:i/>
                <w:color w:val="0070C0"/>
              </w:rPr>
            </w:pPr>
            <w:r>
              <w:rPr>
                <w:i/>
                <w:color w:val="0070C0"/>
              </w:rPr>
              <w:t>E</w:t>
            </w:r>
            <w:r w:rsidRPr="00D902F0">
              <w:rPr>
                <w:i/>
                <w:color w:val="0070C0"/>
              </w:rPr>
              <w:t xml:space="preserve">xchange </w:t>
            </w:r>
            <w:r>
              <w:rPr>
                <w:i/>
                <w:color w:val="0070C0"/>
              </w:rPr>
              <w:t xml:space="preserve">rate </w:t>
            </w:r>
            <w:r w:rsidRPr="00D902F0">
              <w:rPr>
                <w:i/>
                <w:color w:val="0070C0"/>
              </w:rPr>
              <w:t xml:space="preserve">of Brazilian </w:t>
            </w:r>
            <w:r>
              <w:rPr>
                <w:i/>
                <w:color w:val="0070C0"/>
              </w:rPr>
              <w:t>c</w:t>
            </w:r>
            <w:r w:rsidRPr="00D902F0">
              <w:rPr>
                <w:i/>
                <w:color w:val="0070C0"/>
              </w:rPr>
              <w:t xml:space="preserve">urrency </w:t>
            </w:r>
          </w:p>
          <w:p w14:paraId="4FCA2CFA" w14:textId="473ED1DA" w:rsidR="001B3DA7" w:rsidRPr="00B02D7D" w:rsidRDefault="00042555" w:rsidP="00477842">
            <w:pPr>
              <w:pStyle w:val="Parag"/>
            </w:pPr>
            <w:r w:rsidRPr="00B02D7D">
              <w:t xml:space="preserve">The development of the exchange rate of the Brazilian currency to the dollar substantially increased the real availability of funds for the Cerrado Program. The exchange rate </w:t>
            </w:r>
            <w:r w:rsidR="002D0387">
              <w:t xml:space="preserve">adopted </w:t>
            </w:r>
            <w:r w:rsidRPr="00B02D7D">
              <w:t xml:space="preserve">at appraisal varied between R$2.30 </w:t>
            </w:r>
            <w:r>
              <w:t xml:space="preserve">for the </w:t>
            </w:r>
            <w:r w:rsidRPr="00B02D7D">
              <w:t>Piauí, Bahia and INPE Projects</w:t>
            </w:r>
            <w:r>
              <w:t>,</w:t>
            </w:r>
            <w:r w:rsidRPr="00B02D7D">
              <w:t xml:space="preserve"> and R$2.46 per US$1 for the Federal Project</w:t>
            </w:r>
            <w:r w:rsidR="002D0387">
              <w:t xml:space="preserve">, whereas the actual exchange rates used for disbursement were in the range of R$ 3.20 to 3.50 per US$. </w:t>
            </w:r>
          </w:p>
        </w:tc>
      </w:tr>
      <w:tr w:rsidR="006E330C" w:rsidRPr="005C6E56" w14:paraId="1871A0D8" w14:textId="77777777" w:rsidTr="00DD4734">
        <w:tblPrEx>
          <w:shd w:val="clear" w:color="auto" w:fill="F2F7FC"/>
        </w:tblPrEx>
        <w:trPr>
          <w:gridAfter w:val="1"/>
          <w:wAfter w:w="90" w:type="dxa"/>
          <w:trHeight w:val="531"/>
        </w:trPr>
        <w:tc>
          <w:tcPr>
            <w:tcW w:w="10872" w:type="dxa"/>
            <w:gridSpan w:val="5"/>
            <w:shd w:val="clear" w:color="auto" w:fill="F2F7FC"/>
            <w:vAlign w:val="center"/>
          </w:tcPr>
          <w:p w14:paraId="2F778D39" w14:textId="77777777" w:rsidR="003615CB" w:rsidRPr="00904FDD" w:rsidRDefault="00432370" w:rsidP="00904FDD">
            <w:pPr>
              <w:pStyle w:val="ListParagraph"/>
              <w:numPr>
                <w:ilvl w:val="0"/>
                <w:numId w:val="1"/>
              </w:numPr>
              <w:shd w:val="clear" w:color="auto" w:fill="DEEAF6"/>
              <w:ind w:left="288" w:hanging="288"/>
              <w:outlineLvl w:val="0"/>
              <w:rPr>
                <w:szCs w:val="22"/>
              </w:rPr>
            </w:pPr>
            <w:bookmarkStart w:id="75" w:name="_Toc256000021"/>
            <w:bookmarkStart w:id="76" w:name="_Toc485984554"/>
            <w:bookmarkStart w:id="77" w:name="_Toc531167667"/>
            <w:r w:rsidRPr="00904FDD">
              <w:rPr>
                <w:szCs w:val="22"/>
              </w:rPr>
              <w:lastRenderedPageBreak/>
              <w:t>BANK PERFORMANCE, COMPLIANCE ISSUES, AND RISK TO DEVELOPMENT OUTCOME</w:t>
            </w:r>
            <w:bookmarkEnd w:id="75"/>
            <w:bookmarkEnd w:id="76"/>
            <w:bookmarkEnd w:id="77"/>
          </w:p>
        </w:tc>
      </w:tr>
      <w:tr w:rsidR="000043C7" w:rsidRPr="005C6E56" w14:paraId="0EFC7842" w14:textId="77777777" w:rsidTr="000043C7">
        <w:tblPrEx>
          <w:shd w:val="clear" w:color="auto" w:fill="F2F7FC"/>
        </w:tblPrEx>
        <w:trPr>
          <w:gridBefore w:val="1"/>
          <w:gridAfter w:val="1"/>
          <w:wBefore w:w="162" w:type="dxa"/>
          <w:wAfter w:w="90" w:type="dxa"/>
          <w:trHeight w:val="531"/>
        </w:trPr>
        <w:tc>
          <w:tcPr>
            <w:tcW w:w="10710" w:type="dxa"/>
            <w:gridSpan w:val="4"/>
            <w:shd w:val="clear" w:color="auto" w:fill="auto"/>
            <w:vAlign w:val="center"/>
          </w:tcPr>
          <w:p w14:paraId="5A344FD7" w14:textId="77777777" w:rsidR="000043C7" w:rsidRDefault="000043C7" w:rsidP="000043C7">
            <w:pPr>
              <w:pStyle w:val="Heading2"/>
              <w:numPr>
                <w:ilvl w:val="0"/>
                <w:numId w:val="7"/>
              </w:numPr>
            </w:pPr>
            <w:bookmarkStart w:id="78" w:name="_Toc531167668"/>
            <w:r w:rsidRPr="005C6E56">
              <w:t>QUALITY OF MONITORING AND EVALUATION (M&amp;E)</w:t>
            </w:r>
            <w:bookmarkEnd w:id="78"/>
          </w:p>
          <w:p w14:paraId="23E7CEFD" w14:textId="77777777" w:rsidR="000043C7" w:rsidRPr="000043C7" w:rsidRDefault="000043C7" w:rsidP="002D7B01">
            <w:pPr>
              <w:pStyle w:val="Parag"/>
            </w:pPr>
            <w:r>
              <w:t xml:space="preserve">The quality of M&amp;E is rated </w:t>
            </w:r>
            <w:r w:rsidRPr="00EA2BDE">
              <w:rPr>
                <w:b/>
              </w:rPr>
              <w:t>Modest</w:t>
            </w:r>
            <w:r>
              <w:t>.</w:t>
            </w:r>
          </w:p>
        </w:tc>
      </w:tr>
      <w:tr w:rsidR="000043C7" w:rsidRPr="005C6E56" w14:paraId="58A93309" w14:textId="77777777" w:rsidTr="000043C7">
        <w:trPr>
          <w:gridBefore w:val="1"/>
          <w:gridAfter w:val="2"/>
          <w:wBefore w:w="162" w:type="dxa"/>
          <w:wAfter w:w="179" w:type="dxa"/>
          <w:trHeight w:val="1692"/>
        </w:trPr>
        <w:tc>
          <w:tcPr>
            <w:tcW w:w="10621" w:type="dxa"/>
            <w:gridSpan w:val="3"/>
            <w:shd w:val="clear" w:color="auto" w:fill="auto"/>
          </w:tcPr>
          <w:p w14:paraId="069E463C" w14:textId="77777777" w:rsidR="000043C7" w:rsidRPr="00374D5B" w:rsidRDefault="000043C7" w:rsidP="000043C7">
            <w:pPr>
              <w:pStyle w:val="Normal0"/>
              <w:rPr>
                <w:b/>
                <w:color w:val="0070C0"/>
              </w:rPr>
            </w:pPr>
            <w:r w:rsidRPr="00374D5B">
              <w:rPr>
                <w:b/>
                <w:color w:val="0070C0"/>
              </w:rPr>
              <w:t>M&amp;E Design</w:t>
            </w:r>
          </w:p>
          <w:p w14:paraId="00F91F80" w14:textId="77777777" w:rsidR="000043C7" w:rsidRDefault="000043C7" w:rsidP="002D7B01">
            <w:pPr>
              <w:pStyle w:val="Parag"/>
            </w:pPr>
            <w:r>
              <w:t xml:space="preserve">The Program adopted an M&amp;E approach at both the Program and at project level. The Cerrado Program team in MMA, jointly with the Bank and the project executing agencies, developed a set of indicators for each project, some of </w:t>
            </w:r>
            <w:r w:rsidR="00D63044">
              <w:t>were</w:t>
            </w:r>
            <w:r>
              <w:t xml:space="preserve"> aggregated across projects.  Each project has its own framework of objectives, intermediate results and associated results indicators. The four project results and monitoring frameworks were complete and specific in terms of indicators, data-collection methodology, reporting responsibilities, and frequency of M&amp;E activities. However, some were revised as part of a restructuring (Piauí and Bahia Projects) as stated further above. </w:t>
            </w:r>
          </w:p>
          <w:p w14:paraId="703A31B6" w14:textId="77777777" w:rsidR="000043C7" w:rsidRDefault="000043C7" w:rsidP="002D7B01">
            <w:pPr>
              <w:pStyle w:val="Parag"/>
            </w:pPr>
            <w:r>
              <w:t>There were challenges with defining some of the indicators and targets. In the three projects that included environmental regularization, two Bank core sector indicators (CSIs) on land users and land area adopting sustainable land management practices as result</w:t>
            </w:r>
            <w:r w:rsidR="00A3107E">
              <w:t>s</w:t>
            </w:r>
            <w:r>
              <w:t xml:space="preserve"> of the project were used. Core indicators are used to report Bank results to internal and external stakeholders and are required for all operations. To adequately measure the intended project outcomes related to environmental regularization of landholdings, the </w:t>
            </w:r>
            <w:r w:rsidRPr="004D51E9">
              <w:t>description</w:t>
            </w:r>
            <w:r>
              <w:t xml:space="preserve"> of the indicators </w:t>
            </w:r>
            <w:r>
              <w:lastRenderedPageBreak/>
              <w:t xml:space="preserve">defined the actual meaning as number or area of "small landholdings enrolled in in the national CAR system (SICAR)." </w:t>
            </w:r>
          </w:p>
          <w:p w14:paraId="03920683" w14:textId="77777777" w:rsidR="000043C7" w:rsidRPr="00B02D7D" w:rsidRDefault="000043C7" w:rsidP="002D7B01">
            <w:pPr>
              <w:pStyle w:val="Parag"/>
            </w:pPr>
            <w:r>
              <w:t>The M&amp;E design could have benefited from additional ways to measure the effectiveness of some of the activities. Indicators related to fire management in the Federal Project stipulate that three protected areas be brought under integrated fire management plans, without mentioning the effectiveness of such plans, leaving the impact of such integrated management and how it should be measured</w:t>
            </w:r>
            <w:r w:rsidRPr="00B02D7D">
              <w:t>.</w:t>
            </w:r>
            <w:r>
              <w:t xml:space="preserve"> </w:t>
            </w:r>
          </w:p>
          <w:p w14:paraId="1410841E" w14:textId="77777777" w:rsidR="000043C7" w:rsidRPr="00B02D7D" w:rsidRDefault="000043C7" w:rsidP="002D7B01">
            <w:pPr>
              <w:pStyle w:val="Parag"/>
            </w:pPr>
            <w:r w:rsidRPr="00B02D7D">
              <w:t>The INPE Project’s implementation agency found the indicator “number of users of the new platform” unclear and difficult to measure</w:t>
            </w:r>
            <w:r>
              <w:t>, as a number by itself does not specif</w:t>
            </w:r>
            <w:r w:rsidR="00D63044">
              <w:t>y</w:t>
            </w:r>
            <w:r>
              <w:t xml:space="preserve"> </w:t>
            </w:r>
            <w:r w:rsidR="00766E4F">
              <w:t>the</w:t>
            </w:r>
            <w:r>
              <w:t xml:space="preserve"> quantity of environmental manager</w:t>
            </w:r>
            <w:r w:rsidR="00766E4F">
              <w:t>s</w:t>
            </w:r>
            <w:r>
              <w:t xml:space="preserve"> using the information to prevent and control forest fires. </w:t>
            </w:r>
          </w:p>
        </w:tc>
      </w:tr>
      <w:tr w:rsidR="000043C7" w:rsidRPr="00F14535" w14:paraId="221475C6" w14:textId="77777777" w:rsidTr="00DD4734">
        <w:trPr>
          <w:gridBefore w:val="1"/>
          <w:gridAfter w:val="2"/>
          <w:wBefore w:w="162" w:type="dxa"/>
          <w:wAfter w:w="179" w:type="dxa"/>
          <w:trHeight w:val="135"/>
        </w:trPr>
        <w:tc>
          <w:tcPr>
            <w:tcW w:w="10621" w:type="dxa"/>
            <w:gridSpan w:val="3"/>
            <w:shd w:val="clear" w:color="auto" w:fill="auto"/>
          </w:tcPr>
          <w:p w14:paraId="6E17CCB0" w14:textId="77777777" w:rsidR="000043C7" w:rsidRPr="00F97090" w:rsidRDefault="000043C7" w:rsidP="000043C7">
            <w:pPr>
              <w:pStyle w:val="Normal0"/>
              <w:spacing w:after="120" w:line="240" w:lineRule="auto"/>
              <w:rPr>
                <w:b/>
                <w:color w:val="4472C4"/>
              </w:rPr>
            </w:pPr>
            <w:r w:rsidRPr="00F97090">
              <w:rPr>
                <w:b/>
                <w:color w:val="4472C4"/>
              </w:rPr>
              <w:lastRenderedPageBreak/>
              <w:t>M&amp;E Implementation</w:t>
            </w:r>
          </w:p>
        </w:tc>
      </w:tr>
      <w:tr w:rsidR="000043C7" w:rsidRPr="005C6E56" w14:paraId="20BF772C" w14:textId="77777777" w:rsidTr="00DD4734">
        <w:trPr>
          <w:gridBefore w:val="1"/>
          <w:gridAfter w:val="2"/>
          <w:wBefore w:w="162" w:type="dxa"/>
          <w:wAfter w:w="179" w:type="dxa"/>
          <w:trHeight w:val="80"/>
        </w:trPr>
        <w:tc>
          <w:tcPr>
            <w:tcW w:w="10621" w:type="dxa"/>
            <w:gridSpan w:val="3"/>
            <w:shd w:val="clear" w:color="auto" w:fill="auto"/>
          </w:tcPr>
          <w:p w14:paraId="05F6EDE5" w14:textId="77777777" w:rsidR="000043C7" w:rsidRDefault="000043C7" w:rsidP="002D7B01">
            <w:pPr>
              <w:pStyle w:val="Parag"/>
            </w:pPr>
            <w:r w:rsidRPr="00B02D7D">
              <w:t xml:space="preserve">The M&amp;E system performed as expected, adequately collecting data to track program and project progress and results. Project outputs and evidence for each results achievement </w:t>
            </w:r>
            <w:r>
              <w:t>were</w:t>
            </w:r>
            <w:r w:rsidRPr="00B02D7D">
              <w:t xml:space="preserve"> gathered and recorded for each project. The measuring and recording of results w</w:t>
            </w:r>
            <w:r>
              <w:t xml:space="preserve">ere </w:t>
            </w:r>
            <w:r w:rsidRPr="00B02D7D">
              <w:t>the responsibility of the grant rec</w:t>
            </w:r>
            <w:r w:rsidR="00A3107E">
              <w:t xml:space="preserve">ipients (financial agents), but </w:t>
            </w:r>
            <w:r w:rsidRPr="00B02D7D">
              <w:t>were</w:t>
            </w:r>
            <w:r w:rsidR="00AD4118" w:rsidRPr="00B02D7D">
              <w:t xml:space="preserve"> </w:t>
            </w:r>
            <w:r w:rsidRPr="00B02D7D">
              <w:t>carried out in collaboration with the associated implementing agencies, wh</w:t>
            </w:r>
            <w:r>
              <w:t>ich</w:t>
            </w:r>
            <w:r w:rsidRPr="00B02D7D">
              <w:t xml:space="preserve"> reported on them regularly through their semi-annual progress reports. </w:t>
            </w:r>
            <w:r>
              <w:t>T</w:t>
            </w:r>
            <w:r w:rsidRPr="00B02D7D">
              <w:t xml:space="preserve">he implementing agencies reported their monitoring data (achievements) at annual meetings of </w:t>
            </w:r>
            <w:r>
              <w:t xml:space="preserve">the </w:t>
            </w:r>
            <w:r w:rsidRPr="00B02D7D">
              <w:t>Program participants.</w:t>
            </w:r>
            <w:r>
              <w:t xml:space="preserve"> The grant recipients </w:t>
            </w:r>
            <w:r w:rsidRPr="00B02D7D">
              <w:t>submitted final completion reports coverin</w:t>
            </w:r>
            <w:r>
              <w:t xml:space="preserve">g results and monitoring data. </w:t>
            </w:r>
          </w:p>
          <w:p w14:paraId="6D11302C" w14:textId="77777777" w:rsidR="000043C7" w:rsidRPr="004D51E9" w:rsidRDefault="000043C7" w:rsidP="002D7B01">
            <w:pPr>
              <w:pStyle w:val="Parag"/>
            </w:pPr>
            <w:r w:rsidRPr="00B02D7D">
              <w:t>The Bank team kept track of all monitoring results across the four projects and presented annual reports to Bank management and the UK as Donor, containing the accumulated results of all projects, serving as a systematic monitoring tool, and allowing the periodic review of strategies to ensure adequate guidance to the program’s objectives.</w:t>
            </w:r>
            <w:r>
              <w:t xml:space="preserve"> </w:t>
            </w:r>
          </w:p>
          <w:p w14:paraId="4771FAD9" w14:textId="77777777" w:rsidR="000043C7" w:rsidRPr="00172011" w:rsidRDefault="000043C7" w:rsidP="002D7B01">
            <w:pPr>
              <w:pStyle w:val="Parag"/>
              <w:rPr>
                <w:rFonts w:cs="Times New Roman"/>
              </w:rPr>
            </w:pPr>
            <w:r w:rsidRPr="00B02D7D">
              <w:t>One PDO indicator (fire hotspots observed in the Bahia Project) was not reported on.</w:t>
            </w:r>
          </w:p>
          <w:p w14:paraId="7AB14233" w14:textId="77777777" w:rsidR="000043C7" w:rsidRPr="000C17FB" w:rsidRDefault="000043C7" w:rsidP="000043C7">
            <w:pPr>
              <w:pStyle w:val="Normal0"/>
              <w:tabs>
                <w:tab w:val="left" w:pos="720"/>
              </w:tabs>
              <w:rPr>
                <w:rFonts w:cs="Calibri"/>
              </w:rPr>
            </w:pPr>
            <w:r w:rsidRPr="00F97090">
              <w:rPr>
                <w:b/>
                <w:color w:val="4472C4"/>
              </w:rPr>
              <w:t>M&amp;E U</w:t>
            </w:r>
            <w:r w:rsidR="00766E4F">
              <w:rPr>
                <w:b/>
                <w:color w:val="4472C4"/>
              </w:rPr>
              <w:t>tilization</w:t>
            </w:r>
          </w:p>
          <w:p w14:paraId="7D45A9E4" w14:textId="77777777" w:rsidR="000043C7" w:rsidRPr="00B02D7D" w:rsidRDefault="000043C7" w:rsidP="002D7B01">
            <w:pPr>
              <w:pStyle w:val="Parag"/>
            </w:pPr>
            <w:r w:rsidRPr="00B02D7D">
              <w:t>Monitoring data were used to keep track of outputs and outcomes, as well as to inform Bank management (</w:t>
            </w:r>
            <w:r>
              <w:t xml:space="preserve">Implementation Status and Results Reports, </w:t>
            </w:r>
            <w:r w:rsidRPr="00B02D7D">
              <w:t xml:space="preserve">ISRs) and the Donor (annual reports) about </w:t>
            </w:r>
            <w:r>
              <w:t xml:space="preserve">Program and project </w:t>
            </w:r>
            <w:r w:rsidRPr="00B02D7D">
              <w:t xml:space="preserve">progress toward </w:t>
            </w:r>
            <w:r>
              <w:t xml:space="preserve">the </w:t>
            </w:r>
            <w:r w:rsidRPr="00B02D7D">
              <w:t xml:space="preserve">objectives. The information was used by the Bank and by project teams to resolve, or attempt to resolve, problems that arose during implementation. This is reflected in the ISRs, Annual Reports, and the Mid-Term-Review. Difficulties in measuring certain indicators were discussed by implementing agencies </w:t>
            </w:r>
            <w:r>
              <w:t xml:space="preserve">with </w:t>
            </w:r>
            <w:r w:rsidRPr="00B02D7D">
              <w:t>the Bank and led to adjustments in restructurings (Piauí</w:t>
            </w:r>
            <w:r w:rsidR="00766E4F">
              <w:t>,</w:t>
            </w:r>
            <w:r w:rsidRPr="00B02D7D">
              <w:t xml:space="preserve"> Bahia</w:t>
            </w:r>
            <w:r w:rsidR="00766E4F">
              <w:t xml:space="preserve"> and Federal</w:t>
            </w:r>
            <w:r w:rsidRPr="00B02D7D">
              <w:t xml:space="preserve"> Projects).</w:t>
            </w:r>
          </w:p>
          <w:p w14:paraId="74938A55" w14:textId="77777777" w:rsidR="000043C7" w:rsidRPr="0051061E" w:rsidRDefault="000043C7" w:rsidP="000043C7">
            <w:pPr>
              <w:pStyle w:val="Normal0"/>
              <w:rPr>
                <w:bCs/>
              </w:rPr>
            </w:pPr>
            <w:bookmarkStart w:id="79" w:name="_Hlk528798644"/>
            <w:r>
              <w:rPr>
                <w:b/>
                <w:color w:val="4472C4"/>
              </w:rPr>
              <w:t>Ju</w:t>
            </w:r>
            <w:r w:rsidRPr="00F97090">
              <w:rPr>
                <w:b/>
                <w:color w:val="4472C4"/>
              </w:rPr>
              <w:t>stification of Overall Rating of Quality of M&amp;E</w:t>
            </w:r>
          </w:p>
          <w:bookmarkEnd w:id="79"/>
          <w:p w14:paraId="5B2EDE7B" w14:textId="77777777" w:rsidR="000043C7" w:rsidRPr="00530A3E" w:rsidRDefault="000043C7" w:rsidP="002D7B01">
            <w:pPr>
              <w:pStyle w:val="Parag"/>
              <w:rPr>
                <w:rFonts w:cs="Times New Roman"/>
                <w:bCs/>
              </w:rPr>
            </w:pPr>
            <w:r w:rsidRPr="00B02D7D">
              <w:t>The overall rating of the quality of M&amp;E is “Modest</w:t>
            </w:r>
            <w:r>
              <w:t>.</w:t>
            </w:r>
            <w:r w:rsidRPr="00B02D7D">
              <w:t xml:space="preserve">” There were </w:t>
            </w:r>
            <w:r>
              <w:t>significant</w:t>
            </w:r>
            <w:r w:rsidRPr="00B02D7D">
              <w:t xml:space="preserve"> shortcomings in its design and implementation</w:t>
            </w:r>
            <w:r>
              <w:t>,</w:t>
            </w:r>
            <w:r w:rsidRPr="00B02D7D">
              <w:t xml:space="preserve"> but </w:t>
            </w:r>
            <w:r>
              <w:t xml:space="preserve">it was </w:t>
            </w:r>
            <w:r w:rsidRPr="00B02D7D">
              <w:t>generally sufficient to assess the achievement of the objectives.</w:t>
            </w:r>
          </w:p>
          <w:p w14:paraId="3019FB69" w14:textId="77777777" w:rsidR="000043C7" w:rsidRPr="005F557C" w:rsidRDefault="000043C7" w:rsidP="000043C7">
            <w:pPr>
              <w:pStyle w:val="Heading2"/>
              <w:numPr>
                <w:ilvl w:val="0"/>
                <w:numId w:val="7"/>
              </w:numPr>
              <w:rPr>
                <w:rStyle w:val="Hyperlink"/>
                <w:i w:val="0"/>
              </w:rPr>
            </w:pPr>
            <w:bookmarkStart w:id="80" w:name="_Toc256000026"/>
            <w:bookmarkStart w:id="81" w:name="_Toc433982421"/>
            <w:bookmarkStart w:id="82" w:name="_Toc460509201"/>
            <w:bookmarkStart w:id="83" w:name="_Toc485984556"/>
            <w:bookmarkStart w:id="84" w:name="_Toc531167669"/>
            <w:r w:rsidRPr="00D75291">
              <w:t>ENVIRONMENTAL, SOCIAL AND FIDUCIARY COMPLIANCE</w:t>
            </w:r>
            <w:bookmarkEnd w:id="80"/>
            <w:bookmarkEnd w:id="81"/>
            <w:bookmarkEnd w:id="82"/>
            <w:bookmarkEnd w:id="83"/>
            <w:bookmarkEnd w:id="84"/>
          </w:p>
          <w:p w14:paraId="6FCEC61B" w14:textId="77777777" w:rsidR="000043C7" w:rsidRPr="00B77B38" w:rsidRDefault="000043C7" w:rsidP="000043C7">
            <w:pPr>
              <w:spacing w:before="160" w:after="160" w:line="259" w:lineRule="auto"/>
              <w:rPr>
                <w:rFonts w:ascii="Calibri" w:hAnsi="Calibri" w:cs="Calibri"/>
                <w:i/>
                <w:color w:val="4472C4" w:themeColor="accent1"/>
                <w:sz w:val="22"/>
                <w:szCs w:val="22"/>
              </w:rPr>
            </w:pPr>
            <w:r w:rsidRPr="00B77B38">
              <w:rPr>
                <w:rFonts w:ascii="Calibri" w:hAnsi="Calibri" w:cs="Calibri"/>
                <w:i/>
                <w:color w:val="4472C4" w:themeColor="accent1"/>
                <w:sz w:val="22"/>
                <w:szCs w:val="22"/>
              </w:rPr>
              <w:t>Safeguards Compliance</w:t>
            </w:r>
          </w:p>
          <w:p w14:paraId="6A92E747" w14:textId="77777777" w:rsidR="000043C7" w:rsidRPr="00617307" w:rsidRDefault="000043C7" w:rsidP="002D7B01">
            <w:pPr>
              <w:pStyle w:val="Parag"/>
              <w:rPr>
                <w:rFonts w:cs="Times New Roman"/>
                <w:bCs/>
              </w:rPr>
            </w:pPr>
            <w:r w:rsidRPr="00B02D7D">
              <w:t xml:space="preserve">The Cerrado Program, as well as each </w:t>
            </w:r>
            <w:r>
              <w:t xml:space="preserve">of its </w:t>
            </w:r>
            <w:r w:rsidRPr="00B02D7D">
              <w:t>project</w:t>
            </w:r>
            <w:r>
              <w:t>s</w:t>
            </w:r>
            <w:r w:rsidRPr="00B02D7D">
              <w:t>, complies with the current safeguards required by Brazilian regulations, the Common Approach to Environmental and Social Safeguards for Multiple Delivery Partners under the Forest Carbon Partnership Facility’s (FCPF) Readiness Fund, as well as with those of the Bank.</w:t>
            </w:r>
          </w:p>
        </w:tc>
      </w:tr>
      <w:tr w:rsidR="000043C7" w:rsidRPr="005C6E56" w14:paraId="28A03DE6" w14:textId="77777777" w:rsidTr="00906979">
        <w:trPr>
          <w:gridBefore w:val="1"/>
          <w:gridAfter w:val="2"/>
          <w:wBefore w:w="162" w:type="dxa"/>
          <w:wAfter w:w="179" w:type="dxa"/>
          <w:trHeight w:val="1332"/>
        </w:trPr>
        <w:tc>
          <w:tcPr>
            <w:tcW w:w="10621" w:type="dxa"/>
            <w:gridSpan w:val="3"/>
            <w:shd w:val="clear" w:color="auto" w:fill="auto"/>
          </w:tcPr>
          <w:p w14:paraId="6C4B876F" w14:textId="77777777" w:rsidR="000043C7" w:rsidRPr="00B02D7D" w:rsidRDefault="000043C7" w:rsidP="002D7B01">
            <w:pPr>
              <w:pStyle w:val="Parag"/>
            </w:pPr>
            <w:r w:rsidRPr="00B02D7D">
              <w:lastRenderedPageBreak/>
              <w:t xml:space="preserve">The Bank has classified three of the </w:t>
            </w:r>
            <w:r>
              <w:t xml:space="preserve">four </w:t>
            </w:r>
            <w:r w:rsidRPr="00B02D7D">
              <w:t xml:space="preserve">projects as Category B because their impacts are limited in scope, localized, temporary and reversible. The projects triggered the following safeguard policies: Environmental Assessment (OP/BP 4. 01), Natural Habitats (OP/BP 4. 04), and Forests (OP/BP 4. 36). Measures taken to address safeguard policy issues included the preparation of </w:t>
            </w:r>
            <w:r>
              <w:t>E</w:t>
            </w:r>
            <w:r w:rsidRPr="00B02D7D">
              <w:t xml:space="preserve">nvironmental </w:t>
            </w:r>
            <w:r>
              <w:t>A</w:t>
            </w:r>
            <w:r w:rsidRPr="00B02D7D">
              <w:t xml:space="preserve">ssessments and </w:t>
            </w:r>
            <w:r>
              <w:t xml:space="preserve">the </w:t>
            </w:r>
            <w:r w:rsidRPr="00B02D7D">
              <w:t xml:space="preserve">respective </w:t>
            </w:r>
            <w:r>
              <w:t>E</w:t>
            </w:r>
            <w:r w:rsidRPr="00B02D7D">
              <w:t xml:space="preserve">nvironmental </w:t>
            </w:r>
            <w:r>
              <w:t>M</w:t>
            </w:r>
            <w:r w:rsidRPr="00B02D7D">
              <w:t xml:space="preserve">anagement </w:t>
            </w:r>
            <w:r>
              <w:t>F</w:t>
            </w:r>
            <w:r w:rsidRPr="00B02D7D">
              <w:t>rameworks; monitoring procedures as part of the Environmental Assessment</w:t>
            </w:r>
            <w:r>
              <w:t>s</w:t>
            </w:r>
            <w:r w:rsidRPr="00B02D7D">
              <w:t>; and consultation processes. Each project complied with the program’s overall safeguards framework and with federal and state laws.</w:t>
            </w:r>
            <w:r>
              <w:t xml:space="preserve"> For t</w:t>
            </w:r>
            <w:r w:rsidRPr="00B02D7D">
              <w:t>he INPE Project</w:t>
            </w:r>
            <w:r>
              <w:t xml:space="preserve">, </w:t>
            </w:r>
            <w:r w:rsidRPr="00B02D7D">
              <w:t xml:space="preserve">no significant negative environmental impacts </w:t>
            </w:r>
            <w:r>
              <w:t xml:space="preserve">were </w:t>
            </w:r>
            <w:r w:rsidRPr="00B02D7D">
              <w:t>expected or identified</w:t>
            </w:r>
            <w:r>
              <w:t>. T</w:t>
            </w:r>
            <w:r w:rsidRPr="00B02D7D">
              <w:t>hus</w:t>
            </w:r>
            <w:r>
              <w:t>,</w:t>
            </w:r>
            <w:r w:rsidRPr="00B02D7D">
              <w:t xml:space="preserve"> </w:t>
            </w:r>
            <w:r>
              <w:t xml:space="preserve">it </w:t>
            </w:r>
            <w:r w:rsidRPr="00B02D7D">
              <w:t>was assigned Risk Category C.</w:t>
            </w:r>
          </w:p>
          <w:p w14:paraId="28978CDC" w14:textId="77777777" w:rsidR="000043C7" w:rsidRPr="00362791" w:rsidRDefault="000043C7" w:rsidP="000043C7">
            <w:pPr>
              <w:jc w:val="center"/>
              <w:rPr>
                <w:rFonts w:ascii="Calibri" w:hAnsi="Calibri" w:cs="Calibri"/>
                <w:sz w:val="18"/>
                <w:szCs w:val="18"/>
              </w:rPr>
            </w:pPr>
            <w:r w:rsidRPr="00362791">
              <w:rPr>
                <w:rFonts w:ascii="Calibri" w:hAnsi="Calibri" w:cs="Calibri"/>
                <w:sz w:val="18"/>
                <w:szCs w:val="18"/>
              </w:rPr>
              <w:t>Table 1</w:t>
            </w:r>
            <w:r>
              <w:rPr>
                <w:rFonts w:ascii="Calibri" w:hAnsi="Calibri" w:cs="Calibri"/>
                <w:sz w:val="18"/>
                <w:szCs w:val="18"/>
              </w:rPr>
              <w:t>7</w:t>
            </w:r>
            <w:r w:rsidRPr="00362791">
              <w:rPr>
                <w:rFonts w:ascii="Calibri" w:hAnsi="Calibri" w:cs="Calibri"/>
                <w:sz w:val="18"/>
                <w:szCs w:val="18"/>
              </w:rPr>
              <w:t>: Safeguards policies triggered by each project and individual categories</w:t>
            </w:r>
            <w:r>
              <w:rPr>
                <w:rFonts w:ascii="Calibri" w:hAnsi="Calibri" w:cs="Calibri"/>
                <w:sz w:val="18"/>
                <w:szCs w:val="18"/>
              </w:rPr>
              <w:t>.</w:t>
            </w:r>
          </w:p>
          <w:tbl>
            <w:tblPr>
              <w:tblW w:w="9900" w:type="dxa"/>
              <w:tblInd w:w="43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350"/>
              <w:gridCol w:w="900"/>
              <w:gridCol w:w="720"/>
              <w:gridCol w:w="720"/>
              <w:gridCol w:w="540"/>
              <w:gridCol w:w="900"/>
              <w:gridCol w:w="720"/>
              <w:gridCol w:w="810"/>
              <w:gridCol w:w="810"/>
              <w:gridCol w:w="720"/>
              <w:gridCol w:w="900"/>
              <w:gridCol w:w="810"/>
            </w:tblGrid>
            <w:tr w:rsidR="000043C7" w:rsidRPr="00311D87" w14:paraId="4CD42026" w14:textId="77777777" w:rsidTr="009A2E91">
              <w:tc>
                <w:tcPr>
                  <w:tcW w:w="1350" w:type="dxa"/>
                  <w:tcBorders>
                    <w:bottom w:val="single" w:sz="12" w:space="0" w:color="9CC2E5"/>
                  </w:tcBorders>
                  <w:shd w:val="clear" w:color="auto" w:fill="9CC2E5"/>
                </w:tcPr>
                <w:p w14:paraId="59039E2D" w14:textId="77777777" w:rsidR="000043C7" w:rsidRPr="00311D87" w:rsidRDefault="000043C7" w:rsidP="000043C7">
                  <w:pPr>
                    <w:pStyle w:val="ListParagraph"/>
                    <w:widowControl/>
                    <w:autoSpaceDE/>
                    <w:autoSpaceDN/>
                    <w:adjustRightInd/>
                    <w:spacing w:after="120"/>
                    <w:contextualSpacing w:val="0"/>
                    <w:jc w:val="center"/>
                    <w:rPr>
                      <w:color w:val="FFFFFF"/>
                      <w:sz w:val="18"/>
                      <w:szCs w:val="18"/>
                    </w:rPr>
                  </w:pPr>
                  <w:r w:rsidRPr="00311D87">
                    <w:rPr>
                      <w:color w:val="FFFFFF"/>
                      <w:sz w:val="18"/>
                      <w:szCs w:val="18"/>
                    </w:rPr>
                    <w:t>PROJECTS</w:t>
                  </w:r>
                </w:p>
              </w:tc>
              <w:tc>
                <w:tcPr>
                  <w:tcW w:w="900" w:type="dxa"/>
                  <w:tcBorders>
                    <w:bottom w:val="single" w:sz="12" w:space="0" w:color="9CC2E5"/>
                  </w:tcBorders>
                  <w:shd w:val="clear" w:color="auto" w:fill="9CC2E5"/>
                </w:tcPr>
                <w:p w14:paraId="7AD7FE68"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4.01</w:t>
                  </w:r>
                </w:p>
              </w:tc>
              <w:tc>
                <w:tcPr>
                  <w:tcW w:w="720" w:type="dxa"/>
                  <w:tcBorders>
                    <w:bottom w:val="single" w:sz="12" w:space="0" w:color="9CC2E5"/>
                  </w:tcBorders>
                  <w:shd w:val="clear" w:color="auto" w:fill="9CC2E5"/>
                </w:tcPr>
                <w:p w14:paraId="4B47E8B9"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4.04</w:t>
                  </w:r>
                </w:p>
              </w:tc>
              <w:tc>
                <w:tcPr>
                  <w:tcW w:w="720" w:type="dxa"/>
                  <w:tcBorders>
                    <w:bottom w:val="single" w:sz="12" w:space="0" w:color="9CC2E5"/>
                  </w:tcBorders>
                  <w:shd w:val="clear" w:color="auto" w:fill="9CC2E5"/>
                </w:tcPr>
                <w:p w14:paraId="20B7CE4F"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4.36</w:t>
                  </w:r>
                </w:p>
              </w:tc>
              <w:tc>
                <w:tcPr>
                  <w:tcW w:w="540" w:type="dxa"/>
                  <w:tcBorders>
                    <w:bottom w:val="single" w:sz="12" w:space="0" w:color="9CC2E5"/>
                  </w:tcBorders>
                  <w:shd w:val="clear" w:color="auto" w:fill="9CC2E5"/>
                </w:tcPr>
                <w:p w14:paraId="46728304"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 4.09</w:t>
                  </w:r>
                </w:p>
              </w:tc>
              <w:tc>
                <w:tcPr>
                  <w:tcW w:w="900" w:type="dxa"/>
                  <w:tcBorders>
                    <w:bottom w:val="single" w:sz="12" w:space="0" w:color="9CC2E5"/>
                  </w:tcBorders>
                  <w:shd w:val="clear" w:color="auto" w:fill="9CC2E5"/>
                </w:tcPr>
                <w:p w14:paraId="321913E2"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4.11</w:t>
                  </w:r>
                </w:p>
              </w:tc>
              <w:tc>
                <w:tcPr>
                  <w:tcW w:w="720" w:type="dxa"/>
                  <w:tcBorders>
                    <w:bottom w:val="single" w:sz="12" w:space="0" w:color="9CC2E5"/>
                  </w:tcBorders>
                  <w:shd w:val="clear" w:color="auto" w:fill="9CC2E5"/>
                </w:tcPr>
                <w:p w14:paraId="071CA05E"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4.10</w:t>
                  </w:r>
                </w:p>
              </w:tc>
              <w:tc>
                <w:tcPr>
                  <w:tcW w:w="810" w:type="dxa"/>
                  <w:tcBorders>
                    <w:bottom w:val="single" w:sz="12" w:space="0" w:color="9CC2E5"/>
                  </w:tcBorders>
                  <w:shd w:val="clear" w:color="auto" w:fill="9CC2E5"/>
                </w:tcPr>
                <w:p w14:paraId="7040F2C3"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4.12</w:t>
                  </w:r>
                </w:p>
              </w:tc>
              <w:tc>
                <w:tcPr>
                  <w:tcW w:w="810" w:type="dxa"/>
                  <w:tcBorders>
                    <w:bottom w:val="single" w:sz="12" w:space="0" w:color="9CC2E5"/>
                  </w:tcBorders>
                  <w:shd w:val="clear" w:color="auto" w:fill="9CC2E5"/>
                </w:tcPr>
                <w:p w14:paraId="06AE2106"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4.37</w:t>
                  </w:r>
                </w:p>
              </w:tc>
              <w:tc>
                <w:tcPr>
                  <w:tcW w:w="720" w:type="dxa"/>
                  <w:tcBorders>
                    <w:bottom w:val="single" w:sz="12" w:space="0" w:color="9CC2E5"/>
                  </w:tcBorders>
                  <w:shd w:val="clear" w:color="auto" w:fill="9CC2E5"/>
                </w:tcPr>
                <w:p w14:paraId="61359228" w14:textId="77777777" w:rsidR="000043C7" w:rsidRPr="00311D87" w:rsidRDefault="000043C7" w:rsidP="000043C7">
                  <w:pPr>
                    <w:keepNext/>
                    <w:jc w:val="center"/>
                    <w:rPr>
                      <w:rFonts w:ascii="Calibri" w:hAnsi="Calibri" w:cs="Calibri"/>
                      <w:b/>
                      <w:color w:val="FFFFFF"/>
                      <w:sz w:val="18"/>
                      <w:szCs w:val="18"/>
                    </w:rPr>
                  </w:pPr>
                  <w:r w:rsidRPr="00311D87">
                    <w:rPr>
                      <w:rFonts w:ascii="Calibri" w:hAnsi="Calibri" w:cs="Calibri"/>
                      <w:b/>
                      <w:color w:val="FFFFFF"/>
                      <w:sz w:val="18"/>
                      <w:szCs w:val="18"/>
                    </w:rPr>
                    <w:t>OP/BP</w:t>
                  </w:r>
                </w:p>
                <w:p w14:paraId="5F350476" w14:textId="77777777" w:rsidR="000043C7" w:rsidRPr="00311D87" w:rsidRDefault="000043C7" w:rsidP="000043C7">
                  <w:pPr>
                    <w:keepNext/>
                    <w:jc w:val="center"/>
                    <w:rPr>
                      <w:rFonts w:ascii="Calibri" w:hAnsi="Calibri" w:cs="Calibri"/>
                      <w:b/>
                      <w:color w:val="FFFFFF"/>
                      <w:sz w:val="18"/>
                      <w:szCs w:val="18"/>
                    </w:rPr>
                  </w:pPr>
                  <w:r w:rsidRPr="00311D87">
                    <w:rPr>
                      <w:rFonts w:ascii="Calibri" w:hAnsi="Calibri" w:cs="Calibri"/>
                      <w:b/>
                      <w:color w:val="FFFFFF"/>
                      <w:sz w:val="18"/>
                      <w:szCs w:val="18"/>
                    </w:rPr>
                    <w:t>7.50</w:t>
                  </w:r>
                </w:p>
              </w:tc>
              <w:tc>
                <w:tcPr>
                  <w:tcW w:w="900" w:type="dxa"/>
                  <w:tcBorders>
                    <w:bottom w:val="single" w:sz="12" w:space="0" w:color="9CC2E5"/>
                  </w:tcBorders>
                  <w:shd w:val="clear" w:color="auto" w:fill="9CC2E5"/>
                </w:tcPr>
                <w:p w14:paraId="0FF90D58"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7.60</w:t>
                  </w:r>
                </w:p>
              </w:tc>
              <w:tc>
                <w:tcPr>
                  <w:tcW w:w="810" w:type="dxa"/>
                  <w:tcBorders>
                    <w:bottom w:val="single" w:sz="12" w:space="0" w:color="9CC2E5"/>
                  </w:tcBorders>
                  <w:shd w:val="clear" w:color="auto" w:fill="9CC2E5"/>
                </w:tcPr>
                <w:p w14:paraId="6081A0B7" w14:textId="77777777" w:rsidR="000043C7" w:rsidRPr="00311D87" w:rsidRDefault="000043C7" w:rsidP="000043C7">
                  <w:pPr>
                    <w:pStyle w:val="ListParagraph"/>
                    <w:widowControl/>
                    <w:autoSpaceDE/>
                    <w:autoSpaceDN/>
                    <w:adjustRightInd/>
                    <w:contextualSpacing w:val="0"/>
                    <w:jc w:val="center"/>
                    <w:rPr>
                      <w:rFonts w:cs="Calibri"/>
                      <w:color w:val="FFFFFF"/>
                      <w:sz w:val="18"/>
                      <w:szCs w:val="18"/>
                    </w:rPr>
                  </w:pPr>
                  <w:r w:rsidRPr="00311D87">
                    <w:rPr>
                      <w:rFonts w:cs="Calibri"/>
                      <w:color w:val="FFFFFF"/>
                      <w:sz w:val="18"/>
                      <w:szCs w:val="18"/>
                    </w:rPr>
                    <w:t>Risk</w:t>
                  </w:r>
                </w:p>
                <w:p w14:paraId="67FF6BB6" w14:textId="77777777" w:rsidR="000043C7" w:rsidRPr="00311D87" w:rsidRDefault="000043C7" w:rsidP="000043C7">
                  <w:pPr>
                    <w:pStyle w:val="ListParagraph"/>
                    <w:widowControl/>
                    <w:autoSpaceDE/>
                    <w:autoSpaceDN/>
                    <w:adjustRightInd/>
                    <w:contextualSpacing w:val="0"/>
                    <w:jc w:val="center"/>
                    <w:rPr>
                      <w:rFonts w:cs="Calibri"/>
                      <w:color w:val="FFFFFF"/>
                      <w:sz w:val="18"/>
                      <w:szCs w:val="18"/>
                    </w:rPr>
                  </w:pPr>
                </w:p>
              </w:tc>
            </w:tr>
            <w:tr w:rsidR="000043C7" w:rsidRPr="00311D87" w14:paraId="6ABADAAA" w14:textId="77777777" w:rsidTr="009A2E91">
              <w:tc>
                <w:tcPr>
                  <w:tcW w:w="1350" w:type="dxa"/>
                  <w:shd w:val="clear" w:color="auto" w:fill="auto"/>
                </w:tcPr>
                <w:p w14:paraId="00E23563"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Piauí Project</w:t>
                  </w:r>
                </w:p>
              </w:tc>
              <w:tc>
                <w:tcPr>
                  <w:tcW w:w="900" w:type="dxa"/>
                  <w:shd w:val="clear" w:color="auto" w:fill="auto"/>
                </w:tcPr>
                <w:p w14:paraId="0126D9C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4A7E683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E70C3A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770FD68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35A6F89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619BFEE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388E4D9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6436EC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3FC8DE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2ADB80D9"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1EAE0B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5948159F" w14:textId="77777777" w:rsidTr="009A2E91">
              <w:tc>
                <w:tcPr>
                  <w:tcW w:w="1350" w:type="dxa"/>
                  <w:shd w:val="clear" w:color="auto" w:fill="auto"/>
                </w:tcPr>
                <w:p w14:paraId="1D6388F9"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Bahia Project</w:t>
                  </w:r>
                </w:p>
              </w:tc>
              <w:tc>
                <w:tcPr>
                  <w:tcW w:w="900" w:type="dxa"/>
                  <w:shd w:val="clear" w:color="auto" w:fill="auto"/>
                </w:tcPr>
                <w:p w14:paraId="0E8A6A7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F22041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070378B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2B3ACB4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0995A25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4C80950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7BE20FB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2A811DEB"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36659CC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733B96E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50188F8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7FAADFB7" w14:textId="77777777" w:rsidTr="009A2E91">
              <w:tc>
                <w:tcPr>
                  <w:tcW w:w="1350" w:type="dxa"/>
                  <w:shd w:val="clear" w:color="auto" w:fill="auto"/>
                </w:tcPr>
                <w:p w14:paraId="3D726933"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Federal Project</w:t>
                  </w:r>
                </w:p>
              </w:tc>
              <w:tc>
                <w:tcPr>
                  <w:tcW w:w="900" w:type="dxa"/>
                  <w:shd w:val="clear" w:color="auto" w:fill="auto"/>
                </w:tcPr>
                <w:p w14:paraId="693AADB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0B26CCF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A924C9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0991186C"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1E62995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47A24C1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384EF1B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79CCD8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6584B2A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2EC6232F"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0240813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73C22C87" w14:textId="77777777" w:rsidTr="009A2E91">
              <w:tc>
                <w:tcPr>
                  <w:tcW w:w="1350" w:type="dxa"/>
                  <w:shd w:val="clear" w:color="auto" w:fill="auto"/>
                </w:tcPr>
                <w:p w14:paraId="59557887"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INPE Project</w:t>
                  </w:r>
                </w:p>
              </w:tc>
              <w:tc>
                <w:tcPr>
                  <w:tcW w:w="900" w:type="dxa"/>
                  <w:shd w:val="clear" w:color="auto" w:fill="auto"/>
                </w:tcPr>
                <w:p w14:paraId="3EFDA5F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3D5B7AC"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58F4166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270B595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796FFB4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5806EED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810" w:type="dxa"/>
                  <w:shd w:val="clear" w:color="auto" w:fill="auto"/>
                </w:tcPr>
                <w:p w14:paraId="1D057C4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767CB4C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92F6CF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1B7313C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28CA4B9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C</w:t>
                  </w:r>
                </w:p>
              </w:tc>
            </w:tr>
          </w:tbl>
          <w:p w14:paraId="7B3326FC" w14:textId="77777777" w:rsidR="000043C7" w:rsidRPr="00B02D7D" w:rsidRDefault="000043C7" w:rsidP="002D7B01">
            <w:pPr>
              <w:pStyle w:val="Parag"/>
            </w:pPr>
            <w:r w:rsidRPr="00DA02C5">
              <w:t>Overall</w:t>
            </w:r>
            <w:r w:rsidRPr="00B02D7D">
              <w:t xml:space="preserve">, implementation support missions and reports have confirmed general compliance with safeguards polices. During project implementation, no significant negative social and environmental impacts were identified. The implementing agencies kept </w:t>
            </w:r>
            <w:r w:rsidRPr="00B77B38">
              <w:t xml:space="preserve">channels </w:t>
            </w:r>
            <w:r w:rsidRPr="00B02D7D">
              <w:t>to obtain citizen feedback and complaints. No complaints or grievances were received from stakeholders and institutional partners during the projects</w:t>
            </w:r>
            <w:r>
              <w:t>’</w:t>
            </w:r>
            <w:r w:rsidRPr="00B02D7D">
              <w:t xml:space="preserve"> implementation.</w:t>
            </w:r>
          </w:p>
          <w:p w14:paraId="746B79C5" w14:textId="77777777" w:rsidR="000043C7" w:rsidRPr="00B02D7D" w:rsidRDefault="000043C7" w:rsidP="002D7B01">
            <w:pPr>
              <w:pStyle w:val="Parag"/>
            </w:pPr>
            <w:r w:rsidRPr="00B02D7D">
              <w:t>The overall activities supported by the project</w:t>
            </w:r>
            <w:r>
              <w:t>s</w:t>
            </w:r>
            <w:r w:rsidRPr="00B02D7D">
              <w:t xml:space="preserve"> led to positive impacts on the environment, such as CAR, forest-fire prevention and control, and the improvement of forest-fire management in selected protected areas. Compliance with safeguards policies was assessed regularly by the IBRD team and reflected in the ISRs throughout the </w:t>
            </w:r>
            <w:r>
              <w:t xml:space="preserve">life of each </w:t>
            </w:r>
            <w:r w:rsidRPr="00B02D7D">
              <w:t xml:space="preserve">project. These ISRs consistently rated safeguards compliance as </w:t>
            </w:r>
            <w:r w:rsidRPr="00133151">
              <w:t>Satisfactory</w:t>
            </w:r>
            <w:r w:rsidRPr="00B02D7D">
              <w:t>. No grievances were submitted.</w:t>
            </w:r>
            <w:r>
              <w:t xml:space="preserve">  </w:t>
            </w:r>
            <w:r w:rsidRPr="00B02D7D">
              <w:t xml:space="preserve">This ICR agrees </w:t>
            </w:r>
            <w:r>
              <w:t xml:space="preserve">that </w:t>
            </w:r>
            <w:r w:rsidRPr="00B02D7D">
              <w:t>there is evidence that the safeguards triggered were handled in an appropriate manner by each project.</w:t>
            </w:r>
          </w:p>
          <w:p w14:paraId="5A2B6DE1" w14:textId="77777777" w:rsidR="000043C7" w:rsidRPr="00B77B38" w:rsidRDefault="000043C7" w:rsidP="000043C7">
            <w:pPr>
              <w:spacing w:after="120"/>
              <w:rPr>
                <w:rFonts w:ascii="Calibri" w:hAnsi="Calibri" w:cs="Calibri"/>
                <w:color w:val="4472C4" w:themeColor="accent1"/>
                <w:sz w:val="22"/>
                <w:szCs w:val="22"/>
              </w:rPr>
            </w:pPr>
            <w:r w:rsidRPr="00B77B38">
              <w:rPr>
                <w:rFonts w:ascii="Calibri" w:hAnsi="Calibri" w:cs="Calibri"/>
                <w:i/>
                <w:color w:val="4472C4" w:themeColor="accent1"/>
                <w:sz w:val="22"/>
                <w:szCs w:val="22"/>
              </w:rPr>
              <w:t>Fiduciary Compliance</w:t>
            </w:r>
          </w:p>
          <w:p w14:paraId="4F233F8E" w14:textId="77777777" w:rsidR="000043C7" w:rsidRPr="00B02D7D" w:rsidRDefault="000043C7" w:rsidP="002D7B01">
            <w:pPr>
              <w:pStyle w:val="Parag"/>
            </w:pPr>
            <w:r w:rsidRPr="00B02D7D">
              <w:t>The staff of grant</w:t>
            </w:r>
            <w:r>
              <w:t>-</w:t>
            </w:r>
            <w:r w:rsidRPr="00B02D7D">
              <w:t xml:space="preserve">recipient organizations and of implementing organizations received training in </w:t>
            </w:r>
            <w:r>
              <w:t>financial management (FM)</w:t>
            </w:r>
            <w:r w:rsidRPr="00B02D7D">
              <w:t xml:space="preserve">and procurement, funded by the Trust Fund. Bank staff conducted procurement and </w:t>
            </w:r>
            <w:r>
              <w:t xml:space="preserve">FM </w:t>
            </w:r>
            <w:r w:rsidRPr="00B02D7D">
              <w:t>supervision missions regularly for each project, as well expenditure and post-procurement reviews. Issues raised by these reviews were clarified and resolved efficiently.</w:t>
            </w:r>
          </w:p>
          <w:p w14:paraId="164A1D3B" w14:textId="77777777" w:rsidR="000043C7" w:rsidRPr="00B02D7D" w:rsidRDefault="000043C7" w:rsidP="002D7B01">
            <w:pPr>
              <w:pStyle w:val="Parag"/>
            </w:pPr>
            <w:r w:rsidRPr="00B02D7D">
              <w:t xml:space="preserve">There </w:t>
            </w:r>
            <w:r>
              <w:t xml:space="preserve">were </w:t>
            </w:r>
            <w:r w:rsidRPr="00B02D7D">
              <w:t xml:space="preserve">no problems regarding compliance with procurement rules and procedures under any of the four projects. The grant recipients in three of the four projects (Bahia, Federal and INPE Projects) had no problems with FM, </w:t>
            </w:r>
            <w:r>
              <w:t xml:space="preserve">they </w:t>
            </w:r>
            <w:r w:rsidRPr="00B02D7D">
              <w:t>fulfilled the</w:t>
            </w:r>
            <w:r>
              <w:t>ir</w:t>
            </w:r>
            <w:r w:rsidRPr="00B02D7D">
              <w:t xml:space="preserve"> obligations related to delivery of audit reports</w:t>
            </w:r>
            <w:r>
              <w:t xml:space="preserve"> and</w:t>
            </w:r>
            <w:r w:rsidRPr="00B02D7D">
              <w:t xml:space="preserve"> Interim Financial Reports </w:t>
            </w:r>
            <w:r>
              <w:t>(</w:t>
            </w:r>
            <w:r w:rsidRPr="00B02D7D">
              <w:t>IFRs</w:t>
            </w:r>
            <w:r>
              <w:t>),</w:t>
            </w:r>
            <w:r w:rsidRPr="00B02D7D">
              <w:t xml:space="preserve"> and no ineligible expenditure </w:t>
            </w:r>
            <w:r>
              <w:t xml:space="preserve">were </w:t>
            </w:r>
            <w:r w:rsidRPr="00B02D7D">
              <w:t>identified.</w:t>
            </w:r>
          </w:p>
          <w:p w14:paraId="34501077" w14:textId="77777777" w:rsidR="000043C7" w:rsidRPr="00B02D7D" w:rsidRDefault="000043C7" w:rsidP="002D7B01">
            <w:pPr>
              <w:pStyle w:val="Parag"/>
            </w:pPr>
            <w:r w:rsidRPr="00B02D7D">
              <w:t>However, the</w:t>
            </w:r>
            <w:r>
              <w:t>re were some irregularities with FM in the case of the</w:t>
            </w:r>
            <w:r w:rsidRPr="00B02D7D">
              <w:t xml:space="preserve"> grant recipient for the Piauí Project. Bank missions rated FM as </w:t>
            </w:r>
            <w:r>
              <w:t>m</w:t>
            </w:r>
            <w:r w:rsidRPr="00B02D7D">
              <w:t xml:space="preserve">oderately </w:t>
            </w:r>
            <w:r>
              <w:t>u</w:t>
            </w:r>
            <w:r w:rsidRPr="00B02D7D">
              <w:t xml:space="preserve">nsatisfactory or even as </w:t>
            </w:r>
            <w:r>
              <w:t>u</w:t>
            </w:r>
            <w:r w:rsidRPr="00B02D7D">
              <w:t xml:space="preserve">nsatisfactory throughout the life of the project due to issues with the IFRs and accounting records. The audit reports for FY17, FY18 and FY19 were delayed in order to first reconcile the project’s IFRs with bank statements and accounting records. This reconciliation was concluded in August 2018 and auditors </w:t>
            </w:r>
            <w:r w:rsidRPr="00B77B38">
              <w:t>have been</w:t>
            </w:r>
            <w:r>
              <w:t xml:space="preserve"> notified </w:t>
            </w:r>
            <w:r w:rsidRPr="00B02D7D">
              <w:t xml:space="preserve">to commence the audit work. The project’s IFRs were considered acceptable to the Bank after the revision, subject to any findings by the auditors. </w:t>
            </w:r>
          </w:p>
          <w:p w14:paraId="7E946943" w14:textId="77777777" w:rsidR="000043C7" w:rsidRPr="00B02D7D" w:rsidRDefault="000043C7" w:rsidP="002D7B01">
            <w:pPr>
              <w:pStyle w:val="Parag"/>
            </w:pPr>
            <w:r w:rsidRPr="00B02D7D">
              <w:t xml:space="preserve">The </w:t>
            </w:r>
            <w:r>
              <w:t xml:space="preserve">FM </w:t>
            </w:r>
            <w:r w:rsidRPr="00B02D7D">
              <w:t xml:space="preserve">issues arose in part due to lack of proper coordination and communication between the grant recipient and an outsourced accounting service, specifically </w:t>
            </w:r>
            <w:r>
              <w:t xml:space="preserve">due to the way </w:t>
            </w:r>
            <w:r w:rsidRPr="00B02D7D">
              <w:t>the recipient communicate</w:t>
            </w:r>
            <w:r>
              <w:t>d</w:t>
            </w:r>
            <w:r w:rsidRPr="00B02D7D">
              <w:t xml:space="preserve"> transaction details to the accounting service</w:t>
            </w:r>
            <w:r>
              <w:t xml:space="preserve">, </w:t>
            </w:r>
            <w:r w:rsidRPr="00B02D7D">
              <w:t>unclear setting of responsibilities for the preparation of IFRs</w:t>
            </w:r>
            <w:r>
              <w:t>,</w:t>
            </w:r>
            <w:r w:rsidRPr="00B02D7D">
              <w:t xml:space="preserve"> and lack of a mechanism to resolve differences or reconcile accounting records and source data. There were other irregularities </w:t>
            </w:r>
            <w:r w:rsidRPr="00B02D7D">
              <w:lastRenderedPageBreak/>
              <w:t>concerning treatment and use of interest earned on the Designated Account</w:t>
            </w:r>
            <w:r>
              <w:t xml:space="preserve">, which can </w:t>
            </w:r>
            <w:r w:rsidRPr="00B02D7D">
              <w:t>only be used for project purposes. However, there were no instances of ineligible expenditures.</w:t>
            </w:r>
          </w:p>
          <w:p w14:paraId="1E972CD9" w14:textId="36F4C7F1" w:rsidR="001B3DA7" w:rsidRPr="00233AF9" w:rsidRDefault="000043C7" w:rsidP="00477842">
            <w:pPr>
              <w:pStyle w:val="Parag"/>
            </w:pPr>
            <w:r w:rsidRPr="00B02D7D">
              <w:t>All projects fulfill</w:t>
            </w:r>
            <w:r>
              <w:t>ed the obligation</w:t>
            </w:r>
            <w:r w:rsidRPr="00B02D7D">
              <w:t xml:space="preserve"> of delivering the audit reports </w:t>
            </w:r>
            <w:r>
              <w:t xml:space="preserve">and IFRs, </w:t>
            </w:r>
            <w:r w:rsidRPr="00B02D7D">
              <w:t xml:space="preserve">and no ineligible expenditure </w:t>
            </w:r>
            <w:r>
              <w:t xml:space="preserve">was </w:t>
            </w:r>
            <w:r w:rsidRPr="00B02D7D">
              <w:t>identified for all projects.</w:t>
            </w:r>
          </w:p>
        </w:tc>
      </w:tr>
      <w:tr w:rsidR="000043C7" w:rsidRPr="005C6E56" w14:paraId="3761E3E8" w14:textId="77777777" w:rsidTr="00DD4734">
        <w:trPr>
          <w:gridBefore w:val="1"/>
          <w:gridAfter w:val="2"/>
          <w:wBefore w:w="162" w:type="dxa"/>
          <w:wAfter w:w="179" w:type="dxa"/>
          <w:trHeight w:val="108"/>
        </w:trPr>
        <w:tc>
          <w:tcPr>
            <w:tcW w:w="10621" w:type="dxa"/>
            <w:gridSpan w:val="3"/>
            <w:shd w:val="clear" w:color="auto" w:fill="auto"/>
          </w:tcPr>
          <w:p w14:paraId="26737BD2" w14:textId="77777777" w:rsidR="000043C7" w:rsidRPr="005C6E56" w:rsidRDefault="000043C7" w:rsidP="000043C7">
            <w:pPr>
              <w:pStyle w:val="Heading2"/>
              <w:ind w:left="720"/>
            </w:pPr>
            <w:bookmarkStart w:id="85" w:name="_Toc256000027"/>
            <w:bookmarkStart w:id="86" w:name="_Toc433982422"/>
            <w:bookmarkStart w:id="87" w:name="_Toc460509202"/>
            <w:bookmarkStart w:id="88" w:name="_Toc485984557"/>
            <w:bookmarkStart w:id="89" w:name="_Toc531167670"/>
            <w:r w:rsidRPr="005C6E56">
              <w:rPr>
                <w:bCs/>
              </w:rPr>
              <w:lastRenderedPageBreak/>
              <w:t>C.</w:t>
            </w:r>
            <w:r w:rsidRPr="005C6E56">
              <w:t xml:space="preserve"> BANK PERFORMANCE</w:t>
            </w:r>
            <w:bookmarkEnd w:id="85"/>
            <w:bookmarkEnd w:id="86"/>
            <w:bookmarkEnd w:id="87"/>
            <w:bookmarkEnd w:id="88"/>
            <w:bookmarkEnd w:id="89"/>
          </w:p>
        </w:tc>
      </w:tr>
      <w:tr w:rsidR="000043C7" w:rsidRPr="005C6E56" w14:paraId="29F67B6D" w14:textId="77777777" w:rsidTr="00DD4734">
        <w:tblPrEx>
          <w:tblBorders>
            <w:top w:val="nil"/>
            <w:left w:val="nil"/>
            <w:bottom w:val="nil"/>
            <w:right w:val="nil"/>
            <w:insideH w:val="nil"/>
            <w:insideV w:val="nil"/>
          </w:tblBorders>
          <w:shd w:val="clear" w:color="auto" w:fill="F2F7FC"/>
        </w:tblPrEx>
        <w:trPr>
          <w:gridBefore w:val="1"/>
          <w:wBefore w:w="162" w:type="dxa"/>
          <w:trHeight w:val="360"/>
        </w:trPr>
        <w:tc>
          <w:tcPr>
            <w:tcW w:w="10800" w:type="dxa"/>
            <w:gridSpan w:val="5"/>
            <w:shd w:val="clear" w:color="auto" w:fill="auto"/>
            <w:vAlign w:val="center"/>
          </w:tcPr>
          <w:p w14:paraId="41711319" w14:textId="77777777" w:rsidR="000043C7" w:rsidRPr="00ED3550" w:rsidRDefault="000043C7" w:rsidP="000043C7">
            <w:pPr>
              <w:pStyle w:val="Heading3"/>
            </w:pPr>
            <w:r w:rsidRPr="005C6E56">
              <w:t>Quality at Entry</w:t>
            </w:r>
          </w:p>
        </w:tc>
      </w:tr>
      <w:tr w:rsidR="000043C7" w:rsidRPr="005C6E56" w14:paraId="2B29D6FE"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6FE9DA2A" w14:textId="77777777" w:rsidR="000043C7" w:rsidRPr="00B02D7D" w:rsidRDefault="000043C7" w:rsidP="002D7B01">
            <w:pPr>
              <w:pStyle w:val="Parag"/>
            </w:pPr>
            <w:r w:rsidRPr="00B02D7D">
              <w:t xml:space="preserve">All features of the program structure were thoroughly discussed and agreed with the Donor, the coordinating ministry (MMA) and each of the four implementing agencies. The </w:t>
            </w:r>
            <w:r>
              <w:t>P</w:t>
            </w:r>
            <w:r w:rsidRPr="00B02D7D">
              <w:t xml:space="preserve">rogram’s design was complex but effective to forge stronger alliances with the involvement of all actors. All parties agreed to the decision to prepare four separate projects, reflecting lessons learned from other operations, </w:t>
            </w:r>
            <w:r>
              <w:t xml:space="preserve">as </w:t>
            </w:r>
            <w:r w:rsidRPr="00B02D7D">
              <w:t xml:space="preserve">ownership by implementing agencies would be stronger when each had its own project, instead of having MMA in charge of a larger, centrally managed project. </w:t>
            </w:r>
          </w:p>
          <w:p w14:paraId="796367BA" w14:textId="77777777" w:rsidR="000043C7" w:rsidRPr="00B02D7D" w:rsidRDefault="000043C7" w:rsidP="002D7B01">
            <w:pPr>
              <w:pStyle w:val="Parag"/>
            </w:pPr>
            <w:r w:rsidRPr="00B02D7D">
              <w:t xml:space="preserve">The Bank agreed to manage the UK Trust Fund within the context of its own assistance strategy for Brazil. It acted as a coordinator and honest broker among concerned federal and state agencies in shaping the Cerrado Program and its component projects. </w:t>
            </w:r>
            <w:r>
              <w:t>While t</w:t>
            </w:r>
            <w:r w:rsidRPr="00B02D7D">
              <w:t xml:space="preserve">he Task Team Leader for the </w:t>
            </w:r>
            <w:r>
              <w:t>P</w:t>
            </w:r>
            <w:r w:rsidRPr="00B02D7D">
              <w:t xml:space="preserve">rogram changed during the last phase of preparation, a close and productive relationship was established with implementing agencies. All implementing agencies </w:t>
            </w:r>
            <w:r>
              <w:t xml:space="preserve">stated </w:t>
            </w:r>
            <w:r w:rsidRPr="00B02D7D">
              <w:t>the</w:t>
            </w:r>
            <w:r>
              <w:t>ir</w:t>
            </w:r>
            <w:r w:rsidRPr="00B02D7D">
              <w:t xml:space="preserve"> opinion that the </w:t>
            </w:r>
            <w:r>
              <w:t>P</w:t>
            </w:r>
            <w:r w:rsidRPr="00B02D7D">
              <w:t>rogram design helped to build a strong institutional partnership and strong ownership.</w:t>
            </w:r>
          </w:p>
          <w:p w14:paraId="758F4F1E" w14:textId="77777777" w:rsidR="000043C7" w:rsidRDefault="000043C7" w:rsidP="002D7B01">
            <w:pPr>
              <w:pStyle w:val="Parag"/>
            </w:pPr>
            <w:r w:rsidRPr="00B02D7D">
              <w:t>The risk assessments identified the most relevant risk factors that the operations faced and proposed suitable mitigation measures.</w:t>
            </w:r>
            <w:r>
              <w:t xml:space="preserve"> The Bank</w:t>
            </w:r>
            <w:r w:rsidRPr="00B02D7D">
              <w:t xml:space="preserve"> failed to fully </w:t>
            </w:r>
            <w:r>
              <w:t xml:space="preserve">appreciate </w:t>
            </w:r>
            <w:r w:rsidRPr="00B02D7D">
              <w:t>the risk of discontinuity of support and ownership by federal, state and municipal governments after elections to implement agreements made prior to such changes in government</w:t>
            </w:r>
            <w:r>
              <w:t>.</w:t>
            </w:r>
          </w:p>
          <w:p w14:paraId="15DB182E" w14:textId="77777777" w:rsidR="000043C7" w:rsidRDefault="000043C7" w:rsidP="002D7B01">
            <w:pPr>
              <w:pStyle w:val="Parag"/>
            </w:pPr>
            <w:r w:rsidRPr="00B02D7D">
              <w:t xml:space="preserve">Bank-executed </w:t>
            </w:r>
            <w:r>
              <w:t xml:space="preserve">TA, funded from the trust fund, was </w:t>
            </w:r>
            <w:r w:rsidRPr="00B02D7D">
              <w:t>used to support preparation meetings, consultations and missions, and to hire consultants to assist in the preparation of the project documents for the clients.</w:t>
            </w:r>
          </w:p>
          <w:p w14:paraId="113B4DF1" w14:textId="77777777" w:rsidR="000043C7" w:rsidRPr="00CB0B8F" w:rsidRDefault="000043C7" w:rsidP="002D7B01">
            <w:pPr>
              <w:pStyle w:val="Parag"/>
            </w:pPr>
            <w:r>
              <w:t>The Bank could have done better with more concise and consistent formulation of PDOs and indicators.</w:t>
            </w:r>
          </w:p>
        </w:tc>
      </w:tr>
      <w:tr w:rsidR="000043C7" w:rsidRPr="005C6E56" w14:paraId="7799E674"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7F2989D7" w14:textId="77777777" w:rsidR="000043C7" w:rsidRPr="005C6E56" w:rsidRDefault="000043C7" w:rsidP="000043C7">
            <w:pPr>
              <w:pStyle w:val="Heading3"/>
              <w:rPr>
                <w:color w:val="1F4E79"/>
              </w:rPr>
            </w:pPr>
            <w:r w:rsidRPr="005C6E56">
              <w:t>Quality of Supervision</w:t>
            </w:r>
          </w:p>
        </w:tc>
      </w:tr>
      <w:tr w:rsidR="000043C7" w:rsidRPr="005C6E56" w14:paraId="4E202A8F"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662AD8F7" w14:textId="77777777" w:rsidR="000043C7" w:rsidRPr="00B02D7D" w:rsidRDefault="000043C7" w:rsidP="002D7B01">
            <w:pPr>
              <w:pStyle w:val="Parag"/>
            </w:pPr>
            <w:r w:rsidRPr="00B02D7D">
              <w:t xml:space="preserve">Implementation support missions were conducted by Brazil Country Office staff at least twice a year for each project: once a year in the field and once a year during joint </w:t>
            </w:r>
            <w:r>
              <w:t>P</w:t>
            </w:r>
            <w:r w:rsidRPr="00B02D7D">
              <w:t xml:space="preserve">rogram meetings in Brasília, </w:t>
            </w:r>
            <w:r w:rsidR="00AD4118">
              <w:t>o</w:t>
            </w:r>
            <w:r w:rsidRPr="00B02D7D">
              <w:t>ptimiz</w:t>
            </w:r>
            <w:r w:rsidR="00AD4118">
              <w:t>ing</w:t>
            </w:r>
            <w:r w:rsidRPr="00B02D7D">
              <w:t xml:space="preserve"> the use of supervision funds, since the </w:t>
            </w:r>
            <w:r>
              <w:t xml:space="preserve">TTL </w:t>
            </w:r>
            <w:r w:rsidRPr="00B02D7D">
              <w:t>was the same for all projects. In addition, there were several technical meetings over the life of each project. The Bank team maintained close communication</w:t>
            </w:r>
            <w:r>
              <w:t>s</w:t>
            </w:r>
            <w:r w:rsidRPr="00B02D7D">
              <w:t xml:space="preserve"> with the grant recipients and implementing agencies through technical meetings and phone conferences</w:t>
            </w:r>
            <w:r>
              <w:t xml:space="preserve"> and</w:t>
            </w:r>
            <w:r w:rsidRPr="00B02D7D">
              <w:t xml:space="preserve"> gave prompt support as needed. Joint meetings and other technical meetings in Brasília were crucial to integrate the various implementation agencies, identify arising problems, and provide needed support. </w:t>
            </w:r>
          </w:p>
          <w:p w14:paraId="14D25A11" w14:textId="77777777" w:rsidR="000043C7" w:rsidRPr="00B02D7D" w:rsidRDefault="000043C7" w:rsidP="002D7B01">
            <w:pPr>
              <w:pStyle w:val="Parag"/>
            </w:pPr>
            <w:r w:rsidRPr="00B02D7D">
              <w:t>Four ISRs issued for each of the four projects addressed in detail the project</w:t>
            </w:r>
            <w:r>
              <w:t>s’</w:t>
            </w:r>
            <w:r w:rsidRPr="00B02D7D">
              <w:t xml:space="preserve"> implementation history, the challenges faced, and compliance with fiduciary and safeguard provisions. They gave a consistent view of the implementation status of each project’s components. </w:t>
            </w:r>
            <w:r>
              <w:t>Bank management reviewed and commented on a</w:t>
            </w:r>
            <w:r w:rsidRPr="00B02D7D">
              <w:t xml:space="preserve">ll </w:t>
            </w:r>
            <w:r>
              <w:t>I</w:t>
            </w:r>
            <w:r w:rsidRPr="00B02D7D">
              <w:t xml:space="preserve">SRs. In addition, five Annual Program Reports were prepared and submitted to the </w:t>
            </w:r>
            <w:r>
              <w:t>D</w:t>
            </w:r>
            <w:r w:rsidRPr="00B02D7D">
              <w:t xml:space="preserve">onor from 2013 to 2017. </w:t>
            </w:r>
          </w:p>
          <w:p w14:paraId="64D60BF3" w14:textId="77777777" w:rsidR="000043C7" w:rsidRPr="00B02D7D" w:rsidRDefault="000043C7" w:rsidP="002D7B01">
            <w:pPr>
              <w:pStyle w:val="Parag"/>
            </w:pPr>
            <w:r w:rsidRPr="00B02D7D">
              <w:t xml:space="preserve">A Program Mid-Term Review Mission (MTR) was carried out </w:t>
            </w:r>
            <w:r>
              <w:t xml:space="preserve">from </w:t>
            </w:r>
            <w:r w:rsidRPr="00B02D7D">
              <w:t>December 2016</w:t>
            </w:r>
            <w:r>
              <w:t xml:space="preserve"> to </w:t>
            </w:r>
            <w:r w:rsidRPr="00B02D7D">
              <w:t xml:space="preserve">March 2017, based on an MTR report prepared by an independent consultant. It covered the four projects and Bank-executed activities. </w:t>
            </w:r>
          </w:p>
          <w:p w14:paraId="029557F3" w14:textId="77777777" w:rsidR="000043C7" w:rsidRPr="00B02D7D" w:rsidRDefault="000043C7" w:rsidP="002D7B01">
            <w:pPr>
              <w:pStyle w:val="Parag"/>
            </w:pPr>
            <w:r w:rsidRPr="00B02D7D">
              <w:lastRenderedPageBreak/>
              <w:t xml:space="preserve">The Bank acted throughout as a responsible trustee/supervisor, performing its fiduciary functions correctly, but also played the role of de facto coordinator at national level. This role was </w:t>
            </w:r>
            <w:r>
              <w:t xml:space="preserve">expressly </w:t>
            </w:r>
            <w:r w:rsidRPr="00B02D7D">
              <w:t xml:space="preserve">welcomed by all participants. Bank staff maintained a close relationship with the Donor (UK). </w:t>
            </w:r>
          </w:p>
          <w:p w14:paraId="365BC39E" w14:textId="77777777" w:rsidR="000043C7" w:rsidRPr="00B02D7D" w:rsidRDefault="000043C7" w:rsidP="002D7B01">
            <w:pPr>
              <w:pStyle w:val="Parag"/>
            </w:pPr>
            <w:r w:rsidRPr="00B02D7D">
              <w:t xml:space="preserve">The Bank’s role was enhanced by the Bank-executed </w:t>
            </w:r>
            <w:r>
              <w:t xml:space="preserve">TA </w:t>
            </w:r>
            <w:r w:rsidRPr="00B02D7D">
              <w:t xml:space="preserve">which provided more direct, hands-on training and capacity building to the projects, and permitted training of grant recipients by the Bank´s procurement and FM </w:t>
            </w:r>
            <w:r>
              <w:t xml:space="preserve">staff </w:t>
            </w:r>
            <w:r w:rsidRPr="00B02D7D">
              <w:t>as well as swift and flexible hiring of consultants to assist projects in the field.</w:t>
            </w:r>
          </w:p>
          <w:p w14:paraId="796C6308" w14:textId="77777777" w:rsidR="000043C7" w:rsidRPr="00B02D7D" w:rsidRDefault="000043C7" w:rsidP="002D7B01">
            <w:pPr>
              <w:pStyle w:val="Parag"/>
            </w:pPr>
            <w:r w:rsidRPr="00B02D7D">
              <w:t>Bank staff readily proposed a restructuring when it became apparent that the Bahia</w:t>
            </w:r>
            <w:r w:rsidR="005F3533">
              <w:t>,</w:t>
            </w:r>
            <w:r w:rsidRPr="00B02D7D">
              <w:t xml:space="preserve"> Piauí</w:t>
            </w:r>
            <w:r w:rsidR="005F3533">
              <w:t xml:space="preserve"> and Federal</w:t>
            </w:r>
            <w:r w:rsidRPr="00B02D7D">
              <w:t xml:space="preserve"> Projects needed more time after initial difficulties and delays, and that some indicators needed adjustment.</w:t>
            </w:r>
          </w:p>
        </w:tc>
      </w:tr>
      <w:tr w:rsidR="000043C7" w:rsidRPr="005C6E56" w14:paraId="4420C99B"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430D8525" w14:textId="77777777" w:rsidR="000043C7" w:rsidRPr="00B02D7D" w:rsidRDefault="000043C7" w:rsidP="000043C7">
            <w:pPr>
              <w:pStyle w:val="Heading3"/>
            </w:pPr>
            <w:r w:rsidRPr="00B02D7D">
              <w:lastRenderedPageBreak/>
              <w:t>Justification of Overall Rating of Bank Performance</w:t>
            </w:r>
          </w:p>
          <w:p w14:paraId="78B9A412" w14:textId="77777777" w:rsidR="000043C7" w:rsidRDefault="000043C7" w:rsidP="002D7B01">
            <w:pPr>
              <w:pStyle w:val="Parag"/>
            </w:pPr>
            <w:r w:rsidRPr="00B02D7D">
              <w:t>The Bank</w:t>
            </w:r>
            <w:r>
              <w:t>’s</w:t>
            </w:r>
            <w:r w:rsidRPr="00B02D7D">
              <w:t xml:space="preserve"> performance is </w:t>
            </w:r>
            <w:r>
              <w:t xml:space="preserve">rated </w:t>
            </w:r>
            <w:r w:rsidRPr="00B02D7D">
              <w:t>Satisfactory. There were only minor shortcomings in quality at entry and quality of supervision.</w:t>
            </w:r>
          </w:p>
          <w:p w14:paraId="04D83942" w14:textId="77777777" w:rsidR="000043C7" w:rsidRPr="00CB0B8F" w:rsidRDefault="000043C7" w:rsidP="000043C7">
            <w:pPr>
              <w:pStyle w:val="Heading2"/>
              <w:ind w:left="720"/>
              <w:rPr>
                <w:bCs/>
              </w:rPr>
            </w:pPr>
            <w:bookmarkStart w:id="90" w:name="_Toc531167671"/>
            <w:r w:rsidRPr="00CB0B8F">
              <w:rPr>
                <w:bCs/>
              </w:rPr>
              <w:t xml:space="preserve">D. </w:t>
            </w:r>
            <w:bookmarkStart w:id="91" w:name="_Toc256000030"/>
            <w:bookmarkStart w:id="92" w:name="_Toc460509203"/>
            <w:bookmarkStart w:id="93" w:name="_Toc485984558"/>
            <w:r w:rsidRPr="00CB0B8F">
              <w:rPr>
                <w:bCs/>
              </w:rPr>
              <w:t>RISK TO DEVELOPMENT OUTCOME</w:t>
            </w:r>
            <w:bookmarkEnd w:id="90"/>
            <w:bookmarkEnd w:id="91"/>
            <w:bookmarkEnd w:id="92"/>
            <w:bookmarkEnd w:id="93"/>
          </w:p>
          <w:p w14:paraId="7619500C" w14:textId="77777777" w:rsidR="000043C7" w:rsidRPr="00B02D7D" w:rsidRDefault="000043C7" w:rsidP="002D7B01">
            <w:pPr>
              <w:pStyle w:val="Parag"/>
            </w:pPr>
            <w:r w:rsidRPr="00B02D7D">
              <w:t xml:space="preserve">There is a low risk to the outcome of the environmental regularization of small rural holdings: the registered entries in CAR exist on several servers and losing them is highly unlikely. </w:t>
            </w:r>
            <w:r>
              <w:t>However, t</w:t>
            </w:r>
            <w:r w:rsidRPr="00B02D7D">
              <w:t>here is</w:t>
            </w:r>
            <w:r>
              <w:t xml:space="preserve"> still a</w:t>
            </w:r>
            <w:r w:rsidRPr="00B02D7D">
              <w:t xml:space="preserve"> need for validation of all entries by the state </w:t>
            </w:r>
            <w:r>
              <w:t xml:space="preserve">environmental agencies (OEMAs) </w:t>
            </w:r>
            <w:r w:rsidRPr="00B02D7D">
              <w:t xml:space="preserve">and for follow-up by farmers and authorities </w:t>
            </w:r>
            <w:r>
              <w:t>on</w:t>
            </w:r>
            <w:r w:rsidRPr="00B02D7D">
              <w:t xml:space="preserve"> the obligation to restore illegally degraded (cleared)</w:t>
            </w:r>
            <w:r>
              <w:t xml:space="preserve"> areas, necessary for full environmental regularization</w:t>
            </w:r>
            <w:r w:rsidRPr="00B02D7D">
              <w:t xml:space="preserve">. Both tasks require manpower, which may not be available in sufficient quantities in the </w:t>
            </w:r>
            <w:r>
              <w:t>S</w:t>
            </w:r>
            <w:r w:rsidRPr="00B02D7D">
              <w:t xml:space="preserve">tates of Bahia and Maranhão after </w:t>
            </w:r>
            <w:r>
              <w:t xml:space="preserve">project </w:t>
            </w:r>
            <w:r w:rsidRPr="00B02D7D">
              <w:t xml:space="preserve">conclusion. Temporary funding of this activity in Piauí appears to be secured under a World Bank loan to the state. Restoration </w:t>
            </w:r>
            <w:r>
              <w:t xml:space="preserve">of vegetation </w:t>
            </w:r>
            <w:r w:rsidRPr="00B02D7D">
              <w:t xml:space="preserve">requires financing, which has been offered in principle by the National Development Bank </w:t>
            </w:r>
            <w:r>
              <w:t>(</w:t>
            </w:r>
            <w:r w:rsidRPr="00AD49EA">
              <w:t>Banco Nacional de Desenvolvimento Econômico e Social</w:t>
            </w:r>
            <w:r w:rsidRPr="00702640">
              <w:t>,</w:t>
            </w:r>
            <w:r>
              <w:t xml:space="preserve"> </w:t>
            </w:r>
            <w:r w:rsidRPr="00B02D7D">
              <w:t>BNDES</w:t>
            </w:r>
            <w:r>
              <w:t>)</w:t>
            </w:r>
            <w:r w:rsidRPr="00B02D7D">
              <w:t xml:space="preserve"> to both large and family farmers.</w:t>
            </w:r>
          </w:p>
        </w:tc>
      </w:tr>
      <w:tr w:rsidR="000043C7" w:rsidRPr="005C6E56" w14:paraId="4B8A1862" w14:textId="77777777" w:rsidTr="006E31F3">
        <w:trPr>
          <w:gridBefore w:val="1"/>
          <w:wBefore w:w="162" w:type="dxa"/>
          <w:trHeight w:val="108"/>
        </w:trPr>
        <w:tc>
          <w:tcPr>
            <w:tcW w:w="10800" w:type="dxa"/>
            <w:gridSpan w:val="5"/>
            <w:shd w:val="clear" w:color="auto" w:fill="auto"/>
          </w:tcPr>
          <w:p w14:paraId="38E312DB" w14:textId="77777777" w:rsidR="000043C7" w:rsidRPr="00B02D7D" w:rsidRDefault="000043C7" w:rsidP="002D7B01">
            <w:pPr>
              <w:pStyle w:val="Parag"/>
            </w:pPr>
            <w:r w:rsidRPr="00B02D7D">
              <w:t>The larger risk is related to the expected impact of environmental regularization in terms of farmer behavior</w:t>
            </w:r>
            <w:r w:rsidR="00F35DB9">
              <w:t xml:space="preserve"> and if</w:t>
            </w:r>
            <w:r w:rsidRPr="00B02D7D">
              <w:t xml:space="preserve"> landholders </w:t>
            </w:r>
            <w:r w:rsidR="00F35DB9">
              <w:t xml:space="preserve">will </w:t>
            </w:r>
            <w:r w:rsidRPr="00B02D7D">
              <w:t>comply with the stipulations of the Forest Code</w:t>
            </w:r>
            <w:r>
              <w:t xml:space="preserve"> </w:t>
            </w:r>
            <w:r w:rsidRPr="00B02D7D">
              <w:t xml:space="preserve">not to clear the </w:t>
            </w:r>
            <w:r>
              <w:t>RLs</w:t>
            </w:r>
            <w:r w:rsidRPr="00B02D7D">
              <w:t xml:space="preserve"> and </w:t>
            </w:r>
            <w:r>
              <w:t>APPs</w:t>
            </w:r>
            <w:r w:rsidRPr="00B02D7D">
              <w:t xml:space="preserve"> shown in the cadaster</w:t>
            </w:r>
            <w:r w:rsidR="00F35DB9">
              <w:t>.</w:t>
            </w:r>
            <w:r w:rsidRPr="00B02D7D">
              <w:t xml:space="preserve"> Th</w:t>
            </w:r>
            <w:r w:rsidR="00F35DB9">
              <w:t>e mitigation of this risk is dependent on</w:t>
            </w:r>
            <w:r w:rsidR="005A040B">
              <w:t xml:space="preserve"> </w:t>
            </w:r>
            <w:r>
              <w:t xml:space="preserve">both OEMAs’ </w:t>
            </w:r>
            <w:r w:rsidRPr="00B02D7D">
              <w:t>capacity to monitor and enforce land</w:t>
            </w:r>
            <w:r>
              <w:t>-</w:t>
            </w:r>
            <w:r w:rsidRPr="00B02D7D">
              <w:t xml:space="preserve">use rules, </w:t>
            </w:r>
            <w:r w:rsidR="00F35DB9">
              <w:t>and</w:t>
            </w:r>
            <w:r>
              <w:t xml:space="preserve"> o</w:t>
            </w:r>
            <w:r w:rsidR="00345DEC">
              <w:t>n</w:t>
            </w:r>
            <w:r>
              <w:t xml:space="preserve"> </w:t>
            </w:r>
            <w:r w:rsidRPr="00B02D7D">
              <w:t>the political climate to do</w:t>
            </w:r>
            <w:r>
              <w:t xml:space="preserve"> so</w:t>
            </w:r>
            <w:r w:rsidRPr="00B02D7D">
              <w:t xml:space="preserve">. </w:t>
            </w:r>
          </w:p>
          <w:p w14:paraId="7A572356" w14:textId="77777777" w:rsidR="000043C7" w:rsidRPr="00B02D7D" w:rsidRDefault="000043C7" w:rsidP="002D7B01">
            <w:pPr>
              <w:pStyle w:val="Parag"/>
            </w:pPr>
            <w:r w:rsidRPr="00B02D7D">
              <w:t xml:space="preserve">The outcomes of the </w:t>
            </w:r>
            <w:r>
              <w:t xml:space="preserve">program’s </w:t>
            </w:r>
            <w:r w:rsidRPr="00B02D7D">
              <w:t xml:space="preserve">fire monitoring, prevention and firefighting components depend </w:t>
            </w:r>
            <w:r>
              <w:t xml:space="preserve">on </w:t>
            </w:r>
            <w:r w:rsidRPr="00B02D7D">
              <w:t>(a) the willingness of municipal authorities to accept these tasks as part of their regular duties</w:t>
            </w:r>
            <w:r>
              <w:t>,</w:t>
            </w:r>
            <w:r w:rsidRPr="00B02D7D">
              <w:t xml:space="preserve"> and (b) obtain</w:t>
            </w:r>
            <w:r>
              <w:t>ing</w:t>
            </w:r>
            <w:r w:rsidRPr="00B02D7D">
              <w:t xml:space="preserve"> funding for the maintenance of fire brigades and for </w:t>
            </w:r>
            <w:r>
              <w:t xml:space="preserve">the </w:t>
            </w:r>
            <w:r w:rsidRPr="00B02D7D">
              <w:t xml:space="preserve">purchase or replacement of equipment. </w:t>
            </w:r>
            <w:r>
              <w:t>T</w:t>
            </w:r>
            <w:r w:rsidRPr="00B02D7D">
              <w:t xml:space="preserve">he need for, and benefits of, fire prevention and control </w:t>
            </w:r>
            <w:r>
              <w:t xml:space="preserve">has been demonstrated </w:t>
            </w:r>
            <w:r w:rsidRPr="00B02D7D">
              <w:t xml:space="preserve">in selected municipalities, as </w:t>
            </w:r>
            <w:r>
              <w:t xml:space="preserve">were </w:t>
            </w:r>
            <w:r w:rsidRPr="00B02D7D">
              <w:t>ways of avoiding the use</w:t>
            </w:r>
            <w:r>
              <w:t xml:space="preserve"> of</w:t>
            </w:r>
            <w:r w:rsidRPr="00B02D7D">
              <w:t xml:space="preserve"> fire in agriculture and ranching, but continued awareness and implementation are not guaranteed.</w:t>
            </w:r>
          </w:p>
          <w:p w14:paraId="7BF39AE4" w14:textId="2AF87EBE" w:rsidR="001B3DA7" w:rsidRPr="003C5C01" w:rsidRDefault="000043C7" w:rsidP="00477842">
            <w:pPr>
              <w:pStyle w:val="Parag"/>
            </w:pPr>
            <w:r>
              <w:t xml:space="preserve">INPE’s </w:t>
            </w:r>
            <w:r w:rsidRPr="00B02D7D">
              <w:t>achievement in providing an improved, publicly accessible platform of information technology to monitor and predict forest</w:t>
            </w:r>
            <w:r>
              <w:t>-</w:t>
            </w:r>
            <w:r w:rsidRPr="00B02D7D">
              <w:t>fire outbreaks is solid and not threatened. The initial response by state and local government authorities in the form of training requests and training participation was quite promising. Interest in the use of the platform is not likely to diminish in the future.</w:t>
            </w:r>
          </w:p>
        </w:tc>
      </w:tr>
      <w:tr w:rsidR="000043C7" w:rsidRPr="005C6E56" w14:paraId="38A17ACE" w14:textId="77777777" w:rsidTr="00DD4734">
        <w:tblPrEx>
          <w:shd w:val="clear" w:color="auto" w:fill="F2F7FC"/>
        </w:tblPrEx>
        <w:trPr>
          <w:gridAfter w:val="1"/>
          <w:wAfter w:w="90" w:type="dxa"/>
          <w:trHeight w:val="432"/>
        </w:trPr>
        <w:tc>
          <w:tcPr>
            <w:tcW w:w="10872" w:type="dxa"/>
            <w:gridSpan w:val="5"/>
            <w:shd w:val="clear" w:color="auto" w:fill="F2F7FC"/>
            <w:vAlign w:val="center"/>
          </w:tcPr>
          <w:p w14:paraId="0BD655AD" w14:textId="77777777" w:rsidR="000043C7" w:rsidRPr="00B53BA5" w:rsidRDefault="000043C7" w:rsidP="000043C7">
            <w:pPr>
              <w:pStyle w:val="ListParagraph"/>
              <w:numPr>
                <w:ilvl w:val="0"/>
                <w:numId w:val="1"/>
              </w:numPr>
              <w:shd w:val="clear" w:color="auto" w:fill="DEEAF6"/>
              <w:ind w:left="288" w:hanging="288"/>
              <w:outlineLvl w:val="0"/>
              <w:rPr>
                <w:szCs w:val="22"/>
              </w:rPr>
            </w:pPr>
            <w:bookmarkStart w:id="94" w:name="_Toc527713892"/>
            <w:bookmarkStart w:id="95" w:name="_Toc527713893"/>
            <w:bookmarkStart w:id="96" w:name="_Toc256000031"/>
            <w:bookmarkStart w:id="97" w:name="_Toc485984559"/>
            <w:bookmarkStart w:id="98" w:name="_Toc531167672"/>
            <w:bookmarkEnd w:id="94"/>
            <w:bookmarkEnd w:id="95"/>
            <w:r w:rsidRPr="00B53BA5">
              <w:rPr>
                <w:szCs w:val="22"/>
              </w:rPr>
              <w:t>LESSONS AND RECOMMENDATIONS</w:t>
            </w:r>
            <w:bookmarkEnd w:id="96"/>
            <w:bookmarkEnd w:id="97"/>
            <w:bookmarkEnd w:id="98"/>
          </w:p>
        </w:tc>
      </w:tr>
    </w:tbl>
    <w:p w14:paraId="25F10A14" w14:textId="77777777" w:rsidR="00360BAB" w:rsidRPr="003C5C01" w:rsidRDefault="00360BAB" w:rsidP="007B2972">
      <w:pPr>
        <w:pStyle w:val="Parag"/>
        <w:tabs>
          <w:tab w:val="clear" w:pos="525"/>
          <w:tab w:val="left" w:pos="-90"/>
        </w:tabs>
        <w:ind w:left="-720" w:right="-540"/>
      </w:pPr>
      <w:r w:rsidRPr="003C5C01">
        <w:t>The Cerrado Program was an ambitious and innovative effort to address the climate</w:t>
      </w:r>
      <w:r w:rsidR="008E6638" w:rsidRPr="003C5C01">
        <w:t>-</w:t>
      </w:r>
      <w:r w:rsidRPr="003C5C01">
        <w:t xml:space="preserve">change consequences of rapid land-use change in the Cerrado </w:t>
      </w:r>
      <w:r w:rsidR="008E6638" w:rsidRPr="003C5C01">
        <w:t>B</w:t>
      </w:r>
      <w:r w:rsidRPr="003C5C01">
        <w:t>iome. Its four projects achieved major successes and experienced numerous difficulties in simultaneously promoting farmers’ and ranchers’ compliance with Brazil</w:t>
      </w:r>
      <w:r w:rsidR="00ED3A83">
        <w:t>’s</w:t>
      </w:r>
      <w:r w:rsidRPr="003C5C01">
        <w:t xml:space="preserve"> </w:t>
      </w:r>
      <w:r w:rsidR="00B92CDF">
        <w:t>E</w:t>
      </w:r>
      <w:r w:rsidRPr="003C5C01">
        <w:t xml:space="preserve">nvironmental </w:t>
      </w:r>
      <w:r w:rsidR="00B92CDF">
        <w:t>L</w:t>
      </w:r>
      <w:r w:rsidRPr="003C5C01">
        <w:t>aw</w:t>
      </w:r>
      <w:r w:rsidR="008E6638" w:rsidRPr="003C5C01">
        <w:t>,</w:t>
      </w:r>
      <w:r w:rsidRPr="003C5C01">
        <w:t xml:space="preserve"> reduced burning</w:t>
      </w:r>
      <w:r w:rsidR="008E6638" w:rsidRPr="003C5C01">
        <w:t>,</w:t>
      </w:r>
      <w:r w:rsidRPr="003C5C01">
        <w:t xml:space="preserve"> and </w:t>
      </w:r>
      <w:r w:rsidR="008E6638" w:rsidRPr="003C5C01">
        <w:t xml:space="preserve">increased </w:t>
      </w:r>
      <w:r w:rsidRPr="003C5C01">
        <w:t>fire control and prevention in the</w:t>
      </w:r>
      <w:r w:rsidR="00625561" w:rsidRPr="003C5C01">
        <w:t xml:space="preserve"> </w:t>
      </w:r>
      <w:r w:rsidRPr="003C5C01">
        <w:t xml:space="preserve">agricultural frontier region. </w:t>
      </w:r>
    </w:p>
    <w:p w14:paraId="2B1C618E" w14:textId="77777777" w:rsidR="001451A7" w:rsidRDefault="00360BAB" w:rsidP="007B2972">
      <w:pPr>
        <w:pStyle w:val="Parag"/>
        <w:tabs>
          <w:tab w:val="clear" w:pos="525"/>
          <w:tab w:val="left" w:pos="-90"/>
        </w:tabs>
        <w:ind w:left="-720" w:right="-540"/>
      </w:pPr>
      <w:r w:rsidRPr="001451A7">
        <w:lastRenderedPageBreak/>
        <w:t xml:space="preserve">A review of the Cerrado Program’s seven-year lifespan, from the creation of the </w:t>
      </w:r>
      <w:r w:rsidR="00561EDC" w:rsidRPr="00B02D7D">
        <w:t>BCCCMTF</w:t>
      </w:r>
      <w:r w:rsidR="00561EDC" w:rsidRPr="001451A7" w:rsidDel="00561EDC">
        <w:t xml:space="preserve"> </w:t>
      </w:r>
      <w:r w:rsidRPr="001451A7">
        <w:t xml:space="preserve">(2011) to the </w:t>
      </w:r>
      <w:r w:rsidR="00561EDC">
        <w:t xml:space="preserve">conclusion </w:t>
      </w:r>
      <w:r w:rsidRPr="001451A7">
        <w:t xml:space="preserve">of the projects (2018), served as basis for delineating the following tentative list of lessons. </w:t>
      </w:r>
      <w:r w:rsidR="00561EDC">
        <w:t xml:space="preserve">They </w:t>
      </w:r>
      <w:r w:rsidR="001451A7" w:rsidRPr="001451A7">
        <w:t>are organized into three thematic groups: Climate Change</w:t>
      </w:r>
      <w:r w:rsidR="00ED3A83">
        <w:t>,</w:t>
      </w:r>
      <w:r w:rsidR="001451A7" w:rsidRPr="001451A7">
        <w:t xml:space="preserve"> Public Policy</w:t>
      </w:r>
      <w:r w:rsidR="00ED3A83">
        <w:t>,</w:t>
      </w:r>
      <w:r w:rsidR="001451A7" w:rsidRPr="001451A7">
        <w:t xml:space="preserve"> and Program Operations.</w:t>
      </w:r>
    </w:p>
    <w:p w14:paraId="7AD75894" w14:textId="77777777" w:rsidR="001451A7" w:rsidRPr="00603B60" w:rsidRDefault="001451A7"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Climate Change</w:t>
      </w:r>
    </w:p>
    <w:p w14:paraId="326E175C" w14:textId="77777777" w:rsidR="001451A7" w:rsidRPr="00C96473" w:rsidRDefault="001451A7" w:rsidP="007B2972">
      <w:pPr>
        <w:widowControl/>
        <w:numPr>
          <w:ilvl w:val="0"/>
          <w:numId w:val="31"/>
        </w:numPr>
        <w:tabs>
          <w:tab w:val="left" w:pos="-360"/>
          <w:tab w:val="left" w:pos="-90"/>
        </w:tabs>
        <w:autoSpaceDE/>
        <w:autoSpaceDN/>
        <w:adjustRightInd/>
        <w:spacing w:after="120" w:line="259" w:lineRule="auto"/>
        <w:ind w:left="-720" w:right="-540" w:firstLine="0"/>
        <w:jc w:val="both"/>
        <w:rPr>
          <w:rFonts w:ascii="Calibri" w:hAnsi="Calibri"/>
          <w:b/>
          <w:color w:val="172D5F"/>
          <w:sz w:val="22"/>
          <w:szCs w:val="22"/>
        </w:rPr>
      </w:pPr>
      <w:r w:rsidRPr="00C96473">
        <w:rPr>
          <w:rFonts w:ascii="Calibri" w:hAnsi="Calibri"/>
          <w:b/>
          <w:color w:val="172D5F"/>
          <w:sz w:val="22"/>
          <w:szCs w:val="22"/>
        </w:rPr>
        <w:t>Brazil’s recent climate</w:t>
      </w:r>
      <w:r w:rsidR="00940C09">
        <w:rPr>
          <w:rFonts w:ascii="Calibri" w:hAnsi="Calibri"/>
          <w:b/>
          <w:color w:val="172D5F"/>
          <w:sz w:val="22"/>
          <w:szCs w:val="22"/>
        </w:rPr>
        <w:t>-</w:t>
      </w:r>
      <w:r w:rsidRPr="00C96473">
        <w:rPr>
          <w:rFonts w:ascii="Calibri" w:hAnsi="Calibri"/>
          <w:b/>
          <w:color w:val="172D5F"/>
          <w:sz w:val="22"/>
          <w:szCs w:val="22"/>
        </w:rPr>
        <w:t>change focus on the Cerrado savanna-forest biome is a necessary and welcome complement to its ongoing efforts to reduce deforestation in the Amazon rainforest.</w:t>
      </w:r>
    </w:p>
    <w:p w14:paraId="4482E5FC" w14:textId="77777777" w:rsidR="001451A7" w:rsidRPr="001451A7" w:rsidRDefault="001451A7" w:rsidP="007B2972">
      <w:pPr>
        <w:pStyle w:val="Parag"/>
        <w:tabs>
          <w:tab w:val="clear" w:pos="525"/>
          <w:tab w:val="left" w:pos="-90"/>
        </w:tabs>
        <w:ind w:left="-720" w:right="-540"/>
      </w:pPr>
      <w:r w:rsidRPr="001451A7">
        <w:t>For many years, the deforestation of the Amazon rainforest was the near-exclusive focus for reducing Brazil’s GHG emissions from land-use change. The environmental and climatologic</w:t>
      </w:r>
      <w:r w:rsidR="00940C09">
        <w:t>al</w:t>
      </w:r>
      <w:r w:rsidRPr="001451A7">
        <w:t xml:space="preserve"> importance of the Cerrado </w:t>
      </w:r>
      <w:r w:rsidR="00625CE2">
        <w:t>r</w:t>
      </w:r>
      <w:r w:rsidRPr="001451A7">
        <w:t>egion has been increasingly recognized and a host of climate change mitigation efforts have been undertaken, m</w:t>
      </w:r>
      <w:r w:rsidR="00940C09">
        <w:t>any</w:t>
      </w:r>
      <w:r w:rsidRPr="001451A7">
        <w:t xml:space="preserve"> with international donor support. In some cases, successful instruments and policy tools that were originally developed for the Amazon have been adapted </w:t>
      </w:r>
      <w:r w:rsidR="00E95CD1">
        <w:t xml:space="preserve">to </w:t>
      </w:r>
      <w:r w:rsidRPr="001451A7">
        <w:t xml:space="preserve">the specific needs of the Cerrado. By directly addressing the issue of land-use change, the country’s primary source of </w:t>
      </w:r>
      <w:r w:rsidR="00940C09">
        <w:t>GHG</w:t>
      </w:r>
      <w:r w:rsidRPr="001451A7">
        <w:t xml:space="preserve"> emissions in both the Amazon and the Cerrado, Brazil is making a bold effort to reduce its GHG emissions.</w:t>
      </w:r>
    </w:p>
    <w:p w14:paraId="6CBDCBE9" w14:textId="77777777" w:rsidR="001451A7" w:rsidRPr="00C96473" w:rsidRDefault="001451A7" w:rsidP="007B2972">
      <w:pPr>
        <w:widowControl/>
        <w:numPr>
          <w:ilvl w:val="0"/>
          <w:numId w:val="31"/>
        </w:numPr>
        <w:tabs>
          <w:tab w:val="left" w:pos="-360"/>
          <w:tab w:val="left" w:pos="-90"/>
        </w:tabs>
        <w:autoSpaceDE/>
        <w:autoSpaceDN/>
        <w:adjustRightInd/>
        <w:spacing w:after="120" w:line="259" w:lineRule="auto"/>
        <w:ind w:left="-720" w:right="-540" w:firstLine="0"/>
        <w:rPr>
          <w:rFonts w:ascii="Calibri" w:hAnsi="Calibri"/>
          <w:b/>
          <w:color w:val="172D5F"/>
          <w:sz w:val="22"/>
          <w:szCs w:val="22"/>
        </w:rPr>
      </w:pPr>
      <w:r w:rsidRPr="00C96473">
        <w:rPr>
          <w:rFonts w:ascii="Calibri" w:hAnsi="Calibri"/>
          <w:b/>
          <w:color w:val="172D5F"/>
          <w:sz w:val="22"/>
          <w:szCs w:val="22"/>
        </w:rPr>
        <w:t>Investing in behavioral changes regarding current agricultural and ranching practices requires a medium- to long-term time</w:t>
      </w:r>
      <w:r w:rsidR="00940C09">
        <w:rPr>
          <w:rFonts w:ascii="Calibri" w:hAnsi="Calibri"/>
          <w:b/>
          <w:color w:val="172D5F"/>
          <w:sz w:val="22"/>
          <w:szCs w:val="22"/>
        </w:rPr>
        <w:t xml:space="preserve"> </w:t>
      </w:r>
      <w:r w:rsidRPr="00C96473">
        <w:rPr>
          <w:rFonts w:ascii="Calibri" w:hAnsi="Calibri"/>
          <w:b/>
          <w:color w:val="172D5F"/>
          <w:sz w:val="22"/>
          <w:szCs w:val="22"/>
        </w:rPr>
        <w:t xml:space="preserve">frame in order to produce significant reductions in GHG emissions from land-use practices. </w:t>
      </w:r>
    </w:p>
    <w:p w14:paraId="4844A1E7" w14:textId="77777777" w:rsidR="001451A7" w:rsidRDefault="008F6225" w:rsidP="007B2972">
      <w:pPr>
        <w:pStyle w:val="Parag"/>
        <w:tabs>
          <w:tab w:val="clear" w:pos="525"/>
          <w:tab w:val="left" w:pos="-90"/>
        </w:tabs>
        <w:ind w:left="-720" w:right="-540"/>
      </w:pPr>
      <w:r>
        <w:t>As c</w:t>
      </w:r>
      <w:r w:rsidR="001451A7" w:rsidRPr="001451A7">
        <w:t>hanges in human behavior are often slow and require constant reinforcement and enforcement to take root</w:t>
      </w:r>
      <w:r>
        <w:t xml:space="preserve">, </w:t>
      </w:r>
      <w:r w:rsidR="001451A7" w:rsidRPr="001451A7">
        <w:t xml:space="preserve">short-term indicators for achieving reductions in GHG emissions are not generally applicable. </w:t>
      </w:r>
      <w:r>
        <w:t>I</w:t>
      </w:r>
      <w:r w:rsidR="001451A7" w:rsidRPr="001451A7">
        <w:t>nternational donors in the climate</w:t>
      </w:r>
      <w:r w:rsidR="00940C09">
        <w:t>-</w:t>
      </w:r>
      <w:r w:rsidR="001451A7" w:rsidRPr="001451A7">
        <w:t xml:space="preserve">change effort will need to adopt a medium- to long-term approach if they hope to </w:t>
      </w:r>
      <w:r>
        <w:t xml:space="preserve">see </w:t>
      </w:r>
      <w:r w:rsidR="001451A7" w:rsidRPr="001451A7">
        <w:t xml:space="preserve">the eventual achievement of significant GHG reductions. </w:t>
      </w:r>
    </w:p>
    <w:p w14:paraId="11E524B7" w14:textId="556AE7E9" w:rsidR="00C96473" w:rsidRPr="00603B60" w:rsidRDefault="00C96473"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Public Policy</w:t>
      </w:r>
    </w:p>
    <w:p w14:paraId="1EBE493D"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The launching and use of a state-of-the-art fire detection and monitoring system was a major advance in the effort to control and prevent fires in the Cerrado and requires continued support and expansion.</w:t>
      </w:r>
    </w:p>
    <w:p w14:paraId="050C6AF3" w14:textId="77777777" w:rsidR="00C96473" w:rsidRDefault="00C96473" w:rsidP="007B2972">
      <w:pPr>
        <w:pStyle w:val="Parag"/>
        <w:tabs>
          <w:tab w:val="clear" w:pos="525"/>
          <w:tab w:val="left" w:pos="-90"/>
        </w:tabs>
        <w:ind w:left="-720" w:right="-540"/>
      </w:pPr>
      <w:r w:rsidRPr="00C96473">
        <w:t xml:space="preserve">Given the rapidity with which fire spreads and its vast dispersal over the Cerrado </w:t>
      </w:r>
      <w:r w:rsidR="00940C09">
        <w:t>B</w:t>
      </w:r>
      <w:r w:rsidRPr="00C96473">
        <w:t>iome in numerous fire hotspots, there is a strong need for precise, georeferenced, real-time information that is readily available to all involved parties. The Terra MA</w:t>
      </w:r>
      <w:r w:rsidRPr="00704FD4">
        <w:rPr>
          <w:vertAlign w:val="superscript"/>
        </w:rPr>
        <w:t>2</w:t>
      </w:r>
      <w:r w:rsidRPr="00C96473">
        <w:t>-Queimadas platform provides a reliable, easily accessible, state-of-the-art tool to help agencies and people at all levels of government</w:t>
      </w:r>
      <w:r w:rsidR="00940C09">
        <w:t>—</w:t>
      </w:r>
      <w:r w:rsidRPr="00C96473">
        <w:t>federal, state and local</w:t>
      </w:r>
      <w:r w:rsidR="00940C09">
        <w:t>—</w:t>
      </w:r>
      <w:r w:rsidRPr="00C96473">
        <w:t>as well as private parties to use real-time online information on fire occurrences and risks to monitor hotspots, for the purpose of preventing, fighting and avoiding fires, enforcing laws and regulations on fire use, and planning burnings. A</w:t>
      </w:r>
      <w:r w:rsidR="00940C09">
        <w:t>l</w:t>
      </w:r>
      <w:r w:rsidRPr="00C96473">
        <w:t xml:space="preserve">though </w:t>
      </w:r>
      <w:r w:rsidR="00AD4118">
        <w:t>many</w:t>
      </w:r>
      <w:r w:rsidRPr="00C96473">
        <w:t xml:space="preserve"> users</w:t>
      </w:r>
      <w:r w:rsidR="00AD4118">
        <w:t xml:space="preserve"> were</w:t>
      </w:r>
      <w:r w:rsidR="0087144F">
        <w:t xml:space="preserve"> reached</w:t>
      </w:r>
      <w:r w:rsidRPr="00C96473">
        <w:t>, th</w:t>
      </w:r>
      <w:r w:rsidR="0087144F">
        <w:t>e</w:t>
      </w:r>
      <w:r w:rsidRPr="00C96473">
        <w:t xml:space="preserve"> number is still small </w:t>
      </w:r>
      <w:r w:rsidR="00625CE2">
        <w:t>from</w:t>
      </w:r>
      <w:r w:rsidRPr="00C96473">
        <w:t xml:space="preserve"> a national perspective. While INPE concluded software development, dissemination and training on time, it ran short of time and resources for reaching and training an even larger number of interested users, for observation of </w:t>
      </w:r>
      <w:r w:rsidR="0087144F">
        <w:t xml:space="preserve">the </w:t>
      </w:r>
      <w:r w:rsidRPr="00C96473">
        <w:t>actual use made of the software</w:t>
      </w:r>
      <w:r w:rsidR="00940C09">
        <w:t>,</w:t>
      </w:r>
      <w:r w:rsidRPr="00C96473">
        <w:t xml:space="preserve"> and for correcting software bugs. </w:t>
      </w:r>
      <w:r w:rsidR="0087144F">
        <w:t>O</w:t>
      </w:r>
      <w:r w:rsidRPr="00C96473">
        <w:t>nly about six months were available for this task</w:t>
      </w:r>
      <w:r w:rsidR="0087144F">
        <w:t>;</w:t>
      </w:r>
      <w:r w:rsidRPr="00C96473">
        <w:t xml:space="preserve"> a longer period and more resources for post-development activities </w:t>
      </w:r>
      <w:r w:rsidR="00940C09">
        <w:t>are</w:t>
      </w:r>
      <w:r w:rsidRPr="00C96473">
        <w:t xml:space="preserve"> required.</w:t>
      </w:r>
    </w:p>
    <w:p w14:paraId="486FB22F"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The decision to strengthen and consolidate the existing Rural Environmental Cadast</w:t>
      </w:r>
      <w:r w:rsidR="00940C09">
        <w:rPr>
          <w:szCs w:val="22"/>
        </w:rPr>
        <w:t>er</w:t>
      </w:r>
      <w:r w:rsidRPr="00C96473">
        <w:rPr>
          <w:szCs w:val="22"/>
        </w:rPr>
        <w:t xml:space="preserve"> (CAR) </w:t>
      </w:r>
      <w:r w:rsidR="00940C09">
        <w:rPr>
          <w:szCs w:val="22"/>
        </w:rPr>
        <w:t>enabled</w:t>
      </w:r>
      <w:r w:rsidRPr="00C96473">
        <w:rPr>
          <w:szCs w:val="22"/>
        </w:rPr>
        <w:t xml:space="preserve"> significant gains in the number and area of total CAR registries.</w:t>
      </w:r>
    </w:p>
    <w:p w14:paraId="0013A0FA" w14:textId="77777777" w:rsidR="00C96473" w:rsidRPr="00C96473" w:rsidRDefault="00C96473" w:rsidP="007B2972">
      <w:pPr>
        <w:pStyle w:val="Parag"/>
        <w:tabs>
          <w:tab w:val="clear" w:pos="525"/>
          <w:tab w:val="left" w:pos="-90"/>
        </w:tabs>
        <w:ind w:left="-720" w:right="-540"/>
      </w:pPr>
      <w:r w:rsidRPr="00C96473">
        <w:t xml:space="preserve">By working with and strengthening existing policies such as CAR, the Program was able to move directly into action </w:t>
      </w:r>
      <w:r w:rsidR="00B4308C">
        <w:t>to increase the number of entries in</w:t>
      </w:r>
      <w:r w:rsidRPr="00C96473">
        <w:t xml:space="preserve">to the registry and </w:t>
      </w:r>
      <w:r w:rsidR="00B4308C">
        <w:t xml:space="preserve">to consolidate CAR </w:t>
      </w:r>
      <w:r w:rsidRPr="00C96473">
        <w:t xml:space="preserve">as a primary source of information on </w:t>
      </w:r>
      <w:r w:rsidR="00B4308C">
        <w:t xml:space="preserve">characteristics of </w:t>
      </w:r>
      <w:r w:rsidRPr="00C96473">
        <w:t>private</w:t>
      </w:r>
      <w:r w:rsidR="00B4308C">
        <w:t xml:space="preserve"> rural</w:t>
      </w:r>
      <w:r w:rsidR="00940C09">
        <w:t xml:space="preserve"> </w:t>
      </w:r>
      <w:r w:rsidR="00B4308C">
        <w:t>holdings</w:t>
      </w:r>
      <w:r w:rsidRPr="00C96473">
        <w:t>. The Bahia, Piauí and Federal (Maranhão) projects demonstrated that registration of large number of family landholders in an environmental cadast</w:t>
      </w:r>
      <w:r w:rsidR="00940C09">
        <w:t>e</w:t>
      </w:r>
      <w:r w:rsidRPr="00C96473">
        <w:t>r is feasible in a reasonable time</w:t>
      </w:r>
      <w:r w:rsidR="00AD4118">
        <w:t>frame</w:t>
      </w:r>
      <w:r w:rsidRPr="00C96473">
        <w:t xml:space="preserve"> and with low cost. The unit cost of CAR registration decreases as the implementing firms gain experience and compete </w:t>
      </w:r>
      <w:r w:rsidR="00AD4118">
        <w:t>among themselves</w:t>
      </w:r>
      <w:r w:rsidRPr="00C96473">
        <w:t>.</w:t>
      </w:r>
    </w:p>
    <w:p w14:paraId="0C133984" w14:textId="77777777" w:rsidR="00C96473" w:rsidRPr="00C96473" w:rsidRDefault="00C96473" w:rsidP="007B2972">
      <w:pPr>
        <w:pStyle w:val="Parag"/>
        <w:tabs>
          <w:tab w:val="clear" w:pos="525"/>
          <w:tab w:val="left" w:pos="-90"/>
        </w:tabs>
        <w:ind w:left="-720" w:right="-540"/>
      </w:pPr>
      <w:r w:rsidRPr="00C96473">
        <w:lastRenderedPageBreak/>
        <w:t>The CAR environmental registry system will only produce positive environmental results if it generates reliable, georeferenced, up-to-date data. A forest monitoring system is only as good as the quality of the data that is put into it. Standardized data collection and georeferencing techniques need to be followed by all firms and government agencies conducting CAR registr</w:t>
      </w:r>
      <w:r w:rsidR="00B227E4">
        <w:t>ation</w:t>
      </w:r>
      <w:r w:rsidRPr="00C96473">
        <w:t xml:space="preserve">. In addition, once </w:t>
      </w:r>
      <w:r w:rsidR="00B227E4">
        <w:t xml:space="preserve">landowners have widely registered their holdings, </w:t>
      </w:r>
      <w:r w:rsidRPr="00C96473">
        <w:t xml:space="preserve">efforts </w:t>
      </w:r>
      <w:r w:rsidR="00B227E4">
        <w:t xml:space="preserve">are </w:t>
      </w:r>
      <w:r w:rsidRPr="00C96473">
        <w:t>need</w:t>
      </w:r>
      <w:r w:rsidR="00B227E4">
        <w:t>ed</w:t>
      </w:r>
      <w:r w:rsidRPr="00C96473">
        <w:t xml:space="preserve"> to </w:t>
      </w:r>
      <w:r w:rsidR="00B227E4">
        <w:t xml:space="preserve">promote </w:t>
      </w:r>
      <w:r w:rsidRPr="00C96473">
        <w:t>monitoring, restoration and income-generati</w:t>
      </w:r>
      <w:r w:rsidR="00B227E4">
        <w:t>ng</w:t>
      </w:r>
      <w:r w:rsidR="00940C09">
        <w:t xml:space="preserve"> actions</w:t>
      </w:r>
      <w:r w:rsidRPr="00C96473">
        <w:t>.</w:t>
      </w:r>
    </w:p>
    <w:p w14:paraId="58923440"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jc w:val="both"/>
        <w:rPr>
          <w:b w:val="0"/>
          <w:szCs w:val="22"/>
        </w:rPr>
      </w:pPr>
      <w:r w:rsidRPr="00C96473">
        <w:rPr>
          <w:szCs w:val="22"/>
        </w:rPr>
        <w:t>Coordinated action by donors was a powerful impulse behind climate</w:t>
      </w:r>
      <w:r w:rsidR="00940C09">
        <w:rPr>
          <w:szCs w:val="22"/>
        </w:rPr>
        <w:t>-</w:t>
      </w:r>
      <w:r w:rsidRPr="00C96473">
        <w:rPr>
          <w:szCs w:val="22"/>
        </w:rPr>
        <w:t>change action in the Cerrado</w:t>
      </w:r>
      <w:r w:rsidR="00940C09">
        <w:rPr>
          <w:szCs w:val="22"/>
        </w:rPr>
        <w:t>.</w:t>
      </w:r>
    </w:p>
    <w:p w14:paraId="7BEB64B1" w14:textId="77777777" w:rsidR="004724F5" w:rsidRPr="00C96473" w:rsidRDefault="00C96473" w:rsidP="007B2972">
      <w:pPr>
        <w:pStyle w:val="Parag"/>
        <w:tabs>
          <w:tab w:val="clear" w:pos="525"/>
          <w:tab w:val="left" w:pos="-90"/>
        </w:tabs>
        <w:ind w:left="-720" w:right="-540"/>
      </w:pPr>
      <w:r w:rsidRPr="00C96473">
        <w:t>The overlapping participation of several international donors</w:t>
      </w:r>
      <w:r w:rsidR="00940C09">
        <w:t xml:space="preserve">—the </w:t>
      </w:r>
      <w:r w:rsidRPr="00C96473">
        <w:t xml:space="preserve">Global Environmental Facility; </w:t>
      </w:r>
      <w:r w:rsidR="00940C09">
        <w:t xml:space="preserve">the </w:t>
      </w:r>
      <w:r w:rsidRPr="00C96473">
        <w:t>Inter-American Development Bank</w:t>
      </w:r>
      <w:r w:rsidR="00940C09">
        <w:t xml:space="preserve"> (IADB)</w:t>
      </w:r>
      <w:r w:rsidRPr="00C96473">
        <w:t xml:space="preserve">; </w:t>
      </w:r>
      <w:r w:rsidR="00940C09">
        <w:t xml:space="preserve">the </w:t>
      </w:r>
      <w:r w:rsidRPr="00C96473">
        <w:t>International Finance Corporation</w:t>
      </w:r>
      <w:r w:rsidR="00940C09">
        <w:t xml:space="preserve"> (IFC)</w:t>
      </w:r>
      <w:r w:rsidRPr="00C96473">
        <w:t xml:space="preserve">; Germany (KfW </w:t>
      </w:r>
      <w:r w:rsidR="00940C09">
        <w:t>and</w:t>
      </w:r>
      <w:r w:rsidRPr="00C96473">
        <w:t xml:space="preserve"> GIZ); </w:t>
      </w:r>
      <w:r w:rsidR="00940C09">
        <w:t xml:space="preserve">and the </w:t>
      </w:r>
      <w:r w:rsidRPr="00C96473">
        <w:t>United Kingdom (DEFRA)</w:t>
      </w:r>
      <w:r w:rsidR="00940C09">
        <w:t>—</w:t>
      </w:r>
      <w:r w:rsidRPr="00C96473">
        <w:t xml:space="preserve">in Brazil’s Cerrado </w:t>
      </w:r>
      <w:r w:rsidR="00625CE2">
        <w:t>r</w:t>
      </w:r>
      <w:r w:rsidRPr="00C96473">
        <w:t xml:space="preserve">egion provided a broad, semi-coordinated approach to addressing climate change. </w:t>
      </w:r>
      <w:r w:rsidR="00830F75">
        <w:t>T</w:t>
      </w:r>
      <w:r w:rsidRPr="00C96473">
        <w:t>here was a certain “division of labor”: F</w:t>
      </w:r>
      <w:r w:rsidR="009B555A">
        <w:t>IP</w:t>
      </w:r>
      <w:r w:rsidRPr="00C96473">
        <w:t xml:space="preserve"> financed an extensive inventory of Cerrado forests; the Cerrado Program invested in the development of a fire detection and monitoring system; </w:t>
      </w:r>
      <w:r w:rsidR="009B555A">
        <w:t xml:space="preserve">and </w:t>
      </w:r>
      <w:r w:rsidRPr="00C96473">
        <w:t>the Sustainable Cerrado Initiative supported strengthening of the Cerrado’s protected areas.</w:t>
      </w:r>
    </w:p>
    <w:p w14:paraId="1082C214"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jc w:val="both"/>
        <w:rPr>
          <w:b w:val="0"/>
          <w:szCs w:val="22"/>
        </w:rPr>
      </w:pPr>
      <w:r w:rsidRPr="00C96473">
        <w:rPr>
          <w:szCs w:val="22"/>
        </w:rPr>
        <w:t xml:space="preserve">Institutional strengthening is an integral part of building long-term capacity for climate change actions. </w:t>
      </w:r>
    </w:p>
    <w:p w14:paraId="035C42C6" w14:textId="07CF9387" w:rsidR="00C96473" w:rsidRDefault="00C96473" w:rsidP="007B2972">
      <w:pPr>
        <w:pStyle w:val="Parag"/>
        <w:tabs>
          <w:tab w:val="clear" w:pos="525"/>
          <w:tab w:val="left" w:pos="-90"/>
        </w:tabs>
        <w:ind w:left="-720" w:right="-540"/>
      </w:pPr>
      <w:r w:rsidRPr="00C96473">
        <w:t xml:space="preserve">Twelve institutions were directly involved in the implementation of the Cerrado Program and successfully coordinated </w:t>
      </w:r>
      <w:r w:rsidR="0025398E">
        <w:t xml:space="preserve">their </w:t>
      </w:r>
      <w:r w:rsidRPr="00C96473">
        <w:t>actions</w:t>
      </w:r>
      <w:r w:rsidR="009B555A">
        <w:t>,</w:t>
      </w:r>
      <w:r w:rsidRPr="00C96473">
        <w:t xml:space="preserve"> even though they operated at different levels of administrative authority: federal (INPE</w:t>
      </w:r>
      <w:r w:rsidR="0025398E">
        <w:t>,</w:t>
      </w:r>
      <w:r w:rsidRPr="00C96473">
        <w:t xml:space="preserve"> MMA</w:t>
      </w:r>
      <w:r w:rsidR="0025398E">
        <w:t>,</w:t>
      </w:r>
      <w:r w:rsidRPr="00C96473">
        <w:t xml:space="preserve"> ICMBio</w:t>
      </w:r>
      <w:r w:rsidR="0025398E">
        <w:t>,</w:t>
      </w:r>
      <w:r w:rsidRPr="00C96473">
        <w:t xml:space="preserve"> SFB); state (SEMA-BA</w:t>
      </w:r>
      <w:r w:rsidR="0025398E">
        <w:t>,</w:t>
      </w:r>
      <w:r w:rsidRPr="00C96473">
        <w:t xml:space="preserve"> SEMAR-PI</w:t>
      </w:r>
      <w:r w:rsidR="0025398E">
        <w:t>,</w:t>
      </w:r>
      <w:r w:rsidRPr="00C96473">
        <w:t xml:space="preserve"> SEMA-MA); civil society (FLEM</w:t>
      </w:r>
      <w:r w:rsidR="0025398E">
        <w:t>,</w:t>
      </w:r>
      <w:r w:rsidRPr="00C96473">
        <w:t xml:space="preserve"> Fundação Agente</w:t>
      </w:r>
      <w:r w:rsidR="0025398E">
        <w:t>,</w:t>
      </w:r>
      <w:r w:rsidRPr="00C96473">
        <w:t xml:space="preserve"> FUNCATE</w:t>
      </w:r>
      <w:r w:rsidR="0025398E">
        <w:t>,</w:t>
      </w:r>
      <w:r w:rsidRPr="00C96473">
        <w:t xml:space="preserve"> FUNATURA); and international (World Bank). The experience gained in administering the Cerrado Program and in coordinati</w:t>
      </w:r>
      <w:r w:rsidR="009B555A">
        <w:t>ng</w:t>
      </w:r>
      <w:r w:rsidRPr="00C96473">
        <w:t xml:space="preserve"> actions across administrative levels can serve as building block for an expansion of these activities and a refinement of climate</w:t>
      </w:r>
      <w:r w:rsidR="009B555A">
        <w:t>-</w:t>
      </w:r>
      <w:r w:rsidRPr="00C96473">
        <w:t>change actions in the Cerrado.</w:t>
      </w:r>
    </w:p>
    <w:p w14:paraId="415B5153" w14:textId="77777777" w:rsidR="00477842" w:rsidRPr="00C96473" w:rsidRDefault="00477842" w:rsidP="00477842">
      <w:pPr>
        <w:pStyle w:val="Parag"/>
        <w:numPr>
          <w:ilvl w:val="0"/>
          <w:numId w:val="0"/>
        </w:numPr>
        <w:tabs>
          <w:tab w:val="clear" w:pos="525"/>
          <w:tab w:val="left" w:pos="-90"/>
        </w:tabs>
        <w:ind w:left="-720" w:right="-540"/>
      </w:pPr>
    </w:p>
    <w:p w14:paraId="057A60AD"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 xml:space="preserve">An adequate level and appropriate timing of stakeholder participation are key elements in gaining acceptance of </w:t>
      </w:r>
      <w:r w:rsidR="009B555A">
        <w:rPr>
          <w:szCs w:val="22"/>
        </w:rPr>
        <w:t>p</w:t>
      </w:r>
      <w:r w:rsidRPr="00C96473">
        <w:rPr>
          <w:szCs w:val="22"/>
        </w:rPr>
        <w:t xml:space="preserve">rogram activities. </w:t>
      </w:r>
    </w:p>
    <w:p w14:paraId="42DB8FE9" w14:textId="77777777" w:rsidR="00C96473" w:rsidRPr="00C96473" w:rsidRDefault="00C96473" w:rsidP="007B2972">
      <w:pPr>
        <w:pStyle w:val="Parag"/>
        <w:tabs>
          <w:tab w:val="clear" w:pos="525"/>
          <w:tab w:val="left" w:pos="-90"/>
        </w:tabs>
        <w:ind w:left="-720" w:right="-540"/>
      </w:pPr>
      <w:r w:rsidRPr="00C96473">
        <w:t>Landholders’ initial reluctance to register themselves can be overcome through clear communication of the “why, how and what,” by explaining the benefits as well as the possible negative consequences of not registering, and by dispelling unfounded fears. It was important to clarify that CAR does not interfere with property or land</w:t>
      </w:r>
      <w:r w:rsidR="00830F75">
        <w:t xml:space="preserve"> </w:t>
      </w:r>
      <w:r w:rsidRPr="00C96473">
        <w:t xml:space="preserve">use rights. The positive involvement of unions or associations representing the target population in CAR was essential to obtain acceptance by family landholders. </w:t>
      </w:r>
    </w:p>
    <w:p w14:paraId="7C2CA6EC" w14:textId="77777777" w:rsidR="00C96473" w:rsidRPr="00C96473" w:rsidRDefault="00C96473" w:rsidP="007B2972">
      <w:pPr>
        <w:pStyle w:val="Parag"/>
        <w:tabs>
          <w:tab w:val="clear" w:pos="525"/>
          <w:tab w:val="left" w:pos="-90"/>
        </w:tabs>
        <w:ind w:left="-720" w:right="-540"/>
      </w:pPr>
      <w:r w:rsidRPr="00C96473">
        <w:t xml:space="preserve">Meanwhile, the lack of cooperation by some municipal governments has hindered the implementation of the fire prevention and firefighting component, notably in Piauí. </w:t>
      </w:r>
      <w:r w:rsidR="00830F75">
        <w:t>P</w:t>
      </w:r>
      <w:r w:rsidRPr="00C96473">
        <w:t xml:space="preserve">rior involvement of and consultation with stakeholders during project preparation </w:t>
      </w:r>
      <w:r w:rsidR="00830F75">
        <w:t xml:space="preserve">can </w:t>
      </w:r>
      <w:r w:rsidRPr="00C96473">
        <w:t>avoid unpleasant surprises later on, when certain stakeholders may refuse to cooperate.</w:t>
      </w:r>
    </w:p>
    <w:p w14:paraId="580C9E4C" w14:textId="77777777" w:rsidR="001451A7" w:rsidRPr="00603B60" w:rsidRDefault="001451A7"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Program Operations</w:t>
      </w:r>
    </w:p>
    <w:p w14:paraId="7721BF78" w14:textId="77777777" w:rsidR="001451A7" w:rsidRPr="001451A7" w:rsidRDefault="001451A7" w:rsidP="007B2972">
      <w:pPr>
        <w:widowControl/>
        <w:numPr>
          <w:ilvl w:val="0"/>
          <w:numId w:val="31"/>
        </w:numPr>
        <w:tabs>
          <w:tab w:val="left" w:pos="-360"/>
          <w:tab w:val="left" w:pos="-90"/>
          <w:tab w:val="left" w:pos="720"/>
        </w:tabs>
        <w:autoSpaceDE/>
        <w:autoSpaceDN/>
        <w:adjustRightInd/>
        <w:spacing w:after="120" w:line="259" w:lineRule="auto"/>
        <w:ind w:left="-720" w:right="-540" w:firstLine="0"/>
        <w:rPr>
          <w:rFonts w:ascii="Calibri" w:eastAsia="Calibri" w:hAnsi="Calibri" w:cs="Times New Roman"/>
          <w:b/>
          <w:color w:val="auto"/>
        </w:rPr>
      </w:pPr>
      <w:r w:rsidRPr="000A3D67">
        <w:rPr>
          <w:rFonts w:ascii="Calibri" w:hAnsi="Calibri"/>
          <w:b/>
          <w:color w:val="172D5F"/>
          <w:sz w:val="22"/>
          <w:szCs w:val="22"/>
        </w:rPr>
        <w:t xml:space="preserve">A </w:t>
      </w:r>
      <w:r w:rsidRPr="00C96473">
        <w:rPr>
          <w:rFonts w:ascii="Calibri" w:hAnsi="Calibri"/>
          <w:b/>
          <w:color w:val="172D5F"/>
          <w:sz w:val="22"/>
          <w:szCs w:val="22"/>
        </w:rPr>
        <w:t xml:space="preserve">decentralized approach to </w:t>
      </w:r>
      <w:r w:rsidR="009B555A">
        <w:rPr>
          <w:rFonts w:ascii="Calibri" w:hAnsi="Calibri"/>
          <w:b/>
          <w:color w:val="172D5F"/>
          <w:sz w:val="22"/>
          <w:szCs w:val="22"/>
        </w:rPr>
        <w:t>p</w:t>
      </w:r>
      <w:r w:rsidRPr="00C96473">
        <w:rPr>
          <w:rFonts w:ascii="Calibri" w:hAnsi="Calibri"/>
          <w:b/>
          <w:color w:val="172D5F"/>
          <w:sz w:val="22"/>
          <w:szCs w:val="22"/>
        </w:rPr>
        <w:t xml:space="preserve">rogram execution allows for increased use of local knowledge and for greater </w:t>
      </w:r>
      <w:r w:rsidR="009B555A">
        <w:rPr>
          <w:rFonts w:ascii="Calibri" w:hAnsi="Calibri"/>
          <w:b/>
          <w:color w:val="172D5F"/>
          <w:sz w:val="22"/>
          <w:szCs w:val="22"/>
        </w:rPr>
        <w:t>p</w:t>
      </w:r>
      <w:r w:rsidRPr="00C96473">
        <w:rPr>
          <w:rFonts w:ascii="Calibri" w:hAnsi="Calibri"/>
          <w:b/>
          <w:color w:val="172D5F"/>
          <w:sz w:val="22"/>
          <w:szCs w:val="22"/>
        </w:rPr>
        <w:t>rogram “ownership” by local communities.</w:t>
      </w:r>
    </w:p>
    <w:p w14:paraId="64BB5414" w14:textId="77777777" w:rsidR="001451A7" w:rsidRDefault="00992505" w:rsidP="007B2972">
      <w:pPr>
        <w:pStyle w:val="Parag"/>
        <w:tabs>
          <w:tab w:val="clear" w:pos="525"/>
          <w:tab w:val="left" w:pos="-90"/>
        </w:tabs>
        <w:ind w:left="-720" w:right="-540"/>
      </w:pPr>
      <w:r w:rsidRPr="00D55136">
        <w:t xml:space="preserve">The decentralized execution of a larger regional program through several smaller projects, rather than under one large umbrella project, is viable and likely more effective. </w:t>
      </w:r>
      <w:r w:rsidR="008E6638">
        <w:t>However, this implies</w:t>
      </w:r>
      <w:r w:rsidRPr="00D55136">
        <w:t xml:space="preserve"> higher transaction and supervision costs for the Bank as Trustee. Greater effectiveness is likely linked to greater ownership on the part of implementing agencies. Project agencies have demonstrated an unusually high degree of ownership.</w:t>
      </w:r>
    </w:p>
    <w:p w14:paraId="01957C47" w14:textId="77777777" w:rsidR="00C96473" w:rsidRDefault="001451A7" w:rsidP="007B2972">
      <w:pPr>
        <w:pStyle w:val="Parag"/>
        <w:tabs>
          <w:tab w:val="clear" w:pos="525"/>
          <w:tab w:val="left" w:pos="-90"/>
        </w:tabs>
        <w:ind w:left="-720" w:right="-540"/>
      </w:pPr>
      <w:r w:rsidRPr="001451A7">
        <w:t xml:space="preserve">Making direct grants to </w:t>
      </w:r>
      <w:r w:rsidR="009B555A">
        <w:t>nongovernmental organizations (</w:t>
      </w:r>
      <w:r w:rsidRPr="001451A7">
        <w:t>NGOs</w:t>
      </w:r>
      <w:r w:rsidR="009B555A">
        <w:t>)</w:t>
      </w:r>
      <w:r w:rsidRPr="001451A7">
        <w:t xml:space="preserve">, with government supervision, can allow for greater flexibility and increased efficiency in project implementation. This approach has simplified implementation and relieved public-sector implementing agencies of the burdens of grant administration. Channeling funds through </w:t>
      </w:r>
      <w:r w:rsidRPr="001451A7">
        <w:lastRenderedPageBreak/>
        <w:t>federal or state budgets would have made implementation much more difficult due to the rules and procedures imposed by applicable laws. The hiring of individual consultants by the grant recipients was quite straightforward and would have been nearly impossible for a public-sector agency. Implementing agencies also highlighted the fact that the excellent relationships between financial (NGO) and technical teams were particularly conducive to good implementation.</w:t>
      </w:r>
    </w:p>
    <w:p w14:paraId="5ECD70AE" w14:textId="77777777" w:rsidR="00992505" w:rsidRDefault="00992505" w:rsidP="007B2972">
      <w:pPr>
        <w:pStyle w:val="Parag"/>
        <w:tabs>
          <w:tab w:val="clear" w:pos="525"/>
          <w:tab w:val="left" w:pos="-90"/>
        </w:tabs>
        <w:ind w:left="-720" w:right="-540"/>
      </w:pPr>
      <w:r w:rsidRPr="00D55136">
        <w:t xml:space="preserve">However, there </w:t>
      </w:r>
      <w:r w:rsidR="008E6638">
        <w:t>must b</w:t>
      </w:r>
      <w:r w:rsidRPr="00D55136">
        <w:t>e an excellent relationship between the financial and administrative team (NGO) and the public</w:t>
      </w:r>
      <w:r w:rsidR="008E6638">
        <w:t>-</w:t>
      </w:r>
      <w:r w:rsidRPr="00D55136">
        <w:t>sector technical</w:t>
      </w:r>
      <w:r w:rsidR="008E6638">
        <w:t xml:space="preserve"> team</w:t>
      </w:r>
      <w:r w:rsidRPr="00D55136">
        <w:t>.</w:t>
      </w:r>
      <w:r w:rsidR="00625561">
        <w:t xml:space="preserve"> </w:t>
      </w:r>
      <w:r w:rsidRPr="00D55136">
        <w:t xml:space="preserve">The lead role </w:t>
      </w:r>
      <w:r w:rsidR="008E6638">
        <w:t xml:space="preserve">must </w:t>
      </w:r>
      <w:r w:rsidRPr="00D55136">
        <w:t xml:space="preserve">be with the latter and may not be challenged by the former, which serves in an auxiliary </w:t>
      </w:r>
      <w:r w:rsidR="008E6638">
        <w:t>manner</w:t>
      </w:r>
      <w:r w:rsidRPr="00D55136">
        <w:t>.</w:t>
      </w:r>
      <w:r w:rsidR="00625561">
        <w:t xml:space="preserve"> </w:t>
      </w:r>
      <w:r w:rsidRPr="00D55136">
        <w:t xml:space="preserve">This needs to be clear in the agreement between the two parties. </w:t>
      </w:r>
    </w:p>
    <w:p w14:paraId="0A68A898" w14:textId="77777777" w:rsidR="00992505" w:rsidRDefault="00992505" w:rsidP="007B2972">
      <w:pPr>
        <w:pStyle w:val="Parag"/>
        <w:tabs>
          <w:tab w:val="clear" w:pos="525"/>
          <w:tab w:val="left" w:pos="-90"/>
        </w:tabs>
        <w:ind w:left="-720" w:right="-540"/>
      </w:pPr>
      <w:r w:rsidRPr="00D55136">
        <w:t xml:space="preserve">Partnerships are essential but sometimes turn out not to be viable. Lack of cooperation by municipal governments (mayors) has hindered the implementation of the fire component in Piauí. </w:t>
      </w:r>
    </w:p>
    <w:p w14:paraId="6C1884F1" w14:textId="77777777" w:rsidR="00C96473" w:rsidRPr="00C96473" w:rsidRDefault="00C96473" w:rsidP="007B2972">
      <w:pPr>
        <w:widowControl/>
        <w:numPr>
          <w:ilvl w:val="0"/>
          <w:numId w:val="31"/>
        </w:numPr>
        <w:tabs>
          <w:tab w:val="left" w:pos="-360"/>
          <w:tab w:val="left" w:pos="-90"/>
        </w:tabs>
        <w:autoSpaceDE/>
        <w:autoSpaceDN/>
        <w:adjustRightInd/>
        <w:spacing w:after="120" w:line="259" w:lineRule="auto"/>
        <w:ind w:left="-720" w:right="-540" w:firstLine="0"/>
        <w:rPr>
          <w:rFonts w:ascii="Calibri" w:hAnsi="Calibri"/>
          <w:b/>
          <w:color w:val="172D5F"/>
          <w:sz w:val="22"/>
          <w:szCs w:val="22"/>
        </w:rPr>
      </w:pPr>
      <w:r w:rsidRPr="00C96473">
        <w:rPr>
          <w:rFonts w:ascii="Calibri" w:hAnsi="Calibri"/>
          <w:b/>
          <w:color w:val="172D5F"/>
          <w:sz w:val="22"/>
          <w:szCs w:val="22"/>
        </w:rPr>
        <w:t xml:space="preserve">An adaptive management approach is essential in order for a program to overcome unexpected challenges and to take advantage of unforeseen opportunities. </w:t>
      </w:r>
    </w:p>
    <w:p w14:paraId="03B0F476" w14:textId="77777777" w:rsidR="00C96473" w:rsidRPr="00C96473" w:rsidRDefault="00C96473" w:rsidP="007B2972">
      <w:pPr>
        <w:pStyle w:val="Parag"/>
        <w:tabs>
          <w:tab w:val="clear" w:pos="525"/>
          <w:tab w:val="left" w:pos="-90"/>
        </w:tabs>
        <w:ind w:left="-720" w:right="-540"/>
      </w:pPr>
      <w:r w:rsidRPr="00C96473">
        <w:t xml:space="preserve">External factors can often provoke unexpected delays to project implementation. The Cerrado Program dealt with fire catastrophes in 2015 in Bahia; state and municipal elections which often changed their interlocutors; and changes in the administrative structure of federal policy as the CAR registry was passed from </w:t>
      </w:r>
      <w:r w:rsidR="009B555A">
        <w:t xml:space="preserve">the </w:t>
      </w:r>
      <w:r w:rsidRPr="00C96473">
        <w:t xml:space="preserve">MMA to </w:t>
      </w:r>
      <w:r w:rsidR="009B555A">
        <w:t xml:space="preserve">the </w:t>
      </w:r>
      <w:r w:rsidRPr="00C96473">
        <w:t xml:space="preserve">SBF in 2014. </w:t>
      </w:r>
    </w:p>
    <w:p w14:paraId="369EFD5A" w14:textId="77777777" w:rsidR="00C96473" w:rsidRDefault="00C96473" w:rsidP="007B2972">
      <w:pPr>
        <w:pStyle w:val="Parag"/>
        <w:tabs>
          <w:tab w:val="clear" w:pos="525"/>
          <w:tab w:val="left" w:pos="-90"/>
        </w:tabs>
        <w:ind w:left="-720" w:right="-540"/>
      </w:pPr>
      <w:r w:rsidRPr="00C96473">
        <w:t xml:space="preserve">When an original plan turns out not to be viable, flexibility in choosing and implementing an alternative approach, rather than insisting on the original plan, can produce positive results. When faced with difficulties in establishing municipal fire brigades, for example, the Piauí </w:t>
      </w:r>
      <w:r w:rsidR="009B555A">
        <w:t>P</w:t>
      </w:r>
      <w:r w:rsidRPr="00C96473">
        <w:t xml:space="preserve">roject promoted law enforcement campaigns by the state environmental and civil police and strengthened the fire monitoring infrastructure at the state level. </w:t>
      </w:r>
    </w:p>
    <w:p w14:paraId="0C6A3F2A" w14:textId="77777777" w:rsidR="003615CB" w:rsidRPr="00D60A0B" w:rsidRDefault="0056216E" w:rsidP="007B2972">
      <w:pPr>
        <w:pStyle w:val="Parag"/>
        <w:tabs>
          <w:tab w:val="clear" w:pos="525"/>
          <w:tab w:val="left" w:pos="-90"/>
        </w:tabs>
        <w:ind w:left="-720" w:right="-540"/>
      </w:pPr>
      <w:r>
        <w:t>A</w:t>
      </w:r>
      <w:r w:rsidR="00C96473" w:rsidRPr="00C96473">
        <w:t xml:space="preserve">daptive management allows for taking advantage of unforeseen opportunities. </w:t>
      </w:r>
      <w:r>
        <w:t xml:space="preserve">With </w:t>
      </w:r>
      <w:r w:rsidR="00C96473" w:rsidRPr="00C96473">
        <w:t xml:space="preserve">significant reduction in unit costs for CAR registries, the </w:t>
      </w:r>
      <w:r w:rsidR="009B555A">
        <w:t>p</w:t>
      </w:r>
      <w:r w:rsidR="00C96473" w:rsidRPr="00C96473">
        <w:t>rogram was able to expand the number of landholders registered, as well as the total area covered by CAR registries, making this a highly successful action of the Cerrado Program.</w:t>
      </w:r>
    </w:p>
    <w:bookmarkEnd w:id="25"/>
    <w:p w14:paraId="6305DD16" w14:textId="77777777" w:rsidR="003615CB" w:rsidRPr="005C6E56" w:rsidRDefault="003615CB" w:rsidP="00FA3F06">
      <w:pPr>
        <w:numPr>
          <w:ilvl w:val="0"/>
          <w:numId w:val="29"/>
        </w:numPr>
        <w:spacing w:line="14" w:lineRule="exact"/>
        <w:ind w:left="0" w:firstLine="0"/>
        <w:rPr>
          <w:rFonts w:ascii="Calibri" w:hAnsi="Calibri"/>
          <w:b/>
          <w:bCs/>
          <w:color w:val="7F7F7F"/>
          <w:sz w:val="22"/>
          <w:szCs w:val="22"/>
        </w:rPr>
        <w:sectPr w:rsidR="003615CB" w:rsidRPr="005C6E56" w:rsidSect="00EF2940">
          <w:pgSz w:w="12240" w:h="15840" w:code="1"/>
          <w:pgMar w:top="1440" w:right="1440" w:bottom="1440" w:left="1530" w:header="720" w:footer="720" w:gutter="0"/>
          <w:cols w:space="720"/>
          <w:docGrid w:linePitch="360"/>
        </w:sectPr>
      </w:pPr>
    </w:p>
    <w:tbl>
      <w:tblPr>
        <w:tblW w:w="14130" w:type="dxa"/>
        <w:tblInd w:w="-720" w:type="dxa"/>
        <w:shd w:val="clear" w:color="auto" w:fill="F2F7FC"/>
        <w:tblLayout w:type="fixed"/>
        <w:tblLook w:val="04A0" w:firstRow="1" w:lastRow="0" w:firstColumn="1" w:lastColumn="0" w:noHBand="0" w:noVBand="1"/>
      </w:tblPr>
      <w:tblGrid>
        <w:gridCol w:w="14130"/>
      </w:tblGrid>
      <w:tr w:rsidR="006E330C" w:rsidRPr="005C6E56" w14:paraId="4F50F043" w14:textId="77777777" w:rsidTr="005C6E56">
        <w:trPr>
          <w:trHeight w:val="432"/>
        </w:trPr>
        <w:tc>
          <w:tcPr>
            <w:tcW w:w="14130" w:type="dxa"/>
            <w:shd w:val="clear" w:color="auto" w:fill="F2F7FC"/>
            <w:vAlign w:val="center"/>
          </w:tcPr>
          <w:p w14:paraId="72FF82FC" w14:textId="77777777" w:rsidR="003615CB" w:rsidRPr="005C6E56" w:rsidRDefault="00432370" w:rsidP="005C6E56">
            <w:pPr>
              <w:pStyle w:val="NoSpacing"/>
              <w:jc w:val="center"/>
              <w:outlineLvl w:val="0"/>
              <w:rPr>
                <w:rFonts w:ascii="Calibri" w:hAnsi="Calibri"/>
                <w:b/>
              </w:rPr>
            </w:pPr>
            <w:bookmarkStart w:id="99" w:name="_Toc256000032"/>
            <w:bookmarkStart w:id="100" w:name="_Toc485984560"/>
            <w:bookmarkStart w:id="101" w:name="_Toc531167673"/>
            <w:r w:rsidRPr="005C6E56">
              <w:rPr>
                <w:rFonts w:ascii="Calibri" w:hAnsi="Calibri"/>
                <w:b/>
              </w:rPr>
              <w:lastRenderedPageBreak/>
              <w:t>ANNEX 1. RESULTS FRAMEWORK AND KEY OUTPUTS</w:t>
            </w:r>
            <w:bookmarkEnd w:id="99"/>
            <w:bookmarkEnd w:id="100"/>
            <w:bookmarkEnd w:id="101"/>
          </w:p>
        </w:tc>
      </w:tr>
    </w:tbl>
    <w:p w14:paraId="6F1E17C6" w14:textId="77777777" w:rsidR="003615CB" w:rsidRPr="005C6E56" w:rsidRDefault="003615CB" w:rsidP="003939DF">
      <w:pPr>
        <w:ind w:left="-792"/>
        <w:rPr>
          <w:rFonts w:ascii="Calibri" w:hAnsi="Calibri"/>
          <w:b/>
          <w:bCs/>
          <w:color w:val="7F7F7F"/>
          <w:sz w:val="22"/>
          <w:szCs w:val="22"/>
        </w:rPr>
      </w:pPr>
    </w:p>
    <w:p w14:paraId="7082F42C" w14:textId="77777777" w:rsidR="000A5924" w:rsidRPr="000A5924" w:rsidRDefault="0074258A" w:rsidP="000A5924">
      <w:pPr>
        <w:ind w:left="-630"/>
        <w:rPr>
          <w:rFonts w:ascii="Calibri" w:hAnsi="Calibri"/>
          <w:b/>
          <w:bCs/>
          <w:color w:val="172D5F"/>
        </w:rPr>
      </w:pPr>
      <w:r w:rsidRPr="000A5924">
        <w:rPr>
          <w:rFonts w:ascii="Calibri" w:hAnsi="Calibri"/>
          <w:b/>
          <w:bCs/>
          <w:noProof/>
          <w:color w:val="172D5F"/>
        </w:rPr>
        <mc:AlternateContent>
          <mc:Choice Requires="wps">
            <w:drawing>
              <wp:anchor distT="4294967295" distB="4294967295" distL="114300" distR="114300" simplePos="0" relativeHeight="251653120" behindDoc="0" locked="0" layoutInCell="1" allowOverlap="1" wp14:anchorId="218542CE" wp14:editId="1060A5F1">
                <wp:simplePos x="0" y="0"/>
                <wp:positionH relativeFrom="column">
                  <wp:posOffset>-897255</wp:posOffset>
                </wp:positionH>
                <wp:positionV relativeFrom="paragraph">
                  <wp:posOffset>161289</wp:posOffset>
                </wp:positionV>
                <wp:extent cx="10113645" cy="0"/>
                <wp:effectExtent l="0" t="0" r="0" b="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1364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6D13CF" id="Straight Connector 22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0.65pt,12.7pt" to="725.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" strokecolor="#7f7f7f">
                <v:stroke dashstyle="dash" opacity="26214f" joinstyle="miter"/>
                <o:lock v:ext="edit" shapetype="f"/>
              </v:line>
            </w:pict>
          </mc:Fallback>
        </mc:AlternateContent>
      </w:r>
      <w:r w:rsidR="000A5924" w:rsidRPr="000A5924">
        <w:rPr>
          <w:rFonts w:ascii="Calibri" w:hAnsi="Calibri"/>
          <w:b/>
          <w:bCs/>
          <w:color w:val="172D5F"/>
        </w:rPr>
        <w:t>A. RESULTS FRAMEWORK AND KEY OUTPUTS: CERRADO PROGRAM</w:t>
      </w:r>
    </w:p>
    <w:p w14:paraId="6ADE35E4" w14:textId="77777777" w:rsidR="001F174E" w:rsidRPr="00CF3B42" w:rsidRDefault="0028723B" w:rsidP="0028723B">
      <w:pPr>
        <w:shd w:val="clear" w:color="auto" w:fill="F7F7F7"/>
        <w:ind w:right="-418"/>
        <w:contextualSpacing/>
        <w:rPr>
          <w:rFonts w:ascii="Calibri" w:hAnsi="Calibri"/>
          <w:b/>
          <w:bCs/>
          <w:color w:val="172D5F"/>
        </w:rPr>
      </w:pPr>
      <w:r w:rsidRPr="00CF3B42">
        <w:rPr>
          <w:rFonts w:ascii="Calibri" w:hAnsi="Calibri"/>
          <w:b/>
          <w:bCs/>
          <w:color w:val="172D5F"/>
        </w:rPr>
        <w:t>A.1 PDO Indicators</w:t>
      </w:r>
    </w:p>
    <w:tbl>
      <w:tblPr>
        <w:tblW w:w="1413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700"/>
        <w:gridCol w:w="1080"/>
        <w:gridCol w:w="900"/>
        <w:gridCol w:w="900"/>
        <w:gridCol w:w="900"/>
        <w:gridCol w:w="900"/>
        <w:gridCol w:w="1080"/>
        <w:gridCol w:w="990"/>
        <w:gridCol w:w="900"/>
        <w:gridCol w:w="3780"/>
      </w:tblGrid>
      <w:tr w:rsidR="001F174E" w:rsidRPr="004C3CAF" w14:paraId="6E28E6F7" w14:textId="77777777" w:rsidTr="00CD1DB2">
        <w:trPr>
          <w:trHeight w:val="300"/>
          <w:tblHeader/>
        </w:trPr>
        <w:tc>
          <w:tcPr>
            <w:tcW w:w="2700" w:type="dxa"/>
            <w:vMerge w:val="restart"/>
            <w:shd w:val="clear" w:color="auto" w:fill="F2F2F2"/>
            <w:vAlign w:val="center"/>
          </w:tcPr>
          <w:p w14:paraId="69C65A0C"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79795FB0"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Indicator</w:t>
            </w:r>
          </w:p>
          <w:p w14:paraId="4058E144"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2CC6D122"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1080" w:type="dxa"/>
            <w:vMerge w:val="restart"/>
            <w:shd w:val="clear" w:color="auto" w:fill="F2F2F2"/>
            <w:vAlign w:val="center"/>
          </w:tcPr>
          <w:p w14:paraId="6251E09D"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Unit of Measure</w:t>
            </w:r>
          </w:p>
        </w:tc>
        <w:tc>
          <w:tcPr>
            <w:tcW w:w="900" w:type="dxa"/>
            <w:vMerge w:val="restart"/>
            <w:shd w:val="clear" w:color="auto" w:fill="F2F2F2"/>
            <w:vAlign w:val="center"/>
          </w:tcPr>
          <w:p w14:paraId="7A22CA03"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Baseline Value</w:t>
            </w:r>
          </w:p>
        </w:tc>
        <w:tc>
          <w:tcPr>
            <w:tcW w:w="900" w:type="dxa"/>
            <w:vMerge w:val="restart"/>
            <w:shd w:val="clear" w:color="auto" w:fill="F2F2F2"/>
            <w:vAlign w:val="center"/>
          </w:tcPr>
          <w:p w14:paraId="23ACD345"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Actual Value</w:t>
            </w:r>
          </w:p>
        </w:tc>
        <w:tc>
          <w:tcPr>
            <w:tcW w:w="900" w:type="dxa"/>
            <w:vMerge w:val="restart"/>
            <w:shd w:val="clear" w:color="auto" w:fill="F2F2F2"/>
            <w:vAlign w:val="center"/>
          </w:tcPr>
          <w:p w14:paraId="3831D369" w14:textId="77777777" w:rsidR="001F174E" w:rsidRPr="004C3CAF" w:rsidRDefault="001F174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End</w:t>
            </w:r>
            <w:r w:rsidR="00605972">
              <w:rPr>
                <w:rFonts w:ascii="Calibri" w:eastAsia="Calibri" w:hAnsi="Calibri" w:cs="Times New Roman"/>
                <w:color w:val="auto"/>
                <w:sz w:val="19"/>
                <w:szCs w:val="19"/>
              </w:rPr>
              <w:t>-</w:t>
            </w:r>
            <w:r w:rsidRPr="004C3CAF">
              <w:rPr>
                <w:rFonts w:ascii="Calibri" w:eastAsia="Calibri" w:hAnsi="Calibri" w:cs="Times New Roman"/>
                <w:color w:val="auto"/>
                <w:sz w:val="19"/>
                <w:szCs w:val="19"/>
              </w:rPr>
              <w:t>Target Value</w:t>
            </w:r>
          </w:p>
        </w:tc>
        <w:tc>
          <w:tcPr>
            <w:tcW w:w="3870" w:type="dxa"/>
            <w:gridSpan w:val="4"/>
            <w:shd w:val="clear" w:color="auto" w:fill="F2F2F2"/>
            <w:vAlign w:val="center"/>
          </w:tcPr>
          <w:p w14:paraId="6A8838B6" w14:textId="77777777" w:rsidR="001F174E" w:rsidRPr="004C3CAF" w:rsidRDefault="001F174E" w:rsidP="00625CE2">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Target/Achieved Value </w:t>
            </w:r>
          </w:p>
        </w:tc>
        <w:tc>
          <w:tcPr>
            <w:tcW w:w="3780" w:type="dxa"/>
            <w:vMerge w:val="restart"/>
            <w:shd w:val="clear" w:color="auto" w:fill="F2F2F2"/>
            <w:vAlign w:val="center"/>
          </w:tcPr>
          <w:p w14:paraId="06F48898"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Description/sources</w:t>
            </w:r>
          </w:p>
        </w:tc>
      </w:tr>
      <w:tr w:rsidR="001F174E" w:rsidRPr="004C3CAF" w14:paraId="4300D4B6" w14:textId="77777777" w:rsidTr="004C3CAF">
        <w:trPr>
          <w:trHeight w:val="340"/>
        </w:trPr>
        <w:tc>
          <w:tcPr>
            <w:tcW w:w="2700" w:type="dxa"/>
            <w:vMerge/>
            <w:shd w:val="clear" w:color="auto" w:fill="F2F2F2"/>
            <w:vAlign w:val="center"/>
          </w:tcPr>
          <w:p w14:paraId="323170F7"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1080" w:type="dxa"/>
            <w:vMerge/>
            <w:shd w:val="clear" w:color="auto" w:fill="F2F2F2"/>
            <w:vAlign w:val="center"/>
          </w:tcPr>
          <w:p w14:paraId="2DC7887A"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5ACB7481"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4A415DF1"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48BDC1AA"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shd w:val="clear" w:color="auto" w:fill="F2F2F2"/>
            <w:vAlign w:val="center"/>
          </w:tcPr>
          <w:p w14:paraId="32BB6BCD"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Bahia</w:t>
            </w:r>
          </w:p>
        </w:tc>
        <w:tc>
          <w:tcPr>
            <w:tcW w:w="1080" w:type="dxa"/>
            <w:shd w:val="clear" w:color="auto" w:fill="F2F2F2"/>
            <w:vAlign w:val="center"/>
          </w:tcPr>
          <w:p w14:paraId="5B237788"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Piauí</w:t>
            </w:r>
          </w:p>
        </w:tc>
        <w:tc>
          <w:tcPr>
            <w:tcW w:w="990" w:type="dxa"/>
            <w:shd w:val="clear" w:color="auto" w:fill="F2F2F2"/>
            <w:vAlign w:val="center"/>
          </w:tcPr>
          <w:p w14:paraId="7AAD70FF"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Federal</w:t>
            </w:r>
          </w:p>
        </w:tc>
        <w:tc>
          <w:tcPr>
            <w:tcW w:w="900" w:type="dxa"/>
            <w:shd w:val="clear" w:color="auto" w:fill="F2F2F2"/>
            <w:vAlign w:val="center"/>
          </w:tcPr>
          <w:p w14:paraId="6AD4E99C" w14:textId="77777777" w:rsidR="001F174E" w:rsidRPr="004C3CAF" w:rsidRDefault="001F174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I</w:t>
            </w:r>
            <w:r w:rsidR="00605972">
              <w:rPr>
                <w:rFonts w:ascii="Calibri" w:eastAsia="Calibri" w:hAnsi="Calibri" w:cs="Times New Roman"/>
                <w:color w:val="auto"/>
                <w:sz w:val="19"/>
                <w:szCs w:val="19"/>
              </w:rPr>
              <w:t>NPE</w:t>
            </w:r>
          </w:p>
        </w:tc>
        <w:tc>
          <w:tcPr>
            <w:tcW w:w="3780" w:type="dxa"/>
            <w:vMerge/>
            <w:shd w:val="clear" w:color="auto" w:fill="F2F2F2"/>
            <w:vAlign w:val="center"/>
          </w:tcPr>
          <w:p w14:paraId="0512F2FF"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r>
      <w:tr w:rsidR="004A10BE" w:rsidRPr="004C3CAF" w14:paraId="05013D67" w14:textId="77777777" w:rsidTr="004A10BE">
        <w:trPr>
          <w:trHeight w:val="720"/>
        </w:trPr>
        <w:tc>
          <w:tcPr>
            <w:tcW w:w="2700" w:type="dxa"/>
            <w:shd w:val="clear" w:color="auto" w:fill="auto"/>
            <w:vAlign w:val="center"/>
          </w:tcPr>
          <w:p w14:paraId="11ED2D2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Land users adopting sustainable land management practices as a result of the project.</w:t>
            </w:r>
          </w:p>
        </w:tc>
        <w:tc>
          <w:tcPr>
            <w:tcW w:w="1080" w:type="dxa"/>
            <w:shd w:val="clear" w:color="auto" w:fill="auto"/>
            <w:vAlign w:val="center"/>
          </w:tcPr>
          <w:p w14:paraId="52EACFC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153189CB"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287FE05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38,017</w:t>
            </w:r>
          </w:p>
        </w:tc>
        <w:tc>
          <w:tcPr>
            <w:tcW w:w="900" w:type="dxa"/>
            <w:shd w:val="clear" w:color="auto" w:fill="auto"/>
            <w:vAlign w:val="center"/>
          </w:tcPr>
          <w:p w14:paraId="4CCDB71A"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9,676</w:t>
            </w:r>
          </w:p>
        </w:tc>
        <w:tc>
          <w:tcPr>
            <w:tcW w:w="900" w:type="dxa"/>
            <w:shd w:val="clear" w:color="auto" w:fill="auto"/>
            <w:vAlign w:val="center"/>
          </w:tcPr>
          <w:p w14:paraId="0AF65051"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3,376/</w:t>
            </w:r>
          </w:p>
          <w:p w14:paraId="2673EE2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4884D10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25,342</w:t>
            </w:r>
          </w:p>
        </w:tc>
        <w:tc>
          <w:tcPr>
            <w:tcW w:w="1080" w:type="dxa"/>
            <w:shd w:val="clear" w:color="auto" w:fill="auto"/>
            <w:vAlign w:val="center"/>
          </w:tcPr>
          <w:p w14:paraId="2A5482A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072499C9"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2,600/</w:t>
            </w:r>
          </w:p>
          <w:p w14:paraId="222C5D1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1AFBB6CA"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4,565</w:t>
            </w:r>
          </w:p>
          <w:p w14:paraId="45A013C9"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90" w:type="dxa"/>
            <w:shd w:val="clear" w:color="auto" w:fill="auto"/>
            <w:vAlign w:val="center"/>
          </w:tcPr>
          <w:p w14:paraId="2923ECE6"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w:t>
            </w:r>
          </w:p>
          <w:p w14:paraId="6243F617"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6444B59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5,604</w:t>
            </w:r>
          </w:p>
        </w:tc>
        <w:tc>
          <w:tcPr>
            <w:tcW w:w="900" w:type="dxa"/>
            <w:shd w:val="clear" w:color="auto" w:fill="auto"/>
            <w:vAlign w:val="center"/>
          </w:tcPr>
          <w:p w14:paraId="3AF6FE2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3081F784" w14:textId="77777777" w:rsidR="004A10BE" w:rsidRPr="004C3CAF" w:rsidRDefault="004A10B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Small rural landholdings enrolled in the </w:t>
            </w:r>
            <w:r>
              <w:rPr>
                <w:rFonts w:ascii="Calibri" w:eastAsia="Calibri" w:hAnsi="Calibri" w:cs="Times New Roman"/>
                <w:color w:val="auto"/>
                <w:sz w:val="19"/>
                <w:szCs w:val="19"/>
              </w:rPr>
              <w:t>n</w:t>
            </w:r>
            <w:r w:rsidRPr="004C3CAF">
              <w:rPr>
                <w:rFonts w:ascii="Calibri" w:eastAsia="Calibri" w:hAnsi="Calibri" w:cs="Times New Roman"/>
                <w:color w:val="auto"/>
                <w:sz w:val="19"/>
                <w:szCs w:val="19"/>
              </w:rPr>
              <w:t xml:space="preserve">ational CAR </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ystem. The intended outcome has not only been fully achieved in terms of numbers of holdings </w:t>
            </w:r>
            <w:r>
              <w:rPr>
                <w:rFonts w:ascii="Calibri" w:eastAsia="Calibri" w:hAnsi="Calibri" w:cs="Times New Roman"/>
                <w:color w:val="auto"/>
                <w:sz w:val="19"/>
                <w:szCs w:val="19"/>
              </w:rPr>
              <w:t>but</w:t>
            </w:r>
            <w:r w:rsidRPr="004C3CAF">
              <w:rPr>
                <w:rFonts w:ascii="Calibri" w:eastAsia="Calibri" w:hAnsi="Calibri" w:cs="Times New Roman"/>
                <w:color w:val="auto"/>
                <w:sz w:val="19"/>
                <w:szCs w:val="19"/>
              </w:rPr>
              <w:t xml:space="preserve"> has been greatly exceeded.</w:t>
            </w:r>
          </w:p>
        </w:tc>
      </w:tr>
      <w:tr w:rsidR="004A10BE" w:rsidRPr="004C3CAF" w14:paraId="6F6F98C2" w14:textId="77777777" w:rsidTr="00644C24">
        <w:trPr>
          <w:trHeight w:val="1294"/>
        </w:trPr>
        <w:tc>
          <w:tcPr>
            <w:tcW w:w="2700" w:type="dxa"/>
            <w:shd w:val="clear" w:color="auto" w:fill="auto"/>
            <w:vAlign w:val="center"/>
          </w:tcPr>
          <w:p w14:paraId="1B9D3F9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Land area where sustainable practices have been adopted as a result of the project.</w:t>
            </w:r>
          </w:p>
        </w:tc>
        <w:tc>
          <w:tcPr>
            <w:tcW w:w="1080" w:type="dxa"/>
            <w:shd w:val="clear" w:color="auto" w:fill="auto"/>
            <w:vAlign w:val="center"/>
          </w:tcPr>
          <w:p w14:paraId="7A9DF712"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 of hectares</w:t>
            </w:r>
          </w:p>
        </w:tc>
        <w:tc>
          <w:tcPr>
            <w:tcW w:w="900" w:type="dxa"/>
            <w:shd w:val="clear" w:color="auto" w:fill="auto"/>
            <w:vAlign w:val="center"/>
          </w:tcPr>
          <w:p w14:paraId="191C5E9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0663DE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861,143</w:t>
            </w:r>
          </w:p>
        </w:tc>
        <w:tc>
          <w:tcPr>
            <w:tcW w:w="900" w:type="dxa"/>
            <w:shd w:val="clear" w:color="auto" w:fill="auto"/>
            <w:vAlign w:val="center"/>
          </w:tcPr>
          <w:p w14:paraId="1D614F0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817,102</w:t>
            </w:r>
          </w:p>
        </w:tc>
        <w:tc>
          <w:tcPr>
            <w:tcW w:w="900" w:type="dxa"/>
            <w:shd w:val="clear" w:color="auto" w:fill="auto"/>
            <w:vAlign w:val="center"/>
          </w:tcPr>
          <w:p w14:paraId="3920F13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83,092/</w:t>
            </w:r>
          </w:p>
          <w:p w14:paraId="3FD3B87B"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3859222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312,875</w:t>
            </w:r>
          </w:p>
        </w:tc>
        <w:tc>
          <w:tcPr>
            <w:tcW w:w="1080" w:type="dxa"/>
            <w:shd w:val="clear" w:color="auto" w:fill="auto"/>
            <w:vAlign w:val="center"/>
          </w:tcPr>
          <w:p w14:paraId="4E80C381"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3CD91DA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2000,000/</w:t>
            </w:r>
          </w:p>
          <w:p w14:paraId="705472A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72C04836"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201,023</w:t>
            </w:r>
          </w:p>
          <w:p w14:paraId="559F391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90" w:type="dxa"/>
            <w:shd w:val="clear" w:color="auto" w:fill="auto"/>
            <w:vAlign w:val="center"/>
          </w:tcPr>
          <w:p w14:paraId="585D78A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533,200/</w:t>
            </w:r>
          </w:p>
          <w:p w14:paraId="14EB5878"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23ADC258"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347,245</w:t>
            </w:r>
          </w:p>
        </w:tc>
        <w:tc>
          <w:tcPr>
            <w:tcW w:w="900" w:type="dxa"/>
            <w:shd w:val="clear" w:color="auto" w:fill="auto"/>
            <w:vAlign w:val="center"/>
          </w:tcPr>
          <w:p w14:paraId="5C05802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5A119435" w14:textId="77777777" w:rsidR="004A10BE" w:rsidRPr="004C3CAF" w:rsidRDefault="004A10B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Landholding areas enrolled in the </w:t>
            </w:r>
            <w:r>
              <w:rPr>
                <w:rFonts w:ascii="Calibri" w:eastAsia="Calibri" w:hAnsi="Calibri" w:cs="Times New Roman"/>
                <w:color w:val="auto"/>
                <w:sz w:val="19"/>
                <w:szCs w:val="19"/>
              </w:rPr>
              <w:t>n</w:t>
            </w:r>
            <w:r w:rsidRPr="004C3CAF">
              <w:rPr>
                <w:rFonts w:ascii="Calibri" w:eastAsia="Calibri" w:hAnsi="Calibri" w:cs="Times New Roman"/>
                <w:color w:val="auto"/>
                <w:sz w:val="19"/>
                <w:szCs w:val="19"/>
              </w:rPr>
              <w:t xml:space="preserve">ational CAR </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ystem as a result of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The Legal Reserves (RL</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and Areas of Permanent Preservation (APP</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were measured as disaggregated data from the landholding areas inputted in the CAR system: 289,833 ha of RL</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 and APP</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 registered in CAR, in three states (PI, MA, BA) as a result of the Cerrado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rogram</w:t>
            </w:r>
            <w:r>
              <w:rPr>
                <w:rFonts w:ascii="Calibri" w:eastAsia="Calibri" w:hAnsi="Calibri" w:cs="Times New Roman"/>
                <w:color w:val="auto"/>
                <w:sz w:val="19"/>
                <w:szCs w:val="19"/>
              </w:rPr>
              <w:t>.</w:t>
            </w:r>
          </w:p>
        </w:tc>
      </w:tr>
      <w:tr w:rsidR="00F14C2E" w:rsidRPr="004C3CAF" w14:paraId="7CAEF9A4" w14:textId="77777777" w:rsidTr="00F14C2E">
        <w:trPr>
          <w:trHeight w:val="480"/>
        </w:trPr>
        <w:tc>
          <w:tcPr>
            <w:tcW w:w="2700" w:type="dxa"/>
            <w:shd w:val="clear" w:color="auto" w:fill="auto"/>
            <w:vAlign w:val="center"/>
          </w:tcPr>
          <w:p w14:paraId="27442CB6"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Protected </w:t>
            </w:r>
            <w:r>
              <w:rPr>
                <w:rFonts w:ascii="Calibri" w:eastAsia="Calibri" w:hAnsi="Calibri" w:cs="Times New Roman"/>
                <w:color w:val="auto"/>
                <w:sz w:val="19"/>
                <w:szCs w:val="19"/>
              </w:rPr>
              <w:t>a</w:t>
            </w:r>
            <w:r w:rsidRPr="004C3CAF">
              <w:rPr>
                <w:rFonts w:ascii="Calibri" w:eastAsia="Calibri" w:hAnsi="Calibri" w:cs="Times New Roman"/>
                <w:color w:val="auto"/>
                <w:sz w:val="19"/>
                <w:szCs w:val="19"/>
              </w:rPr>
              <w:t>reas brought under integrated forest</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fire management plans.</w:t>
            </w:r>
          </w:p>
        </w:tc>
        <w:tc>
          <w:tcPr>
            <w:tcW w:w="1080" w:type="dxa"/>
            <w:shd w:val="clear" w:color="auto" w:fill="auto"/>
            <w:vAlign w:val="center"/>
          </w:tcPr>
          <w:p w14:paraId="7D73FAA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65651118"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14DB9E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4DE2D51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121600D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1080" w:type="dxa"/>
            <w:shd w:val="clear" w:color="auto" w:fill="auto"/>
            <w:vAlign w:val="center"/>
          </w:tcPr>
          <w:p w14:paraId="712A188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90" w:type="dxa"/>
            <w:shd w:val="clear" w:color="auto" w:fill="auto"/>
            <w:vAlign w:val="center"/>
          </w:tcPr>
          <w:p w14:paraId="76FB111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18CC4FF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71239243"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Number of protected areas supported by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to prevent and fight forest fires.</w:t>
            </w:r>
          </w:p>
        </w:tc>
      </w:tr>
      <w:tr w:rsidR="00F14C2E" w:rsidRPr="004C3CAF" w14:paraId="7C04DB78" w14:textId="77777777" w:rsidTr="00644C24">
        <w:trPr>
          <w:trHeight w:val="720"/>
        </w:trPr>
        <w:tc>
          <w:tcPr>
            <w:tcW w:w="2700" w:type="dxa"/>
            <w:shd w:val="clear" w:color="auto" w:fill="auto"/>
            <w:vAlign w:val="center"/>
          </w:tcPr>
          <w:p w14:paraId="5FABF898"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Reforms in forest policy, legislation or other regulation supported.</w:t>
            </w:r>
          </w:p>
        </w:tc>
        <w:tc>
          <w:tcPr>
            <w:tcW w:w="1080" w:type="dxa"/>
            <w:shd w:val="clear" w:color="auto" w:fill="auto"/>
            <w:vAlign w:val="center"/>
          </w:tcPr>
          <w:p w14:paraId="636CCE5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Yes/No</w:t>
            </w:r>
          </w:p>
        </w:tc>
        <w:tc>
          <w:tcPr>
            <w:tcW w:w="900" w:type="dxa"/>
            <w:shd w:val="clear" w:color="auto" w:fill="auto"/>
            <w:vAlign w:val="center"/>
          </w:tcPr>
          <w:p w14:paraId="6034A16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No</w:t>
            </w:r>
          </w:p>
        </w:tc>
        <w:tc>
          <w:tcPr>
            <w:tcW w:w="900" w:type="dxa"/>
            <w:shd w:val="clear" w:color="auto" w:fill="DBE5F1"/>
            <w:vAlign w:val="center"/>
          </w:tcPr>
          <w:p w14:paraId="5E20659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1BE68A7B"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765B59B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1080" w:type="dxa"/>
            <w:shd w:val="clear" w:color="auto" w:fill="auto"/>
            <w:vAlign w:val="center"/>
          </w:tcPr>
          <w:p w14:paraId="298E855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90" w:type="dxa"/>
            <w:shd w:val="clear" w:color="auto" w:fill="auto"/>
            <w:vAlign w:val="center"/>
          </w:tcPr>
          <w:p w14:paraId="5B9D76BA"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42E0928A"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3C62913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Protected </w:t>
            </w:r>
            <w:r>
              <w:rPr>
                <w:rFonts w:ascii="Calibri" w:eastAsia="Calibri" w:hAnsi="Calibri" w:cs="Times New Roman"/>
                <w:color w:val="auto"/>
                <w:sz w:val="19"/>
                <w:szCs w:val="19"/>
              </w:rPr>
              <w:t>a</w:t>
            </w:r>
            <w:r w:rsidRPr="004C3CAF">
              <w:rPr>
                <w:rFonts w:ascii="Calibri" w:eastAsia="Calibri" w:hAnsi="Calibri" w:cs="Times New Roman"/>
                <w:color w:val="auto"/>
                <w:sz w:val="19"/>
                <w:szCs w:val="19"/>
              </w:rPr>
              <w:t>reas supported implementation of the Action Plan to Prevent and Control Deforestation.</w:t>
            </w:r>
          </w:p>
          <w:p w14:paraId="2C6A106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Proposed National Forest Fire </w:t>
            </w:r>
            <w:r>
              <w:rPr>
                <w:rFonts w:ascii="Calibri" w:eastAsia="Calibri" w:hAnsi="Calibri" w:cs="Times New Roman"/>
                <w:color w:val="auto"/>
                <w:sz w:val="19"/>
                <w:szCs w:val="19"/>
              </w:rPr>
              <w:t>L</w:t>
            </w:r>
            <w:r w:rsidRPr="004C3CAF">
              <w:rPr>
                <w:rFonts w:ascii="Calibri" w:eastAsia="Calibri" w:hAnsi="Calibri" w:cs="Times New Roman"/>
                <w:color w:val="auto"/>
                <w:sz w:val="19"/>
                <w:szCs w:val="19"/>
              </w:rPr>
              <w:t>aw.</w:t>
            </w:r>
          </w:p>
        </w:tc>
      </w:tr>
      <w:tr w:rsidR="00F14C2E" w:rsidRPr="004C3CAF" w14:paraId="5F592F33" w14:textId="77777777" w:rsidTr="00644C24">
        <w:trPr>
          <w:trHeight w:val="480"/>
        </w:trPr>
        <w:tc>
          <w:tcPr>
            <w:tcW w:w="2700" w:type="dxa"/>
            <w:shd w:val="clear" w:color="auto" w:fill="auto"/>
            <w:vAlign w:val="center"/>
          </w:tcPr>
          <w:p w14:paraId="61647B6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Target </w:t>
            </w:r>
            <w:r>
              <w:rPr>
                <w:rFonts w:ascii="Calibri" w:eastAsia="Calibri" w:hAnsi="Calibri" w:cs="Times New Roman"/>
                <w:color w:val="auto"/>
                <w:sz w:val="19"/>
                <w:szCs w:val="19"/>
              </w:rPr>
              <w:t>m</w:t>
            </w:r>
            <w:r w:rsidRPr="004C3CAF">
              <w:rPr>
                <w:rFonts w:ascii="Calibri" w:eastAsia="Calibri" w:hAnsi="Calibri" w:cs="Times New Roman"/>
                <w:color w:val="auto"/>
                <w:sz w:val="19"/>
                <w:szCs w:val="19"/>
              </w:rPr>
              <w:t>unicipalities equipped to combat forest fires.</w:t>
            </w:r>
          </w:p>
        </w:tc>
        <w:tc>
          <w:tcPr>
            <w:tcW w:w="1080" w:type="dxa"/>
            <w:shd w:val="clear" w:color="auto" w:fill="auto"/>
            <w:vAlign w:val="center"/>
          </w:tcPr>
          <w:p w14:paraId="66E0407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4415173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827EBC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11</w:t>
            </w:r>
          </w:p>
        </w:tc>
        <w:tc>
          <w:tcPr>
            <w:tcW w:w="900" w:type="dxa"/>
            <w:shd w:val="clear" w:color="auto" w:fill="auto"/>
            <w:vAlign w:val="center"/>
          </w:tcPr>
          <w:p w14:paraId="2E8DDD0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14</w:t>
            </w:r>
          </w:p>
        </w:tc>
        <w:tc>
          <w:tcPr>
            <w:tcW w:w="900" w:type="dxa"/>
            <w:shd w:val="clear" w:color="auto" w:fill="auto"/>
            <w:vAlign w:val="center"/>
          </w:tcPr>
          <w:p w14:paraId="13645EC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w:t>
            </w:r>
          </w:p>
        </w:tc>
        <w:tc>
          <w:tcPr>
            <w:tcW w:w="1080" w:type="dxa"/>
            <w:shd w:val="clear" w:color="auto" w:fill="auto"/>
            <w:vAlign w:val="center"/>
          </w:tcPr>
          <w:p w14:paraId="0C94FC5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90" w:type="dxa"/>
            <w:shd w:val="clear" w:color="auto" w:fill="auto"/>
            <w:vAlign w:val="center"/>
          </w:tcPr>
          <w:p w14:paraId="4AA08B3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00" w:type="dxa"/>
            <w:shd w:val="clear" w:color="auto" w:fill="auto"/>
            <w:vAlign w:val="center"/>
          </w:tcPr>
          <w:p w14:paraId="0C09840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641A486B"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Municipalities supported by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to prevent and fight forest fires.</w:t>
            </w:r>
          </w:p>
        </w:tc>
      </w:tr>
      <w:tr w:rsidR="00F14C2E" w:rsidRPr="004C3CAF" w14:paraId="36070A8D" w14:textId="77777777" w:rsidTr="00644C24">
        <w:trPr>
          <w:trHeight w:val="720"/>
        </w:trPr>
        <w:tc>
          <w:tcPr>
            <w:tcW w:w="2700" w:type="dxa"/>
            <w:shd w:val="clear" w:color="auto" w:fill="auto"/>
            <w:vAlign w:val="center"/>
          </w:tcPr>
          <w:p w14:paraId="7B749ACE"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Government institutions provided with capacity</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building support to improve management of forest resources.</w:t>
            </w:r>
          </w:p>
        </w:tc>
        <w:tc>
          <w:tcPr>
            <w:tcW w:w="1080" w:type="dxa"/>
            <w:shd w:val="clear" w:color="auto" w:fill="auto"/>
            <w:vAlign w:val="center"/>
          </w:tcPr>
          <w:p w14:paraId="4363C48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657733E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290EFBFD"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88</w:t>
            </w:r>
          </w:p>
        </w:tc>
        <w:tc>
          <w:tcPr>
            <w:tcW w:w="900" w:type="dxa"/>
            <w:shd w:val="clear" w:color="auto" w:fill="auto"/>
            <w:vAlign w:val="center"/>
          </w:tcPr>
          <w:p w14:paraId="3EE5CEE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7</w:t>
            </w:r>
          </w:p>
        </w:tc>
        <w:tc>
          <w:tcPr>
            <w:tcW w:w="900" w:type="dxa"/>
            <w:shd w:val="clear" w:color="auto" w:fill="auto"/>
            <w:vAlign w:val="center"/>
          </w:tcPr>
          <w:p w14:paraId="11407F3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w:t>
            </w:r>
          </w:p>
        </w:tc>
        <w:tc>
          <w:tcPr>
            <w:tcW w:w="1080" w:type="dxa"/>
            <w:shd w:val="clear" w:color="auto" w:fill="auto"/>
            <w:vAlign w:val="center"/>
          </w:tcPr>
          <w:p w14:paraId="725E2DE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w:t>
            </w:r>
          </w:p>
        </w:tc>
        <w:tc>
          <w:tcPr>
            <w:tcW w:w="990" w:type="dxa"/>
            <w:shd w:val="clear" w:color="auto" w:fill="auto"/>
            <w:vAlign w:val="center"/>
          </w:tcPr>
          <w:p w14:paraId="2213386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w:t>
            </w:r>
          </w:p>
        </w:tc>
        <w:tc>
          <w:tcPr>
            <w:tcW w:w="900" w:type="dxa"/>
            <w:shd w:val="clear" w:color="auto" w:fill="auto"/>
            <w:vAlign w:val="center"/>
          </w:tcPr>
          <w:p w14:paraId="56689B37"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7/</w:t>
            </w:r>
          </w:p>
          <w:p w14:paraId="0617833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4F11C6F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88</w:t>
            </w:r>
          </w:p>
        </w:tc>
        <w:tc>
          <w:tcPr>
            <w:tcW w:w="3780" w:type="dxa"/>
            <w:shd w:val="clear" w:color="auto" w:fill="auto"/>
            <w:vAlign w:val="center"/>
          </w:tcPr>
          <w:p w14:paraId="780A1651"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Government institutions using the new </w:t>
            </w:r>
            <w:r>
              <w:rPr>
                <w:rFonts w:ascii="Calibri" w:eastAsia="Calibri" w:hAnsi="Calibri" w:cs="Times New Roman"/>
                <w:color w:val="auto"/>
                <w:sz w:val="19"/>
                <w:szCs w:val="19"/>
              </w:rPr>
              <w:t xml:space="preserve">forest-fire </w:t>
            </w:r>
            <w:r w:rsidRPr="004C3CAF">
              <w:rPr>
                <w:rFonts w:ascii="Calibri" w:eastAsia="Calibri" w:hAnsi="Calibri" w:cs="Times New Roman"/>
                <w:color w:val="auto"/>
                <w:sz w:val="19"/>
                <w:szCs w:val="19"/>
              </w:rPr>
              <w:t xml:space="preserve">monitoring and warning </w:t>
            </w:r>
            <w:r>
              <w:rPr>
                <w:rFonts w:ascii="Calibri" w:eastAsia="Calibri" w:hAnsi="Calibri" w:cs="Times New Roman"/>
                <w:color w:val="auto"/>
                <w:sz w:val="19"/>
                <w:szCs w:val="19"/>
              </w:rPr>
              <w:t xml:space="preserve">platform </w:t>
            </w:r>
            <w:r w:rsidRPr="004C3CAF">
              <w:rPr>
                <w:rFonts w:ascii="Calibri" w:eastAsia="Calibri" w:hAnsi="Calibri" w:cs="Times New Roman"/>
                <w:color w:val="auto"/>
                <w:sz w:val="19"/>
                <w:szCs w:val="19"/>
              </w:rPr>
              <w:t xml:space="preserve">in the Brazilian Cerrado. The 88 institutions reported by INPE include the </w:t>
            </w:r>
            <w:r>
              <w:rPr>
                <w:rFonts w:ascii="Calibri" w:eastAsia="Calibri" w:hAnsi="Calibri" w:cs="Times New Roman"/>
                <w:color w:val="auto"/>
                <w:sz w:val="19"/>
                <w:szCs w:val="19"/>
              </w:rPr>
              <w:t xml:space="preserve">Environmental Agencies of </w:t>
            </w:r>
            <w:r w:rsidRPr="004C3CAF">
              <w:rPr>
                <w:rFonts w:ascii="Calibri" w:eastAsia="Calibri" w:hAnsi="Calibri" w:cs="Times New Roman"/>
                <w:color w:val="auto"/>
                <w:sz w:val="19"/>
                <w:szCs w:val="19"/>
              </w:rPr>
              <w:t>Bahia</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 xml:space="preserve"> Piau</w:t>
            </w:r>
            <w:r>
              <w:rPr>
                <w:rFonts w:ascii="Calibri" w:eastAsia="Calibri" w:hAnsi="Calibri" w:cs="Times New Roman"/>
                <w:color w:val="auto"/>
                <w:sz w:val="19"/>
                <w:szCs w:val="19"/>
              </w:rPr>
              <w:t>í</w:t>
            </w:r>
            <w:r w:rsidRPr="004C3CAF">
              <w:rPr>
                <w:rFonts w:ascii="Calibri" w:eastAsia="Calibri" w:hAnsi="Calibri" w:cs="Times New Roman"/>
                <w:color w:val="auto"/>
                <w:sz w:val="19"/>
                <w:szCs w:val="19"/>
              </w:rPr>
              <w:t xml:space="preserve"> and MMA. </w:t>
            </w:r>
          </w:p>
        </w:tc>
      </w:tr>
      <w:tr w:rsidR="00F14C2E" w:rsidRPr="004C3CAF" w14:paraId="5EA74D48" w14:textId="77777777" w:rsidTr="00644C24">
        <w:trPr>
          <w:trHeight w:val="655"/>
        </w:trPr>
        <w:tc>
          <w:tcPr>
            <w:tcW w:w="2700" w:type="dxa"/>
            <w:shd w:val="clear" w:color="auto" w:fill="auto"/>
            <w:vAlign w:val="center"/>
          </w:tcPr>
          <w:p w14:paraId="472C971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lastRenderedPageBreak/>
              <w:t>Number of people trained.</w:t>
            </w:r>
          </w:p>
        </w:tc>
        <w:tc>
          <w:tcPr>
            <w:tcW w:w="1080" w:type="dxa"/>
            <w:shd w:val="clear" w:color="auto" w:fill="auto"/>
            <w:vAlign w:val="center"/>
          </w:tcPr>
          <w:p w14:paraId="14AC4AD5"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30BF972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4117BCB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1,877</w:t>
            </w:r>
          </w:p>
        </w:tc>
        <w:tc>
          <w:tcPr>
            <w:tcW w:w="900" w:type="dxa"/>
            <w:shd w:val="clear" w:color="auto" w:fill="auto"/>
            <w:vAlign w:val="center"/>
          </w:tcPr>
          <w:p w14:paraId="46AEAB3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1,190</w:t>
            </w:r>
          </w:p>
        </w:tc>
        <w:tc>
          <w:tcPr>
            <w:tcW w:w="900" w:type="dxa"/>
            <w:shd w:val="clear" w:color="auto" w:fill="auto"/>
            <w:vAlign w:val="center"/>
          </w:tcPr>
          <w:p w14:paraId="35EC344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487</w:t>
            </w:r>
          </w:p>
        </w:tc>
        <w:tc>
          <w:tcPr>
            <w:tcW w:w="1080" w:type="dxa"/>
            <w:shd w:val="clear" w:color="auto" w:fill="auto"/>
            <w:vAlign w:val="center"/>
          </w:tcPr>
          <w:p w14:paraId="419F527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322</w:t>
            </w:r>
          </w:p>
        </w:tc>
        <w:tc>
          <w:tcPr>
            <w:tcW w:w="990" w:type="dxa"/>
            <w:shd w:val="clear" w:color="auto" w:fill="auto"/>
            <w:vAlign w:val="center"/>
          </w:tcPr>
          <w:p w14:paraId="182AF5D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653 </w:t>
            </w:r>
          </w:p>
        </w:tc>
        <w:tc>
          <w:tcPr>
            <w:tcW w:w="900" w:type="dxa"/>
            <w:shd w:val="clear" w:color="auto" w:fill="auto"/>
            <w:vAlign w:val="center"/>
          </w:tcPr>
          <w:p w14:paraId="43273BA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90/</w:t>
            </w:r>
          </w:p>
          <w:p w14:paraId="53289F7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325</w:t>
            </w:r>
          </w:p>
        </w:tc>
        <w:tc>
          <w:tcPr>
            <w:tcW w:w="3780" w:type="dxa"/>
            <w:shd w:val="clear" w:color="auto" w:fill="auto"/>
            <w:vAlign w:val="center"/>
          </w:tcPr>
          <w:p w14:paraId="587A15E8"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People trained in alternatives to the use of fire, in techniques to prevent and fight forest fires, and in </w:t>
            </w:r>
            <w:r>
              <w:rPr>
                <w:rFonts w:ascii="Calibri" w:eastAsia="Calibri" w:hAnsi="Calibri" w:cs="Times New Roman"/>
                <w:color w:val="auto"/>
                <w:sz w:val="19"/>
                <w:szCs w:val="19"/>
              </w:rPr>
              <w:t>the use of</w:t>
            </w:r>
            <w:r w:rsidRPr="004C3CAF">
              <w:rPr>
                <w:rFonts w:ascii="Calibri" w:eastAsia="Calibri" w:hAnsi="Calibri" w:cs="Times New Roman"/>
                <w:color w:val="auto"/>
                <w:sz w:val="19"/>
                <w:szCs w:val="19"/>
              </w:rPr>
              <w:t xml:space="preserve"> the new </w:t>
            </w:r>
            <w:r>
              <w:rPr>
                <w:rFonts w:ascii="Calibri" w:eastAsia="Calibri" w:hAnsi="Calibri" w:cs="Times New Roman"/>
                <w:color w:val="auto"/>
                <w:sz w:val="19"/>
                <w:szCs w:val="19"/>
              </w:rPr>
              <w:t xml:space="preserve">forest-fire </w:t>
            </w:r>
            <w:r w:rsidRPr="004C3CAF">
              <w:rPr>
                <w:rFonts w:ascii="Calibri" w:eastAsia="Calibri" w:hAnsi="Calibri" w:cs="Times New Roman"/>
                <w:color w:val="auto"/>
                <w:sz w:val="19"/>
                <w:szCs w:val="19"/>
              </w:rPr>
              <w:t xml:space="preserve">monitoring and warning </w:t>
            </w:r>
            <w:r>
              <w:rPr>
                <w:rFonts w:ascii="Calibri" w:eastAsia="Calibri" w:hAnsi="Calibri" w:cs="Times New Roman"/>
                <w:color w:val="auto"/>
                <w:sz w:val="19"/>
                <w:szCs w:val="19"/>
              </w:rPr>
              <w:t>platform.</w:t>
            </w:r>
          </w:p>
        </w:tc>
      </w:tr>
    </w:tbl>
    <w:p w14:paraId="534CA17D" w14:textId="77777777" w:rsidR="001C4803" w:rsidRDefault="001C4803" w:rsidP="00C63E2C">
      <w:pPr>
        <w:ind w:left="-691" w:right="-418"/>
        <w:rPr>
          <w:rFonts w:ascii="Calibri" w:hAnsi="Calibri"/>
          <w:b/>
          <w:bCs/>
          <w:color w:val="7F7F7F"/>
          <w:sz w:val="22"/>
          <w:szCs w:val="22"/>
        </w:rPr>
      </w:pPr>
    </w:p>
    <w:p w14:paraId="3DDC2C8D" w14:textId="77777777" w:rsidR="008373EB" w:rsidRPr="000C23A6" w:rsidRDefault="000A5924" w:rsidP="000A5924">
      <w:pPr>
        <w:pStyle w:val="ListParagraph"/>
        <w:ind w:left="-252"/>
        <w:rPr>
          <w:b w:val="0"/>
          <w:bCs/>
        </w:rPr>
      </w:pPr>
      <w:r>
        <w:rPr>
          <w:bCs/>
        </w:rPr>
        <w:t xml:space="preserve">A.1.2. </w:t>
      </w:r>
      <w:r w:rsidR="008373EB" w:rsidRPr="008373EB">
        <w:rPr>
          <w:bCs/>
        </w:rPr>
        <w:t>CERRADO PROGRAM</w:t>
      </w:r>
      <w:r w:rsidR="008373EB">
        <w:rPr>
          <w:bCs/>
        </w:rPr>
        <w:t xml:space="preserve">: </w:t>
      </w:r>
      <w:r w:rsidR="008373EB" w:rsidRPr="008373EB">
        <w:rPr>
          <w:bCs/>
        </w:rPr>
        <w:t>ORGANIZATION OF THE ASSESSMENT OF THE PDO</w:t>
      </w:r>
    </w:p>
    <w:p w14:paraId="42A5E587" w14:textId="77777777" w:rsidR="00DE494F" w:rsidRDefault="00DE494F" w:rsidP="005F1AE0">
      <w:pPr>
        <w:pStyle w:val="Normal4"/>
        <w:tabs>
          <w:tab w:val="left" w:pos="360"/>
        </w:tabs>
        <w:spacing w:after="0" w:line="240" w:lineRule="auto"/>
        <w:ind w:left="-450"/>
      </w:pPr>
    </w:p>
    <w:tbl>
      <w:tblPr>
        <w:tblW w:w="14260"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3010"/>
        <w:gridCol w:w="11250"/>
      </w:tblGrid>
      <w:tr w:rsidR="00FE0391" w:rsidRPr="00644C24" w14:paraId="0A1D8E06" w14:textId="77777777" w:rsidTr="0091141F">
        <w:trPr>
          <w:trHeight w:val="189"/>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716350BE" w14:textId="77777777" w:rsidR="005F1AE0" w:rsidRPr="00644C24" w:rsidRDefault="00432370"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Outcome 1</w:t>
            </w:r>
            <w:r w:rsidR="008373EB" w:rsidRPr="00644C24">
              <w:rPr>
                <w:rFonts w:ascii="Calibri" w:eastAsia="Calibri" w:hAnsi="Calibri" w:cs="Calibri"/>
                <w:b/>
                <w:color w:val="7F7F7F"/>
                <w:sz w:val="20"/>
                <w:szCs w:val="20"/>
              </w:rPr>
              <w:t xml:space="preserve">: </w:t>
            </w:r>
            <w:r w:rsidR="00F5290B">
              <w:rPr>
                <w:rFonts w:ascii="Calibri" w:eastAsia="Calibri" w:hAnsi="Calibri" w:cs="Calibri"/>
                <w:b/>
                <w:i/>
                <w:color w:val="0070C0"/>
                <w:sz w:val="20"/>
                <w:szCs w:val="20"/>
              </w:rPr>
              <w:t>P</w:t>
            </w:r>
            <w:r w:rsidR="008373EB" w:rsidRPr="00644C24">
              <w:rPr>
                <w:rFonts w:ascii="Calibri" w:eastAsia="Calibri" w:hAnsi="Calibri" w:cs="Calibri"/>
                <w:b/>
                <w:i/>
                <w:color w:val="0070C0"/>
                <w:sz w:val="20"/>
                <w:szCs w:val="20"/>
              </w:rPr>
              <w:t>romot</w:t>
            </w:r>
            <w:r w:rsidR="00F5290B">
              <w:rPr>
                <w:rFonts w:ascii="Calibri" w:eastAsia="Calibri" w:hAnsi="Calibri" w:cs="Calibri"/>
                <w:b/>
                <w:i/>
                <w:color w:val="0070C0"/>
                <w:sz w:val="20"/>
                <w:szCs w:val="20"/>
              </w:rPr>
              <w:t>ion of</w:t>
            </w:r>
            <w:r w:rsidR="008373EB" w:rsidRPr="00644C24">
              <w:rPr>
                <w:rFonts w:ascii="Calibri" w:eastAsia="Calibri" w:hAnsi="Calibri" w:cs="Calibri"/>
                <w:b/>
                <w:i/>
                <w:color w:val="0070C0"/>
                <w:sz w:val="20"/>
                <w:szCs w:val="20"/>
              </w:rPr>
              <w:t xml:space="preserve"> the reduction </w:t>
            </w:r>
            <w:r w:rsidR="000B550D" w:rsidRPr="00644C24">
              <w:rPr>
                <w:rFonts w:ascii="Calibri" w:eastAsia="Calibri" w:hAnsi="Calibri" w:cs="Calibri"/>
                <w:b/>
                <w:i/>
                <w:color w:val="0070C0"/>
                <w:sz w:val="20"/>
                <w:szCs w:val="20"/>
              </w:rPr>
              <w:t>of climate change impact</w:t>
            </w:r>
            <w:r w:rsidR="00F973D0">
              <w:rPr>
                <w:rFonts w:ascii="Calibri" w:eastAsia="Calibri" w:hAnsi="Calibri" w:cs="Calibri"/>
                <w:b/>
                <w:i/>
                <w:color w:val="0070C0"/>
                <w:sz w:val="20"/>
                <w:szCs w:val="20"/>
              </w:rPr>
              <w:t>s</w:t>
            </w:r>
            <w:r w:rsidR="000B550D" w:rsidRPr="00644C24">
              <w:rPr>
                <w:rFonts w:ascii="Calibri" w:eastAsia="Calibri" w:hAnsi="Calibri" w:cs="Calibri"/>
                <w:b/>
                <w:i/>
                <w:color w:val="0070C0"/>
                <w:sz w:val="20"/>
                <w:szCs w:val="20"/>
              </w:rPr>
              <w:t xml:space="preserve"> in the Cerrado by </w:t>
            </w:r>
            <w:r w:rsidR="00FB34A8" w:rsidRPr="00644C24">
              <w:rPr>
                <w:rFonts w:ascii="Calibri" w:eastAsia="Calibri" w:hAnsi="Calibri" w:cs="Calibri"/>
                <w:b/>
                <w:i/>
                <w:color w:val="0070C0"/>
                <w:sz w:val="20"/>
                <w:szCs w:val="20"/>
              </w:rPr>
              <w:t>promoting environmental regularization of landholdings</w:t>
            </w:r>
          </w:p>
        </w:tc>
      </w:tr>
      <w:tr w:rsidR="00FE0391" w:rsidRPr="00644C24" w14:paraId="0B182916" w14:textId="77777777" w:rsidTr="0091141F">
        <w:trPr>
          <w:trHeight w:val="323"/>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ADE3F8B"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2B38764A" w14:textId="77777777" w:rsidR="005F1AE0" w:rsidRPr="00644C24" w:rsidRDefault="0069502C" w:rsidP="003E53C5">
            <w:pPr>
              <w:widowControl/>
              <w:autoSpaceDE/>
              <w:autoSpaceDN/>
              <w:adjustRightInd/>
              <w:rPr>
                <w:rFonts w:ascii="Calibri" w:hAnsi="Calibri" w:cs="Calibri"/>
                <w:sz w:val="20"/>
                <w:szCs w:val="20"/>
              </w:rPr>
            </w:pPr>
            <w:r w:rsidRPr="00644C24">
              <w:rPr>
                <w:rFonts w:ascii="Calibri" w:hAnsi="Calibri" w:cs="Calibri"/>
                <w:b/>
                <w:sz w:val="20"/>
                <w:szCs w:val="20"/>
              </w:rPr>
              <w:t xml:space="preserve">38,017 </w:t>
            </w:r>
            <w:r w:rsidR="003E53C5" w:rsidRPr="00644C24">
              <w:rPr>
                <w:rFonts w:ascii="Calibri" w:hAnsi="Calibri" w:cs="Calibri"/>
                <w:sz w:val="20"/>
                <w:szCs w:val="20"/>
              </w:rPr>
              <w:t>Land users adopting sustainable land management practices as result of the project having their landholdings enrolled in the National CAR System: first step for environmental compliance.</w:t>
            </w:r>
          </w:p>
          <w:p w14:paraId="301EB09A" w14:textId="77777777" w:rsidR="003E53C5" w:rsidRPr="00644C24" w:rsidRDefault="003E53C5" w:rsidP="003E53C5">
            <w:pPr>
              <w:widowControl/>
              <w:autoSpaceDE/>
              <w:autoSpaceDN/>
              <w:adjustRightInd/>
              <w:rPr>
                <w:rFonts w:ascii="Calibri" w:eastAsia="Calibri" w:hAnsi="Calibri" w:cs="Calibri"/>
                <w:color w:val="auto"/>
                <w:sz w:val="20"/>
                <w:szCs w:val="20"/>
              </w:rPr>
            </w:pPr>
          </w:p>
          <w:p w14:paraId="2469D4DF" w14:textId="77777777" w:rsidR="00BF1654" w:rsidRPr="00644C24" w:rsidRDefault="0069502C" w:rsidP="003E53C5">
            <w:pPr>
              <w:widowControl/>
              <w:autoSpaceDE/>
              <w:autoSpaceDN/>
              <w:adjustRightInd/>
              <w:rPr>
                <w:rFonts w:ascii="Calibri" w:eastAsia="Calibri" w:hAnsi="Calibri" w:cs="Calibri"/>
                <w:color w:val="auto"/>
                <w:sz w:val="20"/>
                <w:szCs w:val="20"/>
              </w:rPr>
            </w:pPr>
            <w:r w:rsidRPr="00644C24">
              <w:rPr>
                <w:rFonts w:ascii="Calibri" w:hAnsi="Calibri" w:cs="Calibri"/>
                <w:b/>
                <w:sz w:val="20"/>
                <w:szCs w:val="20"/>
              </w:rPr>
              <w:t xml:space="preserve">861,143 hectares </w:t>
            </w:r>
            <w:r w:rsidR="003E53C5" w:rsidRPr="00644C24">
              <w:rPr>
                <w:rFonts w:ascii="Calibri" w:hAnsi="Calibri" w:cs="Calibri"/>
                <w:sz w:val="20"/>
                <w:szCs w:val="20"/>
              </w:rPr>
              <w:t>of land area where sustainable practices have been adopted as result of the project, by having the CAR registered.</w:t>
            </w:r>
          </w:p>
        </w:tc>
      </w:tr>
      <w:tr w:rsidR="00FE0391" w:rsidRPr="00644C24" w14:paraId="6D24AE7E" w14:textId="77777777" w:rsidTr="0091141F">
        <w:trPr>
          <w:trHeight w:val="350"/>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8ECDBB4"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71B55065" w14:textId="77777777" w:rsidR="005F1AE0" w:rsidRPr="00644C24" w:rsidRDefault="00D77FE1"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SICAR and CEFIR systems improved </w:t>
            </w:r>
          </w:p>
          <w:p w14:paraId="53DA21E2" w14:textId="77777777" w:rsidR="005F1AE0" w:rsidRPr="00644C24" w:rsidRDefault="00D77FE1"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CAR training conducted</w:t>
            </w:r>
          </w:p>
          <w:p w14:paraId="7252CA38" w14:textId="77777777" w:rsidR="005F1AE0" w:rsidRPr="00644C24" w:rsidRDefault="004926E7" w:rsidP="004926E7">
            <w:pPr>
              <w:widowControl/>
              <w:autoSpaceDE/>
              <w:autoSpaceDN/>
              <w:adjustRightInd/>
              <w:rPr>
                <w:rFonts w:ascii="Calibri" w:eastAsia="Calibri" w:hAnsi="Calibri" w:cs="Calibri"/>
                <w:color w:val="auto"/>
                <w:sz w:val="20"/>
                <w:szCs w:val="20"/>
              </w:rPr>
            </w:pPr>
            <w:r w:rsidRPr="00644C24">
              <w:rPr>
                <w:rFonts w:ascii="Calibri" w:hAnsi="Calibri" w:cs="Calibri"/>
                <w:noProof/>
                <w:sz w:val="20"/>
                <w:szCs w:val="20"/>
              </w:rPr>
              <w:t>Government institutions provided with capacity building support to improve management of forest resources</w:t>
            </w:r>
          </w:p>
        </w:tc>
      </w:tr>
      <w:tr w:rsidR="00FE0391" w:rsidRPr="00644C24" w14:paraId="48D07B06" w14:textId="77777777" w:rsidTr="0091141F">
        <w:trPr>
          <w:trHeight w:val="746"/>
        </w:trPr>
        <w:tc>
          <w:tcPr>
            <w:tcW w:w="301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470432"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4678C5B6" w14:textId="77777777" w:rsidR="005F1AE0" w:rsidRPr="00644C24" w:rsidRDefault="00432370" w:rsidP="00EE556B">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Outcome 1)</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22459EE7" w14:textId="77777777" w:rsidR="005F1AE0" w:rsidRDefault="00087784"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38,017 </w:t>
            </w:r>
            <w:r w:rsidR="004926E7" w:rsidRPr="00644C24">
              <w:rPr>
                <w:rFonts w:ascii="Calibri" w:eastAsia="Calibri" w:hAnsi="Calibri" w:cs="Calibri"/>
                <w:color w:val="auto"/>
                <w:sz w:val="20"/>
                <w:szCs w:val="20"/>
              </w:rPr>
              <w:t>38,017 Land users adopting sustainable land management practices as result of the project having their landholdings enrolled in the National CAR System: first step for environmental compliance.</w:t>
            </w:r>
          </w:p>
          <w:p w14:paraId="63EDB7D7"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31B2AE97" w14:textId="77777777" w:rsidR="00AA44CE" w:rsidRDefault="00AA44CE"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43 municipalities </w:t>
            </w:r>
            <w:r w:rsidR="00B72DE7" w:rsidRPr="00644C24">
              <w:rPr>
                <w:rFonts w:ascii="Calibri" w:eastAsia="Calibri" w:hAnsi="Calibri" w:cs="Calibri"/>
                <w:color w:val="auto"/>
                <w:sz w:val="20"/>
                <w:szCs w:val="20"/>
              </w:rPr>
              <w:t xml:space="preserve">participating </w:t>
            </w:r>
          </w:p>
          <w:p w14:paraId="2EE09785"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792199C9" w14:textId="77777777" w:rsidR="0092506C" w:rsidRDefault="0092506C"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Educational ma</w:t>
            </w:r>
            <w:r w:rsidR="008A3F1F" w:rsidRPr="00644C24">
              <w:rPr>
                <w:rFonts w:ascii="Calibri" w:eastAsia="Calibri" w:hAnsi="Calibri" w:cs="Calibri"/>
                <w:color w:val="auto"/>
                <w:sz w:val="20"/>
                <w:szCs w:val="20"/>
              </w:rPr>
              <w:t>terials: videos; CAR guidelines</w:t>
            </w:r>
            <w:r w:rsidRPr="00644C24">
              <w:rPr>
                <w:rFonts w:ascii="Calibri" w:eastAsia="Calibri" w:hAnsi="Calibri" w:cs="Calibri"/>
                <w:color w:val="auto"/>
                <w:sz w:val="20"/>
                <w:szCs w:val="20"/>
              </w:rPr>
              <w:t xml:space="preserve"> </w:t>
            </w:r>
          </w:p>
          <w:p w14:paraId="1915B75F"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71287B05" w14:textId="77777777" w:rsidR="00C54CB6" w:rsidRDefault="008373EB" w:rsidP="004926E7">
            <w:pPr>
              <w:widowControl/>
              <w:autoSpaceDE/>
              <w:autoSpaceDN/>
              <w:adjustRightInd/>
              <w:rPr>
                <w:rFonts w:ascii="Calibri" w:hAnsi="Calibri" w:cs="Calibri"/>
                <w:sz w:val="20"/>
                <w:szCs w:val="20"/>
              </w:rPr>
            </w:pPr>
            <w:r w:rsidRPr="00644C24">
              <w:rPr>
                <w:rFonts w:ascii="Calibri" w:eastAsia="Calibri" w:hAnsi="Calibri" w:cs="Calibri"/>
                <w:color w:val="auto"/>
                <w:sz w:val="20"/>
                <w:szCs w:val="20"/>
              </w:rPr>
              <w:t>289,833.41 hectares of APP</w:t>
            </w:r>
            <w:r w:rsidR="00605972"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605972"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SICAR</w:t>
            </w:r>
            <w:r w:rsidRPr="00644C24">
              <w:rPr>
                <w:rFonts w:ascii="Calibri" w:hAnsi="Calibri" w:cs="Calibri"/>
                <w:sz w:val="20"/>
                <w:szCs w:val="20"/>
              </w:rPr>
              <w:t>, in three states (PI, MA, BA</w:t>
            </w:r>
            <w:r w:rsidR="001625F0" w:rsidRPr="00644C24">
              <w:rPr>
                <w:rFonts w:ascii="Calibri" w:hAnsi="Calibri" w:cs="Calibri"/>
                <w:sz w:val="20"/>
                <w:szCs w:val="20"/>
              </w:rPr>
              <w:t>)</w:t>
            </w:r>
          </w:p>
          <w:p w14:paraId="390461E8" w14:textId="77777777" w:rsidR="000A5924" w:rsidRPr="00644C24" w:rsidRDefault="000A5924" w:rsidP="004926E7">
            <w:pPr>
              <w:widowControl/>
              <w:autoSpaceDE/>
              <w:autoSpaceDN/>
              <w:adjustRightInd/>
              <w:rPr>
                <w:rFonts w:ascii="Calibri" w:hAnsi="Calibri" w:cs="Calibri"/>
                <w:sz w:val="20"/>
                <w:szCs w:val="20"/>
              </w:rPr>
            </w:pPr>
          </w:p>
          <w:p w14:paraId="782CDB1E" w14:textId="77777777" w:rsidR="00087784" w:rsidRDefault="00C54CB6"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Communication campaigns to promote CAR and mobilize key stakeholders were conducted in 59 Cerrado municipalities in the states of Goiás, Minas Gerais, Maranhão, Mato Grosso, Mato Grosso do Sul, Tocantins</w:t>
            </w:r>
            <w:r w:rsidR="00605972" w:rsidRPr="00644C24">
              <w:rPr>
                <w:rFonts w:ascii="Calibri" w:eastAsia="Calibri" w:hAnsi="Calibri" w:cs="Calibri"/>
                <w:color w:val="auto"/>
                <w:sz w:val="20"/>
                <w:szCs w:val="20"/>
              </w:rPr>
              <w:t>,</w:t>
            </w:r>
            <w:r w:rsidRPr="00644C24">
              <w:rPr>
                <w:rFonts w:ascii="Calibri" w:eastAsia="Calibri" w:hAnsi="Calibri" w:cs="Calibri"/>
                <w:color w:val="auto"/>
                <w:sz w:val="20"/>
                <w:szCs w:val="20"/>
              </w:rPr>
              <w:t xml:space="preserve"> and the Federal District and included the production and distribution of brochures, folders, leaflets, stickers, banners and posters</w:t>
            </w:r>
          </w:p>
          <w:p w14:paraId="6BDF05EE"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65F37B5D" w14:textId="77777777" w:rsidR="005F1AE0" w:rsidRPr="00644C24" w:rsidRDefault="008A3F1F" w:rsidP="004926E7">
            <w:pPr>
              <w:widowControl/>
              <w:autoSpaceDE/>
              <w:autoSpaceDN/>
              <w:adjustRightInd/>
              <w:rPr>
                <w:rFonts w:ascii="Calibri" w:eastAsia="Calibri" w:hAnsi="Calibri" w:cs="Calibri"/>
                <w:color w:val="auto"/>
                <w:sz w:val="20"/>
                <w:szCs w:val="20"/>
              </w:rPr>
            </w:pPr>
            <w:r w:rsidRPr="00644C24">
              <w:rPr>
                <w:rFonts w:ascii="Calibri" w:hAnsi="Calibri" w:cs="Calibri"/>
                <w:sz w:val="20"/>
                <w:szCs w:val="20"/>
              </w:rPr>
              <w:t>Geoprocessing Cente</w:t>
            </w:r>
            <w:r w:rsidR="004926E7" w:rsidRPr="00644C24">
              <w:rPr>
                <w:rFonts w:ascii="Calibri" w:hAnsi="Calibri" w:cs="Calibri"/>
                <w:sz w:val="20"/>
                <w:szCs w:val="20"/>
              </w:rPr>
              <w:t>r established in Piauí</w:t>
            </w:r>
            <w:r w:rsidRPr="00644C24">
              <w:rPr>
                <w:rFonts w:ascii="Calibri" w:hAnsi="Calibri" w:cs="Calibri"/>
                <w:sz w:val="20"/>
                <w:szCs w:val="20"/>
              </w:rPr>
              <w:t xml:space="preserve"> </w:t>
            </w:r>
          </w:p>
        </w:tc>
      </w:tr>
      <w:tr w:rsidR="00FE0391" w:rsidRPr="00644C24" w14:paraId="52BE9F00" w14:textId="77777777" w:rsidTr="0091141F">
        <w:trPr>
          <w:trHeight w:val="288"/>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10C5FAA" w14:textId="77777777" w:rsidR="005F1AE0" w:rsidRPr="00644C24" w:rsidRDefault="00432370" w:rsidP="00D06595">
            <w:pPr>
              <w:pStyle w:val="Normal0"/>
              <w:tabs>
                <w:tab w:val="left" w:pos="720"/>
              </w:tabs>
              <w:rPr>
                <w:rFonts w:cs="Calibri"/>
                <w:sz w:val="20"/>
                <w:szCs w:val="20"/>
              </w:rPr>
            </w:pPr>
            <w:r w:rsidRPr="00644C24">
              <w:rPr>
                <w:rFonts w:cs="Calibri"/>
                <w:b/>
                <w:color w:val="7F7F7F"/>
                <w:sz w:val="20"/>
                <w:szCs w:val="20"/>
              </w:rPr>
              <w:lastRenderedPageBreak/>
              <w:t>Outcome 2</w:t>
            </w:r>
            <w:r w:rsidR="008373EB" w:rsidRPr="00644C24">
              <w:rPr>
                <w:rFonts w:cs="Calibri"/>
                <w:b/>
                <w:color w:val="7F7F7F"/>
                <w:sz w:val="20"/>
                <w:szCs w:val="20"/>
              </w:rPr>
              <w:t xml:space="preserve">: </w:t>
            </w:r>
            <w:r w:rsidR="00F5290B">
              <w:rPr>
                <w:rFonts w:cs="Calibri"/>
                <w:b/>
                <w:i/>
                <w:color w:val="0070C0"/>
                <w:sz w:val="20"/>
                <w:szCs w:val="20"/>
              </w:rPr>
              <w:t>P</w:t>
            </w:r>
            <w:r w:rsidR="008373EB" w:rsidRPr="00644C24">
              <w:rPr>
                <w:rFonts w:cs="Calibri"/>
                <w:b/>
                <w:i/>
                <w:color w:val="0070C0"/>
                <w:sz w:val="20"/>
                <w:szCs w:val="20"/>
              </w:rPr>
              <w:t>romot</w:t>
            </w:r>
            <w:r w:rsidR="00F5290B">
              <w:rPr>
                <w:rFonts w:cs="Calibri"/>
                <w:b/>
                <w:i/>
                <w:color w:val="0070C0"/>
                <w:sz w:val="20"/>
                <w:szCs w:val="20"/>
              </w:rPr>
              <w:t>ion of</w:t>
            </w:r>
            <w:r w:rsidR="008373EB" w:rsidRPr="00644C24">
              <w:rPr>
                <w:rFonts w:cs="Calibri"/>
                <w:b/>
                <w:i/>
                <w:color w:val="0070C0"/>
                <w:sz w:val="20"/>
                <w:szCs w:val="20"/>
              </w:rPr>
              <w:t xml:space="preserve"> the reduction </w:t>
            </w:r>
            <w:r w:rsidR="000B550D" w:rsidRPr="00644C24">
              <w:rPr>
                <w:rFonts w:cs="Calibri"/>
                <w:b/>
                <w:i/>
                <w:color w:val="0070C0"/>
                <w:sz w:val="20"/>
                <w:szCs w:val="20"/>
              </w:rPr>
              <w:t>of climate change impacts in the Cerrado by preventing, combating monitoring and early detection of forest fires</w:t>
            </w:r>
          </w:p>
        </w:tc>
      </w:tr>
      <w:tr w:rsidR="00FE0391" w:rsidRPr="00644C24" w14:paraId="3CAEE627" w14:textId="77777777" w:rsidTr="0091141F">
        <w:trPr>
          <w:trHeight w:val="288"/>
        </w:trPr>
        <w:tc>
          <w:tcPr>
            <w:tcW w:w="301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75E69D36"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12" w:space="0" w:color="D9D9D9"/>
              <w:left w:val="single" w:sz="4" w:space="0" w:color="D9D9D9"/>
              <w:bottom w:val="single" w:sz="4" w:space="0" w:color="D9D9D9"/>
              <w:right w:val="single" w:sz="12" w:space="0" w:color="D9D9D9"/>
            </w:tcBorders>
            <w:shd w:val="clear" w:color="auto" w:fill="auto"/>
          </w:tcPr>
          <w:p w14:paraId="2B2A2099" w14:textId="77777777" w:rsidR="005F1AE0" w:rsidRPr="00644C24" w:rsidRDefault="0069502C"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3 </w:t>
            </w:r>
            <w:r w:rsidR="00605972" w:rsidRPr="00644C24">
              <w:rPr>
                <w:rFonts w:ascii="Calibri" w:hAnsi="Calibri" w:cs="Calibri"/>
                <w:sz w:val="20"/>
                <w:szCs w:val="20"/>
              </w:rPr>
              <w:t>p</w:t>
            </w:r>
            <w:r w:rsidRPr="00644C24">
              <w:rPr>
                <w:rFonts w:ascii="Calibri" w:hAnsi="Calibri" w:cs="Calibri"/>
                <w:sz w:val="20"/>
                <w:szCs w:val="20"/>
              </w:rPr>
              <w:t xml:space="preserve">rotected </w:t>
            </w:r>
            <w:r w:rsidR="00605972" w:rsidRPr="00644C24">
              <w:rPr>
                <w:rFonts w:ascii="Calibri" w:hAnsi="Calibri" w:cs="Calibri"/>
                <w:sz w:val="20"/>
                <w:szCs w:val="20"/>
              </w:rPr>
              <w:t>a</w:t>
            </w:r>
            <w:r w:rsidRPr="00644C24">
              <w:rPr>
                <w:rFonts w:ascii="Calibri" w:hAnsi="Calibri" w:cs="Calibri"/>
                <w:sz w:val="20"/>
                <w:szCs w:val="20"/>
              </w:rPr>
              <w:t>reas brought under integrated forest</w:t>
            </w:r>
            <w:r w:rsidR="00605972" w:rsidRPr="00644C24">
              <w:rPr>
                <w:rFonts w:ascii="Calibri" w:hAnsi="Calibri" w:cs="Calibri"/>
                <w:sz w:val="20"/>
                <w:szCs w:val="20"/>
              </w:rPr>
              <w:t>-</w:t>
            </w:r>
            <w:r w:rsidRPr="00644C24">
              <w:rPr>
                <w:rFonts w:ascii="Calibri" w:hAnsi="Calibri" w:cs="Calibri"/>
                <w:sz w:val="20"/>
                <w:szCs w:val="20"/>
              </w:rPr>
              <w:t>fire management plans</w:t>
            </w:r>
          </w:p>
          <w:p w14:paraId="0A314A5A" w14:textId="77777777" w:rsidR="00557BB2" w:rsidRPr="00644C24" w:rsidRDefault="00557BB2" w:rsidP="00557BB2">
            <w:pPr>
              <w:widowControl/>
              <w:autoSpaceDE/>
              <w:autoSpaceDN/>
              <w:adjustRightInd/>
              <w:rPr>
                <w:rFonts w:ascii="Calibri" w:hAnsi="Calibri" w:cs="Calibri"/>
                <w:sz w:val="20"/>
                <w:szCs w:val="20"/>
              </w:rPr>
            </w:pPr>
          </w:p>
          <w:p w14:paraId="1FFE1E16" w14:textId="77777777" w:rsidR="005F1AE0" w:rsidRPr="00644C24" w:rsidRDefault="00D75BE0"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11 </w:t>
            </w:r>
            <w:r w:rsidR="00557BB2" w:rsidRPr="00644C24">
              <w:rPr>
                <w:rFonts w:ascii="Calibri" w:hAnsi="Calibri" w:cs="Calibri"/>
                <w:sz w:val="20"/>
                <w:szCs w:val="20"/>
              </w:rPr>
              <w:t>Targeted Municipalities equipped to combat forest fires</w:t>
            </w:r>
          </w:p>
          <w:p w14:paraId="72D4FF17" w14:textId="77777777" w:rsidR="00557BB2" w:rsidRPr="00644C24" w:rsidRDefault="00557BB2" w:rsidP="00557BB2">
            <w:pPr>
              <w:widowControl/>
              <w:autoSpaceDE/>
              <w:autoSpaceDN/>
              <w:adjustRightInd/>
              <w:rPr>
                <w:rFonts w:ascii="Calibri" w:hAnsi="Calibri" w:cs="Calibri"/>
                <w:sz w:val="20"/>
                <w:szCs w:val="20"/>
              </w:rPr>
            </w:pPr>
          </w:p>
          <w:p w14:paraId="704B1209" w14:textId="77777777" w:rsidR="005F1AE0" w:rsidRPr="00644C24" w:rsidRDefault="00D75BE0"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88 </w:t>
            </w:r>
            <w:r w:rsidR="00557BB2" w:rsidRPr="00644C24">
              <w:rPr>
                <w:rFonts w:ascii="Calibri" w:hAnsi="Calibri" w:cs="Calibri"/>
                <w:sz w:val="20"/>
                <w:szCs w:val="20"/>
              </w:rPr>
              <w:t>Government institutions provided with capacity building support to improve management of forest resources</w:t>
            </w:r>
          </w:p>
          <w:p w14:paraId="0AFFC6B4" w14:textId="77777777" w:rsidR="00557BB2" w:rsidRPr="00644C24" w:rsidRDefault="00557BB2" w:rsidP="00557BB2">
            <w:pPr>
              <w:widowControl/>
              <w:autoSpaceDE/>
              <w:autoSpaceDN/>
              <w:adjustRightInd/>
              <w:rPr>
                <w:rFonts w:ascii="Calibri" w:hAnsi="Calibri" w:cs="Calibri"/>
                <w:sz w:val="20"/>
                <w:szCs w:val="20"/>
              </w:rPr>
            </w:pPr>
          </w:p>
          <w:p w14:paraId="11769C5E" w14:textId="77777777" w:rsidR="00927523" w:rsidRPr="00644C24" w:rsidRDefault="00927523"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Decrease in fire hotspots observed in APPs and RLs in targeted municipalities </w:t>
            </w:r>
            <w:r w:rsidR="00557BB2" w:rsidRPr="00644C24">
              <w:rPr>
                <w:rFonts w:ascii="Calibri" w:hAnsi="Calibri" w:cs="Calibri"/>
                <w:sz w:val="20"/>
                <w:szCs w:val="20"/>
              </w:rPr>
              <w:t xml:space="preserve">in the State of Piauí </w:t>
            </w:r>
            <w:r w:rsidRPr="00644C24">
              <w:rPr>
                <w:rFonts w:ascii="Calibri" w:hAnsi="Calibri" w:cs="Calibri"/>
                <w:sz w:val="20"/>
                <w:szCs w:val="20"/>
              </w:rPr>
              <w:t>for 2017 (baseline 2010</w:t>
            </w:r>
            <w:r w:rsidR="00605972" w:rsidRPr="00644C24">
              <w:rPr>
                <w:rFonts w:ascii="Calibri" w:hAnsi="Calibri" w:cs="Calibri"/>
                <w:sz w:val="20"/>
                <w:szCs w:val="20"/>
              </w:rPr>
              <w:t>–</w:t>
            </w:r>
            <w:r w:rsidR="00557BB2" w:rsidRPr="00644C24">
              <w:rPr>
                <w:rFonts w:ascii="Calibri" w:hAnsi="Calibri" w:cs="Calibri"/>
                <w:sz w:val="20"/>
                <w:szCs w:val="20"/>
              </w:rPr>
              <w:t>2016)</w:t>
            </w:r>
          </w:p>
          <w:p w14:paraId="0E5985BD" w14:textId="77777777" w:rsidR="00557BB2" w:rsidRPr="00644C24" w:rsidRDefault="00557BB2" w:rsidP="00557BB2">
            <w:pPr>
              <w:widowControl/>
              <w:autoSpaceDE/>
              <w:autoSpaceDN/>
              <w:adjustRightInd/>
              <w:rPr>
                <w:rFonts w:ascii="Calibri" w:hAnsi="Calibri" w:cs="Calibri"/>
                <w:sz w:val="20"/>
                <w:szCs w:val="20"/>
              </w:rPr>
            </w:pPr>
          </w:p>
          <w:p w14:paraId="1B6C50FF" w14:textId="77777777" w:rsidR="00486197" w:rsidRPr="00644C24" w:rsidRDefault="00486197"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Local governments and municipal committees in Bahia and Piauí have been mobilized and sensitized to the need for fire prevention, control and firefighting, including training and equipment </w:t>
            </w:r>
            <w:r w:rsidR="00605972" w:rsidRPr="00644C24">
              <w:rPr>
                <w:rFonts w:ascii="Calibri" w:hAnsi="Calibri" w:cs="Calibri"/>
                <w:sz w:val="20"/>
                <w:szCs w:val="20"/>
              </w:rPr>
              <w:t>for</w:t>
            </w:r>
            <w:r w:rsidRPr="00644C24">
              <w:rPr>
                <w:rFonts w:ascii="Calibri" w:hAnsi="Calibri" w:cs="Calibri"/>
                <w:sz w:val="20"/>
                <w:szCs w:val="20"/>
              </w:rPr>
              <w:t xml:space="preserve"> fire brigades in selected municipalities, as well as drawing up municipal plans to deal with fire</w:t>
            </w:r>
            <w:r w:rsidR="00605972" w:rsidRPr="00644C24">
              <w:rPr>
                <w:rFonts w:ascii="Calibri" w:hAnsi="Calibri" w:cs="Calibri"/>
                <w:sz w:val="20"/>
                <w:szCs w:val="20"/>
              </w:rPr>
              <w:t>s</w:t>
            </w:r>
          </w:p>
          <w:p w14:paraId="256BF5FE" w14:textId="77777777" w:rsidR="00557BB2" w:rsidRPr="00644C24" w:rsidRDefault="00557BB2" w:rsidP="00557BB2">
            <w:pPr>
              <w:widowControl/>
              <w:autoSpaceDE/>
              <w:autoSpaceDN/>
              <w:adjustRightInd/>
              <w:rPr>
                <w:rFonts w:ascii="Calibri" w:hAnsi="Calibri" w:cs="Calibri"/>
                <w:sz w:val="20"/>
                <w:szCs w:val="20"/>
              </w:rPr>
            </w:pPr>
          </w:p>
          <w:p w14:paraId="39C8E352" w14:textId="77777777" w:rsidR="00662083" w:rsidRPr="00644C24" w:rsidRDefault="00662083" w:rsidP="00557BB2">
            <w:pPr>
              <w:widowControl/>
              <w:autoSpaceDE/>
              <w:autoSpaceDN/>
              <w:adjustRightInd/>
              <w:rPr>
                <w:rFonts w:ascii="Calibri" w:hAnsi="Calibri" w:cs="Calibri"/>
                <w:sz w:val="20"/>
                <w:szCs w:val="20"/>
              </w:rPr>
            </w:pPr>
            <w:r w:rsidRPr="00644C24">
              <w:rPr>
                <w:rFonts w:ascii="Calibri" w:hAnsi="Calibri" w:cs="Calibri"/>
                <w:sz w:val="20"/>
                <w:szCs w:val="20"/>
              </w:rPr>
              <w:t>1</w:t>
            </w:r>
            <w:r w:rsidR="00177D74" w:rsidRPr="00644C24">
              <w:rPr>
                <w:rFonts w:ascii="Calibri" w:hAnsi="Calibri" w:cs="Calibri"/>
                <w:sz w:val="20"/>
                <w:szCs w:val="20"/>
              </w:rPr>
              <w:t>,</w:t>
            </w:r>
            <w:r w:rsidRPr="00644C24">
              <w:rPr>
                <w:rFonts w:ascii="Calibri" w:hAnsi="Calibri" w:cs="Calibri"/>
                <w:sz w:val="20"/>
                <w:szCs w:val="20"/>
              </w:rPr>
              <w:t xml:space="preserve">877 </w:t>
            </w:r>
            <w:r w:rsidR="00557BB2" w:rsidRPr="00644C24">
              <w:rPr>
                <w:rFonts w:ascii="Calibri" w:hAnsi="Calibri" w:cs="Calibri"/>
                <w:sz w:val="20"/>
                <w:szCs w:val="20"/>
              </w:rPr>
              <w:t>Staff in State and Municipal environmental agencies trained to monitor hotspots under the Project and trained in techniques to prevent and control forest fires under the Project; landholders trained in alternatives to the use of fire under the Project;</w:t>
            </w:r>
            <w:r w:rsidRPr="00644C24">
              <w:rPr>
                <w:rFonts w:ascii="Calibri" w:hAnsi="Calibri" w:cs="Calibri"/>
                <w:sz w:val="20"/>
                <w:szCs w:val="20"/>
              </w:rPr>
              <w:t xml:space="preserve"> </w:t>
            </w:r>
            <w:r w:rsidR="00557BB2" w:rsidRPr="00644C24">
              <w:rPr>
                <w:rFonts w:ascii="Calibri" w:hAnsi="Calibri" w:cs="Calibri"/>
                <w:sz w:val="20"/>
                <w:szCs w:val="20"/>
              </w:rPr>
              <w:t>environmental managers trained</w:t>
            </w:r>
            <w:r w:rsidRPr="00644C24">
              <w:rPr>
                <w:rFonts w:ascii="Calibri" w:hAnsi="Calibri" w:cs="Calibri"/>
                <w:sz w:val="20"/>
                <w:szCs w:val="20"/>
              </w:rPr>
              <w:t xml:space="preserve"> in using the new </w:t>
            </w:r>
            <w:r w:rsidR="00A121CA" w:rsidRPr="00644C24">
              <w:rPr>
                <w:rFonts w:ascii="Calibri" w:hAnsi="Calibri" w:cs="Calibri"/>
                <w:sz w:val="20"/>
                <w:szCs w:val="20"/>
              </w:rPr>
              <w:t xml:space="preserve">forest-fire </w:t>
            </w:r>
            <w:r w:rsidRPr="00644C24">
              <w:rPr>
                <w:rFonts w:ascii="Calibri" w:hAnsi="Calibri" w:cs="Calibri"/>
                <w:sz w:val="20"/>
                <w:szCs w:val="20"/>
              </w:rPr>
              <w:t xml:space="preserve">monitoring and warning </w:t>
            </w:r>
            <w:r w:rsidR="00A121CA" w:rsidRPr="00644C24">
              <w:rPr>
                <w:rFonts w:ascii="Calibri" w:hAnsi="Calibri" w:cs="Calibri"/>
                <w:sz w:val="20"/>
                <w:szCs w:val="20"/>
              </w:rPr>
              <w:t>platform</w:t>
            </w:r>
          </w:p>
          <w:p w14:paraId="6AC596A8" w14:textId="77777777" w:rsidR="00557BB2" w:rsidRPr="00644C24" w:rsidRDefault="00557BB2" w:rsidP="00557BB2">
            <w:pPr>
              <w:widowControl/>
              <w:autoSpaceDE/>
              <w:autoSpaceDN/>
              <w:adjustRightInd/>
              <w:rPr>
                <w:rFonts w:ascii="Calibri" w:hAnsi="Calibri" w:cs="Calibri"/>
                <w:sz w:val="20"/>
                <w:szCs w:val="20"/>
              </w:rPr>
            </w:pPr>
          </w:p>
          <w:p w14:paraId="39318B04" w14:textId="77777777" w:rsidR="00486197" w:rsidRPr="00644C24" w:rsidRDefault="00A121CA"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Forest-fire </w:t>
            </w:r>
            <w:r w:rsidR="0022151E" w:rsidRPr="00644C24">
              <w:rPr>
                <w:rFonts w:ascii="Calibri" w:hAnsi="Calibri" w:cs="Calibri"/>
                <w:sz w:val="20"/>
                <w:szCs w:val="20"/>
              </w:rPr>
              <w:t xml:space="preserve">monitoring and warning </w:t>
            </w:r>
            <w:r w:rsidRPr="00644C24">
              <w:rPr>
                <w:rFonts w:ascii="Calibri" w:hAnsi="Calibri" w:cs="Calibri"/>
                <w:sz w:val="20"/>
                <w:szCs w:val="20"/>
              </w:rPr>
              <w:t xml:space="preserve">platform </w:t>
            </w:r>
            <w:r w:rsidR="0022151E" w:rsidRPr="00644C24">
              <w:rPr>
                <w:rFonts w:ascii="Calibri" w:hAnsi="Calibri" w:cs="Calibri"/>
                <w:sz w:val="20"/>
                <w:szCs w:val="20"/>
              </w:rPr>
              <w:t>available and functional</w:t>
            </w:r>
          </w:p>
        </w:tc>
      </w:tr>
      <w:tr w:rsidR="00FE0391" w:rsidRPr="00644C24" w14:paraId="79A3C516"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1CC04DDF"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1878267A" w14:textId="77777777" w:rsidR="005F1AE0" w:rsidRPr="00644C24" w:rsidRDefault="001E7AF2"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972 people </w:t>
            </w:r>
            <w:r w:rsidR="00D27ABC" w:rsidRPr="00644C24">
              <w:rPr>
                <w:rFonts w:ascii="Calibri" w:hAnsi="Calibri" w:cs="Calibri"/>
                <w:sz w:val="20"/>
                <w:szCs w:val="20"/>
              </w:rPr>
              <w:t>trained in</w:t>
            </w:r>
            <w:r w:rsidRPr="00644C24">
              <w:rPr>
                <w:rFonts w:ascii="Calibri" w:hAnsi="Calibri" w:cs="Calibri"/>
                <w:sz w:val="20"/>
                <w:szCs w:val="20"/>
              </w:rPr>
              <w:t xml:space="preserve"> techniques to prevent and fight forest fires</w:t>
            </w:r>
          </w:p>
          <w:p w14:paraId="5468CE37" w14:textId="77777777" w:rsidR="0091141F" w:rsidRPr="00644C24" w:rsidRDefault="0091141F" w:rsidP="0091141F">
            <w:pPr>
              <w:widowControl/>
              <w:autoSpaceDE/>
              <w:autoSpaceDN/>
              <w:adjustRightInd/>
              <w:rPr>
                <w:rFonts w:ascii="Calibri" w:hAnsi="Calibri" w:cs="Calibri"/>
                <w:sz w:val="20"/>
                <w:szCs w:val="20"/>
              </w:rPr>
            </w:pPr>
          </w:p>
          <w:p w14:paraId="53BC0126" w14:textId="77777777" w:rsidR="0022151E" w:rsidRPr="00644C24" w:rsidRDefault="0022151E"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422 users of the new </w:t>
            </w:r>
            <w:r w:rsidR="0091141F">
              <w:rPr>
                <w:rFonts w:ascii="Calibri" w:hAnsi="Calibri" w:cs="Calibri"/>
                <w:sz w:val="20"/>
                <w:szCs w:val="20"/>
              </w:rPr>
              <w:t>f</w:t>
            </w:r>
            <w:r w:rsidR="0091141F" w:rsidRPr="0091141F">
              <w:rPr>
                <w:rFonts w:ascii="Calibri" w:hAnsi="Calibri" w:cs="Calibri"/>
                <w:sz w:val="20"/>
                <w:szCs w:val="20"/>
              </w:rPr>
              <w:t xml:space="preserve">orest-fire monitoring and warning </w:t>
            </w:r>
            <w:r w:rsidRPr="00644C24">
              <w:rPr>
                <w:rFonts w:ascii="Calibri" w:hAnsi="Calibri" w:cs="Calibri"/>
                <w:sz w:val="20"/>
                <w:szCs w:val="20"/>
              </w:rPr>
              <w:t>platform</w:t>
            </w:r>
          </w:p>
          <w:p w14:paraId="6E850198" w14:textId="77777777" w:rsidR="0091141F" w:rsidRPr="00644C24" w:rsidRDefault="0091141F" w:rsidP="0091141F">
            <w:pPr>
              <w:widowControl/>
              <w:autoSpaceDE/>
              <w:autoSpaceDN/>
              <w:adjustRightInd/>
              <w:rPr>
                <w:rFonts w:ascii="Calibri" w:hAnsi="Calibri" w:cs="Calibri"/>
                <w:sz w:val="20"/>
                <w:szCs w:val="20"/>
              </w:rPr>
            </w:pPr>
          </w:p>
          <w:p w14:paraId="7F9B088B" w14:textId="77777777" w:rsidR="00D77FE1" w:rsidRPr="00644C24" w:rsidRDefault="0022151E" w:rsidP="0091141F">
            <w:pPr>
              <w:widowControl/>
              <w:autoSpaceDE/>
              <w:autoSpaceDN/>
              <w:adjustRightInd/>
              <w:rPr>
                <w:rFonts w:ascii="Calibri" w:hAnsi="Calibri" w:cs="Calibri"/>
                <w:sz w:val="20"/>
                <w:szCs w:val="20"/>
              </w:rPr>
            </w:pPr>
            <w:r w:rsidRPr="00644C24">
              <w:rPr>
                <w:rFonts w:ascii="Calibri" w:hAnsi="Calibri" w:cs="Calibri"/>
                <w:sz w:val="20"/>
                <w:szCs w:val="20"/>
              </w:rPr>
              <w:t>12</w:t>
            </w:r>
            <w:r w:rsidR="00177D74" w:rsidRPr="00644C24">
              <w:rPr>
                <w:rFonts w:ascii="Calibri" w:hAnsi="Calibri" w:cs="Calibri"/>
                <w:sz w:val="20"/>
                <w:szCs w:val="20"/>
              </w:rPr>
              <w:t>,</w:t>
            </w:r>
            <w:r w:rsidRPr="00644C24">
              <w:rPr>
                <w:rFonts w:ascii="Calibri" w:hAnsi="Calibri" w:cs="Calibri"/>
                <w:sz w:val="20"/>
                <w:szCs w:val="20"/>
              </w:rPr>
              <w:t xml:space="preserve">000 </w:t>
            </w:r>
            <w:r w:rsidR="00A121CA" w:rsidRPr="00644C24">
              <w:rPr>
                <w:rFonts w:ascii="Calibri" w:hAnsi="Calibri" w:cs="Calibri"/>
                <w:sz w:val="20"/>
                <w:szCs w:val="20"/>
              </w:rPr>
              <w:t xml:space="preserve">monthly </w:t>
            </w:r>
            <w:r w:rsidRPr="00644C24">
              <w:rPr>
                <w:rFonts w:ascii="Calibri" w:hAnsi="Calibri" w:cs="Calibri"/>
                <w:sz w:val="20"/>
                <w:szCs w:val="20"/>
              </w:rPr>
              <w:t xml:space="preserve">accesses to the </w:t>
            </w:r>
            <w:r w:rsidR="00A121CA" w:rsidRPr="00644C24">
              <w:rPr>
                <w:rFonts w:ascii="Calibri" w:hAnsi="Calibri" w:cs="Calibri"/>
                <w:sz w:val="20"/>
                <w:szCs w:val="20"/>
              </w:rPr>
              <w:t xml:space="preserve">forest-fire </w:t>
            </w:r>
            <w:r w:rsidR="00650E72" w:rsidRPr="00644C24">
              <w:rPr>
                <w:rFonts w:ascii="Calibri" w:hAnsi="Calibri" w:cs="Calibri"/>
                <w:sz w:val="20"/>
                <w:szCs w:val="20"/>
              </w:rPr>
              <w:t xml:space="preserve">monitoring and warning </w:t>
            </w:r>
            <w:r w:rsidR="00A121CA" w:rsidRPr="00644C24">
              <w:rPr>
                <w:rFonts w:ascii="Calibri" w:hAnsi="Calibri" w:cs="Calibri"/>
                <w:sz w:val="20"/>
                <w:szCs w:val="20"/>
              </w:rPr>
              <w:t>platform</w:t>
            </w:r>
          </w:p>
        </w:tc>
      </w:tr>
      <w:tr w:rsidR="00FE0391" w:rsidRPr="00644C24" w14:paraId="2230D874"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1ACCE24B"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4112101E" w14:textId="77777777" w:rsidR="005F1AE0" w:rsidRPr="00644C24" w:rsidRDefault="00432370" w:rsidP="00EE556B">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6D012391" w14:textId="77777777" w:rsidR="005F1AE0" w:rsidRPr="00644C24" w:rsidRDefault="00D75BE0"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Integrated Fire Management Plan (MIF) for each </w:t>
            </w:r>
            <w:r w:rsidR="00A121CA" w:rsidRPr="00644C24">
              <w:rPr>
                <w:rFonts w:ascii="Calibri" w:hAnsi="Calibri" w:cs="Calibri"/>
                <w:sz w:val="20"/>
                <w:szCs w:val="20"/>
              </w:rPr>
              <w:t>protected area</w:t>
            </w:r>
            <w:r w:rsidRPr="00644C24">
              <w:rPr>
                <w:rFonts w:ascii="Calibri" w:hAnsi="Calibri" w:cs="Calibri"/>
                <w:sz w:val="20"/>
                <w:szCs w:val="20"/>
              </w:rPr>
              <w:t xml:space="preserve"> </w:t>
            </w:r>
            <w:r w:rsidR="005664B3" w:rsidRPr="00644C24">
              <w:rPr>
                <w:rFonts w:ascii="Calibri" w:hAnsi="Calibri" w:cs="Calibri"/>
                <w:sz w:val="20"/>
                <w:szCs w:val="20"/>
              </w:rPr>
              <w:t>prepared, including maps and database</w:t>
            </w:r>
          </w:p>
          <w:p w14:paraId="5FBE5541" w14:textId="77777777" w:rsidR="0091141F" w:rsidRPr="00644C24" w:rsidRDefault="0091141F" w:rsidP="0091141F">
            <w:pPr>
              <w:widowControl/>
              <w:autoSpaceDE/>
              <w:autoSpaceDN/>
              <w:adjustRightInd/>
              <w:rPr>
                <w:rFonts w:ascii="Calibri" w:hAnsi="Calibri" w:cs="Calibri"/>
                <w:sz w:val="20"/>
                <w:szCs w:val="20"/>
              </w:rPr>
            </w:pPr>
          </w:p>
          <w:p w14:paraId="23D987E4" w14:textId="77777777" w:rsidR="00D75BE0" w:rsidRPr="00644C24" w:rsidRDefault="00D75BE0" w:rsidP="0091141F">
            <w:pPr>
              <w:widowControl/>
              <w:autoSpaceDE/>
              <w:autoSpaceDN/>
              <w:adjustRightInd/>
              <w:rPr>
                <w:rFonts w:ascii="Calibri" w:hAnsi="Calibri" w:cs="Calibri"/>
                <w:sz w:val="20"/>
                <w:szCs w:val="20"/>
              </w:rPr>
            </w:pPr>
            <w:r w:rsidRPr="00644C24">
              <w:rPr>
                <w:rFonts w:ascii="Calibri" w:hAnsi="Calibri" w:cs="Calibri"/>
                <w:sz w:val="20"/>
                <w:szCs w:val="20"/>
              </w:rPr>
              <w:t>Formation of fire brigades in 11 municipalities</w:t>
            </w:r>
          </w:p>
          <w:p w14:paraId="6B3EF12B" w14:textId="77777777" w:rsidR="0091141F" w:rsidRPr="00644C24" w:rsidRDefault="0091141F" w:rsidP="0091141F">
            <w:pPr>
              <w:widowControl/>
              <w:autoSpaceDE/>
              <w:autoSpaceDN/>
              <w:adjustRightInd/>
              <w:rPr>
                <w:rFonts w:ascii="Calibri" w:hAnsi="Calibri" w:cs="Calibri"/>
                <w:sz w:val="20"/>
                <w:szCs w:val="20"/>
              </w:rPr>
            </w:pPr>
          </w:p>
          <w:p w14:paraId="68B6F96D" w14:textId="77777777" w:rsidR="00D12F1C" w:rsidRPr="00644C24" w:rsidRDefault="0006392F" w:rsidP="0091141F">
            <w:pPr>
              <w:widowControl/>
              <w:autoSpaceDE/>
              <w:autoSpaceDN/>
              <w:adjustRightInd/>
              <w:rPr>
                <w:rFonts w:ascii="Calibri" w:hAnsi="Calibri" w:cs="Calibri"/>
                <w:sz w:val="20"/>
                <w:szCs w:val="20"/>
              </w:rPr>
            </w:pPr>
            <w:r w:rsidRPr="00644C24">
              <w:rPr>
                <w:rFonts w:ascii="Calibri" w:hAnsi="Calibri" w:cs="Calibri"/>
                <w:sz w:val="20"/>
                <w:szCs w:val="20"/>
              </w:rPr>
              <w:t>Piauí State Committee for Fire Prevention and Firefighting has been reactivated</w:t>
            </w:r>
          </w:p>
          <w:p w14:paraId="4E8BBFB6" w14:textId="77777777" w:rsidR="0091141F" w:rsidRPr="00644C24" w:rsidRDefault="0091141F" w:rsidP="0091141F">
            <w:pPr>
              <w:widowControl/>
              <w:autoSpaceDE/>
              <w:autoSpaceDN/>
              <w:adjustRightInd/>
              <w:rPr>
                <w:rFonts w:ascii="Calibri" w:hAnsi="Calibri" w:cs="Calibri"/>
                <w:sz w:val="20"/>
                <w:szCs w:val="20"/>
              </w:rPr>
            </w:pPr>
          </w:p>
          <w:p w14:paraId="62467F48" w14:textId="77777777" w:rsidR="00D12F1C" w:rsidRPr="00644C24" w:rsidRDefault="00EF2D60" w:rsidP="0091141F">
            <w:pPr>
              <w:widowControl/>
              <w:autoSpaceDE/>
              <w:autoSpaceDN/>
              <w:adjustRightInd/>
              <w:rPr>
                <w:rFonts w:ascii="Calibri" w:hAnsi="Calibri" w:cs="Calibri"/>
                <w:sz w:val="20"/>
                <w:szCs w:val="20"/>
              </w:rPr>
            </w:pPr>
            <w:r w:rsidRPr="00644C24">
              <w:rPr>
                <w:rFonts w:ascii="Calibri" w:hAnsi="Calibri" w:cs="Calibri"/>
                <w:sz w:val="20"/>
                <w:szCs w:val="20"/>
              </w:rPr>
              <w:t>E</w:t>
            </w:r>
            <w:r w:rsidR="00D12F1C" w:rsidRPr="00644C24">
              <w:rPr>
                <w:rFonts w:ascii="Calibri" w:hAnsi="Calibri" w:cs="Calibri"/>
                <w:sz w:val="20"/>
                <w:szCs w:val="20"/>
              </w:rPr>
              <w:t>ducational materials on how to combat, prevent and avoid fires</w:t>
            </w:r>
            <w:r w:rsidR="00A121CA" w:rsidRPr="00644C24">
              <w:rPr>
                <w:rFonts w:ascii="Calibri" w:hAnsi="Calibri" w:cs="Calibri"/>
                <w:sz w:val="20"/>
                <w:szCs w:val="20"/>
              </w:rPr>
              <w:t xml:space="preserve">: </w:t>
            </w:r>
            <w:r w:rsidR="00452B7A" w:rsidRPr="00644C24">
              <w:rPr>
                <w:rFonts w:ascii="Calibri" w:hAnsi="Calibri" w:cs="Calibri"/>
                <w:sz w:val="20"/>
                <w:szCs w:val="20"/>
              </w:rPr>
              <w:t xml:space="preserve">folders, booklets, videos, </w:t>
            </w:r>
            <w:r w:rsidR="00EA09CB" w:rsidRPr="00644C24">
              <w:rPr>
                <w:rFonts w:ascii="Calibri" w:hAnsi="Calibri" w:cs="Calibri"/>
                <w:sz w:val="20"/>
                <w:szCs w:val="20"/>
              </w:rPr>
              <w:t>serial albums</w:t>
            </w:r>
            <w:r w:rsidR="005664B3" w:rsidRPr="00644C24">
              <w:rPr>
                <w:rFonts w:ascii="Calibri" w:hAnsi="Calibri" w:cs="Calibri"/>
                <w:sz w:val="20"/>
                <w:szCs w:val="20"/>
              </w:rPr>
              <w:t>.</w:t>
            </w:r>
          </w:p>
          <w:p w14:paraId="458DE903" w14:textId="77777777" w:rsidR="0091141F" w:rsidRPr="00644C24" w:rsidRDefault="0091141F" w:rsidP="0091141F">
            <w:pPr>
              <w:widowControl/>
              <w:autoSpaceDE/>
              <w:autoSpaceDN/>
              <w:adjustRightInd/>
              <w:rPr>
                <w:rFonts w:ascii="Calibri" w:hAnsi="Calibri" w:cs="Calibri"/>
                <w:sz w:val="20"/>
                <w:szCs w:val="20"/>
              </w:rPr>
            </w:pPr>
          </w:p>
          <w:p w14:paraId="7030FB98" w14:textId="77777777" w:rsidR="00EA09CB" w:rsidRPr="00644C24" w:rsidRDefault="00EA09CB" w:rsidP="0091141F">
            <w:pPr>
              <w:widowControl/>
              <w:autoSpaceDE/>
              <w:autoSpaceDN/>
              <w:adjustRightInd/>
              <w:rPr>
                <w:rFonts w:ascii="Calibri" w:hAnsi="Calibri" w:cs="Calibri"/>
                <w:sz w:val="20"/>
                <w:szCs w:val="20"/>
              </w:rPr>
            </w:pPr>
            <w:r w:rsidRPr="00644C24">
              <w:rPr>
                <w:rFonts w:ascii="Calibri" w:hAnsi="Calibri" w:cs="Calibri"/>
                <w:sz w:val="20"/>
                <w:szCs w:val="20"/>
              </w:rPr>
              <w:t>Six meteorological stations</w:t>
            </w:r>
            <w:r w:rsidR="00FB21B9" w:rsidRPr="00644C24">
              <w:rPr>
                <w:rFonts w:ascii="Calibri" w:hAnsi="Calibri" w:cs="Calibri"/>
                <w:sz w:val="20"/>
                <w:szCs w:val="20"/>
              </w:rPr>
              <w:t xml:space="preserve"> were installed in Bahia </w:t>
            </w:r>
          </w:p>
        </w:tc>
      </w:tr>
      <w:tr w:rsidR="00FE37AF" w:rsidRPr="00644C24" w14:paraId="7CC52F46" w14:textId="77777777" w:rsidTr="0091141F">
        <w:trPr>
          <w:trHeight w:val="288"/>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46EC92B6" w14:textId="77777777" w:rsidR="00FE37AF" w:rsidRPr="00644C24" w:rsidRDefault="00FE37AF" w:rsidP="00D06595">
            <w:pPr>
              <w:pStyle w:val="Normal0"/>
              <w:tabs>
                <w:tab w:val="left" w:pos="720"/>
              </w:tabs>
              <w:rPr>
                <w:rFonts w:cs="Calibri"/>
                <w:sz w:val="20"/>
                <w:szCs w:val="20"/>
              </w:rPr>
            </w:pPr>
            <w:r w:rsidRPr="00644C24">
              <w:rPr>
                <w:rFonts w:cs="Calibri"/>
                <w:b/>
                <w:color w:val="7F7F7F"/>
                <w:sz w:val="20"/>
                <w:szCs w:val="20"/>
              </w:rPr>
              <w:lastRenderedPageBreak/>
              <w:t>Outcome 3</w:t>
            </w:r>
            <w:r w:rsidR="007F1BA8" w:rsidRPr="00644C24">
              <w:rPr>
                <w:rFonts w:cs="Calibri"/>
                <w:b/>
                <w:i/>
                <w:color w:val="0070C0"/>
                <w:sz w:val="20"/>
                <w:szCs w:val="20"/>
              </w:rPr>
              <w:t xml:space="preserve">: </w:t>
            </w:r>
            <w:r w:rsidR="00F5290B">
              <w:rPr>
                <w:rFonts w:cs="Calibri"/>
                <w:b/>
                <w:i/>
                <w:color w:val="0070C0"/>
                <w:sz w:val="20"/>
                <w:szCs w:val="20"/>
              </w:rPr>
              <w:t>E</w:t>
            </w:r>
            <w:r w:rsidR="000B550D" w:rsidRPr="00644C24">
              <w:rPr>
                <w:rFonts w:cs="Calibri"/>
                <w:b/>
                <w:i/>
                <w:color w:val="0070C0"/>
                <w:sz w:val="20"/>
                <w:szCs w:val="20"/>
              </w:rPr>
              <w:t>nhance</w:t>
            </w:r>
            <w:r w:rsidR="00F5290B">
              <w:rPr>
                <w:rFonts w:cs="Calibri"/>
                <w:b/>
                <w:i/>
                <w:color w:val="0070C0"/>
                <w:sz w:val="20"/>
                <w:szCs w:val="20"/>
              </w:rPr>
              <w:t>d</w:t>
            </w:r>
            <w:r w:rsidR="000B550D" w:rsidRPr="00644C24">
              <w:rPr>
                <w:rFonts w:cs="Calibri"/>
                <w:b/>
                <w:i/>
                <w:color w:val="0070C0"/>
                <w:sz w:val="20"/>
                <w:szCs w:val="20"/>
              </w:rPr>
              <w:t xml:space="preserve"> the capacity of the MMA and States to establish integrated forest-fire management and landholding registration in selected rural areas of the Cerrado Biome</w:t>
            </w:r>
          </w:p>
        </w:tc>
      </w:tr>
      <w:tr w:rsidR="00FE37AF" w:rsidRPr="00644C24" w14:paraId="49EA93A7" w14:textId="77777777" w:rsidTr="0091141F">
        <w:trPr>
          <w:trHeight w:val="288"/>
        </w:trPr>
        <w:tc>
          <w:tcPr>
            <w:tcW w:w="301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33B3847F"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12" w:space="0" w:color="D9D9D9"/>
              <w:left w:val="single" w:sz="4" w:space="0" w:color="D9D9D9"/>
              <w:bottom w:val="single" w:sz="4" w:space="0" w:color="D9D9D9"/>
              <w:right w:val="single" w:sz="12" w:space="0" w:color="D9D9D9"/>
            </w:tcBorders>
            <w:shd w:val="clear" w:color="auto" w:fill="auto"/>
          </w:tcPr>
          <w:p w14:paraId="08EEBD8E" w14:textId="77777777" w:rsidR="00FE37AF" w:rsidRPr="00644C24" w:rsidRDefault="007E20F3" w:rsidP="007E20F3">
            <w:pPr>
              <w:widowControl/>
              <w:autoSpaceDE/>
              <w:autoSpaceDN/>
              <w:adjustRightInd/>
              <w:rPr>
                <w:rFonts w:ascii="Calibri" w:hAnsi="Calibri" w:cs="Calibri"/>
                <w:sz w:val="20"/>
                <w:szCs w:val="20"/>
              </w:rPr>
            </w:pPr>
            <w:r w:rsidRPr="001F6FB6">
              <w:rPr>
                <w:rFonts w:ascii="Calibri" w:hAnsi="Calibri" w:cs="Calibri"/>
                <w:sz w:val="20"/>
                <w:szCs w:val="20"/>
              </w:rPr>
              <w:t xml:space="preserve">Reforms in forest policy, legislation or other regulations supported </w:t>
            </w:r>
            <w:r>
              <w:rPr>
                <w:rFonts w:ascii="Calibri" w:hAnsi="Calibri" w:cs="Calibri"/>
                <w:sz w:val="20"/>
                <w:szCs w:val="20"/>
              </w:rPr>
              <w:t>– a p</w:t>
            </w:r>
            <w:r w:rsidR="00D77FE1" w:rsidRPr="00644C24">
              <w:rPr>
                <w:rFonts w:ascii="Calibri" w:hAnsi="Calibri" w:cs="Calibri"/>
                <w:sz w:val="20"/>
                <w:szCs w:val="20"/>
              </w:rPr>
              <w:t xml:space="preserve">roposal of </w:t>
            </w:r>
            <w:r w:rsidRPr="00644C24">
              <w:rPr>
                <w:rFonts w:ascii="Calibri" w:hAnsi="Calibri" w:cs="Calibri"/>
                <w:sz w:val="20"/>
                <w:szCs w:val="20"/>
              </w:rPr>
              <w:t xml:space="preserve">a </w:t>
            </w:r>
            <w:r w:rsidR="0063356C" w:rsidRPr="00644C24">
              <w:rPr>
                <w:rFonts w:ascii="Calibri" w:hAnsi="Calibri" w:cs="Calibri"/>
                <w:sz w:val="20"/>
                <w:szCs w:val="20"/>
              </w:rPr>
              <w:t xml:space="preserve">National Policy on Forest Fire Management, Prevention and Control, mandated by the new Forest Code, including consultation process. The innovative concept of “integrated fire management,” which avoids the fallacy of avoiding fires at all cost in a biome such as the Cerrado, has been incorporated in proposed </w:t>
            </w:r>
            <w:r w:rsidR="00A121CA" w:rsidRPr="00644C24">
              <w:rPr>
                <w:rFonts w:ascii="Calibri" w:hAnsi="Calibri" w:cs="Calibri"/>
                <w:sz w:val="20"/>
                <w:szCs w:val="20"/>
              </w:rPr>
              <w:t xml:space="preserve">new </w:t>
            </w:r>
            <w:r w:rsidR="0063356C" w:rsidRPr="00644C24">
              <w:rPr>
                <w:rFonts w:ascii="Calibri" w:hAnsi="Calibri" w:cs="Calibri"/>
                <w:sz w:val="20"/>
                <w:szCs w:val="20"/>
              </w:rPr>
              <w:t>legislation.</w:t>
            </w:r>
          </w:p>
        </w:tc>
      </w:tr>
      <w:tr w:rsidR="00FE37AF" w:rsidRPr="00644C24" w14:paraId="3F793B2D"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72F47CE"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7BE29761" w14:textId="77777777" w:rsidR="001E7AF2" w:rsidRPr="00644C24" w:rsidRDefault="00D77FE1" w:rsidP="007E20F3">
            <w:pPr>
              <w:widowControl/>
              <w:pBdr>
                <w:top w:val="nil"/>
                <w:left w:val="nil"/>
                <w:bottom w:val="nil"/>
                <w:right w:val="nil"/>
                <w:between w:val="nil"/>
              </w:pBdr>
              <w:autoSpaceDE/>
              <w:autoSpaceDN/>
              <w:adjustRightInd/>
              <w:rPr>
                <w:rFonts w:ascii="Calibri" w:hAnsi="Calibri" w:cs="Calibri"/>
                <w:sz w:val="20"/>
                <w:szCs w:val="20"/>
              </w:rPr>
            </w:pPr>
            <w:r w:rsidRPr="00644C24">
              <w:rPr>
                <w:rFonts w:ascii="Calibri" w:hAnsi="Calibri" w:cs="Calibri"/>
                <w:sz w:val="20"/>
                <w:szCs w:val="20"/>
              </w:rPr>
              <w:t>PPCerrado monitored, updated and evaluated periodically</w:t>
            </w:r>
          </w:p>
          <w:p w14:paraId="3ED65382" w14:textId="77777777" w:rsidR="007E20F3" w:rsidRPr="00644C24" w:rsidRDefault="007E20F3" w:rsidP="007E20F3">
            <w:pPr>
              <w:widowControl/>
              <w:pBdr>
                <w:top w:val="nil"/>
                <w:left w:val="nil"/>
                <w:bottom w:val="nil"/>
                <w:right w:val="nil"/>
                <w:between w:val="nil"/>
              </w:pBdr>
              <w:autoSpaceDE/>
              <w:autoSpaceDN/>
              <w:adjustRightInd/>
              <w:rPr>
                <w:rFonts w:ascii="Calibri" w:hAnsi="Calibri" w:cs="Calibri"/>
                <w:sz w:val="20"/>
                <w:szCs w:val="20"/>
              </w:rPr>
            </w:pPr>
          </w:p>
          <w:p w14:paraId="3F4E7207" w14:textId="77777777" w:rsidR="00D77FE1" w:rsidRPr="00644C24" w:rsidRDefault="00D77FE1" w:rsidP="007E20F3">
            <w:pPr>
              <w:widowControl/>
              <w:pBdr>
                <w:top w:val="nil"/>
                <w:left w:val="nil"/>
                <w:bottom w:val="nil"/>
                <w:right w:val="nil"/>
                <w:between w:val="nil"/>
              </w:pBdr>
              <w:autoSpaceDE/>
              <w:autoSpaceDN/>
              <w:adjustRightInd/>
              <w:rPr>
                <w:rFonts w:ascii="Calibri" w:hAnsi="Calibri" w:cs="Calibri"/>
                <w:sz w:val="20"/>
                <w:szCs w:val="20"/>
              </w:rPr>
            </w:pPr>
            <w:r w:rsidRPr="00644C24">
              <w:rPr>
                <w:rFonts w:ascii="Calibri" w:hAnsi="Calibri" w:cs="Calibri"/>
                <w:sz w:val="20"/>
                <w:szCs w:val="20"/>
              </w:rPr>
              <w:t>National Policy on Forest Fire Management, Prevention and Control propos</w:t>
            </w:r>
            <w:r w:rsidR="00A121CA" w:rsidRPr="00644C24">
              <w:rPr>
                <w:rFonts w:ascii="Calibri" w:hAnsi="Calibri" w:cs="Calibri"/>
                <w:sz w:val="20"/>
                <w:szCs w:val="20"/>
              </w:rPr>
              <w:t>al</w:t>
            </w:r>
            <w:r w:rsidRPr="00644C24">
              <w:rPr>
                <w:rFonts w:ascii="Calibri" w:hAnsi="Calibri" w:cs="Calibri"/>
                <w:sz w:val="20"/>
                <w:szCs w:val="20"/>
              </w:rPr>
              <w:t xml:space="preserve">, including a </w:t>
            </w:r>
            <w:r w:rsidR="00A121CA" w:rsidRPr="00644C24">
              <w:rPr>
                <w:rFonts w:ascii="Calibri" w:hAnsi="Calibri" w:cs="Calibri"/>
                <w:sz w:val="20"/>
                <w:szCs w:val="20"/>
              </w:rPr>
              <w:t>broad</w:t>
            </w:r>
            <w:r w:rsidRPr="00644C24">
              <w:rPr>
                <w:rFonts w:ascii="Calibri" w:hAnsi="Calibri" w:cs="Calibri"/>
                <w:sz w:val="20"/>
                <w:szCs w:val="20"/>
              </w:rPr>
              <w:t xml:space="preserve"> consultation process</w:t>
            </w:r>
          </w:p>
        </w:tc>
      </w:tr>
      <w:tr w:rsidR="00FE37AF" w:rsidRPr="00644C24" w14:paraId="675DDA34"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8E015E0"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37B3F4C3"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w:t>
            </w:r>
            <w:r w:rsidR="00D75BE0" w:rsidRPr="00644C24">
              <w:rPr>
                <w:rFonts w:ascii="Calibri" w:eastAsia="Calibri" w:hAnsi="Calibri" w:cs="Calibri"/>
                <w:color w:val="auto"/>
                <w:sz w:val="20"/>
                <w:szCs w:val="20"/>
              </w:rPr>
              <w:t>hievement of Objective/Outcome 3</w:t>
            </w:r>
            <w:r w:rsidRPr="00644C24">
              <w:rPr>
                <w:rFonts w:ascii="Calibri" w:eastAsia="Calibri" w:hAnsi="Calibri" w:cs="Calibri"/>
                <w:color w:val="auto"/>
                <w:sz w:val="20"/>
                <w:szCs w:val="20"/>
              </w:rPr>
              <w:t>)</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0DC1B422" w14:textId="77777777" w:rsidR="00FE37AF" w:rsidRPr="00644C24" w:rsidRDefault="00D75BE0" w:rsidP="007E20F3">
            <w:pPr>
              <w:widowControl/>
              <w:autoSpaceDE/>
              <w:autoSpaceDN/>
              <w:adjustRightInd/>
              <w:rPr>
                <w:rFonts w:ascii="Calibri" w:hAnsi="Calibri" w:cs="Calibri"/>
                <w:sz w:val="20"/>
                <w:szCs w:val="20"/>
              </w:rPr>
            </w:pPr>
            <w:r w:rsidRPr="00644C24">
              <w:rPr>
                <w:rFonts w:ascii="Calibri" w:hAnsi="Calibri" w:cs="Calibri"/>
                <w:sz w:val="20"/>
                <w:szCs w:val="20"/>
              </w:rPr>
              <w:t>PPCerrado 2016</w:t>
            </w:r>
            <w:r w:rsidR="00A121CA" w:rsidRPr="00644C24">
              <w:rPr>
                <w:rFonts w:ascii="Calibri" w:hAnsi="Calibri" w:cs="Calibri"/>
                <w:sz w:val="20"/>
                <w:szCs w:val="20"/>
              </w:rPr>
              <w:t>–</w:t>
            </w:r>
            <w:r w:rsidRPr="00644C24">
              <w:rPr>
                <w:rFonts w:ascii="Calibri" w:hAnsi="Calibri" w:cs="Calibri"/>
                <w:sz w:val="20"/>
                <w:szCs w:val="20"/>
              </w:rPr>
              <w:t xml:space="preserve">2020 </w:t>
            </w:r>
            <w:r w:rsidR="00A121CA" w:rsidRPr="00644C24">
              <w:rPr>
                <w:rFonts w:ascii="Calibri" w:hAnsi="Calibri" w:cs="Calibri"/>
                <w:sz w:val="20"/>
                <w:szCs w:val="20"/>
              </w:rPr>
              <w:t>A</w:t>
            </w:r>
            <w:r w:rsidRPr="00644C24">
              <w:rPr>
                <w:rFonts w:ascii="Calibri" w:hAnsi="Calibri" w:cs="Calibri"/>
                <w:sz w:val="20"/>
                <w:szCs w:val="20"/>
              </w:rPr>
              <w:t>ction Plan</w:t>
            </w:r>
            <w:r w:rsidR="006F0C84" w:rsidRPr="00644C24">
              <w:rPr>
                <w:rFonts w:ascii="Calibri" w:hAnsi="Calibri" w:cs="Calibri"/>
                <w:sz w:val="20"/>
                <w:szCs w:val="20"/>
              </w:rPr>
              <w:t xml:space="preserve"> launched and being implemented </w:t>
            </w:r>
          </w:p>
          <w:p w14:paraId="5B284747" w14:textId="77777777" w:rsidR="007E20F3" w:rsidRPr="00644C24" w:rsidRDefault="007E20F3" w:rsidP="007E20F3">
            <w:pPr>
              <w:widowControl/>
              <w:autoSpaceDE/>
              <w:autoSpaceDN/>
              <w:adjustRightInd/>
              <w:rPr>
                <w:rFonts w:ascii="Calibri" w:hAnsi="Calibri" w:cs="Calibri"/>
                <w:sz w:val="20"/>
                <w:szCs w:val="20"/>
              </w:rPr>
            </w:pPr>
          </w:p>
          <w:p w14:paraId="33436136" w14:textId="77777777" w:rsidR="00D75BE0" w:rsidRPr="00644C24" w:rsidRDefault="00927523" w:rsidP="007E20F3">
            <w:pPr>
              <w:widowControl/>
              <w:autoSpaceDE/>
              <w:autoSpaceDN/>
              <w:adjustRightInd/>
              <w:rPr>
                <w:rFonts w:ascii="Calibri" w:hAnsi="Calibri" w:cs="Calibri"/>
                <w:sz w:val="20"/>
                <w:szCs w:val="20"/>
              </w:rPr>
            </w:pPr>
            <w:r w:rsidRPr="00644C24">
              <w:rPr>
                <w:rFonts w:ascii="Calibri" w:hAnsi="Calibri" w:cs="Calibri"/>
                <w:sz w:val="20"/>
                <w:szCs w:val="20"/>
              </w:rPr>
              <w:t>Draft National Policy on Forest Fire Management, Prevention and Control</w:t>
            </w:r>
          </w:p>
          <w:p w14:paraId="3AF5161B" w14:textId="77777777" w:rsidR="00724E16" w:rsidRPr="00644C24" w:rsidRDefault="00724E16" w:rsidP="006F0C84">
            <w:pPr>
              <w:widowControl/>
              <w:autoSpaceDE/>
              <w:autoSpaceDN/>
              <w:adjustRightInd/>
              <w:rPr>
                <w:rFonts w:ascii="Calibri" w:eastAsia="Calibri" w:hAnsi="Calibri" w:cs="Calibri"/>
                <w:color w:val="auto"/>
                <w:sz w:val="20"/>
                <w:szCs w:val="20"/>
              </w:rPr>
            </w:pPr>
          </w:p>
        </w:tc>
      </w:tr>
    </w:tbl>
    <w:p w14:paraId="1688F946" w14:textId="77777777" w:rsidR="007919CD" w:rsidRDefault="004C4395" w:rsidP="007919CD">
      <w:pPr>
        <w:pStyle w:val="Normal4"/>
        <w:spacing w:after="0" w:line="240" w:lineRule="auto"/>
        <w:ind w:left="-907"/>
        <w:rPr>
          <w:b/>
          <w:bCs/>
          <w:color w:val="7F7F7F"/>
        </w:rPr>
      </w:pPr>
      <w:r>
        <w:br w:type="page"/>
      </w:r>
    </w:p>
    <w:p w14:paraId="1FCFB9FD" w14:textId="77777777" w:rsidR="00405EF6" w:rsidRPr="000A5924" w:rsidRDefault="000A5924" w:rsidP="000A5924">
      <w:pPr>
        <w:ind w:left="-630"/>
        <w:rPr>
          <w:rFonts w:ascii="Calibri" w:hAnsi="Calibri"/>
          <w:b/>
          <w:bCs/>
          <w:color w:val="172D5F"/>
        </w:rPr>
      </w:pPr>
      <w:r>
        <w:rPr>
          <w:rFonts w:ascii="Calibri" w:hAnsi="Calibri"/>
          <w:b/>
          <w:bCs/>
          <w:color w:val="172D5F"/>
        </w:rPr>
        <w:lastRenderedPageBreak/>
        <w:t xml:space="preserve">B. </w:t>
      </w:r>
      <w:r w:rsidR="007919CD" w:rsidRPr="000A5924">
        <w:rPr>
          <w:rFonts w:ascii="Calibri" w:hAnsi="Calibri"/>
          <w:b/>
          <w:bCs/>
          <w:color w:val="172D5F"/>
        </w:rPr>
        <w:t xml:space="preserve">CERRADO PROGRAM’S PROJECTS </w:t>
      </w:r>
    </w:p>
    <w:p w14:paraId="7F1EE44A" w14:textId="77777777" w:rsidR="00405EF6" w:rsidRDefault="00405EF6" w:rsidP="00405EF6">
      <w:pPr>
        <w:pStyle w:val="ListParagraph"/>
        <w:ind w:left="-691"/>
        <w:rPr>
          <w:bCs/>
        </w:rPr>
      </w:pPr>
    </w:p>
    <w:p w14:paraId="5F28F2BA" w14:textId="77777777" w:rsidR="00405EF6" w:rsidRPr="001C0D0D" w:rsidRDefault="004146CA" w:rsidP="00405EF6">
      <w:pPr>
        <w:pStyle w:val="ListParagraph"/>
        <w:shd w:val="clear" w:color="auto" w:fill="DEEAF6"/>
        <w:ind w:left="-691"/>
        <w:rPr>
          <w:sz w:val="24"/>
        </w:rPr>
      </w:pPr>
      <w:r>
        <w:rPr>
          <w:sz w:val="24"/>
        </w:rPr>
        <w:t xml:space="preserve">B.1. </w:t>
      </w:r>
      <w:r w:rsidR="000A5924" w:rsidRPr="001C0D0D">
        <w:rPr>
          <w:sz w:val="24"/>
        </w:rPr>
        <w:t xml:space="preserve">PIAUÍ PROJECT </w:t>
      </w:r>
      <w:r w:rsidR="000A5924">
        <w:rPr>
          <w:sz w:val="24"/>
        </w:rPr>
        <w:t xml:space="preserve">- </w:t>
      </w:r>
      <w:r w:rsidR="00405EF6" w:rsidRPr="001C0D0D">
        <w:rPr>
          <w:sz w:val="24"/>
        </w:rPr>
        <w:t>RES</w:t>
      </w:r>
      <w:r w:rsidR="000A5924">
        <w:rPr>
          <w:sz w:val="24"/>
        </w:rPr>
        <w:t>ULTS FRAMEWORK AND KEY OUTPUTS</w:t>
      </w:r>
    </w:p>
    <w:p w14:paraId="40F4AF8C" w14:textId="77777777" w:rsidR="00405EF6" w:rsidRPr="008F56B1" w:rsidRDefault="00405EF6" w:rsidP="009E0E80">
      <w:pPr>
        <w:spacing w:line="14" w:lineRule="exact"/>
        <w:ind w:right="-418"/>
        <w:rPr>
          <w:rFonts w:ascii="Calibri" w:hAnsi="Calibri"/>
          <w:b/>
          <w:bCs/>
          <w:color w:val="7F7F7F"/>
          <w:sz w:val="22"/>
          <w:szCs w:val="22"/>
        </w:rPr>
      </w:pPr>
    </w:p>
    <w:p w14:paraId="05FF6FDF" w14:textId="77777777" w:rsidR="00405EF6" w:rsidRPr="008F56B1" w:rsidRDefault="00405EF6" w:rsidP="00405EF6">
      <w:pPr>
        <w:spacing w:line="14" w:lineRule="exact"/>
        <w:ind w:left="-691" w:right="-418"/>
        <w:rPr>
          <w:rFonts w:ascii="Calibri" w:hAnsi="Calibri"/>
          <w:b/>
          <w:bCs/>
          <w:color w:val="7F7F7F"/>
          <w:sz w:val="22"/>
          <w:szCs w:val="22"/>
        </w:rPr>
      </w:pPr>
    </w:p>
    <w:p w14:paraId="3373619B" w14:textId="77777777" w:rsidR="00405EF6" w:rsidRDefault="004146CA" w:rsidP="00405EF6">
      <w:pPr>
        <w:shd w:val="clear" w:color="auto" w:fill="F7F7F7"/>
        <w:ind w:left="-691" w:right="-418"/>
        <w:rPr>
          <w:rFonts w:ascii="Calibri" w:hAnsi="Calibri"/>
          <w:b/>
          <w:bCs/>
          <w:color w:val="7F7F7F"/>
          <w:sz w:val="22"/>
          <w:szCs w:val="22"/>
        </w:rPr>
      </w:pPr>
      <w:r>
        <w:rPr>
          <w:rFonts w:ascii="Calibri" w:hAnsi="Calibri"/>
          <w:b/>
          <w:bCs/>
          <w:color w:val="7F7F7F"/>
          <w:sz w:val="22"/>
          <w:szCs w:val="22"/>
        </w:rPr>
        <w:t>PDO: To</w:t>
      </w:r>
      <w:r w:rsidRPr="004146CA">
        <w:rPr>
          <w:rFonts w:ascii="Calibri" w:hAnsi="Calibri"/>
          <w:b/>
          <w:bCs/>
          <w:color w:val="7F7F7F"/>
          <w:sz w:val="22"/>
          <w:szCs w:val="22"/>
        </w:rPr>
        <w:t xml:space="preserve"> promote the reduction of climate change impacts in the Cerrado of Southern Piauí State by: (i) promoting the environmental regularization of landholdings in the targeted municipalities; and (ii) preventing and combating forest fires through the integration of local actors and promoting the adoption of sustainable production practices in the targeted municipalities.</w:t>
      </w:r>
    </w:p>
    <w:tbl>
      <w:tblPr>
        <w:tblW w:w="14238" w:type="dxa"/>
        <w:tblInd w:w="-720" w:type="dxa"/>
        <w:shd w:val="clear" w:color="auto" w:fill="F7F7F7"/>
        <w:tblLayout w:type="fixed"/>
        <w:tblLook w:val="04A0" w:firstRow="1" w:lastRow="0" w:firstColumn="1" w:lastColumn="0" w:noHBand="0" w:noVBand="1"/>
      </w:tblPr>
      <w:tblGrid>
        <w:gridCol w:w="14238"/>
      </w:tblGrid>
      <w:tr w:rsidR="00405EF6" w:rsidRPr="008F56B1" w14:paraId="41354033" w14:textId="77777777" w:rsidTr="001F4979">
        <w:trPr>
          <w:trHeight w:val="243"/>
        </w:trPr>
        <w:tc>
          <w:tcPr>
            <w:tcW w:w="14238" w:type="dxa"/>
            <w:shd w:val="clear" w:color="auto" w:fill="F7F7F7"/>
          </w:tcPr>
          <w:p w14:paraId="6C74357F" w14:textId="77777777" w:rsidR="00405EF6" w:rsidRPr="008F56B1" w:rsidRDefault="004146CA" w:rsidP="00427D78">
            <w:pPr>
              <w:keepNext/>
              <w:rPr>
                <w:rFonts w:ascii="Calibri" w:hAnsi="Calibri"/>
                <w:sz w:val="22"/>
              </w:rPr>
            </w:pPr>
            <w:r>
              <w:rPr>
                <w:rFonts w:ascii="Calibri" w:hAnsi="Calibri"/>
                <w:b/>
                <w:bCs/>
                <w:color w:val="172D5F"/>
                <w:sz w:val="22"/>
              </w:rPr>
              <w:t>B</w:t>
            </w:r>
            <w:r w:rsidR="00405EF6" w:rsidRPr="008F56B1">
              <w:rPr>
                <w:rFonts w:ascii="Calibri" w:hAnsi="Calibri"/>
                <w:b/>
                <w:bCs/>
                <w:color w:val="172D5F"/>
                <w:sz w:val="22"/>
              </w:rPr>
              <w:t>.1</w:t>
            </w:r>
            <w:r>
              <w:rPr>
                <w:rFonts w:ascii="Calibri" w:hAnsi="Calibri"/>
                <w:b/>
                <w:bCs/>
                <w:color w:val="172D5F"/>
                <w:sz w:val="22"/>
              </w:rPr>
              <w:t>.1.</w:t>
            </w:r>
            <w:r w:rsidR="00405EF6" w:rsidRPr="008F56B1">
              <w:rPr>
                <w:rFonts w:ascii="Calibri" w:hAnsi="Calibri"/>
                <w:b/>
                <w:bCs/>
                <w:color w:val="172D5F"/>
                <w:sz w:val="22"/>
              </w:rPr>
              <w:t xml:space="preserve"> PDO Indicators</w:t>
            </w:r>
          </w:p>
        </w:tc>
      </w:tr>
    </w:tbl>
    <w:p w14:paraId="32ECB022" w14:textId="77777777" w:rsidR="00405EF6" w:rsidRPr="008F56B1" w:rsidRDefault="00405EF6" w:rsidP="00405EF6">
      <w:pPr>
        <w:keepNext/>
        <w:shd w:val="clear" w:color="auto" w:fill="F7F7F7"/>
        <w:spacing w:line="14" w:lineRule="exact"/>
        <w:ind w:left="-691" w:right="-418"/>
        <w:rPr>
          <w:rFonts w:ascii="Calibri" w:hAnsi="Calibri"/>
          <w:b/>
          <w:bCs/>
          <w:color w:val="7F7F7F"/>
          <w:sz w:val="22"/>
          <w:szCs w:val="22"/>
        </w:rPr>
      </w:pPr>
    </w:p>
    <w:tbl>
      <w:tblPr>
        <w:tblW w:w="14238" w:type="dxa"/>
        <w:tblInd w:w="-828" w:type="dxa"/>
        <w:shd w:val="clear" w:color="auto" w:fill="F7F7F7"/>
        <w:tblLayout w:type="fixed"/>
        <w:tblCellMar>
          <w:left w:w="0" w:type="dxa"/>
          <w:right w:w="0" w:type="dxa"/>
        </w:tblCellMar>
        <w:tblLook w:val="04A0" w:firstRow="1" w:lastRow="0" w:firstColumn="1" w:lastColumn="0" w:noHBand="0" w:noVBand="1"/>
      </w:tblPr>
      <w:tblGrid>
        <w:gridCol w:w="108"/>
        <w:gridCol w:w="14022"/>
        <w:gridCol w:w="108"/>
      </w:tblGrid>
      <w:tr w:rsidR="00405EF6" w:rsidRPr="008F56B1" w14:paraId="2020D374" w14:textId="77777777" w:rsidTr="009E0E80">
        <w:trPr>
          <w:gridBefore w:val="1"/>
          <w:wBefore w:w="108" w:type="dxa"/>
          <w:trHeight w:val="20"/>
          <w:tblHeader/>
        </w:trPr>
        <w:tc>
          <w:tcPr>
            <w:tcW w:w="14130" w:type="dxa"/>
            <w:gridSpan w:val="2"/>
            <w:shd w:val="clear" w:color="auto" w:fill="F7F7F7"/>
            <w:vAlign w:val="center"/>
          </w:tcPr>
          <w:p w14:paraId="3D2DC665" w14:textId="77777777" w:rsidR="00405EF6" w:rsidRPr="008F56B1" w:rsidRDefault="00405EF6" w:rsidP="00427D78">
            <w:pPr>
              <w:keepNext/>
              <w:widowControl/>
              <w:spacing w:line="14" w:lineRule="exact"/>
              <w:ind w:left="115"/>
              <w:rPr>
                <w:rFonts w:ascii="Calibri" w:hAnsi="Calibri"/>
                <w:b/>
                <w:color w:val="FF0000"/>
                <w:sz w:val="2"/>
                <w:szCs w:val="22"/>
              </w:rPr>
            </w:pPr>
          </w:p>
        </w:tc>
      </w:tr>
      <w:tr w:rsidR="00405EF6" w:rsidRPr="00644C24" w14:paraId="137A1036" w14:textId="77777777" w:rsidTr="009E0E80">
        <w:trPr>
          <w:gridBefore w:val="1"/>
          <w:wBefore w:w="108" w:type="dxa"/>
          <w:trHeight w:val="55"/>
        </w:trPr>
        <w:tc>
          <w:tcPr>
            <w:tcW w:w="14130" w:type="dxa"/>
            <w:gridSpan w:val="2"/>
            <w:shd w:val="clear" w:color="auto" w:fill="F7F7F7"/>
            <w:vAlign w:val="center"/>
          </w:tcPr>
          <w:p w14:paraId="265CDCEA"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4053"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424"/>
            </w:tblGrid>
            <w:tr w:rsidR="00405EF6" w:rsidRPr="00644C24" w14:paraId="645391CD" w14:textId="77777777" w:rsidTr="001F4979">
              <w:trPr>
                <w:trHeight w:val="20"/>
              </w:trPr>
              <w:tc>
                <w:tcPr>
                  <w:tcW w:w="14053" w:type="dxa"/>
                  <w:gridSpan w:val="6"/>
                  <w:tcBorders>
                    <w:top w:val="nil"/>
                    <w:left w:val="nil"/>
                    <w:bottom w:val="nil"/>
                    <w:right w:val="nil"/>
                  </w:tcBorders>
                  <w:shd w:val="clear" w:color="auto" w:fill="F7F7F7"/>
                  <w:vAlign w:val="center"/>
                </w:tcPr>
                <w:p w14:paraId="5393B354" w14:textId="77777777" w:rsidR="00405EF6" w:rsidRPr="00644C24" w:rsidRDefault="00405EF6" w:rsidP="00427D78">
                  <w:pPr>
                    <w:keepNext/>
                    <w:spacing w:line="14" w:lineRule="exact"/>
                    <w:ind w:left="115"/>
                    <w:rPr>
                      <w:rFonts w:ascii="Calibri" w:hAnsi="Calibri" w:cs="Calibri"/>
                      <w:b/>
                      <w:sz w:val="20"/>
                      <w:szCs w:val="20"/>
                    </w:rPr>
                  </w:pPr>
                </w:p>
              </w:tc>
            </w:tr>
            <w:tr w:rsidR="00F440D8" w:rsidRPr="00644C24" w14:paraId="1D7875BB" w14:textId="77777777" w:rsidTr="001F4979">
              <w:trPr>
                <w:trHeight w:val="387"/>
              </w:trPr>
              <w:tc>
                <w:tcPr>
                  <w:tcW w:w="14053" w:type="dxa"/>
                  <w:gridSpan w:val="6"/>
                  <w:tcBorders>
                    <w:top w:val="nil"/>
                    <w:left w:val="nil"/>
                    <w:bottom w:val="single" w:sz="4" w:space="0" w:color="D9D9D9"/>
                    <w:right w:val="nil"/>
                  </w:tcBorders>
                  <w:shd w:val="clear" w:color="auto" w:fill="F7F7F7"/>
                  <w:vAlign w:val="center"/>
                </w:tcPr>
                <w:p w14:paraId="750D6213" w14:textId="77777777" w:rsidR="00F440D8" w:rsidRPr="00644C24" w:rsidRDefault="00F440D8" w:rsidP="00F440D8">
                  <w:pPr>
                    <w:keepNext/>
                    <w:spacing w:before="60" w:after="60"/>
                    <w:rPr>
                      <w:rFonts w:ascii="Calibri" w:hAnsi="Calibri" w:cs="Calibri"/>
                      <w:b/>
                      <w:color w:val="404040"/>
                      <w:sz w:val="20"/>
                      <w:szCs w:val="20"/>
                    </w:rPr>
                  </w:pPr>
                  <w:r w:rsidRPr="00CD1DB2">
                    <w:rPr>
                      <w:rFonts w:ascii="Calibri" w:eastAsia="Calibri" w:hAnsi="Calibri" w:cs="Calibri"/>
                      <w:color w:val="7F7F7F"/>
                      <w:sz w:val="20"/>
                      <w:szCs w:val="20"/>
                    </w:rPr>
                    <w:t>Outcome 1: Promotion of the reduction of climate change impact</w:t>
                  </w:r>
                  <w:r w:rsidR="00F973D0">
                    <w:rPr>
                      <w:rFonts w:ascii="Calibri" w:eastAsia="Calibri" w:hAnsi="Calibri" w:cs="Calibri"/>
                      <w:color w:val="7F7F7F"/>
                      <w:sz w:val="20"/>
                      <w:szCs w:val="20"/>
                    </w:rPr>
                    <w:t>s</w:t>
                  </w:r>
                  <w:r w:rsidRPr="00CD1DB2">
                    <w:rPr>
                      <w:rFonts w:ascii="Calibri" w:eastAsia="Calibri" w:hAnsi="Calibri" w:cs="Calibri"/>
                      <w:color w:val="7F7F7F"/>
                      <w:sz w:val="20"/>
                      <w:szCs w:val="20"/>
                    </w:rPr>
                    <w:t xml:space="preserve"> in the Cerrado by promoting environmental regularization of landholdings</w:t>
                  </w:r>
                </w:p>
              </w:tc>
            </w:tr>
            <w:tr w:rsidR="00F440D8" w:rsidRPr="00644C24" w14:paraId="4C1FB52D" w14:textId="77777777" w:rsidTr="001F4979">
              <w:trPr>
                <w:trHeight w:val="288"/>
              </w:trPr>
              <w:tc>
                <w:tcPr>
                  <w:tcW w:w="3155" w:type="dxa"/>
                  <w:tcBorders>
                    <w:top w:val="single" w:sz="4" w:space="0" w:color="D9D9D9"/>
                  </w:tcBorders>
                  <w:shd w:val="clear" w:color="auto" w:fill="F7F7F7"/>
                  <w:vAlign w:val="center"/>
                </w:tcPr>
                <w:p w14:paraId="3149401B"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22D15FC"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6B15E01"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D703711"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4FD2D77"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FC6011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424" w:type="dxa"/>
                  <w:tcBorders>
                    <w:top w:val="single" w:sz="4" w:space="0" w:color="D9D9D9"/>
                  </w:tcBorders>
                  <w:shd w:val="clear" w:color="auto" w:fill="F7F7F7"/>
                  <w:vAlign w:val="center"/>
                </w:tcPr>
                <w:p w14:paraId="0A25183E"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440D8" w:rsidRPr="00644C24" w14:paraId="11D90FA5" w14:textId="77777777" w:rsidTr="001F4979">
              <w:trPr>
                <w:trHeight w:val="345"/>
              </w:trPr>
              <w:tc>
                <w:tcPr>
                  <w:tcW w:w="3155" w:type="dxa"/>
                  <w:vMerge w:val="restart"/>
                  <w:tcBorders>
                    <w:top w:val="single" w:sz="4" w:space="0" w:color="D9D9D9"/>
                  </w:tcBorders>
                  <w:shd w:val="clear" w:color="auto" w:fill="F7F7F7"/>
                </w:tcPr>
                <w:p w14:paraId="77765117" w14:textId="77777777" w:rsidR="00F440D8" w:rsidRPr="00644C24" w:rsidRDefault="00F440D8" w:rsidP="00F440D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Land users adopting sustainable land management. practices as a result of the project</w:t>
                  </w:r>
                </w:p>
              </w:tc>
              <w:tc>
                <w:tcPr>
                  <w:tcW w:w="1440" w:type="dxa"/>
                  <w:tcBorders>
                    <w:top w:val="single" w:sz="4" w:space="0" w:color="D9D9D9"/>
                    <w:bottom w:val="nil"/>
                  </w:tcBorders>
                  <w:shd w:val="clear" w:color="auto" w:fill="F7F7F7"/>
                </w:tcPr>
                <w:p w14:paraId="1111E614" w14:textId="77777777" w:rsidR="00F440D8" w:rsidRPr="00644C24" w:rsidRDefault="00F440D8" w:rsidP="00F440D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76B45784"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F8E6360"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2600</w:t>
                  </w:r>
                </w:p>
              </w:tc>
              <w:tc>
                <w:tcPr>
                  <w:tcW w:w="2347" w:type="dxa"/>
                  <w:tcBorders>
                    <w:top w:val="single" w:sz="4" w:space="0" w:color="D9D9D9"/>
                    <w:bottom w:val="nil"/>
                  </w:tcBorders>
                  <w:shd w:val="clear" w:color="auto" w:fill="F7F7F7"/>
                </w:tcPr>
                <w:p w14:paraId="148766F8"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2600</w:t>
                  </w:r>
                </w:p>
              </w:tc>
              <w:tc>
                <w:tcPr>
                  <w:tcW w:w="2424" w:type="dxa"/>
                  <w:tcBorders>
                    <w:top w:val="single" w:sz="4" w:space="0" w:color="D9D9D9"/>
                    <w:bottom w:val="nil"/>
                  </w:tcBorders>
                  <w:shd w:val="clear" w:color="auto" w:fill="F7F7F7"/>
                </w:tcPr>
                <w:p w14:paraId="2985ECC5"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4565</w:t>
                  </w:r>
                </w:p>
              </w:tc>
            </w:tr>
            <w:tr w:rsidR="00F440D8" w:rsidRPr="00644C24" w14:paraId="26E3C84A" w14:textId="77777777" w:rsidTr="001F4979">
              <w:trPr>
                <w:trHeight w:val="345"/>
              </w:trPr>
              <w:tc>
                <w:tcPr>
                  <w:tcW w:w="3155" w:type="dxa"/>
                  <w:vMerge/>
                  <w:shd w:val="clear" w:color="auto" w:fill="F7F7F7"/>
                </w:tcPr>
                <w:p w14:paraId="4F39EAC2" w14:textId="77777777" w:rsidR="00F440D8" w:rsidRPr="00644C24" w:rsidRDefault="00F440D8" w:rsidP="00F440D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7BEFE8B1" w14:textId="77777777" w:rsidR="00F440D8" w:rsidRPr="00644C24" w:rsidRDefault="00F440D8" w:rsidP="00F440D8">
                  <w:pPr>
                    <w:spacing w:before="100" w:after="100"/>
                    <w:ind w:left="144"/>
                    <w:rPr>
                      <w:rFonts w:ascii="Calibri" w:hAnsi="Calibri" w:cs="Calibri"/>
                      <w:bCs/>
                      <w:sz w:val="20"/>
                      <w:szCs w:val="20"/>
                    </w:rPr>
                  </w:pPr>
                </w:p>
              </w:tc>
              <w:tc>
                <w:tcPr>
                  <w:tcW w:w="2347" w:type="dxa"/>
                  <w:tcBorders>
                    <w:top w:val="nil"/>
                  </w:tcBorders>
                  <w:shd w:val="clear" w:color="auto" w:fill="F7F7F7"/>
                </w:tcPr>
                <w:p w14:paraId="3DBED4CC"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5CF671BF"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75768BD8"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424" w:type="dxa"/>
                  <w:tcBorders>
                    <w:top w:val="nil"/>
                  </w:tcBorders>
                  <w:shd w:val="clear" w:color="auto" w:fill="F7F7F7"/>
                </w:tcPr>
                <w:p w14:paraId="5FDFC70B" w14:textId="77777777" w:rsidR="00F440D8" w:rsidRPr="00644C24" w:rsidRDefault="00F440D8" w:rsidP="00F440D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440D8" w:rsidRPr="00644C24" w14:paraId="69BEBC9D" w14:textId="77777777" w:rsidTr="001F4979">
              <w:trPr>
                <w:trHeight w:val="288"/>
              </w:trPr>
              <w:tc>
                <w:tcPr>
                  <w:tcW w:w="14053" w:type="dxa"/>
                  <w:gridSpan w:val="6"/>
                  <w:tcBorders>
                    <w:top w:val="nil"/>
                    <w:bottom w:val="single" w:sz="4" w:space="0" w:color="D9D9D9"/>
                  </w:tcBorders>
                  <w:shd w:val="clear" w:color="auto" w:fill="F7F7F7"/>
                </w:tcPr>
                <w:p w14:paraId="0B8789D1" w14:textId="77777777" w:rsidR="00F440D8" w:rsidRPr="00644C24" w:rsidRDefault="00F440D8" w:rsidP="00F440D8">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(176%). The indicator measured the number of rural landholdings enrolled in the National CAR System (SICAR).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and number of municipalities involved: 11 municipalities serviced, 5 more than expected. The CAR registries implemented by projects of the Cerrado Program were one of its most successful aspects.</w:t>
                  </w:r>
                </w:p>
              </w:tc>
            </w:tr>
            <w:tr w:rsidR="00F440D8" w:rsidRPr="00644C24" w14:paraId="7B4C66DC" w14:textId="77777777" w:rsidTr="001F4979">
              <w:trPr>
                <w:trHeight w:val="288"/>
              </w:trPr>
              <w:tc>
                <w:tcPr>
                  <w:tcW w:w="14053" w:type="dxa"/>
                  <w:gridSpan w:val="6"/>
                  <w:tcBorders>
                    <w:top w:val="single" w:sz="4" w:space="0" w:color="D9D9D9"/>
                    <w:left w:val="nil"/>
                    <w:bottom w:val="nil"/>
                    <w:right w:val="nil"/>
                  </w:tcBorders>
                  <w:shd w:val="clear" w:color="auto" w:fill="F7F7F7"/>
                </w:tcPr>
                <w:p w14:paraId="5556BAE3" w14:textId="77777777" w:rsidR="00F440D8" w:rsidRPr="00644C24" w:rsidRDefault="00F440D8" w:rsidP="00F440D8">
                  <w:pPr>
                    <w:ind w:left="90"/>
                    <w:rPr>
                      <w:rFonts w:ascii="Calibri" w:hAnsi="Calibri" w:cs="Calibri"/>
                      <w:b/>
                      <w:bCs/>
                      <w:color w:val="7F7F7F"/>
                      <w:sz w:val="20"/>
                      <w:szCs w:val="20"/>
                    </w:rPr>
                  </w:pPr>
                </w:p>
              </w:tc>
            </w:tr>
          </w:tbl>
          <w:p w14:paraId="3D13024E"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1D4C31E5"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22A1960F" w14:textId="77777777" w:rsidTr="00427D78">
              <w:trPr>
                <w:trHeight w:val="288"/>
              </w:trPr>
              <w:tc>
                <w:tcPr>
                  <w:tcW w:w="3155" w:type="dxa"/>
                  <w:tcBorders>
                    <w:top w:val="single" w:sz="4" w:space="0" w:color="D9D9D9"/>
                  </w:tcBorders>
                  <w:shd w:val="clear" w:color="auto" w:fill="F7F7F7"/>
                  <w:vAlign w:val="center"/>
                </w:tcPr>
                <w:p w14:paraId="0F22E394"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8815FE2"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6484702"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DD8CC67"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126597E"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7441AF3"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ACAD6DD"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8794CD6" w14:textId="77777777" w:rsidTr="00427D78">
              <w:trPr>
                <w:trHeight w:val="345"/>
              </w:trPr>
              <w:tc>
                <w:tcPr>
                  <w:tcW w:w="3155" w:type="dxa"/>
                  <w:vMerge w:val="restart"/>
                  <w:tcBorders>
                    <w:top w:val="single" w:sz="4" w:space="0" w:color="D9D9D9"/>
                  </w:tcBorders>
                  <w:shd w:val="clear" w:color="auto" w:fill="F7F7F7"/>
                </w:tcPr>
                <w:p w14:paraId="2C0672A6"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Land area where sustainable practices have been adopted as result of the project</w:t>
                  </w:r>
                </w:p>
              </w:tc>
              <w:tc>
                <w:tcPr>
                  <w:tcW w:w="1440" w:type="dxa"/>
                  <w:tcBorders>
                    <w:top w:val="single" w:sz="4" w:space="0" w:color="D9D9D9"/>
                    <w:bottom w:val="nil"/>
                  </w:tcBorders>
                  <w:shd w:val="clear" w:color="auto" w:fill="F7F7F7"/>
                </w:tcPr>
                <w:p w14:paraId="0E6922CC"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7268B37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35B8CCE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200,000</w:t>
                  </w:r>
                </w:p>
              </w:tc>
              <w:tc>
                <w:tcPr>
                  <w:tcW w:w="2347" w:type="dxa"/>
                  <w:tcBorders>
                    <w:top w:val="single" w:sz="4" w:space="0" w:color="D9D9D9"/>
                    <w:bottom w:val="nil"/>
                  </w:tcBorders>
                  <w:shd w:val="clear" w:color="auto" w:fill="F7F7F7"/>
                </w:tcPr>
                <w:p w14:paraId="0D9934C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200,000</w:t>
                  </w:r>
                </w:p>
              </w:tc>
              <w:tc>
                <w:tcPr>
                  <w:tcW w:w="2347" w:type="dxa"/>
                  <w:gridSpan w:val="2"/>
                  <w:tcBorders>
                    <w:top w:val="single" w:sz="4" w:space="0" w:color="D9D9D9"/>
                    <w:bottom w:val="nil"/>
                  </w:tcBorders>
                  <w:shd w:val="clear" w:color="auto" w:fill="F7F7F7"/>
                </w:tcPr>
                <w:p w14:paraId="49896F2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201,023</w:t>
                  </w:r>
                </w:p>
              </w:tc>
            </w:tr>
            <w:tr w:rsidR="00405EF6" w:rsidRPr="00644C24" w14:paraId="41FBEB14" w14:textId="77777777" w:rsidTr="00427D78">
              <w:trPr>
                <w:trHeight w:val="345"/>
              </w:trPr>
              <w:tc>
                <w:tcPr>
                  <w:tcW w:w="3155" w:type="dxa"/>
                  <w:vMerge/>
                  <w:shd w:val="clear" w:color="auto" w:fill="F7F7F7"/>
                </w:tcPr>
                <w:p w14:paraId="20856D49"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9BE3E32"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5264D23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00E25258"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057DA7D4"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09C29C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6B2DABA6"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8763DCC" w14:textId="77777777" w:rsidR="00405EF6" w:rsidRPr="00644C24" w:rsidRDefault="00405EF6" w:rsidP="000B550D">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This indicator measures the cumulative land area that as a result of the project was enrolled in the SICAR.CAR registries generate georeferenced details on the total area of landholdings, areas earmarked for alternative land use, Permanent Protection Areas (APPs) and Legal Reserves (RLs). CAR also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details how and when the areas will be restored.</w:t>
                  </w:r>
                </w:p>
              </w:tc>
            </w:tr>
          </w:tbl>
          <w:p w14:paraId="521EF8EA"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093FFB5C"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2496A130"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69A9D6F" w14:textId="77777777" w:rsidR="00405EF6" w:rsidRPr="00644C24" w:rsidRDefault="00405EF6" w:rsidP="00427D78">
                  <w:pPr>
                    <w:keepNext/>
                    <w:spacing w:line="14" w:lineRule="exact"/>
                    <w:ind w:left="115"/>
                    <w:rPr>
                      <w:rFonts w:ascii="Calibri" w:hAnsi="Calibri" w:cs="Calibri"/>
                      <w:b/>
                      <w:sz w:val="20"/>
                      <w:szCs w:val="20"/>
                    </w:rPr>
                  </w:pPr>
                </w:p>
              </w:tc>
            </w:tr>
            <w:tr w:rsidR="00405EF6" w:rsidRPr="00644C24" w14:paraId="778AAFD3"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41B27DA3" w14:textId="771654EA" w:rsidR="00405EF6" w:rsidRPr="00644C24" w:rsidRDefault="00405EF6" w:rsidP="004146CA">
                  <w:pPr>
                    <w:keepNext/>
                    <w:spacing w:before="60" w:after="60"/>
                    <w:rPr>
                      <w:rFonts w:ascii="Calibri" w:hAnsi="Calibri" w:cs="Calibri"/>
                      <w:b/>
                      <w:color w:val="404040"/>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Objective/Outcome: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Objective/Outcome: </w:t>
                  </w:r>
                  <w:r w:rsidRPr="00644C24">
                    <w:rPr>
                      <w:rFonts w:ascii="Calibri" w:hAnsi="Calibri" w:cs="Calibri"/>
                      <w:b/>
                      <w:sz w:val="20"/>
                      <w:szCs w:val="20"/>
                    </w:rPr>
                    <w:fldChar w:fldCharType="end"/>
                  </w:r>
                  <w:r w:rsidR="00D62F6A">
                    <w:t xml:space="preserve"> </w:t>
                  </w:r>
                  <w:r w:rsidR="00F440D8" w:rsidRPr="00CD1DB2">
                    <w:rPr>
                      <w:rFonts w:ascii="Calibri" w:hAnsi="Calibri" w:cs="Calibri"/>
                      <w:bCs/>
                      <w:noProof/>
                      <w:sz w:val="20"/>
                      <w:szCs w:val="20"/>
                    </w:rPr>
                    <w:t>To promote the reduction of climate change impacts in the Cerrado by preventing, combating, monitoring and early detection of forest fires</w:t>
                  </w:r>
                </w:p>
              </w:tc>
            </w:tr>
            <w:tr w:rsidR="00405EF6" w:rsidRPr="00644C24" w14:paraId="46ED0ABA" w14:textId="77777777" w:rsidTr="00427D78">
              <w:trPr>
                <w:trHeight w:val="288"/>
              </w:trPr>
              <w:tc>
                <w:tcPr>
                  <w:tcW w:w="3155" w:type="dxa"/>
                  <w:tcBorders>
                    <w:top w:val="single" w:sz="4" w:space="0" w:color="D9D9D9"/>
                  </w:tcBorders>
                  <w:shd w:val="clear" w:color="auto" w:fill="F7F7F7"/>
                  <w:vAlign w:val="center"/>
                </w:tcPr>
                <w:p w14:paraId="1E883B26"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40" w:type="dxa"/>
                  <w:tcBorders>
                    <w:top w:val="single" w:sz="4" w:space="0" w:color="D9D9D9"/>
                  </w:tcBorders>
                  <w:shd w:val="clear" w:color="auto" w:fill="F7F7F7"/>
                  <w:vAlign w:val="center"/>
                </w:tcPr>
                <w:p w14:paraId="6B51E044"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F158B23"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8879010"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3AE8131"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89F044D"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774CD19"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7009A125" w14:textId="77777777" w:rsidTr="00427D78">
              <w:trPr>
                <w:trHeight w:val="345"/>
              </w:trPr>
              <w:tc>
                <w:tcPr>
                  <w:tcW w:w="3155" w:type="dxa"/>
                  <w:vMerge w:val="restart"/>
                  <w:tcBorders>
                    <w:top w:val="single" w:sz="4" w:space="0" w:color="D9D9D9"/>
                  </w:tcBorders>
                  <w:shd w:val="clear" w:color="auto" w:fill="F7F7F7"/>
                </w:tcPr>
                <w:p w14:paraId="0EC168D3" w14:textId="77777777" w:rsidR="00405EF6" w:rsidRPr="00644C24" w:rsidRDefault="00405EF6"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Number of hotspots observed in Areas of Permanent Preservation (APPs) and Legal Reserves (RLs) in the targeted municipalities</w:t>
                  </w:r>
                </w:p>
              </w:tc>
              <w:tc>
                <w:tcPr>
                  <w:tcW w:w="1440" w:type="dxa"/>
                  <w:tcBorders>
                    <w:top w:val="single" w:sz="4" w:space="0" w:color="D9D9D9"/>
                    <w:bottom w:val="nil"/>
                  </w:tcBorders>
                  <w:shd w:val="clear" w:color="auto" w:fill="F7F7F7"/>
                </w:tcPr>
                <w:p w14:paraId="2CDF25AB"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07B4E1B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100.00</w:t>
                  </w:r>
                </w:p>
              </w:tc>
              <w:tc>
                <w:tcPr>
                  <w:tcW w:w="2340" w:type="dxa"/>
                  <w:tcBorders>
                    <w:top w:val="single" w:sz="4" w:space="0" w:color="D9D9D9"/>
                    <w:bottom w:val="nil"/>
                  </w:tcBorders>
                  <w:shd w:val="clear" w:color="auto" w:fill="F7F7F7"/>
                </w:tcPr>
                <w:p w14:paraId="414520F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w:t>
                  </w:r>
                </w:p>
              </w:tc>
              <w:tc>
                <w:tcPr>
                  <w:tcW w:w="2347" w:type="dxa"/>
                  <w:tcBorders>
                    <w:top w:val="single" w:sz="4" w:space="0" w:color="D9D9D9"/>
                    <w:bottom w:val="nil"/>
                  </w:tcBorders>
                  <w:shd w:val="clear" w:color="auto" w:fill="F7F7F7"/>
                </w:tcPr>
                <w:p w14:paraId="140DC579"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c>
                <w:tcPr>
                  <w:tcW w:w="2347" w:type="dxa"/>
                  <w:gridSpan w:val="2"/>
                  <w:tcBorders>
                    <w:top w:val="single" w:sz="4" w:space="0" w:color="D9D9D9"/>
                    <w:bottom w:val="nil"/>
                  </w:tcBorders>
                  <w:shd w:val="clear" w:color="auto" w:fill="F7F7F7"/>
                </w:tcPr>
                <w:p w14:paraId="6F5D7976"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r>
            <w:tr w:rsidR="00405EF6" w:rsidRPr="00644C24" w14:paraId="485F1BCA" w14:textId="77777777" w:rsidTr="00427D78">
              <w:trPr>
                <w:trHeight w:val="345"/>
              </w:trPr>
              <w:tc>
                <w:tcPr>
                  <w:tcW w:w="3155" w:type="dxa"/>
                  <w:vMerge/>
                  <w:shd w:val="clear" w:color="auto" w:fill="F7F7F7"/>
                </w:tcPr>
                <w:p w14:paraId="3C77FD41"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623B8758"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20C427E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203C19E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19-Jan-2016</w:t>
                  </w:r>
                </w:p>
              </w:tc>
              <w:tc>
                <w:tcPr>
                  <w:tcW w:w="2347" w:type="dxa"/>
                  <w:tcBorders>
                    <w:top w:val="nil"/>
                  </w:tcBorders>
                  <w:shd w:val="clear" w:color="auto" w:fill="F7F7F7"/>
                </w:tcPr>
                <w:p w14:paraId="3CBA308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DE43F5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0D17A7DA"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3B9E1CA"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baseline is the average of hotspots observed in APPs and RLs in targeted municipalities during the last 10 years prior to the project. This indicator was revised as part of the project restructuring in 2016. It measures the decrease in percentage of hotspots observed in the APPs and RLs in the target municipalities, areas that are not eligible for legal deforestation authorization. </w:t>
                  </w:r>
                  <w:r w:rsidR="00F973D0">
                    <w:rPr>
                      <w:rFonts w:ascii="Calibri" w:eastAsia="Calibri" w:hAnsi="Calibri" w:cs="Calibri"/>
                      <w:sz w:val="20"/>
                      <w:szCs w:val="20"/>
                    </w:rPr>
                    <w:t>I</w:t>
                  </w:r>
                  <w:r w:rsidRPr="00644C24">
                    <w:rPr>
                      <w:rFonts w:ascii="Calibri" w:eastAsia="Calibri" w:hAnsi="Calibri" w:cs="Calibri"/>
                      <w:sz w:val="20"/>
                      <w:szCs w:val="20"/>
                    </w:rPr>
                    <w:t>t indicates a substantial decrease in the number of hotspots that may have been influenced by project activities. A Reduction of Burned Areas survey conducted in 2015-2016 showed an average 6.69% reduction in priority municipalities, and 1.99% on average in neighboring municipalities.</w:t>
                  </w:r>
                </w:p>
              </w:tc>
            </w:tr>
          </w:tbl>
          <w:p w14:paraId="5F8F02C7"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0C6A690F"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5FB35254" w14:textId="77777777" w:rsidTr="00427D78">
              <w:trPr>
                <w:trHeight w:val="288"/>
              </w:trPr>
              <w:tc>
                <w:tcPr>
                  <w:tcW w:w="3155" w:type="dxa"/>
                  <w:tcBorders>
                    <w:top w:val="single" w:sz="4" w:space="0" w:color="D9D9D9"/>
                  </w:tcBorders>
                  <w:shd w:val="clear" w:color="auto" w:fill="F7F7F7"/>
                  <w:vAlign w:val="center"/>
                </w:tcPr>
                <w:p w14:paraId="694D12FA"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CDDF94E"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AB2022B"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A0A2DD9"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38DABFC"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D0BA755"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31F37FB"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2810B46" w14:textId="77777777" w:rsidTr="00427D78">
              <w:trPr>
                <w:trHeight w:val="345"/>
              </w:trPr>
              <w:tc>
                <w:tcPr>
                  <w:tcW w:w="3155" w:type="dxa"/>
                  <w:vMerge w:val="restart"/>
                  <w:tcBorders>
                    <w:top w:val="single" w:sz="4" w:space="0" w:color="D9D9D9"/>
                  </w:tcBorders>
                  <w:shd w:val="clear" w:color="auto" w:fill="F7F7F7"/>
                </w:tcPr>
                <w:p w14:paraId="7D6A388E" w14:textId="77777777" w:rsidR="00405EF6" w:rsidRPr="00644C24" w:rsidRDefault="00405EF6"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Controlled fire authorizations issued in the four selected municipalities, as a result of the Project.</w:t>
                  </w:r>
                </w:p>
              </w:tc>
              <w:tc>
                <w:tcPr>
                  <w:tcW w:w="1440" w:type="dxa"/>
                  <w:tcBorders>
                    <w:top w:val="single" w:sz="4" w:space="0" w:color="D9D9D9"/>
                    <w:bottom w:val="nil"/>
                  </w:tcBorders>
                  <w:shd w:val="clear" w:color="auto" w:fill="F7F7F7"/>
                </w:tcPr>
                <w:p w14:paraId="6F08A0D6"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90F185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324CEE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400.00</w:t>
                  </w:r>
                </w:p>
              </w:tc>
              <w:tc>
                <w:tcPr>
                  <w:tcW w:w="2347" w:type="dxa"/>
                  <w:tcBorders>
                    <w:top w:val="single" w:sz="4" w:space="0" w:color="D9D9D9"/>
                    <w:bottom w:val="nil"/>
                  </w:tcBorders>
                  <w:shd w:val="clear" w:color="auto" w:fill="F7F7F7"/>
                </w:tcPr>
                <w:p w14:paraId="0621D726"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400.00</w:t>
                  </w:r>
                </w:p>
              </w:tc>
              <w:tc>
                <w:tcPr>
                  <w:tcW w:w="2347" w:type="dxa"/>
                  <w:gridSpan w:val="2"/>
                  <w:tcBorders>
                    <w:top w:val="single" w:sz="4" w:space="0" w:color="D9D9D9"/>
                    <w:bottom w:val="nil"/>
                  </w:tcBorders>
                  <w:shd w:val="clear" w:color="auto" w:fill="F7F7F7"/>
                </w:tcPr>
                <w:p w14:paraId="5B4789D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r>
            <w:tr w:rsidR="00405EF6" w:rsidRPr="00644C24" w14:paraId="29BA17D4" w14:textId="77777777" w:rsidTr="00427D78">
              <w:trPr>
                <w:trHeight w:val="345"/>
              </w:trPr>
              <w:tc>
                <w:tcPr>
                  <w:tcW w:w="3155" w:type="dxa"/>
                  <w:vMerge/>
                  <w:shd w:val="clear" w:color="auto" w:fill="F7F7F7"/>
                </w:tcPr>
                <w:p w14:paraId="0B9A5F6A"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C4B16F6"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27BCB0B6"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0CD40BB0"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3DD1230C"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1B3A617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6827C127"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6330F4AF"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not achieved (22%).</w:t>
                  </w:r>
                  <w:r w:rsidRPr="00644C24">
                    <w:rPr>
                      <w:rFonts w:ascii="Calibri" w:hAnsi="Calibri" w:cs="Calibri"/>
                      <w:sz w:val="20"/>
                      <w:szCs w:val="20"/>
                    </w:rPr>
                    <w:t xml:space="preserve"> </w:t>
                  </w:r>
                  <w:r w:rsidRPr="00644C24">
                    <w:rPr>
                      <w:rFonts w:ascii="Calibri" w:eastAsia="Calibri" w:hAnsi="Calibri" w:cs="Calibri"/>
                      <w:sz w:val="20"/>
                      <w:szCs w:val="20"/>
                    </w:rPr>
                    <w:t>The legal requirement that landholders must apply to SEMAR for a permit to conduct controlled burning is considered an excellent tool to control fires in the state. SEMAR reports a total of 90 permits for controlled burning, far short of the project target of 400.</w:t>
                  </w:r>
                </w:p>
              </w:tc>
            </w:tr>
            <w:tr w:rsidR="00405EF6" w:rsidRPr="00644C24" w14:paraId="594496E3"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5829DE5E" w14:textId="77777777" w:rsidR="00405EF6" w:rsidRPr="00644C24" w:rsidRDefault="00405EF6" w:rsidP="00427D78">
                  <w:pPr>
                    <w:ind w:left="90"/>
                    <w:rPr>
                      <w:rFonts w:ascii="Calibri" w:hAnsi="Calibri" w:cs="Calibri"/>
                      <w:b/>
                      <w:bCs/>
                      <w:color w:val="7F7F7F"/>
                      <w:sz w:val="20"/>
                      <w:szCs w:val="20"/>
                    </w:rPr>
                  </w:pPr>
                </w:p>
              </w:tc>
            </w:tr>
          </w:tbl>
          <w:p w14:paraId="375D5B08" w14:textId="77777777" w:rsidR="00405EF6" w:rsidRPr="00644C24" w:rsidRDefault="00405EF6" w:rsidP="00427D78">
            <w:pPr>
              <w:shd w:val="clear" w:color="auto" w:fill="F7F7F7"/>
              <w:spacing w:line="14" w:lineRule="exact"/>
              <w:rPr>
                <w:rFonts w:ascii="Calibri" w:hAnsi="Calibri" w:cs="Calibri"/>
                <w:b/>
                <w:bCs/>
                <w:color w:val="7F7F7F"/>
                <w:sz w:val="20"/>
                <w:szCs w:val="20"/>
              </w:rPr>
            </w:pPr>
          </w:p>
        </w:tc>
      </w:tr>
      <w:tr w:rsidR="00405EF6" w:rsidRPr="00644C24" w14:paraId="5F55A5AD" w14:textId="77777777" w:rsidTr="009E0E80">
        <w:tblPrEx>
          <w:tblCellMar>
            <w:left w:w="108" w:type="dxa"/>
            <w:right w:w="108" w:type="dxa"/>
          </w:tblCellMar>
        </w:tblPrEx>
        <w:trPr>
          <w:gridAfter w:val="1"/>
          <w:wAfter w:w="108" w:type="dxa"/>
          <w:trHeight w:val="360"/>
        </w:trPr>
        <w:tc>
          <w:tcPr>
            <w:tcW w:w="14130" w:type="dxa"/>
            <w:gridSpan w:val="2"/>
            <w:shd w:val="clear" w:color="auto" w:fill="F7F7F7"/>
          </w:tcPr>
          <w:p w14:paraId="4CCC93F9" w14:textId="77777777" w:rsidR="00405EF6" w:rsidRPr="00644C24" w:rsidRDefault="004146CA" w:rsidP="00427D78">
            <w:pPr>
              <w:keepNext/>
              <w:rPr>
                <w:rFonts w:ascii="Calibri" w:hAnsi="Calibri" w:cs="Calibri"/>
                <w:sz w:val="20"/>
                <w:szCs w:val="20"/>
              </w:rPr>
            </w:pPr>
            <w:r w:rsidRPr="00644C24">
              <w:rPr>
                <w:rFonts w:ascii="Calibri" w:hAnsi="Calibri" w:cs="Calibri"/>
                <w:b/>
                <w:bCs/>
                <w:color w:val="172D5F"/>
                <w:sz w:val="20"/>
                <w:szCs w:val="20"/>
              </w:rPr>
              <w:lastRenderedPageBreak/>
              <w:t>B</w:t>
            </w:r>
            <w:r w:rsidR="00405EF6" w:rsidRPr="00644C24">
              <w:rPr>
                <w:rFonts w:ascii="Calibri" w:hAnsi="Calibri" w:cs="Calibri"/>
                <w:b/>
                <w:bCs/>
                <w:color w:val="172D5F"/>
                <w:sz w:val="20"/>
                <w:szCs w:val="20"/>
              </w:rPr>
              <w:t>.</w:t>
            </w:r>
            <w:r w:rsidRPr="00644C24">
              <w:rPr>
                <w:rFonts w:ascii="Calibri" w:hAnsi="Calibri" w:cs="Calibri"/>
                <w:b/>
                <w:bCs/>
                <w:color w:val="172D5F"/>
                <w:sz w:val="20"/>
                <w:szCs w:val="20"/>
              </w:rPr>
              <w:t>1.</w:t>
            </w:r>
            <w:r w:rsidR="00405EF6" w:rsidRPr="00644C24">
              <w:rPr>
                <w:rFonts w:ascii="Calibri" w:hAnsi="Calibri" w:cs="Calibri"/>
                <w:b/>
                <w:bCs/>
                <w:color w:val="172D5F"/>
                <w:sz w:val="20"/>
                <w:szCs w:val="20"/>
              </w:rPr>
              <w:t>2</w:t>
            </w:r>
            <w:r w:rsidRPr="00644C24">
              <w:rPr>
                <w:rFonts w:ascii="Calibri" w:hAnsi="Calibri" w:cs="Calibri"/>
                <w:b/>
                <w:bCs/>
                <w:color w:val="172D5F"/>
                <w:sz w:val="20"/>
                <w:szCs w:val="20"/>
              </w:rPr>
              <w:t>.</w:t>
            </w:r>
            <w:r w:rsidR="00405EF6" w:rsidRPr="00644C24">
              <w:rPr>
                <w:rFonts w:ascii="Calibri" w:hAnsi="Calibri" w:cs="Calibri"/>
                <w:b/>
                <w:bCs/>
                <w:color w:val="172D5F"/>
                <w:sz w:val="20"/>
                <w:szCs w:val="20"/>
              </w:rPr>
              <w:t xml:space="preserve"> Intermediate Results Indicators</w:t>
            </w:r>
          </w:p>
        </w:tc>
      </w:tr>
    </w:tbl>
    <w:p w14:paraId="73C1BF1A" w14:textId="77777777" w:rsidR="00405EF6" w:rsidRPr="00644C24" w:rsidRDefault="00405EF6" w:rsidP="00405EF6">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405EF6" w:rsidRPr="00644C24" w14:paraId="5F15A94F" w14:textId="77777777" w:rsidTr="00427D78">
        <w:trPr>
          <w:trHeight w:val="70"/>
          <w:tblHeader/>
        </w:trPr>
        <w:tc>
          <w:tcPr>
            <w:tcW w:w="14130" w:type="dxa"/>
            <w:shd w:val="clear" w:color="auto" w:fill="F7F7F7"/>
            <w:vAlign w:val="center"/>
          </w:tcPr>
          <w:p w14:paraId="6ACD3FCE"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c>
      </w:tr>
      <w:tr w:rsidR="00405EF6" w:rsidRPr="00644C24" w14:paraId="2EFE3DAC" w14:textId="77777777" w:rsidTr="00427D78">
        <w:trPr>
          <w:trHeight w:val="405"/>
        </w:trPr>
        <w:tc>
          <w:tcPr>
            <w:tcW w:w="14130" w:type="dxa"/>
            <w:shd w:val="clear" w:color="auto" w:fill="F7F7F7"/>
            <w:vAlign w:val="center"/>
          </w:tcPr>
          <w:p w14:paraId="5D0D360E"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4556DCC6"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EDFA8AD" w14:textId="2ABBCE1C" w:rsidR="00405EF6" w:rsidRPr="00644C24" w:rsidRDefault="00405EF6"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D62F6A">
                    <w:t xml:space="preserve"> </w:t>
                  </w:r>
                  <w:r w:rsidR="00D62F6A" w:rsidRPr="00D62F6A">
                    <w:rPr>
                      <w:rFonts w:ascii="Calibri" w:hAnsi="Calibri" w:cs="Calibri"/>
                      <w:noProof/>
                      <w:sz w:val="20"/>
                      <w:szCs w:val="20"/>
                    </w:rPr>
                    <w:t>Rural Environmental Regularization</w:t>
                  </w:r>
                </w:p>
              </w:tc>
            </w:tr>
            <w:tr w:rsidR="00405EF6" w:rsidRPr="00644C24" w14:paraId="5770031A" w14:textId="77777777" w:rsidTr="00427D78">
              <w:trPr>
                <w:trHeight w:val="288"/>
              </w:trPr>
              <w:tc>
                <w:tcPr>
                  <w:tcW w:w="3125" w:type="dxa"/>
                  <w:tcBorders>
                    <w:top w:val="single" w:sz="4" w:space="0" w:color="D9D9D9"/>
                  </w:tcBorders>
                  <w:shd w:val="clear" w:color="auto" w:fill="F7F7F7"/>
                  <w:vAlign w:val="center"/>
                </w:tcPr>
                <w:p w14:paraId="30606F4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E9A888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973AB2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57A05C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53BB05B"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DE95478"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B5A6F6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24AE91A" w14:textId="77777777" w:rsidTr="00427D78">
              <w:trPr>
                <w:trHeight w:val="368"/>
              </w:trPr>
              <w:tc>
                <w:tcPr>
                  <w:tcW w:w="3125" w:type="dxa"/>
                  <w:vMerge w:val="restart"/>
                  <w:tcBorders>
                    <w:top w:val="single" w:sz="4" w:space="0" w:color="D9D9D9"/>
                  </w:tcBorders>
                  <w:shd w:val="clear" w:color="auto" w:fill="F7F7F7"/>
                </w:tcPr>
                <w:p w14:paraId="7F33EA10"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 xml:space="preserve">Electronic Rural Environmental Cadastre System (SICAR) operating in SEMAR, with the ability to conduct Rural Environmental Cadastre (CAR) in coordination with IBAMA/MMA and municipal </w:t>
                  </w:r>
                  <w:r w:rsidRPr="00CC0252">
                    <w:rPr>
                      <w:rFonts w:ascii="Calibri" w:hAnsi="Calibri" w:cs="Calibri"/>
                      <w:noProof/>
                      <w:sz w:val="20"/>
                      <w:szCs w:val="20"/>
                    </w:rPr>
                    <w:lastRenderedPageBreak/>
                    <w:t>agencies.</w:t>
                  </w:r>
                </w:p>
              </w:tc>
              <w:tc>
                <w:tcPr>
                  <w:tcW w:w="1436" w:type="dxa"/>
                  <w:tcBorders>
                    <w:top w:val="single" w:sz="4" w:space="0" w:color="D9D9D9"/>
                    <w:bottom w:val="nil"/>
                  </w:tcBorders>
                  <w:shd w:val="clear" w:color="auto" w:fill="F7F7F7"/>
                </w:tcPr>
                <w:p w14:paraId="05A75E0E"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lastRenderedPageBreak/>
                    <w:t>Percentage</w:t>
                  </w:r>
                </w:p>
              </w:tc>
              <w:tc>
                <w:tcPr>
                  <w:tcW w:w="2347" w:type="dxa"/>
                  <w:tcBorders>
                    <w:top w:val="single" w:sz="4" w:space="0" w:color="D9D9D9"/>
                    <w:bottom w:val="nil"/>
                  </w:tcBorders>
                  <w:shd w:val="clear" w:color="auto" w:fill="F7F7F7"/>
                </w:tcPr>
                <w:p w14:paraId="00CFE47B"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27CE84C"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c>
                <w:tcPr>
                  <w:tcW w:w="2347" w:type="dxa"/>
                  <w:tcBorders>
                    <w:top w:val="single" w:sz="4" w:space="0" w:color="D9D9D9"/>
                    <w:bottom w:val="nil"/>
                  </w:tcBorders>
                  <w:shd w:val="clear" w:color="auto" w:fill="F7F7F7"/>
                </w:tcPr>
                <w:p w14:paraId="4CE88C7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c>
                <w:tcPr>
                  <w:tcW w:w="2347" w:type="dxa"/>
                  <w:gridSpan w:val="2"/>
                  <w:tcBorders>
                    <w:top w:val="single" w:sz="4" w:space="0" w:color="D9D9D9"/>
                    <w:bottom w:val="nil"/>
                  </w:tcBorders>
                  <w:shd w:val="clear" w:color="auto" w:fill="F7F7F7"/>
                </w:tcPr>
                <w:p w14:paraId="10629DC3"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r>
            <w:tr w:rsidR="00405EF6" w:rsidRPr="00644C24" w14:paraId="7F90E052" w14:textId="77777777" w:rsidTr="00427D78">
              <w:trPr>
                <w:trHeight w:val="367"/>
              </w:trPr>
              <w:tc>
                <w:tcPr>
                  <w:tcW w:w="3125" w:type="dxa"/>
                  <w:vMerge/>
                  <w:shd w:val="clear" w:color="auto" w:fill="F7F7F7"/>
                </w:tcPr>
                <w:p w14:paraId="7EDD6B2D"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0F658A4C"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5773D48"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0A76CB6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0A66C70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EE1463"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6FD1843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3FA9921"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Piauí established a Geoprocessing Center in the state environmental agency, intended to facilitate several state functions and activities related to land use monitoring and enforcement, water resource management, environmental management (zoning),</w:t>
                  </w:r>
                  <w:r w:rsidR="00F973D0">
                    <w:rPr>
                      <w:rFonts w:ascii="Calibri" w:eastAsia="Calibri" w:hAnsi="Calibri" w:cs="Calibri"/>
                      <w:sz w:val="20"/>
                      <w:szCs w:val="20"/>
                    </w:rPr>
                    <w:t xml:space="preserve"> and</w:t>
                  </w:r>
                  <w:r w:rsidRPr="00644C24">
                    <w:rPr>
                      <w:rFonts w:ascii="Calibri" w:eastAsia="Calibri" w:hAnsi="Calibri" w:cs="Calibri"/>
                      <w:sz w:val="20"/>
                      <w:szCs w:val="20"/>
                    </w:rPr>
                    <w:t xml:space="preserve"> land tenure regularization.</w:t>
                  </w:r>
                </w:p>
              </w:tc>
            </w:tr>
            <w:tr w:rsidR="00405EF6" w:rsidRPr="00644C24" w14:paraId="69B833AA"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53C939B8" w14:textId="77777777" w:rsidR="00405EF6" w:rsidRPr="00644C24" w:rsidRDefault="00405EF6" w:rsidP="00427D78">
                  <w:pPr>
                    <w:ind w:left="90"/>
                    <w:rPr>
                      <w:rFonts w:ascii="Calibri" w:hAnsi="Calibri" w:cs="Calibri"/>
                      <w:b/>
                      <w:bCs/>
                      <w:color w:val="7F7F7F"/>
                      <w:sz w:val="20"/>
                      <w:szCs w:val="20"/>
                    </w:rPr>
                  </w:pPr>
                </w:p>
              </w:tc>
            </w:tr>
          </w:tbl>
          <w:p w14:paraId="5AA2E935"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36D97809"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5A2DAA16" w14:textId="77777777" w:rsidTr="00427D78">
              <w:trPr>
                <w:trHeight w:val="288"/>
              </w:trPr>
              <w:tc>
                <w:tcPr>
                  <w:tcW w:w="3125" w:type="dxa"/>
                  <w:tcBorders>
                    <w:top w:val="single" w:sz="4" w:space="0" w:color="D9D9D9"/>
                  </w:tcBorders>
                  <w:shd w:val="clear" w:color="auto" w:fill="F7F7F7"/>
                  <w:vAlign w:val="center"/>
                </w:tcPr>
                <w:p w14:paraId="4FDECCAE"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15F202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960619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18BA76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5A20F4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5320AF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DB613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E986347" w14:textId="77777777" w:rsidTr="00427D78">
              <w:trPr>
                <w:trHeight w:val="368"/>
              </w:trPr>
              <w:tc>
                <w:tcPr>
                  <w:tcW w:w="3125" w:type="dxa"/>
                  <w:vMerge w:val="restart"/>
                  <w:tcBorders>
                    <w:top w:val="single" w:sz="4" w:space="0" w:color="D9D9D9"/>
                  </w:tcBorders>
                  <w:shd w:val="clear" w:color="auto" w:fill="F7F7F7"/>
                </w:tcPr>
                <w:p w14:paraId="24E2FADD"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Persons trained to register landholdings in the SICAR</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32BEC734"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BECE45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A00BE4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c>
                <w:tcPr>
                  <w:tcW w:w="2347" w:type="dxa"/>
                  <w:tcBorders>
                    <w:top w:val="single" w:sz="4" w:space="0" w:color="D9D9D9"/>
                    <w:bottom w:val="nil"/>
                  </w:tcBorders>
                  <w:shd w:val="clear" w:color="auto" w:fill="F7F7F7"/>
                </w:tcPr>
                <w:p w14:paraId="798FF65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105.00</w:t>
                  </w:r>
                </w:p>
              </w:tc>
              <w:tc>
                <w:tcPr>
                  <w:tcW w:w="2347" w:type="dxa"/>
                  <w:gridSpan w:val="2"/>
                  <w:tcBorders>
                    <w:top w:val="single" w:sz="4" w:space="0" w:color="D9D9D9"/>
                    <w:bottom w:val="nil"/>
                  </w:tcBorders>
                  <w:shd w:val="clear" w:color="auto" w:fill="F7F7F7"/>
                </w:tcPr>
                <w:p w14:paraId="22E9636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180.00</w:t>
                  </w:r>
                </w:p>
              </w:tc>
            </w:tr>
            <w:tr w:rsidR="00405EF6" w:rsidRPr="00644C24" w14:paraId="2ECCE7F8" w14:textId="77777777" w:rsidTr="00427D78">
              <w:trPr>
                <w:trHeight w:val="367"/>
              </w:trPr>
              <w:tc>
                <w:tcPr>
                  <w:tcW w:w="3125" w:type="dxa"/>
                  <w:vMerge/>
                  <w:shd w:val="clear" w:color="auto" w:fill="F7F7F7"/>
                </w:tcPr>
                <w:p w14:paraId="67257F58"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4934A2F"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191A02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0ABAB38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3786A321"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32CF55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4357853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05EBD503"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(171%). 06 CAR training courses conducted, benefiting 39 municipalities, much beyond the target municipalities. 3 courses conducted on recovery of degraded areas: 90 people trained.</w:t>
                  </w:r>
                </w:p>
              </w:tc>
            </w:tr>
          </w:tbl>
          <w:p w14:paraId="0F9F7B5C"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744C381C"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577B3EB6"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2B117326" w14:textId="77777777" w:rsidR="00405EF6" w:rsidRPr="00644C24" w:rsidRDefault="00405EF6" w:rsidP="00427D78">
                  <w:pPr>
                    <w:keepNext/>
                    <w:spacing w:line="14" w:lineRule="exact"/>
                    <w:ind w:left="115"/>
                    <w:rPr>
                      <w:rFonts w:ascii="Calibri" w:hAnsi="Calibri" w:cs="Calibri"/>
                      <w:b/>
                      <w:sz w:val="20"/>
                      <w:szCs w:val="20"/>
                    </w:rPr>
                  </w:pPr>
                </w:p>
              </w:tc>
            </w:tr>
            <w:tr w:rsidR="00405EF6" w:rsidRPr="00644C24" w14:paraId="5E9D3A8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2E21B804" w14:textId="5EECD49B" w:rsidR="00405EF6" w:rsidRPr="00644C24" w:rsidRDefault="00405EF6"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D62F6A">
                    <w:t xml:space="preserve"> </w:t>
                  </w:r>
                  <w:r w:rsidR="00D62F6A" w:rsidRPr="00D62F6A">
                    <w:rPr>
                      <w:rFonts w:ascii="Calibri" w:hAnsi="Calibri" w:cs="Calibri"/>
                      <w:noProof/>
                      <w:sz w:val="20"/>
                      <w:szCs w:val="20"/>
                    </w:rPr>
                    <w:t>Prevention and Control of Forest Fires</w:t>
                  </w:r>
                </w:p>
              </w:tc>
            </w:tr>
            <w:tr w:rsidR="00405EF6" w:rsidRPr="00644C24" w14:paraId="73D527A8" w14:textId="77777777" w:rsidTr="00427D78">
              <w:trPr>
                <w:trHeight w:val="288"/>
              </w:trPr>
              <w:tc>
                <w:tcPr>
                  <w:tcW w:w="3125" w:type="dxa"/>
                  <w:tcBorders>
                    <w:top w:val="single" w:sz="4" w:space="0" w:color="D9D9D9"/>
                  </w:tcBorders>
                  <w:shd w:val="clear" w:color="auto" w:fill="F7F7F7"/>
                  <w:vAlign w:val="center"/>
                </w:tcPr>
                <w:p w14:paraId="50DA6AE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643624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1D1EA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2D814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6C5326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62B301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1E1F08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73CF21EF" w14:textId="77777777" w:rsidTr="00427D78">
              <w:trPr>
                <w:trHeight w:val="368"/>
              </w:trPr>
              <w:tc>
                <w:tcPr>
                  <w:tcW w:w="3125" w:type="dxa"/>
                  <w:vMerge w:val="restart"/>
                  <w:tcBorders>
                    <w:top w:val="single" w:sz="4" w:space="0" w:color="D9D9D9"/>
                  </w:tcBorders>
                  <w:shd w:val="clear" w:color="auto" w:fill="F7F7F7"/>
                </w:tcPr>
                <w:p w14:paraId="535F5636"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Staff in State and Municipal environmental agencies trained to monitor hotspots under the Project</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0B7B2AF7"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0F2BF4F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4605F4D"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tcBorders>
                    <w:top w:val="single" w:sz="4" w:space="0" w:color="D9D9D9"/>
                    <w:bottom w:val="nil"/>
                  </w:tcBorders>
                  <w:shd w:val="clear" w:color="auto" w:fill="F7F7F7"/>
                </w:tcPr>
                <w:p w14:paraId="2034C4B9"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gridSpan w:val="2"/>
                  <w:tcBorders>
                    <w:top w:val="single" w:sz="4" w:space="0" w:color="D9D9D9"/>
                    <w:bottom w:val="nil"/>
                  </w:tcBorders>
                  <w:shd w:val="clear" w:color="auto" w:fill="F7F7F7"/>
                </w:tcPr>
                <w:p w14:paraId="236BA61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46.00</w:t>
                  </w:r>
                </w:p>
              </w:tc>
            </w:tr>
            <w:tr w:rsidR="00405EF6" w:rsidRPr="00644C24" w14:paraId="3B4D3634" w14:textId="77777777" w:rsidTr="00427D78">
              <w:trPr>
                <w:trHeight w:val="367"/>
              </w:trPr>
              <w:tc>
                <w:tcPr>
                  <w:tcW w:w="3125" w:type="dxa"/>
                  <w:vMerge/>
                  <w:shd w:val="clear" w:color="auto" w:fill="F7F7F7"/>
                </w:tcPr>
                <w:p w14:paraId="6C55B167"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E83A5B2"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0B785916"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22FE560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1237AE8E"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D3026C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5ACEA50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C25377E"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(230%). 46 people attended IBAMA training to monitor on hotpots with Project support.</w:t>
                  </w:r>
                </w:p>
              </w:tc>
            </w:tr>
          </w:tbl>
          <w:p w14:paraId="449CF519"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5473A2D6"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6D1EEDAD" w14:textId="77777777" w:rsidTr="00427D78">
              <w:trPr>
                <w:trHeight w:val="288"/>
              </w:trPr>
              <w:tc>
                <w:tcPr>
                  <w:tcW w:w="3125" w:type="dxa"/>
                  <w:tcBorders>
                    <w:top w:val="single" w:sz="4" w:space="0" w:color="D9D9D9"/>
                  </w:tcBorders>
                  <w:shd w:val="clear" w:color="auto" w:fill="F7F7F7"/>
                  <w:vAlign w:val="center"/>
                </w:tcPr>
                <w:p w14:paraId="733AD50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30ADC2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ACE55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DE7094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35BDE5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66E22C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A37E37D"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214DBD8" w14:textId="77777777" w:rsidTr="00427D78">
              <w:trPr>
                <w:trHeight w:val="368"/>
              </w:trPr>
              <w:tc>
                <w:tcPr>
                  <w:tcW w:w="3125" w:type="dxa"/>
                  <w:vMerge w:val="restart"/>
                  <w:tcBorders>
                    <w:top w:val="single" w:sz="4" w:space="0" w:color="D9D9D9"/>
                  </w:tcBorders>
                  <w:shd w:val="clear" w:color="auto" w:fill="F7F7F7"/>
                </w:tcPr>
                <w:p w14:paraId="5690F9B0"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Staff in State and Municipal environmental agencies trained in techniques to prevent and control forest fires under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12C7A7E3"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108065D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8D0A42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tcBorders>
                    <w:top w:val="single" w:sz="4" w:space="0" w:color="D9D9D9"/>
                    <w:bottom w:val="nil"/>
                  </w:tcBorders>
                  <w:shd w:val="clear" w:color="auto" w:fill="F7F7F7"/>
                </w:tcPr>
                <w:p w14:paraId="67374AD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gridSpan w:val="2"/>
                  <w:tcBorders>
                    <w:top w:val="single" w:sz="4" w:space="0" w:color="D9D9D9"/>
                    <w:bottom w:val="nil"/>
                  </w:tcBorders>
                  <w:shd w:val="clear" w:color="auto" w:fill="F7F7F7"/>
                </w:tcPr>
                <w:p w14:paraId="4F3EAA3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119.00</w:t>
                  </w:r>
                </w:p>
              </w:tc>
            </w:tr>
            <w:tr w:rsidR="00405EF6" w:rsidRPr="00644C24" w14:paraId="5A87F66D" w14:textId="77777777" w:rsidTr="00427D78">
              <w:trPr>
                <w:trHeight w:val="367"/>
              </w:trPr>
              <w:tc>
                <w:tcPr>
                  <w:tcW w:w="3125" w:type="dxa"/>
                  <w:vMerge/>
                  <w:shd w:val="clear" w:color="auto" w:fill="F7F7F7"/>
                </w:tcPr>
                <w:p w14:paraId="6542BB78"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C1EC7CE"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53E4022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6D34581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0C24E2E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E2131FF"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4AA2414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D0597EE"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(595%). 119 firefighters were trained and 39 were selected to join the firefighting brigades of 3 municipalities. Piauí State Committee for Fire Prevention and Firefighting has been reactivated.</w:t>
                  </w:r>
                </w:p>
              </w:tc>
            </w:tr>
          </w:tbl>
          <w:p w14:paraId="4DAE3281"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2ED45B2D"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414556B8" w14:textId="77777777" w:rsidTr="00427D78">
              <w:trPr>
                <w:trHeight w:val="288"/>
              </w:trPr>
              <w:tc>
                <w:tcPr>
                  <w:tcW w:w="3125" w:type="dxa"/>
                  <w:tcBorders>
                    <w:top w:val="single" w:sz="4" w:space="0" w:color="D9D9D9"/>
                  </w:tcBorders>
                  <w:shd w:val="clear" w:color="auto" w:fill="F7F7F7"/>
                  <w:vAlign w:val="center"/>
                </w:tcPr>
                <w:p w14:paraId="23BA9EC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36" w:type="dxa"/>
                  <w:tcBorders>
                    <w:top w:val="single" w:sz="4" w:space="0" w:color="D9D9D9"/>
                  </w:tcBorders>
                  <w:shd w:val="clear" w:color="auto" w:fill="F7F7F7"/>
                  <w:vAlign w:val="center"/>
                </w:tcPr>
                <w:p w14:paraId="496ABC98"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ED1EDC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69CE8D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C9CE38E"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9D2B6F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3C32A9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31A1571" w14:textId="77777777" w:rsidTr="00427D78">
              <w:trPr>
                <w:trHeight w:val="368"/>
              </w:trPr>
              <w:tc>
                <w:tcPr>
                  <w:tcW w:w="3125" w:type="dxa"/>
                  <w:vMerge w:val="restart"/>
                  <w:tcBorders>
                    <w:top w:val="single" w:sz="4" w:space="0" w:color="D9D9D9"/>
                  </w:tcBorders>
                  <w:shd w:val="clear" w:color="auto" w:fill="F7F7F7"/>
                </w:tcPr>
                <w:p w14:paraId="1C1C9A5A"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Number of landholders trained in alternatives to the use of fire under the Project</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105A2971"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6DF4971C"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B55FCD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tcBorders>
                    <w:top w:val="single" w:sz="4" w:space="0" w:color="D9D9D9"/>
                    <w:bottom w:val="nil"/>
                  </w:tcBorders>
                  <w:shd w:val="clear" w:color="auto" w:fill="F7F7F7"/>
                </w:tcPr>
                <w:p w14:paraId="0CD0AA48"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gridSpan w:val="2"/>
                  <w:tcBorders>
                    <w:top w:val="single" w:sz="4" w:space="0" w:color="D9D9D9"/>
                    <w:bottom w:val="nil"/>
                  </w:tcBorders>
                  <w:shd w:val="clear" w:color="auto" w:fill="F7F7F7"/>
                </w:tcPr>
                <w:p w14:paraId="3C21432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203.00</w:t>
                  </w:r>
                </w:p>
              </w:tc>
            </w:tr>
            <w:tr w:rsidR="00405EF6" w:rsidRPr="00644C24" w14:paraId="09A5812D" w14:textId="77777777" w:rsidTr="00427D78">
              <w:trPr>
                <w:trHeight w:val="367"/>
              </w:trPr>
              <w:tc>
                <w:tcPr>
                  <w:tcW w:w="3125" w:type="dxa"/>
                  <w:vMerge/>
                  <w:shd w:val="clear" w:color="auto" w:fill="F7F7F7"/>
                </w:tcPr>
                <w:p w14:paraId="7AB58DED"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212C34C"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4DAFA60"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1FC3FE7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3D05903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97A7349"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595F41B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D596408"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(101%).Smallholders and technicians were trained in alternatives to the use of fire in the municipalities of Santa Filomena, Palmeira do Piauí and Currais. In addition, 1,363 members of 26 communities in six municipalities participated in educational events on preventing and fighting forest fires.</w:t>
                  </w:r>
                </w:p>
              </w:tc>
            </w:tr>
          </w:tbl>
          <w:p w14:paraId="3669469A"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7FC6471A"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618518D9" w14:textId="77777777" w:rsidTr="00427D78">
              <w:trPr>
                <w:trHeight w:val="288"/>
              </w:trPr>
              <w:tc>
                <w:tcPr>
                  <w:tcW w:w="3125" w:type="dxa"/>
                  <w:tcBorders>
                    <w:top w:val="single" w:sz="4" w:space="0" w:color="D9D9D9"/>
                  </w:tcBorders>
                  <w:shd w:val="clear" w:color="auto" w:fill="F7F7F7"/>
                  <w:vAlign w:val="center"/>
                </w:tcPr>
                <w:p w14:paraId="74A2A36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E62D90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12C566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CFA9E9B"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5A3723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A61233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B8FAA4D"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08535BC" w14:textId="77777777" w:rsidTr="00427D78">
              <w:trPr>
                <w:trHeight w:val="368"/>
              </w:trPr>
              <w:tc>
                <w:tcPr>
                  <w:tcW w:w="3125" w:type="dxa"/>
                  <w:vMerge w:val="restart"/>
                  <w:tcBorders>
                    <w:top w:val="single" w:sz="4" w:space="0" w:color="D9D9D9"/>
                  </w:tcBorders>
                  <w:shd w:val="clear" w:color="auto" w:fill="F7F7F7"/>
                </w:tcPr>
                <w:p w14:paraId="4A17249C"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Number of targeted Municipalities equipped to combat forest fires</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74E43E19"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732F459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8D52B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6.00</w:t>
                  </w:r>
                </w:p>
              </w:tc>
              <w:tc>
                <w:tcPr>
                  <w:tcW w:w="2347" w:type="dxa"/>
                  <w:tcBorders>
                    <w:top w:val="single" w:sz="4" w:space="0" w:color="D9D9D9"/>
                    <w:bottom w:val="nil"/>
                  </w:tcBorders>
                  <w:shd w:val="clear" w:color="auto" w:fill="F7F7F7"/>
                </w:tcPr>
                <w:p w14:paraId="03AC5FB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6.00</w:t>
                  </w:r>
                </w:p>
              </w:tc>
              <w:tc>
                <w:tcPr>
                  <w:tcW w:w="2347" w:type="dxa"/>
                  <w:gridSpan w:val="2"/>
                  <w:tcBorders>
                    <w:top w:val="single" w:sz="4" w:space="0" w:color="D9D9D9"/>
                    <w:bottom w:val="nil"/>
                  </w:tcBorders>
                  <w:shd w:val="clear" w:color="auto" w:fill="F7F7F7"/>
                </w:tcPr>
                <w:p w14:paraId="06E028AD"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405EF6" w:rsidRPr="00644C24" w14:paraId="4CC40273" w14:textId="77777777" w:rsidTr="00427D78">
              <w:trPr>
                <w:trHeight w:val="367"/>
              </w:trPr>
              <w:tc>
                <w:tcPr>
                  <w:tcW w:w="3125" w:type="dxa"/>
                  <w:vMerge/>
                  <w:shd w:val="clear" w:color="auto" w:fill="F7F7F7"/>
                </w:tcPr>
                <w:p w14:paraId="716B52AC"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3D4F8779"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2F0CF18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1E9A3683"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1D2A061A"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038C3FF"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6698262C"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69ED683" w14:textId="77777777" w:rsidR="00405EF6" w:rsidRPr="00644C24" w:rsidRDefault="00405EF6" w:rsidP="00427D78">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sz w:val="20"/>
                      <w:szCs w:val="20"/>
                    </w:rPr>
                    <w:t xml:space="preserve"> Target partially achieved (50%). The project has had difficulties in implementing the fire prevention, control and avoidance component due to a general lack of cooperation from municipal governments. One notable exception was the municipality of Uruçuí</w:t>
                  </w:r>
                  <w:r w:rsidR="00AD4118">
                    <w:rPr>
                      <w:rFonts w:ascii="Calibri" w:hAnsi="Calibri" w:cs="Calibri"/>
                      <w:bCs/>
                      <w:sz w:val="20"/>
                      <w:szCs w:val="20"/>
                    </w:rPr>
                    <w:t>,</w:t>
                  </w:r>
                  <w:r w:rsidRPr="00644C24">
                    <w:rPr>
                      <w:rFonts w:ascii="Calibri" w:hAnsi="Calibri" w:cs="Calibri"/>
                      <w:bCs/>
                      <w:sz w:val="20"/>
                      <w:szCs w:val="20"/>
                    </w:rPr>
                    <w:t xml:space="preserve"> where SEMAR organized a course on the identification of causes and origins of forest fires in partnership with the National Center for Forest-Fire Prevention and Firefighting which lent five instructors. Adverse factors included the financial crisis of local governments, which affected payment for fire brigades, municipal elections in 2016 and a severe drought that caused a 90 percent shortfall in commercial crops. Nonetheless, the Piauí project was able to equip three, out of a targeted six, municipalities for firefighting and in training state and municipal staff in fire prevention and control, including acquisition of 5 motorcycles and PPE for preventive patrolling; 3 cooperation agreements: Uruçuí, Baixa Grande and Ribeiro Gonçalves; equipment and firefighting; educational booklets. As a viable alternative to establishing municipal fire brigades, the project promoted three law enforcement campaigns in four municipalities by the state environmental and civil police, resulting in arrests, confiscation of arms, ammunition and game meat, and fines, as well as the detection of hunting camps and consumers of game meat.</w:t>
                  </w:r>
                </w:p>
              </w:tc>
            </w:tr>
            <w:tr w:rsidR="00405EF6" w:rsidRPr="00644C24" w14:paraId="10218C58"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75FD43DE" w14:textId="77777777" w:rsidR="00405EF6" w:rsidRPr="00644C24" w:rsidRDefault="00405EF6" w:rsidP="00427D78">
                  <w:pPr>
                    <w:ind w:left="90"/>
                    <w:rPr>
                      <w:rFonts w:ascii="Calibri" w:hAnsi="Calibri" w:cs="Calibri"/>
                      <w:b/>
                      <w:bCs/>
                      <w:color w:val="7F7F7F"/>
                      <w:sz w:val="20"/>
                      <w:szCs w:val="20"/>
                    </w:rPr>
                  </w:pPr>
                </w:p>
              </w:tc>
            </w:tr>
          </w:tbl>
          <w:p w14:paraId="7211C6A3"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c>
      </w:tr>
    </w:tbl>
    <w:p w14:paraId="6A90BD08" w14:textId="77777777" w:rsidR="00405EF6" w:rsidRDefault="00405EF6" w:rsidP="00405EF6">
      <w:pPr>
        <w:pStyle w:val="Normal4"/>
        <w:spacing w:after="0" w:line="14" w:lineRule="exact"/>
        <w:ind w:left="-907"/>
        <w:sectPr w:rsidR="00405EF6" w:rsidSect="003615CB">
          <w:headerReference w:type="default" r:id="rId19"/>
          <w:type w:val="continuous"/>
          <w:pgSz w:w="15840" w:h="12240" w:orient="landscape"/>
          <w:pgMar w:top="1440" w:right="1440" w:bottom="1440" w:left="1440" w:header="720" w:footer="720" w:gutter="0"/>
          <w:cols w:space="720"/>
          <w:docGrid w:linePitch="360"/>
        </w:sectPr>
      </w:pPr>
      <w:r>
        <w:lastRenderedPageBreak/>
        <w:t xml:space="preserve"> </w:t>
      </w:r>
    </w:p>
    <w:p w14:paraId="4DB0DC08" w14:textId="77777777" w:rsidR="00405EF6" w:rsidRDefault="0074258A" w:rsidP="00405EF6">
      <w:pPr>
        <w:pStyle w:val="Normal4"/>
        <w:spacing w:after="0" w:line="240" w:lineRule="auto"/>
        <w:ind w:left="-907"/>
      </w:pPr>
      <w:r>
        <w:rPr>
          <w:noProof/>
        </w:rPr>
        <w:lastRenderedPageBreak/>
        <mc:AlternateContent>
          <mc:Choice Requires="wps">
            <w:drawing>
              <wp:anchor distT="4294967295" distB="4294967295" distL="114300" distR="114300" simplePos="0" relativeHeight="251663360" behindDoc="0" locked="0" layoutInCell="1" allowOverlap="1" wp14:anchorId="66CABE81" wp14:editId="0AFB3E4C">
                <wp:simplePos x="0" y="0"/>
                <wp:positionH relativeFrom="column">
                  <wp:posOffset>-866775</wp:posOffset>
                </wp:positionH>
                <wp:positionV relativeFrom="paragraph">
                  <wp:posOffset>167004</wp:posOffset>
                </wp:positionV>
                <wp:extent cx="9963150" cy="0"/>
                <wp:effectExtent l="0" t="0" r="0" b="0"/>
                <wp:wrapNone/>
                <wp:docPr id="2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3150"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B183BBF" id="Straight Connector 1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8.25pt,13.15pt" to="716.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" strokecolor="#7f7f7f">
                <v:stroke dashstyle="dash" opacity="26214f" joinstyle="miter"/>
                <o:lock v:ext="edit" shapetype="f"/>
              </v:line>
            </w:pict>
          </mc:Fallback>
        </mc:AlternateContent>
      </w:r>
    </w:p>
    <w:p w14:paraId="14F60FFA" w14:textId="77777777" w:rsidR="00405EF6" w:rsidRDefault="00405EF6" w:rsidP="00405EF6">
      <w:pPr>
        <w:pStyle w:val="Normal4"/>
        <w:spacing w:after="0" w:line="240" w:lineRule="auto"/>
        <w:ind w:left="-720"/>
      </w:pPr>
    </w:p>
    <w:p w14:paraId="3ECFA0F8" w14:textId="77777777" w:rsidR="00405EF6" w:rsidRPr="008F56B1" w:rsidRDefault="00405EF6" w:rsidP="00994490">
      <w:pPr>
        <w:keepNext/>
        <w:rPr>
          <w:b/>
          <w:bCs/>
        </w:rPr>
      </w:pPr>
      <w:r w:rsidRPr="00644C24">
        <w:rPr>
          <w:rFonts w:ascii="Calibri" w:hAnsi="Calibri" w:cs="Calibri"/>
          <w:b/>
          <w:bCs/>
          <w:color w:val="172D5F"/>
          <w:sz w:val="20"/>
          <w:szCs w:val="20"/>
        </w:rPr>
        <w:t xml:space="preserve"> </w:t>
      </w:r>
      <w:r w:rsidRPr="00644C24">
        <w:rPr>
          <w:rFonts w:ascii="Calibri" w:hAnsi="Calibri" w:cs="Calibri"/>
          <w:b/>
          <w:bCs/>
          <w:color w:val="172D5F"/>
          <w:sz w:val="20"/>
          <w:szCs w:val="20"/>
        </w:rPr>
        <w:tab/>
      </w:r>
      <w:r w:rsidR="00994490" w:rsidRPr="00644C24">
        <w:rPr>
          <w:rFonts w:ascii="Calibri" w:hAnsi="Calibri" w:cs="Calibri"/>
          <w:b/>
          <w:bCs/>
          <w:color w:val="172D5F"/>
          <w:sz w:val="20"/>
          <w:szCs w:val="20"/>
        </w:rPr>
        <w:t>B.</w:t>
      </w:r>
      <w:r w:rsidR="004146CA" w:rsidRPr="00644C24">
        <w:rPr>
          <w:rFonts w:ascii="Calibri" w:hAnsi="Calibri" w:cs="Calibri"/>
          <w:b/>
          <w:bCs/>
          <w:color w:val="172D5F"/>
          <w:sz w:val="20"/>
          <w:szCs w:val="20"/>
        </w:rPr>
        <w:t xml:space="preserve">1.3. </w:t>
      </w:r>
      <w:r w:rsidR="008228A7" w:rsidRPr="008228A7">
        <w:rPr>
          <w:rFonts w:ascii="Calibri" w:hAnsi="Calibri" w:cs="Calibri"/>
          <w:b/>
          <w:bCs/>
          <w:color w:val="172D5F"/>
          <w:sz w:val="20"/>
          <w:szCs w:val="20"/>
        </w:rPr>
        <w:t>Organization of the Assessment of the PDO</w:t>
      </w:r>
    </w:p>
    <w:p w14:paraId="3E5F17F2" w14:textId="77777777" w:rsidR="00405EF6" w:rsidRPr="00AC3938" w:rsidRDefault="00405EF6" w:rsidP="00405EF6">
      <w:pPr>
        <w:pStyle w:val="Normal4"/>
        <w:spacing w:after="0" w:line="160" w:lineRule="exact"/>
        <w:ind w:left="-907"/>
        <w:rPr>
          <w:sz w:val="18"/>
          <w:szCs w:val="18"/>
        </w:rPr>
      </w:pPr>
    </w:p>
    <w:p w14:paraId="61266E30" w14:textId="77777777" w:rsidR="00405EF6" w:rsidRPr="00AC3938" w:rsidRDefault="00405EF6" w:rsidP="00405EF6">
      <w:pPr>
        <w:pStyle w:val="Normal4"/>
        <w:spacing w:after="0" w:line="160" w:lineRule="exact"/>
        <w:ind w:left="-907"/>
        <w:rPr>
          <w:sz w:val="18"/>
          <w:szCs w:val="18"/>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2740"/>
        <w:gridCol w:w="10335"/>
      </w:tblGrid>
      <w:tr w:rsidR="00405EF6" w:rsidRPr="006E0ED8" w14:paraId="246686D4"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1A5E0806" w14:textId="77777777" w:rsidR="00405EF6" w:rsidRPr="006E0ED8" w:rsidRDefault="00405EF6" w:rsidP="00D06595">
            <w:pPr>
              <w:keepNext/>
              <w:widowControl/>
              <w:autoSpaceDE/>
              <w:autoSpaceDN/>
              <w:adjustRightInd/>
              <w:rPr>
                <w:rFonts w:ascii="Calibri" w:eastAsia="Calibri" w:hAnsi="Calibri" w:cs="Times New Roman"/>
                <w:b/>
                <w:color w:val="auto"/>
                <w:sz w:val="20"/>
                <w:szCs w:val="20"/>
              </w:rPr>
            </w:pPr>
            <w:r w:rsidRPr="006E0ED8">
              <w:rPr>
                <w:rFonts w:ascii="Calibri" w:eastAsia="Calibri" w:hAnsi="Calibri" w:cs="Times New Roman"/>
                <w:b/>
                <w:color w:val="7F7F7F"/>
                <w:sz w:val="20"/>
                <w:szCs w:val="20"/>
              </w:rPr>
              <w:t xml:space="preserve">Outcome 1: </w:t>
            </w:r>
            <w:r w:rsidR="00F5290B" w:rsidRPr="00CD1DB2">
              <w:rPr>
                <w:rFonts w:ascii="Calibri" w:eastAsia="Calibri" w:hAnsi="Calibri" w:cs="Times New Roman"/>
                <w:b/>
                <w:color w:val="7F7F7F"/>
                <w:sz w:val="20"/>
                <w:szCs w:val="20"/>
              </w:rPr>
              <w:t>P</w:t>
            </w:r>
            <w:r w:rsidRPr="00CD1DB2">
              <w:rPr>
                <w:rFonts w:ascii="Calibri" w:eastAsia="Calibri" w:hAnsi="Calibri" w:cs="Times New Roman"/>
                <w:b/>
                <w:color w:val="7F7F7F"/>
                <w:sz w:val="20"/>
                <w:szCs w:val="20"/>
              </w:rPr>
              <w:t>romot</w:t>
            </w:r>
            <w:r w:rsidR="00F5290B" w:rsidRPr="00CD1DB2">
              <w:rPr>
                <w:rFonts w:ascii="Calibri" w:eastAsia="Calibri" w:hAnsi="Calibri" w:cs="Times New Roman"/>
                <w:b/>
                <w:color w:val="7F7F7F"/>
                <w:sz w:val="20"/>
                <w:szCs w:val="20"/>
              </w:rPr>
              <w:t>ion of</w:t>
            </w:r>
            <w:r w:rsidRPr="00CD1DB2">
              <w:rPr>
                <w:rFonts w:ascii="Calibri" w:eastAsia="Calibri" w:hAnsi="Calibri" w:cs="Times New Roman"/>
                <w:b/>
                <w:color w:val="7F7F7F"/>
                <w:sz w:val="20"/>
                <w:szCs w:val="20"/>
              </w:rPr>
              <w:t xml:space="preserve"> the reduction </w:t>
            </w:r>
            <w:r w:rsidR="000B550D" w:rsidRPr="00CD1DB2">
              <w:rPr>
                <w:rFonts w:ascii="Calibri" w:eastAsia="Calibri" w:hAnsi="Calibri" w:cs="Times New Roman"/>
                <w:b/>
                <w:color w:val="7F7F7F"/>
                <w:sz w:val="20"/>
                <w:szCs w:val="20"/>
              </w:rPr>
              <w:t>of climate change impact</w:t>
            </w:r>
            <w:r w:rsidR="00F973D0">
              <w:rPr>
                <w:rFonts w:ascii="Calibri" w:eastAsia="Calibri" w:hAnsi="Calibri" w:cs="Times New Roman"/>
                <w:b/>
                <w:color w:val="7F7F7F"/>
                <w:sz w:val="20"/>
                <w:szCs w:val="20"/>
              </w:rPr>
              <w:t>s</w:t>
            </w:r>
            <w:r w:rsidR="000B550D" w:rsidRPr="00CD1DB2">
              <w:rPr>
                <w:rFonts w:ascii="Calibri" w:eastAsia="Calibri" w:hAnsi="Calibri" w:cs="Times New Roman"/>
                <w:b/>
                <w:color w:val="7F7F7F"/>
                <w:sz w:val="20"/>
                <w:szCs w:val="20"/>
              </w:rPr>
              <w:t xml:space="preserve"> in the Cerrado by </w:t>
            </w:r>
            <w:r w:rsidR="00FB34A8" w:rsidRPr="00CD1DB2">
              <w:rPr>
                <w:rFonts w:ascii="Calibri" w:eastAsia="Calibri" w:hAnsi="Calibri" w:cs="Times New Roman"/>
                <w:b/>
                <w:color w:val="7F7F7F"/>
                <w:sz w:val="20"/>
                <w:szCs w:val="20"/>
              </w:rPr>
              <w:t>promoting environmental regularization of landholdings</w:t>
            </w:r>
          </w:p>
        </w:tc>
      </w:tr>
      <w:tr w:rsidR="00405EF6" w:rsidRPr="006E0ED8" w14:paraId="2888CD51" w14:textId="77777777" w:rsidTr="00994490">
        <w:trPr>
          <w:trHeight w:val="323"/>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C4F32C8"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Outcome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555BEC3C"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4,565</w:t>
            </w:r>
            <w:r w:rsidRPr="006E0ED8">
              <w:rPr>
                <w:rFonts w:ascii="Calibri" w:hAnsi="Calibri"/>
                <w:noProof/>
                <w:sz w:val="20"/>
                <w:szCs w:val="20"/>
              </w:rPr>
              <w:t xml:space="preserve"> land users adopting sustainable land </w:t>
            </w:r>
            <w:r w:rsidR="00020F17" w:rsidRPr="006E0ED8">
              <w:rPr>
                <w:rFonts w:ascii="Calibri" w:hAnsi="Calibri"/>
                <w:noProof/>
                <w:sz w:val="20"/>
                <w:szCs w:val="20"/>
              </w:rPr>
              <w:t>management</w:t>
            </w:r>
            <w:r w:rsidRPr="006E0ED8">
              <w:rPr>
                <w:rFonts w:ascii="Calibri" w:hAnsi="Calibri"/>
                <w:noProof/>
                <w:sz w:val="20"/>
                <w:szCs w:val="20"/>
              </w:rPr>
              <w:t xml:space="preserve"> practices as a result of the project</w:t>
            </w:r>
            <w:r w:rsidR="00A121CA" w:rsidRPr="006E0ED8">
              <w:rPr>
                <w:rFonts w:ascii="Calibri" w:hAnsi="Calibri"/>
                <w:noProof/>
                <w:sz w:val="20"/>
                <w:szCs w:val="20"/>
              </w:rPr>
              <w:t>: CAR</w:t>
            </w:r>
          </w:p>
          <w:p w14:paraId="4282A1DF"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201,203 hectares of l</w:t>
            </w:r>
            <w:r w:rsidRPr="006E0ED8">
              <w:rPr>
                <w:rFonts w:ascii="Calibri" w:hAnsi="Calibri"/>
                <w:noProof/>
                <w:sz w:val="20"/>
                <w:szCs w:val="20"/>
              </w:rPr>
              <w:t>and area under sustainable landscape management practices</w:t>
            </w:r>
          </w:p>
        </w:tc>
      </w:tr>
      <w:tr w:rsidR="00405EF6" w:rsidRPr="006E0ED8" w14:paraId="4C59FF35" w14:textId="77777777" w:rsidTr="00994490">
        <w:trPr>
          <w:trHeight w:val="350"/>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339661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Intermediate Results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6C0DFC4F" w14:textId="77777777" w:rsidR="00405EF6" w:rsidRPr="006E0ED8" w:rsidRDefault="00A121CA" w:rsidP="00CD1DB2">
            <w:pPr>
              <w:widowControl/>
              <w:numPr>
                <w:ilvl w:val="1"/>
                <w:numId w:val="40"/>
              </w:numPr>
              <w:autoSpaceDE/>
              <w:autoSpaceDN/>
              <w:adjustRightInd/>
              <w:rPr>
                <w:rFonts w:ascii="Calibri" w:hAnsi="Calibri"/>
                <w:bCs/>
                <w:noProof/>
                <w:sz w:val="20"/>
                <w:szCs w:val="20"/>
              </w:rPr>
            </w:pPr>
            <w:r w:rsidRPr="006E0ED8">
              <w:rPr>
                <w:rFonts w:ascii="Calibri" w:hAnsi="Calibri"/>
                <w:bCs/>
                <w:noProof/>
                <w:sz w:val="20"/>
                <w:szCs w:val="20"/>
              </w:rPr>
              <w:t>E</w:t>
            </w:r>
            <w:r w:rsidR="00405EF6" w:rsidRPr="006E0ED8">
              <w:rPr>
                <w:rFonts w:ascii="Calibri" w:hAnsi="Calibri"/>
                <w:bCs/>
                <w:noProof/>
                <w:sz w:val="20"/>
                <w:szCs w:val="20"/>
              </w:rPr>
              <w:t>le</w:t>
            </w:r>
            <w:r w:rsidRPr="006E0ED8">
              <w:rPr>
                <w:rFonts w:ascii="Calibri" w:hAnsi="Calibri"/>
                <w:bCs/>
                <w:noProof/>
                <w:sz w:val="20"/>
                <w:szCs w:val="20"/>
              </w:rPr>
              <w:t>c</w:t>
            </w:r>
            <w:r w:rsidR="00405EF6" w:rsidRPr="006E0ED8">
              <w:rPr>
                <w:rFonts w:ascii="Calibri" w:hAnsi="Calibri"/>
                <w:bCs/>
                <w:noProof/>
                <w:sz w:val="20"/>
                <w:szCs w:val="20"/>
              </w:rPr>
              <w:t>tronic Rural Environmental Cadast</w:t>
            </w:r>
            <w:r w:rsidRPr="006E0ED8">
              <w:rPr>
                <w:rFonts w:ascii="Calibri" w:hAnsi="Calibri"/>
                <w:bCs/>
                <w:noProof/>
                <w:sz w:val="20"/>
                <w:szCs w:val="20"/>
              </w:rPr>
              <w:t>e</w:t>
            </w:r>
            <w:r w:rsidR="00405EF6" w:rsidRPr="006E0ED8">
              <w:rPr>
                <w:rFonts w:ascii="Calibri" w:hAnsi="Calibri"/>
                <w:bCs/>
                <w:noProof/>
                <w:sz w:val="20"/>
                <w:szCs w:val="20"/>
              </w:rPr>
              <w:t>r System (SICAR) operating in SEMAR</w:t>
            </w:r>
            <w:r w:rsidRPr="006E0ED8">
              <w:rPr>
                <w:rFonts w:ascii="Calibri" w:hAnsi="Calibri"/>
                <w:bCs/>
                <w:noProof/>
                <w:sz w:val="20"/>
                <w:szCs w:val="20"/>
              </w:rPr>
              <w:t>:</w:t>
            </w:r>
            <w:r w:rsidR="00405EF6" w:rsidRPr="006E0ED8">
              <w:rPr>
                <w:rFonts w:ascii="Calibri" w:hAnsi="Calibri"/>
                <w:bCs/>
                <w:noProof/>
                <w:sz w:val="20"/>
                <w:szCs w:val="20"/>
              </w:rPr>
              <w:t xml:space="preserve"> fully implemented</w:t>
            </w:r>
          </w:p>
          <w:p w14:paraId="6F9543E1"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180 persons trained to register</w:t>
            </w:r>
            <w:r w:rsidRPr="006E0ED8">
              <w:rPr>
                <w:rFonts w:ascii="Calibri" w:hAnsi="Calibri"/>
                <w:noProof/>
                <w:sz w:val="20"/>
                <w:szCs w:val="20"/>
              </w:rPr>
              <w:t xml:space="preserve"> landholdings in SICAR</w:t>
            </w:r>
          </w:p>
        </w:tc>
      </w:tr>
      <w:tr w:rsidR="00405EF6" w:rsidRPr="006E0ED8" w14:paraId="61A8AC7A" w14:textId="77777777" w:rsidTr="00994490">
        <w:trPr>
          <w:trHeight w:val="746"/>
        </w:trPr>
        <w:tc>
          <w:tcPr>
            <w:tcW w:w="274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A0607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Key Outputs by Component</w:t>
            </w:r>
          </w:p>
          <w:p w14:paraId="2AA137EE"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(linked to the achievement of Objective/Outcome 1)</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05EB6D9F"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79,874 hectares of APP</w:t>
            </w:r>
            <w:r w:rsidR="00A121CA" w:rsidRPr="006E0ED8">
              <w:rPr>
                <w:rFonts w:ascii="Calibri" w:eastAsia="Calibri" w:hAnsi="Calibri" w:cs="Times New Roman"/>
                <w:color w:val="auto"/>
                <w:sz w:val="20"/>
                <w:szCs w:val="20"/>
              </w:rPr>
              <w:t>s</w:t>
            </w:r>
            <w:r w:rsidRPr="006E0ED8">
              <w:rPr>
                <w:rFonts w:ascii="Calibri" w:eastAsia="Calibri" w:hAnsi="Calibri" w:cs="Times New Roman"/>
                <w:color w:val="auto"/>
                <w:sz w:val="20"/>
                <w:szCs w:val="20"/>
              </w:rPr>
              <w:t xml:space="preserve"> and R</w:t>
            </w:r>
            <w:r w:rsidR="00A121CA" w:rsidRPr="006E0ED8">
              <w:rPr>
                <w:rFonts w:ascii="Calibri" w:eastAsia="Calibri" w:hAnsi="Calibri" w:cs="Times New Roman"/>
                <w:color w:val="auto"/>
                <w:sz w:val="20"/>
                <w:szCs w:val="20"/>
              </w:rPr>
              <w:t>Ls</w:t>
            </w:r>
            <w:r w:rsidRPr="006E0ED8">
              <w:rPr>
                <w:rFonts w:ascii="Calibri" w:eastAsia="Calibri" w:hAnsi="Calibri" w:cs="Times New Roman"/>
                <w:color w:val="auto"/>
                <w:sz w:val="20"/>
                <w:szCs w:val="20"/>
              </w:rPr>
              <w:t xml:space="preserve"> registered in SICAR, corresponding to 39.73% of total area registered as a result of the project</w:t>
            </w:r>
          </w:p>
          <w:p w14:paraId="33D91D2B"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3,797 landholders intend to enroll in the Environmental Regulation Program (PRA) to restore APP</w:t>
            </w:r>
            <w:r w:rsidR="00A121CA" w:rsidRPr="006E0ED8">
              <w:rPr>
                <w:rFonts w:ascii="Calibri" w:eastAsia="Calibri" w:hAnsi="Calibri" w:cs="Times New Roman"/>
                <w:color w:val="auto"/>
                <w:sz w:val="20"/>
                <w:szCs w:val="20"/>
              </w:rPr>
              <w:t>s</w:t>
            </w:r>
            <w:r w:rsidRPr="006E0ED8">
              <w:rPr>
                <w:rFonts w:ascii="Calibri" w:eastAsia="Calibri" w:hAnsi="Calibri" w:cs="Times New Roman"/>
                <w:color w:val="auto"/>
                <w:sz w:val="20"/>
                <w:szCs w:val="20"/>
              </w:rPr>
              <w:t xml:space="preserve"> and R</w:t>
            </w:r>
            <w:r w:rsidR="00A121CA" w:rsidRPr="006E0ED8">
              <w:rPr>
                <w:rFonts w:ascii="Calibri" w:eastAsia="Calibri" w:hAnsi="Calibri" w:cs="Times New Roman"/>
                <w:color w:val="auto"/>
                <w:sz w:val="20"/>
                <w:szCs w:val="20"/>
              </w:rPr>
              <w:t>Ls</w:t>
            </w:r>
            <w:r w:rsidRPr="006E0ED8">
              <w:rPr>
                <w:rFonts w:ascii="Calibri" w:eastAsia="Calibri" w:hAnsi="Calibri" w:cs="Times New Roman"/>
                <w:color w:val="auto"/>
                <w:sz w:val="20"/>
                <w:szCs w:val="20"/>
              </w:rPr>
              <w:t xml:space="preserve"> </w:t>
            </w:r>
          </w:p>
          <w:p w14:paraId="2B40BB23"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hAnsi="Calibri" w:cs="Calibri"/>
                <w:sz w:val="20"/>
                <w:szCs w:val="20"/>
              </w:rPr>
              <w:t>Educational videos; CAR guidelines</w:t>
            </w:r>
          </w:p>
          <w:p w14:paraId="6D57F040"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 xml:space="preserve">SEMAR has begun setting up demonstration units for the restoration of degraded areas and </w:t>
            </w:r>
            <w:r w:rsidR="00A121CA" w:rsidRPr="006E0ED8">
              <w:rPr>
                <w:rFonts w:ascii="Calibri" w:eastAsia="Calibri" w:hAnsi="Calibri" w:cs="Times New Roman"/>
                <w:color w:val="auto"/>
                <w:sz w:val="20"/>
                <w:szCs w:val="20"/>
              </w:rPr>
              <w:t xml:space="preserve">has </w:t>
            </w:r>
            <w:r w:rsidRPr="006E0ED8">
              <w:rPr>
                <w:rFonts w:ascii="Calibri" w:eastAsia="Calibri" w:hAnsi="Calibri" w:cs="Times New Roman"/>
                <w:color w:val="auto"/>
                <w:sz w:val="20"/>
                <w:szCs w:val="20"/>
              </w:rPr>
              <w:t>established a service for recovery of areas around springs</w:t>
            </w:r>
          </w:p>
        </w:tc>
      </w:tr>
      <w:tr w:rsidR="00405EF6" w:rsidRPr="006E0ED8" w14:paraId="1F23C230"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1EEDAD72" w14:textId="77777777" w:rsidR="00405EF6" w:rsidRPr="00CD1DB2" w:rsidRDefault="00405EF6" w:rsidP="00D06595">
            <w:pPr>
              <w:keepNext/>
              <w:widowControl/>
              <w:autoSpaceDE/>
              <w:autoSpaceDN/>
              <w:adjustRightInd/>
              <w:rPr>
                <w:rFonts w:ascii="Calibri" w:eastAsia="Calibri" w:hAnsi="Calibri" w:cs="Times New Roman"/>
                <w:b/>
                <w:color w:val="7F7F7F"/>
                <w:sz w:val="20"/>
                <w:szCs w:val="20"/>
              </w:rPr>
            </w:pPr>
            <w:r w:rsidRPr="006E0ED8">
              <w:rPr>
                <w:rFonts w:ascii="Calibri" w:eastAsia="Calibri" w:hAnsi="Calibri" w:cs="Times New Roman"/>
                <w:b/>
                <w:color w:val="7F7F7F"/>
                <w:sz w:val="20"/>
                <w:szCs w:val="20"/>
              </w:rPr>
              <w:t xml:space="preserve">Outcome 2: </w:t>
            </w:r>
            <w:r w:rsidR="00F5290B" w:rsidRPr="00CD1DB2">
              <w:rPr>
                <w:rFonts w:ascii="Calibri" w:eastAsia="Calibri" w:hAnsi="Calibri" w:cs="Times New Roman"/>
                <w:b/>
                <w:color w:val="7F7F7F"/>
                <w:sz w:val="20"/>
                <w:szCs w:val="20"/>
              </w:rPr>
              <w:t>P</w:t>
            </w:r>
            <w:r w:rsidRPr="00CD1DB2">
              <w:rPr>
                <w:rFonts w:ascii="Calibri" w:eastAsia="Calibri" w:hAnsi="Calibri" w:cs="Times New Roman"/>
                <w:b/>
                <w:color w:val="7F7F7F"/>
                <w:sz w:val="20"/>
                <w:szCs w:val="20"/>
              </w:rPr>
              <w:t>romot</w:t>
            </w:r>
            <w:r w:rsidR="00F5290B" w:rsidRPr="00CD1DB2">
              <w:rPr>
                <w:rFonts w:ascii="Calibri" w:eastAsia="Calibri" w:hAnsi="Calibri" w:cs="Times New Roman"/>
                <w:b/>
                <w:color w:val="7F7F7F"/>
                <w:sz w:val="20"/>
                <w:szCs w:val="20"/>
              </w:rPr>
              <w:t>ion of</w:t>
            </w:r>
            <w:r w:rsidRPr="00CD1DB2">
              <w:rPr>
                <w:rFonts w:ascii="Calibri" w:eastAsia="Calibri" w:hAnsi="Calibri" w:cs="Times New Roman"/>
                <w:b/>
                <w:color w:val="7F7F7F"/>
                <w:sz w:val="20"/>
                <w:szCs w:val="20"/>
              </w:rPr>
              <w:t xml:space="preserve"> the reduction </w:t>
            </w:r>
            <w:r w:rsidR="000B550D" w:rsidRPr="00CD1DB2">
              <w:rPr>
                <w:rFonts w:ascii="Calibri" w:eastAsia="Calibri" w:hAnsi="Calibri" w:cs="Times New Roman"/>
                <w:b/>
                <w:color w:val="7F7F7F"/>
                <w:sz w:val="20"/>
                <w:szCs w:val="20"/>
              </w:rPr>
              <w:t>of climate change impacts in the Cerrado by preventing, combating, monitoring and early detection of forest fires</w:t>
            </w:r>
          </w:p>
        </w:tc>
      </w:tr>
      <w:tr w:rsidR="00405EF6" w:rsidRPr="006E0ED8" w14:paraId="19D8CDF4" w14:textId="77777777" w:rsidTr="00994490">
        <w:trPr>
          <w:trHeight w:val="288"/>
        </w:trPr>
        <w:tc>
          <w:tcPr>
            <w:tcW w:w="274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39DD61C3"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Outcome Indicators</w:t>
            </w:r>
          </w:p>
        </w:tc>
        <w:tc>
          <w:tcPr>
            <w:tcW w:w="10335" w:type="dxa"/>
            <w:tcBorders>
              <w:top w:val="single" w:sz="12" w:space="0" w:color="D9D9D9"/>
              <w:left w:val="single" w:sz="4" w:space="0" w:color="D9D9D9"/>
              <w:bottom w:val="single" w:sz="4" w:space="0" w:color="D9D9D9"/>
              <w:right w:val="single" w:sz="12" w:space="0" w:color="D9D9D9"/>
            </w:tcBorders>
            <w:shd w:val="clear" w:color="auto" w:fill="auto"/>
          </w:tcPr>
          <w:p w14:paraId="7CFC43C3"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 xml:space="preserve">10% </w:t>
            </w:r>
            <w:r w:rsidR="00A121CA" w:rsidRPr="006E0ED8">
              <w:rPr>
                <w:rFonts w:ascii="Calibri" w:eastAsia="Calibri" w:hAnsi="Calibri" w:cs="Times New Roman"/>
                <w:color w:val="auto"/>
                <w:sz w:val="20"/>
                <w:szCs w:val="20"/>
              </w:rPr>
              <w:t>fewer</w:t>
            </w:r>
            <w:r w:rsidRPr="006E0ED8">
              <w:rPr>
                <w:rFonts w:ascii="Calibri" w:eastAsia="Calibri" w:hAnsi="Calibri" w:cs="Times New Roman"/>
                <w:color w:val="auto"/>
                <w:sz w:val="20"/>
                <w:szCs w:val="20"/>
              </w:rPr>
              <w:t xml:space="preserve"> hotspots observed in APPs and RLs in the targeted municipalities</w:t>
            </w:r>
          </w:p>
          <w:p w14:paraId="74C08C71"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Controlled fire authorizations issued in the four selected municipalities</w:t>
            </w:r>
            <w:r w:rsidRPr="006E0ED8">
              <w:rPr>
                <w:rFonts w:ascii="Calibri" w:hAnsi="Calibri"/>
                <w:noProof/>
                <w:sz w:val="20"/>
                <w:szCs w:val="20"/>
              </w:rPr>
              <w:t xml:space="preserve"> as a result of the </w:t>
            </w:r>
            <w:r w:rsidR="00A121CA" w:rsidRPr="006E0ED8">
              <w:rPr>
                <w:rFonts w:ascii="Calibri" w:hAnsi="Calibri"/>
                <w:noProof/>
                <w:sz w:val="20"/>
                <w:szCs w:val="20"/>
              </w:rPr>
              <w:t>p</w:t>
            </w:r>
            <w:r w:rsidRPr="006E0ED8">
              <w:rPr>
                <w:rFonts w:ascii="Calibri" w:hAnsi="Calibri"/>
                <w:noProof/>
                <w:sz w:val="20"/>
                <w:szCs w:val="20"/>
              </w:rPr>
              <w:t>roject</w:t>
            </w:r>
          </w:p>
        </w:tc>
      </w:tr>
      <w:tr w:rsidR="00405EF6" w:rsidRPr="006E0ED8" w14:paraId="5339FA0F" w14:textId="77777777" w:rsidTr="00994490">
        <w:trPr>
          <w:trHeight w:val="288"/>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D61C9B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Intermediate Results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1B83E3D9"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 xml:space="preserve">46 staff </w:t>
            </w:r>
            <w:r w:rsidR="00E450DF" w:rsidRPr="006E0ED8">
              <w:rPr>
                <w:rFonts w:ascii="Calibri" w:hAnsi="Calibri"/>
                <w:noProof/>
                <w:sz w:val="20"/>
                <w:szCs w:val="20"/>
              </w:rPr>
              <w:t xml:space="preserve">members </w:t>
            </w:r>
            <w:r w:rsidRPr="006E0ED8">
              <w:rPr>
                <w:rFonts w:ascii="Calibri" w:hAnsi="Calibri"/>
                <w:noProof/>
                <w:sz w:val="20"/>
                <w:szCs w:val="20"/>
              </w:rPr>
              <w:t xml:space="preserve">in </w:t>
            </w:r>
            <w:r w:rsidR="00E450DF" w:rsidRPr="006E0ED8">
              <w:rPr>
                <w:rFonts w:ascii="Calibri" w:hAnsi="Calibri"/>
                <w:noProof/>
                <w:sz w:val="20"/>
                <w:szCs w:val="20"/>
              </w:rPr>
              <w:t>s</w:t>
            </w:r>
            <w:r w:rsidRPr="006E0ED8">
              <w:rPr>
                <w:rFonts w:ascii="Calibri" w:hAnsi="Calibri"/>
                <w:noProof/>
                <w:sz w:val="20"/>
                <w:szCs w:val="20"/>
              </w:rPr>
              <w:t xml:space="preserve">tate and </w:t>
            </w:r>
            <w:r w:rsidR="00E450DF" w:rsidRPr="006E0ED8">
              <w:rPr>
                <w:rFonts w:ascii="Calibri" w:hAnsi="Calibri"/>
                <w:noProof/>
                <w:sz w:val="20"/>
                <w:szCs w:val="20"/>
              </w:rPr>
              <w:t>m</w:t>
            </w:r>
            <w:r w:rsidRPr="006E0ED8">
              <w:rPr>
                <w:rFonts w:ascii="Calibri" w:hAnsi="Calibri"/>
                <w:noProof/>
                <w:sz w:val="20"/>
                <w:szCs w:val="20"/>
              </w:rPr>
              <w:t xml:space="preserve">unicipal environmental agencies trained to monitor hotspots under the </w:t>
            </w:r>
            <w:r w:rsidR="00E450DF" w:rsidRPr="006E0ED8">
              <w:rPr>
                <w:rFonts w:ascii="Calibri" w:hAnsi="Calibri"/>
                <w:noProof/>
                <w:sz w:val="20"/>
                <w:szCs w:val="20"/>
              </w:rPr>
              <w:t>p</w:t>
            </w:r>
            <w:r w:rsidRPr="006E0ED8">
              <w:rPr>
                <w:rFonts w:ascii="Calibri" w:hAnsi="Calibri"/>
                <w:noProof/>
                <w:sz w:val="20"/>
                <w:szCs w:val="20"/>
              </w:rPr>
              <w:t>roject</w:t>
            </w:r>
          </w:p>
          <w:p w14:paraId="2DC8AD10"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hAnsi="Calibri"/>
                <w:noProof/>
                <w:sz w:val="20"/>
                <w:szCs w:val="20"/>
              </w:rPr>
              <w:t xml:space="preserve">119 staff </w:t>
            </w:r>
            <w:r w:rsidR="00E450DF" w:rsidRPr="006E0ED8">
              <w:rPr>
                <w:rFonts w:ascii="Calibri" w:hAnsi="Calibri"/>
                <w:noProof/>
                <w:sz w:val="20"/>
                <w:szCs w:val="20"/>
              </w:rPr>
              <w:t xml:space="preserve">members </w:t>
            </w:r>
            <w:r w:rsidRPr="006E0ED8">
              <w:rPr>
                <w:rFonts w:ascii="Calibri" w:hAnsi="Calibri"/>
                <w:noProof/>
                <w:sz w:val="20"/>
                <w:szCs w:val="20"/>
              </w:rPr>
              <w:t xml:space="preserve">in </w:t>
            </w:r>
            <w:r w:rsidR="00E450DF" w:rsidRPr="006E0ED8">
              <w:rPr>
                <w:rFonts w:ascii="Calibri" w:hAnsi="Calibri"/>
                <w:noProof/>
                <w:sz w:val="20"/>
                <w:szCs w:val="20"/>
              </w:rPr>
              <w:t>s</w:t>
            </w:r>
            <w:r w:rsidRPr="006E0ED8">
              <w:rPr>
                <w:rFonts w:ascii="Calibri" w:hAnsi="Calibri"/>
                <w:noProof/>
                <w:sz w:val="20"/>
                <w:szCs w:val="20"/>
              </w:rPr>
              <w:t xml:space="preserve">tate and </w:t>
            </w:r>
            <w:r w:rsidR="00E450DF" w:rsidRPr="006E0ED8">
              <w:rPr>
                <w:rFonts w:ascii="Calibri" w:hAnsi="Calibri"/>
                <w:noProof/>
                <w:sz w:val="20"/>
                <w:szCs w:val="20"/>
              </w:rPr>
              <w:t>m</w:t>
            </w:r>
            <w:r w:rsidRPr="006E0ED8">
              <w:rPr>
                <w:rFonts w:ascii="Calibri" w:hAnsi="Calibri"/>
                <w:noProof/>
                <w:sz w:val="20"/>
                <w:szCs w:val="20"/>
              </w:rPr>
              <w:t xml:space="preserve">unicipal environmental agencies trained in techniques to prevent and control forest fires under the </w:t>
            </w:r>
            <w:r w:rsidR="00E450DF" w:rsidRPr="006E0ED8">
              <w:rPr>
                <w:rFonts w:ascii="Calibri" w:hAnsi="Calibri"/>
                <w:noProof/>
                <w:sz w:val="20"/>
                <w:szCs w:val="20"/>
              </w:rPr>
              <w:t>p</w:t>
            </w:r>
            <w:r w:rsidRPr="006E0ED8">
              <w:rPr>
                <w:rFonts w:ascii="Calibri" w:hAnsi="Calibri"/>
                <w:noProof/>
                <w:sz w:val="20"/>
                <w:szCs w:val="20"/>
              </w:rPr>
              <w:t>roject</w:t>
            </w:r>
          </w:p>
          <w:p w14:paraId="06A3FF41"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203 landholders trained in alternatives to the use of fire under the</w:t>
            </w:r>
            <w:r w:rsidR="00E450DF" w:rsidRPr="006E0ED8">
              <w:rPr>
                <w:rFonts w:ascii="Calibri" w:hAnsi="Calibri"/>
                <w:noProof/>
                <w:sz w:val="20"/>
                <w:szCs w:val="20"/>
              </w:rPr>
              <w:t xml:space="preserve"> p</w:t>
            </w:r>
            <w:r w:rsidRPr="006E0ED8">
              <w:rPr>
                <w:rFonts w:ascii="Calibri" w:hAnsi="Calibri"/>
                <w:noProof/>
                <w:sz w:val="20"/>
                <w:szCs w:val="20"/>
              </w:rPr>
              <w:t>roject</w:t>
            </w:r>
          </w:p>
          <w:p w14:paraId="5C841C2E"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hAnsi="Calibri"/>
                <w:noProof/>
                <w:sz w:val="20"/>
                <w:szCs w:val="20"/>
              </w:rPr>
              <w:t xml:space="preserve">3 targeted </w:t>
            </w:r>
            <w:r w:rsidR="00E450DF" w:rsidRPr="006E0ED8">
              <w:rPr>
                <w:rFonts w:ascii="Calibri" w:hAnsi="Calibri"/>
                <w:noProof/>
                <w:sz w:val="20"/>
                <w:szCs w:val="20"/>
              </w:rPr>
              <w:t>m</w:t>
            </w:r>
            <w:r w:rsidRPr="006E0ED8">
              <w:rPr>
                <w:rFonts w:ascii="Calibri" w:hAnsi="Calibri"/>
                <w:noProof/>
                <w:sz w:val="20"/>
                <w:szCs w:val="20"/>
              </w:rPr>
              <w:t>unicipalities equipped to combat forest fires</w:t>
            </w:r>
          </w:p>
        </w:tc>
      </w:tr>
      <w:tr w:rsidR="00405EF6" w:rsidRPr="006E0ED8" w14:paraId="35BFBF2D" w14:textId="77777777" w:rsidTr="00994490">
        <w:trPr>
          <w:trHeight w:val="288"/>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723AFA1F"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Key Outputs by Component</w:t>
            </w:r>
          </w:p>
          <w:p w14:paraId="5B9A6DF2"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(linked to the achievement of Objective/Outcome 2)</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4E78D253"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 xml:space="preserve">SEMAR has conducted six workshops and 22 talks on environmental education, dealing with ways to prevent fires and reduce land clearing, </w:t>
            </w:r>
            <w:r w:rsidR="00E450DF" w:rsidRPr="006E0ED8">
              <w:rPr>
                <w:rFonts w:ascii="Calibri" w:hAnsi="Calibri"/>
                <w:noProof/>
                <w:sz w:val="20"/>
                <w:szCs w:val="20"/>
              </w:rPr>
              <w:t xml:space="preserve">and </w:t>
            </w:r>
            <w:r w:rsidRPr="006E0ED8">
              <w:rPr>
                <w:rFonts w:ascii="Calibri" w:hAnsi="Calibri"/>
                <w:noProof/>
                <w:sz w:val="20"/>
                <w:szCs w:val="20"/>
              </w:rPr>
              <w:t>reaching a total of 2</w:t>
            </w:r>
            <w:r w:rsidR="00E450DF" w:rsidRPr="006E0ED8">
              <w:rPr>
                <w:rFonts w:ascii="Calibri" w:hAnsi="Calibri"/>
                <w:noProof/>
                <w:sz w:val="20"/>
                <w:szCs w:val="20"/>
              </w:rPr>
              <w:t>,</w:t>
            </w:r>
            <w:r w:rsidRPr="006E0ED8">
              <w:rPr>
                <w:rFonts w:ascii="Calibri" w:hAnsi="Calibri"/>
                <w:noProof/>
                <w:sz w:val="20"/>
                <w:szCs w:val="20"/>
              </w:rPr>
              <w:t>000 people</w:t>
            </w:r>
          </w:p>
          <w:p w14:paraId="0C29AC32"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Educational materials: videos; forest firefighting campaign</w:t>
            </w:r>
          </w:p>
        </w:tc>
      </w:tr>
    </w:tbl>
    <w:p w14:paraId="1815DFFE" w14:textId="77777777" w:rsidR="00405EF6" w:rsidRPr="00405EF6" w:rsidRDefault="00405EF6" w:rsidP="00405EF6">
      <w:pPr>
        <w:pStyle w:val="ListParagraph"/>
        <w:shd w:val="clear" w:color="auto" w:fill="FFFFFF"/>
        <w:ind w:left="-691"/>
        <w:rPr>
          <w:bCs/>
        </w:rPr>
      </w:pPr>
    </w:p>
    <w:p w14:paraId="1A3EC10F" w14:textId="77777777" w:rsidR="00DE494F" w:rsidRDefault="000A3E61" w:rsidP="00FB02CD">
      <w:pPr>
        <w:pStyle w:val="Normal4"/>
        <w:spacing w:after="0" w:line="14" w:lineRule="exact"/>
        <w:ind w:left="-907"/>
      </w:pPr>
      <w:r>
        <w:br w:type="page"/>
      </w:r>
    </w:p>
    <w:p w14:paraId="74810F3F" w14:textId="77777777" w:rsidR="001C0D0D" w:rsidRPr="00644C24" w:rsidRDefault="004146CA" w:rsidP="001C0D0D">
      <w:pPr>
        <w:pStyle w:val="ListParagraph"/>
        <w:shd w:val="clear" w:color="auto" w:fill="DEEAF6"/>
        <w:ind w:left="-691"/>
        <w:rPr>
          <w:rFonts w:cs="Calibri"/>
          <w:sz w:val="20"/>
          <w:szCs w:val="20"/>
        </w:rPr>
      </w:pPr>
      <w:r w:rsidRPr="00644C24">
        <w:rPr>
          <w:rFonts w:cs="Calibri"/>
          <w:sz w:val="20"/>
          <w:szCs w:val="20"/>
        </w:rPr>
        <w:lastRenderedPageBreak/>
        <w:t xml:space="preserve">B.2. </w:t>
      </w:r>
      <w:r w:rsidR="000A5924" w:rsidRPr="00644C24">
        <w:rPr>
          <w:rFonts w:cs="Calibri"/>
          <w:sz w:val="20"/>
          <w:szCs w:val="20"/>
        </w:rPr>
        <w:t xml:space="preserve">BAHIA PROJECT </w:t>
      </w:r>
      <w:r w:rsidR="000A5924">
        <w:rPr>
          <w:rFonts w:cs="Calibri"/>
          <w:sz w:val="20"/>
          <w:szCs w:val="20"/>
        </w:rPr>
        <w:t xml:space="preserve">- </w:t>
      </w:r>
      <w:r w:rsidR="001C0D0D" w:rsidRPr="00644C24">
        <w:rPr>
          <w:rFonts w:cs="Calibri"/>
          <w:sz w:val="20"/>
          <w:szCs w:val="20"/>
        </w:rPr>
        <w:t xml:space="preserve">RESULTS FRAMEWORK AND KEY </w:t>
      </w:r>
      <w:r w:rsidR="000A5924">
        <w:rPr>
          <w:rFonts w:cs="Calibri"/>
          <w:sz w:val="20"/>
          <w:szCs w:val="20"/>
        </w:rPr>
        <w:t>OUTPUTS</w:t>
      </w:r>
    </w:p>
    <w:p w14:paraId="1632E9F0" w14:textId="77777777" w:rsidR="001C0D0D" w:rsidRPr="00644C24" w:rsidRDefault="001C0D0D" w:rsidP="00FB02CD">
      <w:pPr>
        <w:pStyle w:val="Normal4"/>
        <w:spacing w:after="0" w:line="14" w:lineRule="exact"/>
        <w:ind w:left="-907"/>
        <w:rPr>
          <w:rFonts w:cs="Calibri"/>
          <w:sz w:val="20"/>
          <w:szCs w:val="20"/>
        </w:rPr>
      </w:pPr>
    </w:p>
    <w:p w14:paraId="3A454E04" w14:textId="77777777" w:rsidR="001C0D0D" w:rsidRPr="00644C24" w:rsidRDefault="001C0D0D" w:rsidP="00FB02CD">
      <w:pPr>
        <w:pStyle w:val="Normal4"/>
        <w:spacing w:after="0" w:line="14" w:lineRule="exact"/>
        <w:ind w:left="-907"/>
        <w:rPr>
          <w:rFonts w:cs="Calibri"/>
          <w:sz w:val="20"/>
          <w:szCs w:val="20"/>
        </w:rPr>
      </w:pPr>
    </w:p>
    <w:p w14:paraId="0FCEC147" w14:textId="77777777" w:rsidR="001C0D0D" w:rsidRPr="00644C24" w:rsidRDefault="000B550D" w:rsidP="001C0D0D">
      <w:pPr>
        <w:shd w:val="clear" w:color="auto" w:fill="F7F7F7"/>
        <w:ind w:left="-691" w:right="-418"/>
        <w:rPr>
          <w:rFonts w:ascii="Calibri" w:hAnsi="Calibri" w:cs="Calibri"/>
          <w:b/>
          <w:bCs/>
          <w:color w:val="7F7F7F"/>
          <w:sz w:val="20"/>
          <w:szCs w:val="20"/>
        </w:rPr>
      </w:pPr>
      <w:r w:rsidRPr="00644C24">
        <w:rPr>
          <w:rFonts w:ascii="Calibri" w:hAnsi="Calibri" w:cs="Calibri"/>
          <w:b/>
          <w:bCs/>
          <w:color w:val="7F7F7F"/>
          <w:sz w:val="20"/>
          <w:szCs w:val="20"/>
        </w:rPr>
        <w:t>PDO: The Project’s main objective is to promote the reduction of climate change impacts in the Cerrado of the west of the Bahia State by: (i) promoting the environmental regularization of landholdings in the targeted municipalities and support actions to promote recovery of environmental liabilities; and (ii) strengthening the State’s capacity to prevent and combat forest fires through the integration of local actors and promoting the adoption of sustainable production practices in the targeted municipalities.</w:t>
      </w: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853B575" w14:textId="77777777" w:rsidTr="00427D78">
        <w:trPr>
          <w:trHeight w:val="243"/>
        </w:trPr>
        <w:tc>
          <w:tcPr>
            <w:tcW w:w="14130" w:type="dxa"/>
            <w:shd w:val="clear" w:color="auto" w:fill="F7F7F7"/>
          </w:tcPr>
          <w:p w14:paraId="09D981C2" w14:textId="77777777" w:rsidR="001C0D0D" w:rsidRPr="00644C24" w:rsidRDefault="004146CA" w:rsidP="00427D78">
            <w:pPr>
              <w:keepNext/>
              <w:rPr>
                <w:rFonts w:ascii="Calibri" w:hAnsi="Calibri" w:cs="Calibri"/>
                <w:sz w:val="20"/>
                <w:szCs w:val="20"/>
              </w:rPr>
            </w:pPr>
            <w:r w:rsidRPr="00644C24">
              <w:rPr>
                <w:rFonts w:ascii="Calibri" w:hAnsi="Calibri" w:cs="Calibri"/>
                <w:b/>
                <w:bCs/>
                <w:color w:val="172D5F"/>
                <w:sz w:val="20"/>
                <w:szCs w:val="20"/>
              </w:rPr>
              <w:t xml:space="preserve">B.2.1. </w:t>
            </w:r>
            <w:r w:rsidR="001C0D0D" w:rsidRPr="00644C24">
              <w:rPr>
                <w:rFonts w:ascii="Calibri" w:hAnsi="Calibri" w:cs="Calibri"/>
                <w:b/>
                <w:bCs/>
                <w:color w:val="172D5F"/>
                <w:sz w:val="20"/>
                <w:szCs w:val="20"/>
              </w:rPr>
              <w:t>PDO Indicators</w:t>
            </w:r>
          </w:p>
        </w:tc>
      </w:tr>
    </w:tbl>
    <w:p w14:paraId="3E653C5F"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238" w:type="dxa"/>
        <w:tblInd w:w="-828" w:type="dxa"/>
        <w:shd w:val="clear" w:color="auto" w:fill="F7F7F7"/>
        <w:tblLayout w:type="fixed"/>
        <w:tblCellMar>
          <w:left w:w="0" w:type="dxa"/>
          <w:right w:w="0" w:type="dxa"/>
        </w:tblCellMar>
        <w:tblLook w:val="04A0" w:firstRow="1" w:lastRow="0" w:firstColumn="1" w:lastColumn="0" w:noHBand="0" w:noVBand="1"/>
      </w:tblPr>
      <w:tblGrid>
        <w:gridCol w:w="108"/>
        <w:gridCol w:w="14022"/>
        <w:gridCol w:w="108"/>
      </w:tblGrid>
      <w:tr w:rsidR="001C0D0D" w:rsidRPr="00644C24" w14:paraId="74DE4C51" w14:textId="77777777" w:rsidTr="00E36C32">
        <w:trPr>
          <w:gridBefore w:val="1"/>
          <w:wBefore w:w="108" w:type="dxa"/>
          <w:trHeight w:val="20"/>
          <w:tblHeader/>
        </w:trPr>
        <w:tc>
          <w:tcPr>
            <w:tcW w:w="14130" w:type="dxa"/>
            <w:gridSpan w:val="2"/>
            <w:shd w:val="clear" w:color="auto" w:fill="F7F7F7"/>
            <w:vAlign w:val="center"/>
          </w:tcPr>
          <w:p w14:paraId="4CC9CD85" w14:textId="77777777" w:rsidR="001C0D0D" w:rsidRPr="00644C24" w:rsidRDefault="001C0D0D" w:rsidP="00427D78">
            <w:pPr>
              <w:keepNext/>
              <w:widowControl/>
              <w:spacing w:line="14" w:lineRule="exact"/>
              <w:ind w:left="115"/>
              <w:rPr>
                <w:rFonts w:ascii="Calibri" w:hAnsi="Calibri" w:cs="Calibri"/>
                <w:b/>
                <w:color w:val="FF0000"/>
                <w:sz w:val="20"/>
                <w:szCs w:val="20"/>
              </w:rPr>
            </w:pPr>
          </w:p>
        </w:tc>
      </w:tr>
      <w:tr w:rsidR="001C0D0D" w:rsidRPr="00644C24" w14:paraId="66AD798D" w14:textId="77777777" w:rsidTr="00E36C32">
        <w:trPr>
          <w:gridBefore w:val="1"/>
          <w:wBefore w:w="108" w:type="dxa"/>
          <w:trHeight w:val="55"/>
        </w:trPr>
        <w:tc>
          <w:tcPr>
            <w:tcW w:w="14130" w:type="dxa"/>
            <w:gridSpan w:val="2"/>
            <w:shd w:val="clear" w:color="auto" w:fill="F7F7F7"/>
            <w:vAlign w:val="center"/>
          </w:tcPr>
          <w:p w14:paraId="0F22B9F0"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40D14F7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4243DF10" w14:textId="77777777" w:rsidR="001C0D0D" w:rsidRPr="00644C24" w:rsidRDefault="001C0D0D" w:rsidP="00427D78">
                  <w:pPr>
                    <w:keepNext/>
                    <w:spacing w:line="14" w:lineRule="exact"/>
                    <w:ind w:left="115"/>
                    <w:rPr>
                      <w:rFonts w:ascii="Calibri" w:hAnsi="Calibri" w:cs="Calibri"/>
                      <w:b/>
                      <w:sz w:val="20"/>
                      <w:szCs w:val="20"/>
                    </w:rPr>
                  </w:pPr>
                </w:p>
              </w:tc>
            </w:tr>
            <w:tr w:rsidR="00F440D8" w:rsidRPr="00644C24" w14:paraId="5EF8E84C"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38E25C3A" w14:textId="77777777" w:rsidR="00F440D8" w:rsidRPr="00644C24" w:rsidRDefault="00F440D8" w:rsidP="00F440D8">
                  <w:pPr>
                    <w:keepNext/>
                    <w:spacing w:before="60" w:after="60"/>
                    <w:rPr>
                      <w:rFonts w:ascii="Calibri" w:hAnsi="Calibri" w:cs="Calibri"/>
                      <w:b/>
                      <w:color w:val="404040"/>
                      <w:sz w:val="20"/>
                      <w:szCs w:val="20"/>
                    </w:rPr>
                  </w:pPr>
                  <w:r w:rsidRPr="00644C24">
                    <w:rPr>
                      <w:rFonts w:ascii="Calibri" w:eastAsia="Calibri" w:hAnsi="Calibri" w:cs="Calibri"/>
                      <w:b/>
                      <w:color w:val="7F7F7F"/>
                      <w:sz w:val="20"/>
                      <w:szCs w:val="20"/>
                    </w:rPr>
                    <w:t xml:space="preserve">Outcome 1: </w:t>
                  </w:r>
                  <w:r w:rsidRPr="00CD1DB2">
                    <w:rPr>
                      <w:rFonts w:ascii="Calibri" w:eastAsia="Calibri" w:hAnsi="Calibri" w:cs="Calibri"/>
                      <w:b/>
                      <w:color w:val="7F7F7F"/>
                      <w:sz w:val="20"/>
                      <w:szCs w:val="20"/>
                    </w:rPr>
                    <w:t>Promotion of the reduction of climate change impact</w:t>
                  </w:r>
                  <w:r w:rsidR="00F973D0">
                    <w:rPr>
                      <w:rFonts w:ascii="Calibri" w:eastAsia="Calibri" w:hAnsi="Calibri" w:cs="Calibri"/>
                      <w:b/>
                      <w:color w:val="7F7F7F"/>
                      <w:sz w:val="20"/>
                      <w:szCs w:val="20"/>
                    </w:rPr>
                    <w:t>s</w:t>
                  </w:r>
                  <w:r w:rsidRPr="00CD1DB2">
                    <w:rPr>
                      <w:rFonts w:ascii="Calibri" w:eastAsia="Calibri" w:hAnsi="Calibri" w:cs="Calibri"/>
                      <w:b/>
                      <w:color w:val="7F7F7F"/>
                      <w:sz w:val="20"/>
                      <w:szCs w:val="20"/>
                    </w:rPr>
                    <w:t xml:space="preserve"> in the Cerrado by promoting environmental regularization of landholdings</w:t>
                  </w:r>
                </w:p>
              </w:tc>
            </w:tr>
            <w:tr w:rsidR="00F440D8" w:rsidRPr="00644C24" w14:paraId="3ED4519F" w14:textId="77777777" w:rsidTr="00427D78">
              <w:trPr>
                <w:trHeight w:val="288"/>
              </w:trPr>
              <w:tc>
                <w:tcPr>
                  <w:tcW w:w="3155" w:type="dxa"/>
                  <w:tcBorders>
                    <w:top w:val="single" w:sz="4" w:space="0" w:color="D9D9D9"/>
                  </w:tcBorders>
                  <w:shd w:val="clear" w:color="auto" w:fill="F7F7F7"/>
                  <w:vAlign w:val="center"/>
                </w:tcPr>
                <w:p w14:paraId="0DF4938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7ACCC622"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D9FE9D"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09950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4A78FD3"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5B4580C5"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469EDCB"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440D8" w:rsidRPr="00644C24" w14:paraId="2540AE4B" w14:textId="77777777" w:rsidTr="00427D78">
              <w:trPr>
                <w:trHeight w:val="345"/>
              </w:trPr>
              <w:tc>
                <w:tcPr>
                  <w:tcW w:w="3155" w:type="dxa"/>
                  <w:vMerge w:val="restart"/>
                  <w:tcBorders>
                    <w:top w:val="single" w:sz="4" w:space="0" w:color="D9D9D9"/>
                  </w:tcBorders>
                  <w:shd w:val="clear" w:color="auto" w:fill="F7F7F7"/>
                </w:tcPr>
                <w:p w14:paraId="724C2889" w14:textId="77777777" w:rsidR="00F440D8" w:rsidRPr="00644C24" w:rsidRDefault="00F440D8" w:rsidP="00F440D8">
                  <w:pPr>
                    <w:spacing w:before="100" w:after="100"/>
                    <w:ind w:left="144" w:right="144"/>
                    <w:rPr>
                      <w:rFonts w:ascii="Calibri" w:hAnsi="Calibri" w:cs="Calibri"/>
                      <w:b/>
                      <w:bCs/>
                      <w:color w:val="7F7F7F"/>
                      <w:sz w:val="20"/>
                      <w:szCs w:val="20"/>
                    </w:rPr>
                  </w:pPr>
                  <w:r w:rsidRPr="00AF7DF0">
                    <w:rPr>
                      <w:rFonts w:ascii="Calibri" w:hAnsi="Calibri" w:cs="Calibri"/>
                      <w:noProof/>
                      <w:sz w:val="20"/>
                      <w:szCs w:val="20"/>
                    </w:rPr>
                    <w:t>Land users adopting sustainable land management practices as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6EBBFF8F" w14:textId="77777777" w:rsidR="00F440D8" w:rsidRPr="00644C24" w:rsidRDefault="00F440D8" w:rsidP="00F440D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D481174"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0D25667"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3376.00</w:t>
                  </w:r>
                </w:p>
              </w:tc>
              <w:tc>
                <w:tcPr>
                  <w:tcW w:w="2347" w:type="dxa"/>
                  <w:tcBorders>
                    <w:top w:val="single" w:sz="4" w:space="0" w:color="D9D9D9"/>
                    <w:bottom w:val="nil"/>
                  </w:tcBorders>
                  <w:shd w:val="clear" w:color="auto" w:fill="F7F7F7"/>
                </w:tcPr>
                <w:p w14:paraId="704956ED"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3376.00</w:t>
                  </w:r>
                </w:p>
              </w:tc>
              <w:tc>
                <w:tcPr>
                  <w:tcW w:w="2347" w:type="dxa"/>
                  <w:gridSpan w:val="2"/>
                  <w:tcBorders>
                    <w:top w:val="single" w:sz="4" w:space="0" w:color="D9D9D9"/>
                    <w:bottom w:val="nil"/>
                  </w:tcBorders>
                  <w:shd w:val="clear" w:color="auto" w:fill="F7F7F7"/>
                </w:tcPr>
                <w:p w14:paraId="4898B410"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25342.00</w:t>
                  </w:r>
                </w:p>
              </w:tc>
            </w:tr>
            <w:tr w:rsidR="00F440D8" w:rsidRPr="00644C24" w14:paraId="0FF00E30" w14:textId="77777777" w:rsidTr="00427D78">
              <w:trPr>
                <w:trHeight w:val="345"/>
              </w:trPr>
              <w:tc>
                <w:tcPr>
                  <w:tcW w:w="3155" w:type="dxa"/>
                  <w:vMerge/>
                  <w:shd w:val="clear" w:color="auto" w:fill="F7F7F7"/>
                </w:tcPr>
                <w:p w14:paraId="3D6B3CFA" w14:textId="77777777" w:rsidR="00F440D8" w:rsidRPr="00644C24" w:rsidRDefault="00F440D8" w:rsidP="00F440D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60F1278" w14:textId="77777777" w:rsidR="00F440D8" w:rsidRPr="00644C24" w:rsidRDefault="00F440D8" w:rsidP="00F440D8">
                  <w:pPr>
                    <w:spacing w:before="100" w:after="100"/>
                    <w:ind w:left="144"/>
                    <w:rPr>
                      <w:rFonts w:ascii="Calibri" w:hAnsi="Calibri" w:cs="Calibri"/>
                      <w:bCs/>
                      <w:sz w:val="20"/>
                      <w:szCs w:val="20"/>
                    </w:rPr>
                  </w:pPr>
                </w:p>
              </w:tc>
              <w:tc>
                <w:tcPr>
                  <w:tcW w:w="2347" w:type="dxa"/>
                  <w:tcBorders>
                    <w:top w:val="nil"/>
                  </w:tcBorders>
                  <w:shd w:val="clear" w:color="auto" w:fill="F7F7F7"/>
                </w:tcPr>
                <w:p w14:paraId="1B4462A8"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29899170"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1D9D3754"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3360497D" w14:textId="77777777" w:rsidR="00F440D8" w:rsidRPr="00644C24" w:rsidRDefault="00F440D8" w:rsidP="00F440D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440D8" w:rsidRPr="00644C24" w14:paraId="1831D0BB"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75D0FBF" w14:textId="77777777" w:rsidR="00F440D8" w:rsidRPr="00644C24" w:rsidRDefault="00F440D8" w:rsidP="00F440D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(750%). The indicator measured the number of rural landholdings enrolled in the State CAR System (CEFIR).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and number of municipalities involved. One of the main reasons behind the remarkable rate of success in this outcome was a significant decrease in the cost of individual registries, which allowed the program to greatly expand its scope. This, in turn, was due to several factors: improvement in the SICAR registry system which lowered the cost of its services and made them affordable; market competition among the contractors who performed the registries; and an increase in the value of the US dollar with respect to the Brazilian Real.</w:t>
                  </w:r>
                </w:p>
              </w:tc>
            </w:tr>
          </w:tbl>
          <w:p w14:paraId="4A214E34"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AC20A89"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6BA3FEF8" w14:textId="77777777" w:rsidTr="00427D78">
              <w:trPr>
                <w:trHeight w:val="288"/>
              </w:trPr>
              <w:tc>
                <w:tcPr>
                  <w:tcW w:w="3155" w:type="dxa"/>
                  <w:tcBorders>
                    <w:top w:val="single" w:sz="4" w:space="0" w:color="D9D9D9"/>
                  </w:tcBorders>
                  <w:shd w:val="clear" w:color="auto" w:fill="F7F7F7"/>
                  <w:vAlign w:val="center"/>
                </w:tcPr>
                <w:p w14:paraId="011B2E5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0ACCBFB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BE333E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64B369F"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E7B19D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39B7A7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EB6F36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A9FE1D4" w14:textId="77777777" w:rsidTr="00427D78">
              <w:trPr>
                <w:trHeight w:val="345"/>
              </w:trPr>
              <w:tc>
                <w:tcPr>
                  <w:tcW w:w="3155" w:type="dxa"/>
                  <w:vMerge w:val="restart"/>
                  <w:tcBorders>
                    <w:top w:val="single" w:sz="4" w:space="0" w:color="D9D9D9"/>
                  </w:tcBorders>
                  <w:shd w:val="clear" w:color="auto" w:fill="F7F7F7"/>
                </w:tcPr>
                <w:p w14:paraId="0D79606A"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Land area where sustainable practices have been adopted as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047480C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047D039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AFFCBF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83,902</w:t>
                  </w:r>
                </w:p>
              </w:tc>
              <w:tc>
                <w:tcPr>
                  <w:tcW w:w="2347" w:type="dxa"/>
                  <w:tcBorders>
                    <w:top w:val="single" w:sz="4" w:space="0" w:color="D9D9D9"/>
                    <w:bottom w:val="nil"/>
                  </w:tcBorders>
                  <w:shd w:val="clear" w:color="auto" w:fill="F7F7F7"/>
                </w:tcPr>
                <w:p w14:paraId="524186B8"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83,9020</w:t>
                  </w:r>
                </w:p>
              </w:tc>
              <w:tc>
                <w:tcPr>
                  <w:tcW w:w="2347" w:type="dxa"/>
                  <w:gridSpan w:val="2"/>
                  <w:tcBorders>
                    <w:top w:val="single" w:sz="4" w:space="0" w:color="D9D9D9"/>
                    <w:bottom w:val="nil"/>
                  </w:tcBorders>
                  <w:shd w:val="clear" w:color="auto" w:fill="F7F7F7"/>
                </w:tcPr>
                <w:p w14:paraId="36DA2A9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312875.00</w:t>
                  </w:r>
                </w:p>
              </w:tc>
            </w:tr>
            <w:tr w:rsidR="001C0D0D" w:rsidRPr="00644C24" w14:paraId="187E81A0" w14:textId="77777777" w:rsidTr="00427D78">
              <w:trPr>
                <w:trHeight w:val="345"/>
              </w:trPr>
              <w:tc>
                <w:tcPr>
                  <w:tcW w:w="3155" w:type="dxa"/>
                  <w:vMerge/>
                  <w:shd w:val="clear" w:color="auto" w:fill="F7F7F7"/>
                </w:tcPr>
                <w:p w14:paraId="12A7641A"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AB7E40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3BB2DAC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5780952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7AE7F41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2F8B9276"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4ADA0EEA"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483F98E9" w14:textId="77777777" w:rsidR="001C0D0D" w:rsidRPr="00644C24" w:rsidRDefault="001C0D0D" w:rsidP="004146CA">
                  <w:pPr>
                    <w:widowControl/>
                    <w:autoSpaceDE/>
                    <w:autoSpaceDN/>
                    <w:adjustRightInd/>
                    <w:ind w:left="98"/>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The target was exceeded (373%).  A total of 312,875 hectares were register in the CEFIR as a result of the project, of which </w:t>
                  </w:r>
                  <w:r w:rsidRPr="00644C24">
                    <w:rPr>
                      <w:rFonts w:ascii="Calibri" w:eastAsia="Calibri" w:hAnsi="Calibri" w:cs="Calibri"/>
                      <w:color w:val="auto"/>
                      <w:sz w:val="20"/>
                      <w:szCs w:val="20"/>
                    </w:rPr>
                    <w:t>68,8299.99 hectares are APPs and R</w:t>
                  </w:r>
                  <w:r w:rsidR="009A5C6C">
                    <w:rPr>
                      <w:rFonts w:ascii="Calibri" w:eastAsia="Calibri" w:hAnsi="Calibri" w:cs="Calibri"/>
                      <w:color w:val="auto"/>
                      <w:sz w:val="20"/>
                      <w:szCs w:val="20"/>
                    </w:rPr>
                    <w:t>L</w:t>
                  </w:r>
                  <w:r w:rsidRPr="00644C24">
                    <w:rPr>
                      <w:rFonts w:ascii="Calibri" w:eastAsia="Calibri" w:hAnsi="Calibri" w:cs="Calibri"/>
                      <w:color w:val="auto"/>
                      <w:sz w:val="20"/>
                      <w:szCs w:val="20"/>
                    </w:rPr>
                    <w:t xml:space="preserve">s areas. </w:t>
                  </w:r>
                  <w:r w:rsidRPr="00644C24">
                    <w:rPr>
                      <w:rFonts w:ascii="Calibri" w:eastAsia="Calibri" w:hAnsi="Calibri" w:cs="Calibri"/>
                      <w:sz w:val="20"/>
                      <w:szCs w:val="20"/>
                    </w:rPr>
                    <w:t>This indicator measures the cumulative land area that as a result of the project was enrolled in the SICAR.CAR registries generate georeferenced details on the total area of landholdings, areas earmarked for alternative land use, Permanent Protection Areas (APPs) and Legal Reserves (RLs). CAR also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details how and when the areas will be restored.</w:t>
                  </w:r>
                </w:p>
              </w:tc>
            </w:tr>
          </w:tbl>
          <w:p w14:paraId="2A7B12E8"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4E911756"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3CF048B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F391BE7" w14:textId="77777777" w:rsidR="001C0D0D" w:rsidRPr="00644C24" w:rsidRDefault="001C0D0D" w:rsidP="00427D78">
                  <w:pPr>
                    <w:keepNext/>
                    <w:spacing w:line="14" w:lineRule="exact"/>
                    <w:ind w:left="115"/>
                    <w:rPr>
                      <w:rFonts w:ascii="Calibri" w:hAnsi="Calibri" w:cs="Calibri"/>
                      <w:b/>
                      <w:sz w:val="20"/>
                      <w:szCs w:val="20"/>
                    </w:rPr>
                  </w:pPr>
                </w:p>
              </w:tc>
            </w:tr>
            <w:tr w:rsidR="004A03C5" w:rsidRPr="00644C24" w14:paraId="26919B48"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65F717D"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2DD721F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67F14453"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55A1A7A4"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10CDDB1"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02BCC03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1090975"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38C46B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03E8C2F8"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69073F6"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4581907A"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B71980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F69DDE0"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ACC6F63"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32DB02C"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D8A2E96"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E2571C4"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58212B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6DD167A5"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73C7D7BA"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D81B348"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29B4F64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807437D"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CA5294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08580A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48C0A9BD"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9F0DFA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2ADE67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B965E5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51FAE64C"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8BE276B"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C662D83"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8555337"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C790A8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B9E2187"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1024658"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0AC920F6" w14:textId="77777777" w:rsidR="004A03C5" w:rsidRPr="00644C24" w:rsidRDefault="004A03C5" w:rsidP="00427D78">
                  <w:pPr>
                    <w:keepNext/>
                    <w:spacing w:line="14" w:lineRule="exact"/>
                    <w:ind w:left="115"/>
                    <w:rPr>
                      <w:rFonts w:ascii="Calibri" w:hAnsi="Calibri" w:cs="Calibri"/>
                      <w:b/>
                      <w:sz w:val="20"/>
                      <w:szCs w:val="20"/>
                    </w:rPr>
                  </w:pPr>
                </w:p>
              </w:tc>
            </w:tr>
            <w:tr w:rsidR="001C0D0D" w:rsidRPr="00644C24" w14:paraId="5A9E165A"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69220EC9" w14:textId="416F7490" w:rsidR="001C0D0D" w:rsidRPr="00644C24" w:rsidRDefault="001C0D0D" w:rsidP="00E829F8">
                  <w:pPr>
                    <w:keepNext/>
                    <w:spacing w:before="60" w:after="60"/>
                    <w:rPr>
                      <w:rFonts w:ascii="Calibri" w:hAnsi="Calibri" w:cs="Calibri"/>
                      <w:b/>
                      <w:color w:val="404040"/>
                      <w:sz w:val="20"/>
                      <w:szCs w:val="20"/>
                    </w:rPr>
                  </w:pPr>
                  <w:r w:rsidRPr="00CD1DB2">
                    <w:rPr>
                      <w:rFonts w:ascii="Calibri" w:eastAsia="Calibri" w:hAnsi="Calibri" w:cs="Calibri"/>
                      <w:b/>
                      <w:color w:val="7F7F7F"/>
                      <w:sz w:val="20"/>
                      <w:szCs w:val="20"/>
                    </w:rPr>
                    <w:lastRenderedPageBreak/>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0B550D" w:rsidRPr="00CD1DB2">
                    <w:rPr>
                      <w:rFonts w:ascii="Calibri" w:eastAsia="Calibri" w:hAnsi="Calibri" w:cs="Calibri"/>
                      <w:b/>
                      <w:color w:val="7F7F7F"/>
                      <w:sz w:val="20"/>
                      <w:szCs w:val="20"/>
                    </w:rPr>
                    <w:t xml:space="preserve"> </w:t>
                  </w:r>
                  <w:r w:rsidR="00827790" w:rsidRPr="00CD1DB2">
                    <w:rPr>
                      <w:rFonts w:ascii="Calibri" w:eastAsia="Calibri" w:hAnsi="Calibri" w:cs="Calibri"/>
                      <w:b/>
                      <w:color w:val="7F7F7F"/>
                      <w:sz w:val="20"/>
                      <w:szCs w:val="20"/>
                    </w:rPr>
                    <w:t>Promotion of the reduction of climate change impacts in the Cerrado by preventing, combating, monitoring and early detection of forest fires</w:t>
                  </w:r>
                </w:p>
              </w:tc>
            </w:tr>
            <w:tr w:rsidR="001C0D0D" w:rsidRPr="00644C24" w14:paraId="6327D1D7" w14:textId="77777777" w:rsidTr="00427D78">
              <w:trPr>
                <w:trHeight w:val="288"/>
              </w:trPr>
              <w:tc>
                <w:tcPr>
                  <w:tcW w:w="3155" w:type="dxa"/>
                  <w:tcBorders>
                    <w:top w:val="single" w:sz="4" w:space="0" w:color="D9D9D9"/>
                  </w:tcBorders>
                  <w:shd w:val="clear" w:color="auto" w:fill="F7F7F7"/>
                  <w:vAlign w:val="center"/>
                </w:tcPr>
                <w:p w14:paraId="7DCC52A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228C00AD"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002BA3F"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3AFF51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059D33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1089B6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23DAD2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D30BB14" w14:textId="77777777" w:rsidTr="00427D78">
              <w:trPr>
                <w:trHeight w:val="345"/>
              </w:trPr>
              <w:tc>
                <w:tcPr>
                  <w:tcW w:w="3155" w:type="dxa"/>
                  <w:vMerge w:val="restart"/>
                  <w:tcBorders>
                    <w:top w:val="single" w:sz="4" w:space="0" w:color="D9D9D9"/>
                  </w:tcBorders>
                  <w:shd w:val="clear" w:color="auto" w:fill="F7F7F7"/>
                </w:tcPr>
                <w:p w14:paraId="09AA0500"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Hotspots observed in Areas of Permanent Preservation (APPs) and Legal Reserves (RLs)  registered in the in CEFIR, in the targeted municipalities, as a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5A8E7929"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26CB018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5062D2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0.00</w:t>
                  </w:r>
                </w:p>
              </w:tc>
              <w:tc>
                <w:tcPr>
                  <w:tcW w:w="2347" w:type="dxa"/>
                  <w:tcBorders>
                    <w:top w:val="single" w:sz="4" w:space="0" w:color="D9D9D9"/>
                    <w:bottom w:val="nil"/>
                  </w:tcBorders>
                  <w:shd w:val="clear" w:color="auto" w:fill="F7F7F7"/>
                </w:tcPr>
                <w:p w14:paraId="68FFD35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gridSpan w:val="2"/>
                  <w:tcBorders>
                    <w:top w:val="single" w:sz="4" w:space="0" w:color="D9D9D9"/>
                    <w:bottom w:val="nil"/>
                  </w:tcBorders>
                  <w:shd w:val="clear" w:color="auto" w:fill="F7F7F7"/>
                </w:tcPr>
                <w:p w14:paraId="395C839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0.00</w:t>
                  </w:r>
                </w:p>
              </w:tc>
            </w:tr>
            <w:tr w:rsidR="001C0D0D" w:rsidRPr="00644C24" w14:paraId="1BA3B3E7" w14:textId="77777777" w:rsidTr="00427D78">
              <w:trPr>
                <w:trHeight w:val="345"/>
              </w:trPr>
              <w:tc>
                <w:tcPr>
                  <w:tcW w:w="3155" w:type="dxa"/>
                  <w:vMerge/>
                  <w:shd w:val="clear" w:color="auto" w:fill="F7F7F7"/>
                </w:tcPr>
                <w:p w14:paraId="4185C0D6"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4343B20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171179A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1475D87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07FDEEF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33C4B014"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1F345305"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2396714"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This target was not measured. Th</w:t>
                  </w:r>
                  <w:r w:rsidR="002871A5">
                    <w:rPr>
                      <w:rFonts w:ascii="Calibri" w:eastAsia="Calibri" w:hAnsi="Calibri" w:cs="Calibri"/>
                      <w:sz w:val="20"/>
                      <w:szCs w:val="20"/>
                    </w:rPr>
                    <w:t>e</w:t>
                  </w:r>
                  <w:r w:rsidRPr="00644C24">
                    <w:rPr>
                      <w:rFonts w:ascii="Calibri" w:eastAsia="Calibri" w:hAnsi="Calibri" w:cs="Calibri"/>
                      <w:sz w:val="20"/>
                      <w:szCs w:val="20"/>
                    </w:rPr>
                    <w:t xml:space="preserve"> PDO indicator related to the reduction of forest-fire areas observed in each target municipality was replaced by </w:t>
                  </w:r>
                  <w:r w:rsidR="002871A5">
                    <w:rPr>
                      <w:rFonts w:ascii="Calibri" w:eastAsia="Calibri" w:hAnsi="Calibri" w:cs="Calibri"/>
                      <w:sz w:val="20"/>
                      <w:szCs w:val="20"/>
                    </w:rPr>
                    <w:t>this</w:t>
                  </w:r>
                  <w:r w:rsidRPr="00644C24">
                    <w:rPr>
                      <w:rFonts w:ascii="Calibri" w:eastAsia="Calibri" w:hAnsi="Calibri" w:cs="Calibri"/>
                      <w:sz w:val="20"/>
                      <w:szCs w:val="20"/>
                    </w:rPr>
                    <w:t xml:space="preserve"> new PDO indicator related to hotspots (fires) observed in APPs and RLs registered in CEFIR (Bahia’s version of CAR) in the targeted municipalities. The baseline for this indicator will also be the average number of hotspots identified by INPE in the APPs and RLs registered in CEFIR between 2006 and 2016 in the target municipalities. Neither the baseline (2006-2016 average), nor the number observed in 2017 has been reported by the Bahia government.</w:t>
                  </w:r>
                </w:p>
              </w:tc>
            </w:tr>
          </w:tbl>
          <w:p w14:paraId="356197E5"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C0D050E"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3E77643D" w14:textId="77777777" w:rsidTr="00427D78">
              <w:trPr>
                <w:trHeight w:val="288"/>
              </w:trPr>
              <w:tc>
                <w:tcPr>
                  <w:tcW w:w="3155" w:type="dxa"/>
                  <w:tcBorders>
                    <w:top w:val="single" w:sz="4" w:space="0" w:color="D9D9D9"/>
                  </w:tcBorders>
                  <w:shd w:val="clear" w:color="auto" w:fill="F7F7F7"/>
                  <w:vAlign w:val="center"/>
                </w:tcPr>
                <w:p w14:paraId="1A87D44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7E6D0A6"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DF66F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17EED5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D6354D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6BA346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50789EF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07B6454B" w14:textId="77777777" w:rsidTr="00427D78">
              <w:trPr>
                <w:trHeight w:val="345"/>
              </w:trPr>
              <w:tc>
                <w:tcPr>
                  <w:tcW w:w="3155" w:type="dxa"/>
                  <w:vMerge w:val="restart"/>
                  <w:tcBorders>
                    <w:top w:val="single" w:sz="4" w:space="0" w:color="D9D9D9"/>
                  </w:tcBorders>
                  <w:shd w:val="clear" w:color="auto" w:fill="F7F7F7"/>
                </w:tcPr>
                <w:p w14:paraId="054D5154"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Indicator: Number of actions to combat forest fires in the targeted municipalities as a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0235BCD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629A35D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11103C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150.00</w:t>
                  </w:r>
                </w:p>
              </w:tc>
              <w:tc>
                <w:tcPr>
                  <w:tcW w:w="2347" w:type="dxa"/>
                  <w:tcBorders>
                    <w:top w:val="single" w:sz="4" w:space="0" w:color="D9D9D9"/>
                    <w:bottom w:val="nil"/>
                  </w:tcBorders>
                  <w:shd w:val="clear" w:color="auto" w:fill="F7F7F7"/>
                </w:tcPr>
                <w:p w14:paraId="14CAC5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150.00</w:t>
                  </w:r>
                </w:p>
              </w:tc>
              <w:tc>
                <w:tcPr>
                  <w:tcW w:w="2347" w:type="dxa"/>
                  <w:gridSpan w:val="2"/>
                  <w:tcBorders>
                    <w:top w:val="single" w:sz="4" w:space="0" w:color="D9D9D9"/>
                    <w:bottom w:val="nil"/>
                  </w:tcBorders>
                  <w:shd w:val="clear" w:color="auto" w:fill="F7F7F7"/>
                </w:tcPr>
                <w:p w14:paraId="4202FD2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85.00</w:t>
                  </w:r>
                </w:p>
              </w:tc>
            </w:tr>
            <w:tr w:rsidR="001C0D0D" w:rsidRPr="00644C24" w14:paraId="415499E9" w14:textId="77777777" w:rsidTr="00427D78">
              <w:trPr>
                <w:trHeight w:val="345"/>
              </w:trPr>
              <w:tc>
                <w:tcPr>
                  <w:tcW w:w="3155" w:type="dxa"/>
                  <w:vMerge/>
                  <w:shd w:val="clear" w:color="auto" w:fill="F7F7F7"/>
                </w:tcPr>
                <w:p w14:paraId="768D0158"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1A798887"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43776AC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57471B12"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5DE65A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69356AF1"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77C234EF"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65A14ADF"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(57%). In conjunction with the National Center for Preventing and Combating Forest Fires (Centro Nacional de Prevenção e Combate aos Incêndios Florestais, PREVFOGO), the Bahia Project administered a course on forest-fire expertise to 45 technicians.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w:t>
                  </w:r>
                  <w:r w:rsidR="00332711">
                    <w:rPr>
                      <w:rFonts w:ascii="Calibri" w:eastAsia="Calibri" w:hAnsi="Calibri" w:cs="Calibri"/>
                      <w:sz w:val="20"/>
                      <w:szCs w:val="20"/>
                    </w:rPr>
                    <w:t xml:space="preserve"> training and workshops. </w:t>
                  </w:r>
                  <w:r w:rsidRPr="00644C24">
                    <w:rPr>
                      <w:rFonts w:ascii="Calibri" w:eastAsia="Calibri" w:hAnsi="Calibri" w:cs="Calibri"/>
                      <w:sz w:val="20"/>
                      <w:szCs w:val="20"/>
                    </w:rPr>
                    <w:t>The Bahia Project also promoted alternatives to the use of fire in agriculture, controlled burning and support to the Bahia Without Fire (Bahia Sem Fogo) campaign in the form of mobile workshops with the aim of promoting awareness of fires and their prevention among inhabitants of and visitors to the state’s western region.</w:t>
                  </w:r>
                </w:p>
              </w:tc>
            </w:tr>
            <w:tr w:rsidR="001C0D0D" w:rsidRPr="00644C24" w14:paraId="6E4FC3A1" w14:textId="77777777" w:rsidTr="00477842">
              <w:trPr>
                <w:gridAfter w:val="1"/>
                <w:wAfter w:w="21" w:type="dxa"/>
                <w:trHeight w:val="288"/>
              </w:trPr>
              <w:tc>
                <w:tcPr>
                  <w:tcW w:w="13955" w:type="dxa"/>
                  <w:gridSpan w:val="6"/>
                  <w:tcBorders>
                    <w:top w:val="single" w:sz="4" w:space="0" w:color="D9D9D9"/>
                    <w:left w:val="nil"/>
                    <w:bottom w:val="single" w:sz="4" w:space="0" w:color="D9D9D9"/>
                    <w:right w:val="nil"/>
                  </w:tcBorders>
                  <w:shd w:val="clear" w:color="auto" w:fill="F7F7F7"/>
                </w:tcPr>
                <w:p w14:paraId="7075B28D" w14:textId="77777777" w:rsidR="001C0D0D" w:rsidRPr="00644C24" w:rsidRDefault="001C0D0D" w:rsidP="00427D78">
                  <w:pPr>
                    <w:ind w:left="90"/>
                    <w:rPr>
                      <w:rFonts w:ascii="Calibri" w:hAnsi="Calibri" w:cs="Calibri"/>
                      <w:b/>
                      <w:bCs/>
                      <w:color w:val="7F7F7F"/>
                      <w:sz w:val="20"/>
                      <w:szCs w:val="20"/>
                    </w:rPr>
                  </w:pPr>
                </w:p>
              </w:tc>
            </w:tr>
            <w:tr w:rsidR="00477842" w:rsidRPr="00644C24" w14:paraId="7C6A3E1F"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B7BEE1B" w14:textId="77777777" w:rsidR="00477842" w:rsidRPr="00644C24" w:rsidRDefault="00477842" w:rsidP="00427D78">
                  <w:pPr>
                    <w:ind w:left="90"/>
                    <w:rPr>
                      <w:rFonts w:ascii="Calibri" w:hAnsi="Calibri" w:cs="Calibri"/>
                      <w:b/>
                      <w:bCs/>
                      <w:color w:val="7F7F7F"/>
                      <w:sz w:val="20"/>
                      <w:szCs w:val="20"/>
                    </w:rPr>
                  </w:pPr>
                </w:p>
              </w:tc>
            </w:tr>
            <w:tr w:rsidR="00477842" w:rsidRPr="00644C24" w14:paraId="597D5012"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BF32273" w14:textId="77777777" w:rsidR="00477842" w:rsidRPr="00644C24" w:rsidRDefault="00477842" w:rsidP="00427D78">
                  <w:pPr>
                    <w:ind w:left="90"/>
                    <w:rPr>
                      <w:rFonts w:ascii="Calibri" w:hAnsi="Calibri" w:cs="Calibri"/>
                      <w:b/>
                      <w:bCs/>
                      <w:color w:val="7F7F7F"/>
                      <w:sz w:val="20"/>
                      <w:szCs w:val="20"/>
                    </w:rPr>
                  </w:pPr>
                </w:p>
              </w:tc>
            </w:tr>
            <w:tr w:rsidR="00477842" w:rsidRPr="00644C24" w14:paraId="28FC51EA"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5B3ACE4" w14:textId="77777777" w:rsidR="00477842" w:rsidRPr="00644C24" w:rsidRDefault="00477842" w:rsidP="00427D78">
                  <w:pPr>
                    <w:ind w:left="90"/>
                    <w:rPr>
                      <w:rFonts w:ascii="Calibri" w:hAnsi="Calibri" w:cs="Calibri"/>
                      <w:b/>
                      <w:bCs/>
                      <w:color w:val="7F7F7F"/>
                      <w:sz w:val="20"/>
                      <w:szCs w:val="20"/>
                    </w:rPr>
                  </w:pPr>
                </w:p>
              </w:tc>
            </w:tr>
            <w:tr w:rsidR="00477842" w:rsidRPr="00644C24" w14:paraId="58AFFCE4"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29590F62" w14:textId="77777777" w:rsidR="00477842" w:rsidRPr="00644C24" w:rsidRDefault="00477842" w:rsidP="00427D78">
                  <w:pPr>
                    <w:ind w:left="90"/>
                    <w:rPr>
                      <w:rFonts w:ascii="Calibri" w:hAnsi="Calibri" w:cs="Calibri"/>
                      <w:b/>
                      <w:bCs/>
                      <w:color w:val="7F7F7F"/>
                      <w:sz w:val="20"/>
                      <w:szCs w:val="20"/>
                    </w:rPr>
                  </w:pPr>
                </w:p>
              </w:tc>
            </w:tr>
            <w:tr w:rsidR="00477842" w:rsidRPr="00644C24" w14:paraId="610BAFAC"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3C38907C" w14:textId="77777777" w:rsidR="00477842" w:rsidRPr="00644C24" w:rsidRDefault="00477842" w:rsidP="00427D78">
                  <w:pPr>
                    <w:ind w:left="90"/>
                    <w:rPr>
                      <w:rFonts w:ascii="Calibri" w:hAnsi="Calibri" w:cs="Calibri"/>
                      <w:b/>
                      <w:bCs/>
                      <w:color w:val="7F7F7F"/>
                      <w:sz w:val="20"/>
                      <w:szCs w:val="20"/>
                    </w:rPr>
                  </w:pPr>
                </w:p>
              </w:tc>
            </w:tr>
          </w:tbl>
          <w:p w14:paraId="0510F3CC"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66599C5" w14:textId="77777777" w:rsidR="001C0D0D" w:rsidRPr="00644C24" w:rsidRDefault="001C0D0D" w:rsidP="00427D78">
            <w:pPr>
              <w:shd w:val="clear" w:color="auto" w:fill="F7F7F7"/>
              <w:spacing w:line="14" w:lineRule="exact"/>
              <w:rPr>
                <w:rFonts w:ascii="Calibri" w:hAnsi="Calibri" w:cs="Calibri"/>
                <w:b/>
                <w:bCs/>
                <w:color w:val="F7F7F7"/>
                <w:sz w:val="20"/>
                <w:szCs w:val="20"/>
              </w:rPr>
            </w:pPr>
          </w:p>
          <w:p w14:paraId="32C91167" w14:textId="77777777" w:rsidR="001C0D0D" w:rsidRPr="00644C24" w:rsidRDefault="001C0D0D" w:rsidP="00427D78">
            <w:pPr>
              <w:shd w:val="clear" w:color="auto" w:fill="F7F7F7"/>
              <w:spacing w:line="14" w:lineRule="exact"/>
              <w:rPr>
                <w:rFonts w:ascii="Calibri" w:hAnsi="Calibri" w:cs="Calibri"/>
                <w:b/>
                <w:bCs/>
                <w:color w:val="7F7F7F"/>
                <w:sz w:val="20"/>
                <w:szCs w:val="20"/>
              </w:rPr>
            </w:pPr>
          </w:p>
        </w:tc>
      </w:tr>
      <w:tr w:rsidR="001C0D0D" w:rsidRPr="00644C24" w14:paraId="7DAD53E1" w14:textId="77777777" w:rsidTr="00E36C32">
        <w:tblPrEx>
          <w:tblCellMar>
            <w:left w:w="108" w:type="dxa"/>
            <w:right w:w="108" w:type="dxa"/>
          </w:tblCellMar>
        </w:tblPrEx>
        <w:trPr>
          <w:gridAfter w:val="1"/>
          <w:wAfter w:w="108" w:type="dxa"/>
          <w:trHeight w:val="360"/>
        </w:trPr>
        <w:tc>
          <w:tcPr>
            <w:tcW w:w="14130" w:type="dxa"/>
            <w:gridSpan w:val="2"/>
            <w:shd w:val="clear" w:color="auto" w:fill="F7F7F7"/>
          </w:tcPr>
          <w:p w14:paraId="281D0DF6" w14:textId="77777777" w:rsidR="001C0D0D" w:rsidRPr="00644C24" w:rsidRDefault="00AC4F61" w:rsidP="00427D78">
            <w:pPr>
              <w:keepNext/>
              <w:rPr>
                <w:rFonts w:ascii="Calibri" w:hAnsi="Calibri" w:cs="Calibri"/>
                <w:sz w:val="20"/>
                <w:szCs w:val="20"/>
              </w:rPr>
            </w:pPr>
            <w:r>
              <w:lastRenderedPageBreak/>
              <w:br w:type="page"/>
            </w:r>
            <w:r w:rsidR="004146CA" w:rsidRPr="00644C24">
              <w:rPr>
                <w:rFonts w:ascii="Calibri" w:hAnsi="Calibri" w:cs="Calibri"/>
                <w:b/>
                <w:bCs/>
                <w:color w:val="172D5F"/>
                <w:sz w:val="20"/>
                <w:szCs w:val="20"/>
              </w:rPr>
              <w:t>B.</w:t>
            </w:r>
            <w:r w:rsidR="001C0D0D" w:rsidRPr="00644C24">
              <w:rPr>
                <w:rFonts w:ascii="Calibri" w:hAnsi="Calibri" w:cs="Calibri"/>
                <w:b/>
                <w:bCs/>
                <w:color w:val="172D5F"/>
                <w:sz w:val="20"/>
                <w:szCs w:val="20"/>
              </w:rPr>
              <w:t>2</w:t>
            </w:r>
            <w:r w:rsidR="004146CA" w:rsidRPr="00644C24">
              <w:rPr>
                <w:rFonts w:ascii="Calibri" w:hAnsi="Calibri" w:cs="Calibri"/>
                <w:b/>
                <w:bCs/>
                <w:color w:val="172D5F"/>
                <w:sz w:val="20"/>
                <w:szCs w:val="20"/>
              </w:rPr>
              <w:t>.2.</w:t>
            </w:r>
            <w:r w:rsidR="001C0D0D" w:rsidRPr="00644C24">
              <w:rPr>
                <w:rFonts w:ascii="Calibri" w:hAnsi="Calibri" w:cs="Calibri"/>
                <w:b/>
                <w:bCs/>
                <w:color w:val="172D5F"/>
                <w:sz w:val="20"/>
                <w:szCs w:val="20"/>
              </w:rPr>
              <w:t xml:space="preserve"> Intermediate Results Indicators</w:t>
            </w:r>
          </w:p>
        </w:tc>
      </w:tr>
    </w:tbl>
    <w:p w14:paraId="7D77E3CF"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1C0D0D" w:rsidRPr="00644C24" w14:paraId="6B0F75CC" w14:textId="77777777" w:rsidTr="00427D78">
        <w:trPr>
          <w:trHeight w:val="405"/>
        </w:trPr>
        <w:tc>
          <w:tcPr>
            <w:tcW w:w="14130" w:type="dxa"/>
            <w:shd w:val="clear" w:color="auto" w:fill="F7F7F7"/>
            <w:vAlign w:val="center"/>
          </w:tcPr>
          <w:p w14:paraId="7B6B6CD0"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52B71B6F"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633A681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19660D2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5A44132" w14:textId="0DDAAC1E"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BD46F2">
                    <w:t xml:space="preserve"> </w:t>
                  </w:r>
                  <w:r w:rsidR="00BD46F2" w:rsidRPr="00BD46F2">
                    <w:rPr>
                      <w:rFonts w:ascii="Calibri" w:hAnsi="Calibri" w:cs="Calibri"/>
                      <w:noProof/>
                      <w:sz w:val="20"/>
                      <w:szCs w:val="20"/>
                    </w:rPr>
                    <w:t>Rural Environmental Regularization</w:t>
                  </w:r>
                </w:p>
              </w:tc>
            </w:tr>
            <w:tr w:rsidR="001C0D0D" w:rsidRPr="00644C24" w14:paraId="15C169C1" w14:textId="77777777" w:rsidTr="00427D78">
              <w:trPr>
                <w:trHeight w:val="288"/>
              </w:trPr>
              <w:tc>
                <w:tcPr>
                  <w:tcW w:w="3125" w:type="dxa"/>
                  <w:tcBorders>
                    <w:top w:val="single" w:sz="4" w:space="0" w:color="D9D9D9"/>
                  </w:tcBorders>
                  <w:shd w:val="clear" w:color="auto" w:fill="F7F7F7"/>
                  <w:vAlign w:val="center"/>
                </w:tcPr>
                <w:p w14:paraId="7B128F6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213D87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E63ADF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116803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74114B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6C3C75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FC3CDF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024501DB" w14:textId="77777777" w:rsidTr="00427D78">
              <w:trPr>
                <w:trHeight w:val="368"/>
              </w:trPr>
              <w:tc>
                <w:tcPr>
                  <w:tcW w:w="3125" w:type="dxa"/>
                  <w:vMerge w:val="restart"/>
                  <w:tcBorders>
                    <w:top w:val="single" w:sz="4" w:space="0" w:color="D9D9D9"/>
                  </w:tcBorders>
                  <w:shd w:val="clear" w:color="auto" w:fill="F7F7F7"/>
                </w:tcPr>
                <w:p w14:paraId="3802CFAE" w14:textId="77777777" w:rsidR="001C0D0D" w:rsidRPr="00644C24" w:rsidRDefault="0080717A" w:rsidP="00D06595">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Government institutions provided with capacity building support to improve management of forest resources (SEMA-BA and INEMA-BA)</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5EE61363"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B829A4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C64689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tcBorders>
                    <w:top w:val="single" w:sz="4" w:space="0" w:color="D9D9D9"/>
                    <w:bottom w:val="nil"/>
                  </w:tcBorders>
                  <w:shd w:val="clear" w:color="auto" w:fill="F7F7F7"/>
                </w:tcPr>
                <w:p w14:paraId="530C119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gridSpan w:val="2"/>
                  <w:tcBorders>
                    <w:top w:val="single" w:sz="4" w:space="0" w:color="D9D9D9"/>
                    <w:bottom w:val="nil"/>
                  </w:tcBorders>
                  <w:shd w:val="clear" w:color="auto" w:fill="F7F7F7"/>
                </w:tcPr>
                <w:p w14:paraId="110B86F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r>
            <w:tr w:rsidR="001C0D0D" w:rsidRPr="00644C24" w14:paraId="330D6C00" w14:textId="77777777" w:rsidTr="00427D78">
              <w:trPr>
                <w:trHeight w:val="367"/>
              </w:trPr>
              <w:tc>
                <w:tcPr>
                  <w:tcW w:w="3125" w:type="dxa"/>
                  <w:vMerge/>
                  <w:shd w:val="clear" w:color="auto" w:fill="F7F7F7"/>
                </w:tcPr>
                <w:p w14:paraId="2C64DF6A"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34DBA979"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A0147C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12-Sep-2014</w:t>
                  </w:r>
                </w:p>
              </w:tc>
              <w:tc>
                <w:tcPr>
                  <w:tcW w:w="2340" w:type="dxa"/>
                  <w:tcBorders>
                    <w:top w:val="nil"/>
                    <w:bottom w:val="single" w:sz="4" w:space="0" w:color="D9D9D9"/>
                  </w:tcBorders>
                  <w:shd w:val="clear" w:color="auto" w:fill="F7F7F7"/>
                </w:tcPr>
                <w:p w14:paraId="4E2B2EF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12-Sep-2014</w:t>
                  </w:r>
                </w:p>
              </w:tc>
              <w:tc>
                <w:tcPr>
                  <w:tcW w:w="2347" w:type="dxa"/>
                  <w:tcBorders>
                    <w:top w:val="nil"/>
                    <w:bottom w:val="single" w:sz="4" w:space="0" w:color="D9D9D9"/>
                  </w:tcBorders>
                  <w:shd w:val="clear" w:color="auto" w:fill="F7F7F7"/>
                </w:tcPr>
                <w:p w14:paraId="69B6019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666DBD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69848894"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4F5171D"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INEMA and SEMA were provided with capacity building support to improve management of forest resources, including vehicles, software, hardware, equipment and training. Six meteorological stations were also installed.</w:t>
                  </w:r>
                </w:p>
              </w:tc>
            </w:tr>
          </w:tbl>
          <w:p w14:paraId="1C7875D4"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544CF43F"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3A5D26D2" w14:textId="77777777" w:rsidTr="00427D78">
              <w:trPr>
                <w:trHeight w:val="288"/>
              </w:trPr>
              <w:tc>
                <w:tcPr>
                  <w:tcW w:w="3125" w:type="dxa"/>
                  <w:tcBorders>
                    <w:top w:val="single" w:sz="4" w:space="0" w:color="D9D9D9"/>
                  </w:tcBorders>
                  <w:shd w:val="clear" w:color="auto" w:fill="F7F7F7"/>
                  <w:vAlign w:val="center"/>
                </w:tcPr>
                <w:p w14:paraId="2742F18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4E37827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949CD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5A52CCB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5852B3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50D73AB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F53E1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F196608" w14:textId="77777777" w:rsidTr="00427D78">
              <w:trPr>
                <w:trHeight w:val="368"/>
              </w:trPr>
              <w:tc>
                <w:tcPr>
                  <w:tcW w:w="3125" w:type="dxa"/>
                  <w:vMerge w:val="restart"/>
                  <w:tcBorders>
                    <w:top w:val="single" w:sz="4" w:space="0" w:color="D9D9D9"/>
                  </w:tcBorders>
                  <w:shd w:val="clear" w:color="auto" w:fill="F7F7F7"/>
                </w:tcPr>
                <w:p w14:paraId="22A70DFF"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Municipalities provided with CEFIR registration for small landholdings as a result of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7DD0C2F4"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CD40A3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D99D33F"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w:t>
                  </w:r>
                </w:p>
              </w:tc>
              <w:tc>
                <w:tcPr>
                  <w:tcW w:w="2347" w:type="dxa"/>
                  <w:tcBorders>
                    <w:top w:val="single" w:sz="4" w:space="0" w:color="D9D9D9"/>
                    <w:bottom w:val="nil"/>
                  </w:tcBorders>
                  <w:shd w:val="clear" w:color="auto" w:fill="F7F7F7"/>
                </w:tcPr>
                <w:p w14:paraId="114A193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w:t>
                  </w:r>
                </w:p>
              </w:tc>
              <w:tc>
                <w:tcPr>
                  <w:tcW w:w="2347" w:type="dxa"/>
                  <w:gridSpan w:val="2"/>
                  <w:tcBorders>
                    <w:top w:val="single" w:sz="4" w:space="0" w:color="D9D9D9"/>
                    <w:bottom w:val="nil"/>
                  </w:tcBorders>
                  <w:shd w:val="clear" w:color="auto" w:fill="F7F7F7"/>
                </w:tcPr>
                <w:p w14:paraId="62B61A3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w:t>
                  </w:r>
                </w:p>
              </w:tc>
            </w:tr>
            <w:tr w:rsidR="001C0D0D" w:rsidRPr="00644C24" w14:paraId="69D7C98A" w14:textId="77777777" w:rsidTr="00427D78">
              <w:trPr>
                <w:trHeight w:val="367"/>
              </w:trPr>
              <w:tc>
                <w:tcPr>
                  <w:tcW w:w="3125" w:type="dxa"/>
                  <w:vMerge/>
                  <w:shd w:val="clear" w:color="auto" w:fill="F7F7F7"/>
                </w:tcPr>
                <w:p w14:paraId="0C6C32E0"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DE8797E"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A89A08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1CDF448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3C5432A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527FB13"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51E8765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65B9178"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(300%). The project implemented CAR registries in 12 selected municipalities with the focus on family landholders having an area of four “fiscal modules” or less. </w:t>
                  </w:r>
                  <w:r w:rsidRPr="00A3107E">
                    <w:rPr>
                      <w:rFonts w:ascii="Calibri" w:eastAsia="Calibri" w:hAnsi="Calibri" w:cs="Calibri"/>
                      <w:sz w:val="20"/>
                      <w:szCs w:val="20"/>
                      <w:lang w:val="pt-BR"/>
                    </w:rPr>
                    <w:t xml:space="preserve">The CAR </w:t>
                  </w:r>
                  <w:r w:rsidRPr="002D7B01">
                    <w:rPr>
                      <w:rFonts w:ascii="Calibri" w:eastAsia="Calibri" w:hAnsi="Calibri" w:cs="Calibri"/>
                      <w:sz w:val="20"/>
                      <w:szCs w:val="20"/>
                      <w:lang w:val="pt-BR"/>
                    </w:rPr>
                    <w:t>registration was supported in the follow</w:t>
                  </w:r>
                  <w:r w:rsidR="002871A5" w:rsidRPr="002D7B01">
                    <w:rPr>
                      <w:rFonts w:ascii="Calibri" w:eastAsia="Calibri" w:hAnsi="Calibri" w:cs="Calibri"/>
                      <w:sz w:val="20"/>
                      <w:szCs w:val="20"/>
                      <w:lang w:val="pt-BR"/>
                    </w:rPr>
                    <w:t>ing</w:t>
                  </w:r>
                  <w:r w:rsidRPr="002D7B01">
                    <w:rPr>
                      <w:rFonts w:ascii="Calibri" w:eastAsia="Calibri" w:hAnsi="Calibri" w:cs="Calibri"/>
                      <w:sz w:val="20"/>
                      <w:szCs w:val="20"/>
                      <w:lang w:val="pt-BR"/>
                    </w:rPr>
                    <w:t xml:space="preserve"> municipalities: F</w:t>
                  </w:r>
                  <w:r w:rsidRPr="00644C24">
                    <w:rPr>
                      <w:rFonts w:ascii="Calibri" w:eastAsia="Calibri" w:hAnsi="Calibri" w:cs="Calibri"/>
                      <w:sz w:val="20"/>
                      <w:szCs w:val="20"/>
                      <w:lang w:val="pt-BR"/>
                    </w:rPr>
                    <w:t xml:space="preserve">ormosa do Rio Preto, São Desidério, Riachão das Neves, Luís Eduardo Magalhães, Barreiras, Correntina, Jaborandi, Cocos, Coribe, Santa Rita de Cássia, Mansidão, and Buritirama. </w:t>
                  </w:r>
                  <w:r w:rsidRPr="00644C24">
                    <w:rPr>
                      <w:rFonts w:ascii="Calibri" w:eastAsia="Calibri" w:hAnsi="Calibri" w:cs="Calibri"/>
                      <w:sz w:val="20"/>
                      <w:szCs w:val="20"/>
                    </w:rPr>
                    <w:t xml:space="preserve">CAR registries generate georeferenced details on the total area of landholdings, areas earmarked for alternative land use, Permanent Protection Areas (APPs) and Legal Reserves (RLs). </w:t>
                  </w:r>
                </w:p>
              </w:tc>
            </w:tr>
          </w:tbl>
          <w:p w14:paraId="5E11E2D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6F3750A0"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781ED88" w14:textId="77777777" w:rsidTr="00427D78">
              <w:trPr>
                <w:trHeight w:val="288"/>
              </w:trPr>
              <w:tc>
                <w:tcPr>
                  <w:tcW w:w="3125" w:type="dxa"/>
                  <w:tcBorders>
                    <w:top w:val="single" w:sz="4" w:space="0" w:color="D9D9D9"/>
                  </w:tcBorders>
                  <w:shd w:val="clear" w:color="auto" w:fill="F7F7F7"/>
                  <w:vAlign w:val="center"/>
                </w:tcPr>
                <w:p w14:paraId="381D0F2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4DDA01F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F8B05B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5366861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F33B11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D1DC62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A479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0550F57" w14:textId="77777777" w:rsidTr="00427D78">
              <w:trPr>
                <w:trHeight w:val="368"/>
              </w:trPr>
              <w:tc>
                <w:tcPr>
                  <w:tcW w:w="3125" w:type="dxa"/>
                  <w:vMerge w:val="restart"/>
                  <w:tcBorders>
                    <w:top w:val="single" w:sz="4" w:space="0" w:color="D9D9D9"/>
                  </w:tcBorders>
                  <w:shd w:val="clear" w:color="auto" w:fill="F7F7F7"/>
                </w:tcPr>
                <w:p w14:paraId="5E82433C"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Demonstrative degraded areas where recovery practices have been implemented as a result of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465A43EA"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0FEC502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CBFAC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tcBorders>
                    <w:top w:val="single" w:sz="4" w:space="0" w:color="D9D9D9"/>
                    <w:bottom w:val="nil"/>
                  </w:tcBorders>
                  <w:shd w:val="clear" w:color="auto" w:fill="F7F7F7"/>
                </w:tcPr>
                <w:p w14:paraId="6761765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gridSpan w:val="2"/>
                  <w:tcBorders>
                    <w:top w:val="single" w:sz="4" w:space="0" w:color="D9D9D9"/>
                    <w:bottom w:val="nil"/>
                  </w:tcBorders>
                  <w:shd w:val="clear" w:color="auto" w:fill="F7F7F7"/>
                </w:tcPr>
                <w:p w14:paraId="2106E39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350.00</w:t>
                  </w:r>
                </w:p>
              </w:tc>
            </w:tr>
            <w:tr w:rsidR="001C0D0D" w:rsidRPr="00644C24" w14:paraId="19974E51" w14:textId="77777777" w:rsidTr="00427D78">
              <w:trPr>
                <w:trHeight w:val="367"/>
              </w:trPr>
              <w:tc>
                <w:tcPr>
                  <w:tcW w:w="3125" w:type="dxa"/>
                  <w:vMerge/>
                  <w:shd w:val="clear" w:color="auto" w:fill="F7F7F7"/>
                </w:tcPr>
                <w:p w14:paraId="7A3A320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59E23F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ED58F8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1EFB94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04A3E27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E32B00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20F1106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CA42A21"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(1167%). CAR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w:t>
                  </w:r>
                  <w:r w:rsidRPr="00644C24">
                    <w:rPr>
                      <w:rFonts w:ascii="Calibri" w:eastAsia="Calibri" w:hAnsi="Calibri" w:cs="Calibri"/>
                      <w:sz w:val="20"/>
                      <w:szCs w:val="20"/>
                    </w:rPr>
                    <w:lastRenderedPageBreak/>
                    <w:t xml:space="preserve">details how and when the areas will be restored. The project supported </w:t>
                  </w:r>
                  <w:r w:rsidRPr="00644C24">
                    <w:rPr>
                      <w:rStyle w:val="normaltextrun1"/>
                      <w:rFonts w:ascii="Calibri" w:hAnsi="Calibri" w:cs="Calibri"/>
                      <w:sz w:val="20"/>
                      <w:szCs w:val="20"/>
                    </w:rPr>
                    <w:t>strategic restoration actions in eight micro-catchments. Restoration results are measured in terms of number of landholdings supported, which is not the same as restoration of vegetation, which takes much longer than the project’s duration. SEMA intends to monitor these lands after the end of the project.</w:t>
                  </w:r>
                </w:p>
              </w:tc>
            </w:tr>
          </w:tbl>
          <w:p w14:paraId="5B0E0B4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4D3FC9C"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26540500" w14:textId="77777777" w:rsidTr="00427D78">
              <w:trPr>
                <w:trHeight w:val="288"/>
              </w:trPr>
              <w:tc>
                <w:tcPr>
                  <w:tcW w:w="3125" w:type="dxa"/>
                  <w:tcBorders>
                    <w:top w:val="single" w:sz="4" w:space="0" w:color="D9D9D9"/>
                  </w:tcBorders>
                  <w:shd w:val="clear" w:color="auto" w:fill="F7F7F7"/>
                  <w:vAlign w:val="center"/>
                </w:tcPr>
                <w:p w14:paraId="138EC7A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78D7F5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A5A551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67F273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70FB32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059DBE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52551D5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A26AF21" w14:textId="77777777" w:rsidTr="00427D78">
              <w:trPr>
                <w:trHeight w:val="368"/>
              </w:trPr>
              <w:tc>
                <w:tcPr>
                  <w:tcW w:w="3125" w:type="dxa"/>
                  <w:vMerge w:val="restart"/>
                  <w:tcBorders>
                    <w:top w:val="single" w:sz="4" w:space="0" w:color="D9D9D9"/>
                  </w:tcBorders>
                  <w:shd w:val="clear" w:color="auto" w:fill="F7F7F7"/>
                </w:tcPr>
                <w:p w14:paraId="00509BC8"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to prepare and assist with the PRAD</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2F7505C6"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76B46A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9829F6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tcBorders>
                    <w:top w:val="single" w:sz="4" w:space="0" w:color="D9D9D9"/>
                    <w:bottom w:val="nil"/>
                  </w:tcBorders>
                  <w:shd w:val="clear" w:color="auto" w:fill="F7F7F7"/>
                </w:tcPr>
                <w:p w14:paraId="132B173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gridSpan w:val="2"/>
                  <w:tcBorders>
                    <w:top w:val="single" w:sz="4" w:space="0" w:color="D9D9D9"/>
                    <w:bottom w:val="nil"/>
                  </w:tcBorders>
                  <w:shd w:val="clear" w:color="auto" w:fill="F7F7F7"/>
                </w:tcPr>
                <w:p w14:paraId="7726E4D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235.00</w:t>
                  </w:r>
                </w:p>
              </w:tc>
            </w:tr>
            <w:tr w:rsidR="001C0D0D" w:rsidRPr="00644C24" w14:paraId="7F6A62C9" w14:textId="77777777" w:rsidTr="00427D78">
              <w:trPr>
                <w:trHeight w:val="367"/>
              </w:trPr>
              <w:tc>
                <w:tcPr>
                  <w:tcW w:w="3125" w:type="dxa"/>
                  <w:vMerge/>
                  <w:shd w:val="clear" w:color="auto" w:fill="F7F7F7"/>
                </w:tcPr>
                <w:p w14:paraId="29194B59"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A6C5E50"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A6AF9C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34FC410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4C5749D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BB87B9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145CE452"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F5CC0CA"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(117%). 5 workshops on introduction to restoration, with 182 participants; two forest restoration courses, with 53 participants</w:t>
                  </w:r>
                </w:p>
              </w:tc>
            </w:tr>
          </w:tbl>
          <w:p w14:paraId="4AAFD696"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56C8063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3C4FB053"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52A26D8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34632F51"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82C3E69" w14:textId="0115B20B"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BD46F2">
                    <w:t xml:space="preserve"> </w:t>
                  </w:r>
                  <w:r w:rsidR="00BD46F2" w:rsidRPr="00BD46F2">
                    <w:rPr>
                      <w:rFonts w:ascii="Calibri" w:hAnsi="Calibri" w:cs="Calibri"/>
                      <w:noProof/>
                      <w:sz w:val="20"/>
                      <w:szCs w:val="20"/>
                    </w:rPr>
                    <w:t>Prevention and Control of Forest Fires</w:t>
                  </w:r>
                </w:p>
              </w:tc>
            </w:tr>
            <w:tr w:rsidR="001C0D0D" w:rsidRPr="00644C24" w14:paraId="4F83E5F3" w14:textId="77777777" w:rsidTr="00427D78">
              <w:trPr>
                <w:trHeight w:val="288"/>
              </w:trPr>
              <w:tc>
                <w:tcPr>
                  <w:tcW w:w="3125" w:type="dxa"/>
                  <w:tcBorders>
                    <w:top w:val="single" w:sz="4" w:space="0" w:color="D9D9D9"/>
                  </w:tcBorders>
                  <w:shd w:val="clear" w:color="auto" w:fill="F7F7F7"/>
                  <w:vAlign w:val="center"/>
                </w:tcPr>
                <w:p w14:paraId="5C1B02D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349498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D967BD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11998A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E015B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5160B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9C6ED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A96D0EB" w14:textId="77777777" w:rsidTr="00427D78">
              <w:trPr>
                <w:trHeight w:val="368"/>
              </w:trPr>
              <w:tc>
                <w:tcPr>
                  <w:tcW w:w="3125" w:type="dxa"/>
                  <w:vMerge w:val="restart"/>
                  <w:tcBorders>
                    <w:top w:val="single" w:sz="4" w:space="0" w:color="D9D9D9"/>
                  </w:tcBorders>
                  <w:shd w:val="clear" w:color="auto" w:fill="F7F7F7"/>
                </w:tcPr>
                <w:p w14:paraId="121988C0"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on techniques to prevent and fight forest fires</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789FEFAF"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2ABB06C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64000A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120.00</w:t>
                  </w:r>
                </w:p>
              </w:tc>
              <w:tc>
                <w:tcPr>
                  <w:tcW w:w="2347" w:type="dxa"/>
                  <w:tcBorders>
                    <w:top w:val="single" w:sz="4" w:space="0" w:color="D9D9D9"/>
                    <w:bottom w:val="nil"/>
                  </w:tcBorders>
                  <w:shd w:val="clear" w:color="auto" w:fill="F7F7F7"/>
                </w:tcPr>
                <w:p w14:paraId="709B48B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120.00</w:t>
                  </w:r>
                </w:p>
              </w:tc>
              <w:tc>
                <w:tcPr>
                  <w:tcW w:w="2347" w:type="dxa"/>
                  <w:gridSpan w:val="2"/>
                  <w:tcBorders>
                    <w:top w:val="single" w:sz="4" w:space="0" w:color="D9D9D9"/>
                    <w:bottom w:val="nil"/>
                  </w:tcBorders>
                  <w:shd w:val="clear" w:color="auto" w:fill="F7F7F7"/>
                </w:tcPr>
                <w:p w14:paraId="10424D2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270.00</w:t>
                  </w:r>
                </w:p>
              </w:tc>
            </w:tr>
            <w:tr w:rsidR="001C0D0D" w:rsidRPr="00644C24" w14:paraId="770D9DA8" w14:textId="77777777" w:rsidTr="00427D78">
              <w:trPr>
                <w:trHeight w:val="367"/>
              </w:trPr>
              <w:tc>
                <w:tcPr>
                  <w:tcW w:w="3125" w:type="dxa"/>
                  <w:vMerge/>
                  <w:shd w:val="clear" w:color="auto" w:fill="F7F7F7"/>
                </w:tcPr>
                <w:p w14:paraId="66D9BBF5"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A0C981F"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034A93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5F4D6A0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37E9FC8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689299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4C412D4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6066366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(225%). The project conducted training courses in eight different municipalities (in conjunction with the State Fire Department) for 217 volunteer firefighters on how to combat, prevent and avoid fires. In conjunction with the National Center for Preventing and Combating Forest Fires (PREVFOGO), the project administered a course on forest-fire expertise to 45 technicians</w:t>
                  </w:r>
                </w:p>
              </w:tc>
            </w:tr>
          </w:tbl>
          <w:p w14:paraId="7B7321A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0ADE351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6A9F4666" w14:textId="77777777" w:rsidTr="00427D78">
              <w:trPr>
                <w:trHeight w:val="288"/>
              </w:trPr>
              <w:tc>
                <w:tcPr>
                  <w:tcW w:w="3125" w:type="dxa"/>
                  <w:tcBorders>
                    <w:top w:val="single" w:sz="4" w:space="0" w:color="D9D9D9"/>
                  </w:tcBorders>
                  <w:shd w:val="clear" w:color="auto" w:fill="F7F7F7"/>
                  <w:vAlign w:val="center"/>
                </w:tcPr>
                <w:p w14:paraId="09A6B8B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C08779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BE1413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B8F8E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D5BD00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64931A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101BC3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363D41FE" w14:textId="77777777" w:rsidTr="00427D78">
              <w:trPr>
                <w:trHeight w:val="368"/>
              </w:trPr>
              <w:tc>
                <w:tcPr>
                  <w:tcW w:w="3125" w:type="dxa"/>
                  <w:vMerge w:val="restart"/>
                  <w:tcBorders>
                    <w:top w:val="single" w:sz="4" w:space="0" w:color="D9D9D9"/>
                  </w:tcBorders>
                  <w:shd w:val="clear" w:color="auto" w:fill="F7F7F7"/>
                </w:tcPr>
                <w:p w14:paraId="7B5CB9F3"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in alternatives to the use of fire under the Project</w:t>
                  </w:r>
                  <w:r w:rsidR="001C0D0D"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2F56ABFE"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2B110DE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84F66E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160.00</w:t>
                  </w:r>
                </w:p>
              </w:tc>
              <w:tc>
                <w:tcPr>
                  <w:tcW w:w="2347" w:type="dxa"/>
                  <w:tcBorders>
                    <w:top w:val="single" w:sz="4" w:space="0" w:color="D9D9D9"/>
                    <w:bottom w:val="nil"/>
                  </w:tcBorders>
                  <w:shd w:val="clear" w:color="auto" w:fill="F7F7F7"/>
                </w:tcPr>
                <w:p w14:paraId="292C96A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160.00</w:t>
                  </w:r>
                </w:p>
              </w:tc>
              <w:tc>
                <w:tcPr>
                  <w:tcW w:w="2347" w:type="dxa"/>
                  <w:gridSpan w:val="2"/>
                  <w:tcBorders>
                    <w:top w:val="single" w:sz="4" w:space="0" w:color="D9D9D9"/>
                    <w:bottom w:val="nil"/>
                  </w:tcBorders>
                  <w:shd w:val="clear" w:color="auto" w:fill="F7F7F7"/>
                </w:tcPr>
                <w:p w14:paraId="2E9C1E2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217.00</w:t>
                  </w:r>
                </w:p>
              </w:tc>
            </w:tr>
            <w:tr w:rsidR="001C0D0D" w:rsidRPr="00644C24" w14:paraId="079ACFED" w14:textId="77777777" w:rsidTr="00427D78">
              <w:trPr>
                <w:trHeight w:val="367"/>
              </w:trPr>
              <w:tc>
                <w:tcPr>
                  <w:tcW w:w="3125" w:type="dxa"/>
                  <w:vMerge/>
                  <w:shd w:val="clear" w:color="auto" w:fill="F7F7F7"/>
                </w:tcPr>
                <w:p w14:paraId="67196ADD"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552585F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B911AD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8C06AB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78CB1E42"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54CF2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58A635C5" w14:textId="77777777" w:rsidTr="004A03C5">
              <w:trPr>
                <w:gridAfter w:val="1"/>
                <w:wAfter w:w="17" w:type="dxa"/>
                <w:trHeight w:val="288"/>
              </w:trPr>
              <w:tc>
                <w:tcPr>
                  <w:tcW w:w="13925" w:type="dxa"/>
                  <w:gridSpan w:val="6"/>
                  <w:tcBorders>
                    <w:top w:val="nil"/>
                    <w:bottom w:val="nil"/>
                  </w:tcBorders>
                  <w:shd w:val="clear" w:color="auto" w:fill="F7F7F7"/>
                </w:tcPr>
                <w:p w14:paraId="59276DA5"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(135%). The project conducted eight workshops regarding alternatives to use forest fire with 217 participants.   An interesting teaching tool is the use of “serial albums,” also funded by the project, which take the place of slide presentations and flipcharts and contain the entire lesson delivered as a story with text, pictures and </w:t>
                  </w:r>
                  <w:r w:rsidR="001F4979" w:rsidRPr="00644C24">
                    <w:rPr>
                      <w:rFonts w:ascii="Calibri" w:eastAsia="Calibri" w:hAnsi="Calibri" w:cs="Calibri"/>
                      <w:sz w:val="20"/>
                      <w:szCs w:val="20"/>
                    </w:rPr>
                    <w:t>graphs.</w:t>
                  </w:r>
                </w:p>
              </w:tc>
            </w:tr>
            <w:tr w:rsidR="004A03C5" w:rsidRPr="00644C24" w14:paraId="1244147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FC7E25E" w14:textId="77777777" w:rsidR="004A03C5" w:rsidRPr="00644C24" w:rsidRDefault="004A03C5" w:rsidP="00427D78">
                  <w:pPr>
                    <w:ind w:left="90"/>
                    <w:rPr>
                      <w:rFonts w:ascii="Calibri" w:hAnsi="Calibri" w:cs="Calibri"/>
                      <w:b/>
                      <w:bCs/>
                      <w:color w:val="7F7F7F"/>
                      <w:sz w:val="20"/>
                      <w:szCs w:val="20"/>
                    </w:rPr>
                  </w:pPr>
                </w:p>
              </w:tc>
            </w:tr>
            <w:tr w:rsidR="004A03C5" w:rsidRPr="00644C24" w14:paraId="2B1F1C5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DEB68C4" w14:textId="77777777" w:rsidR="004A03C5" w:rsidRPr="00644C24" w:rsidRDefault="004A03C5" w:rsidP="00427D78">
                  <w:pPr>
                    <w:ind w:left="90"/>
                    <w:rPr>
                      <w:rFonts w:ascii="Calibri" w:hAnsi="Calibri" w:cs="Calibri"/>
                      <w:b/>
                      <w:bCs/>
                      <w:color w:val="7F7F7F"/>
                      <w:sz w:val="20"/>
                      <w:szCs w:val="20"/>
                    </w:rPr>
                  </w:pPr>
                </w:p>
              </w:tc>
            </w:tr>
          </w:tbl>
          <w:p w14:paraId="7B69B6CE"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219700C9"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2F2EE687" w14:textId="77777777" w:rsidTr="00427D78">
              <w:trPr>
                <w:trHeight w:val="288"/>
              </w:trPr>
              <w:tc>
                <w:tcPr>
                  <w:tcW w:w="3125" w:type="dxa"/>
                  <w:tcBorders>
                    <w:top w:val="single" w:sz="4" w:space="0" w:color="D9D9D9"/>
                  </w:tcBorders>
                  <w:shd w:val="clear" w:color="auto" w:fill="F7F7F7"/>
                  <w:vAlign w:val="center"/>
                </w:tcPr>
                <w:p w14:paraId="3905F3E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36" w:type="dxa"/>
                  <w:tcBorders>
                    <w:top w:val="single" w:sz="4" w:space="0" w:color="D9D9D9"/>
                  </w:tcBorders>
                  <w:shd w:val="clear" w:color="auto" w:fill="F7F7F7"/>
                  <w:vAlign w:val="center"/>
                </w:tcPr>
                <w:p w14:paraId="346B2A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E3C10D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15E4A8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95D77F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1CFA8D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68D8B8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1A189B70" w14:textId="77777777" w:rsidTr="00427D78">
              <w:trPr>
                <w:trHeight w:val="368"/>
              </w:trPr>
              <w:tc>
                <w:tcPr>
                  <w:tcW w:w="3125" w:type="dxa"/>
                  <w:vMerge w:val="restart"/>
                  <w:tcBorders>
                    <w:top w:val="single" w:sz="4" w:space="0" w:color="D9D9D9"/>
                  </w:tcBorders>
                  <w:shd w:val="clear" w:color="auto" w:fill="F7F7F7"/>
                </w:tcPr>
                <w:p w14:paraId="354EA84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Targeted municipalities equipped to combat forest fires.</w:t>
                  </w:r>
                </w:p>
              </w:tc>
              <w:tc>
                <w:tcPr>
                  <w:tcW w:w="1436" w:type="dxa"/>
                  <w:tcBorders>
                    <w:top w:val="single" w:sz="4" w:space="0" w:color="D9D9D9"/>
                    <w:bottom w:val="nil"/>
                  </w:tcBorders>
                  <w:shd w:val="clear" w:color="auto" w:fill="F7F7F7"/>
                </w:tcPr>
                <w:p w14:paraId="259A807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33F1273"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5B3889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8.00</w:t>
                  </w:r>
                </w:p>
              </w:tc>
              <w:tc>
                <w:tcPr>
                  <w:tcW w:w="2347" w:type="dxa"/>
                  <w:tcBorders>
                    <w:top w:val="single" w:sz="4" w:space="0" w:color="D9D9D9"/>
                    <w:bottom w:val="nil"/>
                  </w:tcBorders>
                  <w:shd w:val="clear" w:color="auto" w:fill="F7F7F7"/>
                </w:tcPr>
                <w:p w14:paraId="238CC9C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8.00</w:t>
                  </w:r>
                </w:p>
              </w:tc>
              <w:tc>
                <w:tcPr>
                  <w:tcW w:w="2347" w:type="dxa"/>
                  <w:gridSpan w:val="2"/>
                  <w:tcBorders>
                    <w:top w:val="single" w:sz="4" w:space="0" w:color="D9D9D9"/>
                    <w:bottom w:val="nil"/>
                  </w:tcBorders>
                  <w:shd w:val="clear" w:color="auto" w:fill="F7F7F7"/>
                </w:tcPr>
                <w:p w14:paraId="6B25897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11.00</w:t>
                  </w:r>
                </w:p>
              </w:tc>
            </w:tr>
            <w:tr w:rsidR="001C0D0D" w:rsidRPr="00644C24" w14:paraId="7423BFE8" w14:textId="77777777" w:rsidTr="00427D78">
              <w:trPr>
                <w:trHeight w:val="367"/>
              </w:trPr>
              <w:tc>
                <w:tcPr>
                  <w:tcW w:w="3125" w:type="dxa"/>
                  <w:vMerge/>
                  <w:shd w:val="clear" w:color="auto" w:fill="F7F7F7"/>
                </w:tcPr>
                <w:p w14:paraId="3D0FEA7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6A365E0"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587F92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C6DF82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11D6BA3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5B321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27B11147"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A8627C9"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eastAsia="Calibri" w:hAnsi="Calibri" w:cs="Calibri"/>
                      <w:sz w:val="20"/>
                      <w:szCs w:val="20"/>
                    </w:rPr>
                    <w:t xml:space="preserve"> Target surpassed (137%).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 training and workshops. The project also promoted controlled burning and support to the Bahia Without Fire campaign in the form of mobile workshops with the aim of promoting awareness of fires and their prevention among inhabitants of and visitors to the state’s western region.</w:t>
                  </w:r>
                </w:p>
              </w:tc>
            </w:tr>
            <w:tr w:rsidR="001C0D0D" w:rsidRPr="00644C24" w14:paraId="00508BBA"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4EF0A0AA" w14:textId="77777777" w:rsidR="001C0D0D" w:rsidRPr="00644C24" w:rsidRDefault="001C0D0D" w:rsidP="00427D78">
                  <w:pPr>
                    <w:ind w:left="90"/>
                    <w:rPr>
                      <w:rFonts w:ascii="Calibri" w:hAnsi="Calibri" w:cs="Calibri"/>
                      <w:b/>
                      <w:bCs/>
                      <w:color w:val="7F7F7F"/>
                      <w:sz w:val="20"/>
                      <w:szCs w:val="20"/>
                    </w:rPr>
                  </w:pPr>
                </w:p>
              </w:tc>
            </w:tr>
          </w:tbl>
          <w:p w14:paraId="2D0D1C9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c>
      </w:tr>
    </w:tbl>
    <w:p w14:paraId="4B26F544" w14:textId="77777777" w:rsidR="001C0D0D" w:rsidRPr="00644C24" w:rsidRDefault="001C0D0D" w:rsidP="001C0D0D">
      <w:pPr>
        <w:pStyle w:val="Normal4"/>
        <w:spacing w:after="0" w:line="14" w:lineRule="exact"/>
        <w:ind w:left="-907"/>
        <w:rPr>
          <w:rFonts w:cs="Calibri"/>
          <w:sz w:val="20"/>
          <w:szCs w:val="20"/>
        </w:rPr>
      </w:pPr>
      <w:r w:rsidRPr="00644C24">
        <w:rPr>
          <w:rFonts w:cs="Calibri"/>
          <w:sz w:val="20"/>
          <w:szCs w:val="20"/>
        </w:rPr>
        <w:lastRenderedPageBreak/>
        <w:t xml:space="preserve"> </w:t>
      </w:r>
    </w:p>
    <w:p w14:paraId="309C09BF" w14:textId="77777777" w:rsidR="00AC4F61" w:rsidRPr="00644C24" w:rsidRDefault="00AC4F61" w:rsidP="001C0D0D">
      <w:pPr>
        <w:pStyle w:val="Normal4"/>
        <w:spacing w:after="0" w:line="14" w:lineRule="exact"/>
        <w:ind w:left="-907"/>
        <w:rPr>
          <w:rFonts w:cs="Calibri"/>
          <w:sz w:val="20"/>
          <w:szCs w:val="20"/>
        </w:rPr>
      </w:pPr>
    </w:p>
    <w:p w14:paraId="6D2EA845" w14:textId="77777777" w:rsidR="00AC4F61" w:rsidRPr="00644C24" w:rsidRDefault="00AC4F61" w:rsidP="001C0D0D">
      <w:pPr>
        <w:pStyle w:val="Normal4"/>
        <w:spacing w:after="0" w:line="14" w:lineRule="exact"/>
        <w:ind w:left="-907"/>
        <w:rPr>
          <w:rFonts w:cs="Calibri"/>
          <w:sz w:val="20"/>
          <w:szCs w:val="20"/>
        </w:rPr>
      </w:pPr>
    </w:p>
    <w:p w14:paraId="31FA4EA3" w14:textId="77777777" w:rsidR="00AC4F61" w:rsidRPr="00644C24" w:rsidRDefault="00AC4F61" w:rsidP="001C0D0D">
      <w:pPr>
        <w:pStyle w:val="Normal4"/>
        <w:spacing w:after="0" w:line="14" w:lineRule="exact"/>
        <w:ind w:left="-907"/>
        <w:rPr>
          <w:rFonts w:cs="Calibri"/>
          <w:sz w:val="20"/>
          <w:szCs w:val="20"/>
        </w:rPr>
      </w:pPr>
    </w:p>
    <w:p w14:paraId="6AA78885" w14:textId="77777777" w:rsidR="00AC4F61" w:rsidRPr="00644C24" w:rsidRDefault="00AC4F61" w:rsidP="001C0D0D">
      <w:pPr>
        <w:pStyle w:val="Normal4"/>
        <w:spacing w:after="0" w:line="14" w:lineRule="exact"/>
        <w:ind w:left="-907"/>
        <w:rPr>
          <w:rFonts w:cs="Calibri"/>
          <w:sz w:val="20"/>
          <w:szCs w:val="20"/>
        </w:rPr>
      </w:pPr>
    </w:p>
    <w:p w14:paraId="382D5732" w14:textId="77777777" w:rsidR="00AC4F61" w:rsidRPr="00644C24" w:rsidRDefault="00AC4F61" w:rsidP="001C0D0D">
      <w:pPr>
        <w:pStyle w:val="Normal4"/>
        <w:spacing w:after="0" w:line="14" w:lineRule="exact"/>
        <w:ind w:left="-907"/>
        <w:rPr>
          <w:rFonts w:cs="Calibri"/>
          <w:sz w:val="20"/>
          <w:szCs w:val="20"/>
        </w:rPr>
      </w:pPr>
    </w:p>
    <w:p w14:paraId="3E76DCD3" w14:textId="77777777" w:rsidR="001C0D0D" w:rsidRPr="00644C24" w:rsidRDefault="004146CA" w:rsidP="00AC4F61">
      <w:pPr>
        <w:keepNext/>
        <w:rPr>
          <w:rFonts w:ascii="Calibri" w:hAnsi="Calibri" w:cs="Calibri"/>
          <w:b/>
          <w:bCs/>
          <w:color w:val="172D5F"/>
          <w:sz w:val="20"/>
          <w:szCs w:val="20"/>
        </w:rPr>
      </w:pPr>
      <w:bookmarkStart w:id="102" w:name="_Hlk529364252"/>
      <w:r w:rsidRPr="00644C24">
        <w:rPr>
          <w:rFonts w:ascii="Calibri" w:hAnsi="Calibri" w:cs="Calibri"/>
          <w:b/>
          <w:bCs/>
          <w:color w:val="172D5F"/>
          <w:sz w:val="20"/>
          <w:szCs w:val="20"/>
        </w:rPr>
        <w:t xml:space="preserve">B.2.3. </w:t>
      </w:r>
      <w:r w:rsidR="008228A7" w:rsidRPr="008228A7">
        <w:rPr>
          <w:rFonts w:ascii="Calibri" w:hAnsi="Calibri" w:cs="Calibri"/>
          <w:b/>
          <w:bCs/>
          <w:color w:val="172D5F"/>
          <w:sz w:val="20"/>
          <w:szCs w:val="20"/>
        </w:rPr>
        <w:t>Organization of the Assessment of the PDO</w:t>
      </w:r>
    </w:p>
    <w:bookmarkEnd w:id="102"/>
    <w:p w14:paraId="03F5A607" w14:textId="77777777" w:rsidR="001C0D0D" w:rsidRPr="00644C24" w:rsidRDefault="001C0D0D" w:rsidP="001C0D0D">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2560"/>
        <w:gridCol w:w="10515"/>
      </w:tblGrid>
      <w:tr w:rsidR="001C0D0D" w:rsidRPr="00644C24" w14:paraId="49DFF429"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1EF06AE" w14:textId="77777777" w:rsidR="001C0D0D" w:rsidRPr="00644C24" w:rsidRDefault="001C0D0D"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 xml:space="preserve">Outcome 1: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331BC4" w:rsidRPr="00CD1DB2">
              <w:rPr>
                <w:rFonts w:ascii="Calibri" w:eastAsia="Calibri" w:hAnsi="Calibri" w:cs="Calibri"/>
                <w:b/>
                <w:color w:val="7F7F7F"/>
                <w:sz w:val="20"/>
                <w:szCs w:val="20"/>
              </w:rPr>
              <w:t>reduction of climate change impact</w:t>
            </w:r>
            <w:r w:rsidR="002871A5">
              <w:rPr>
                <w:rFonts w:ascii="Calibri" w:eastAsia="Calibri" w:hAnsi="Calibri" w:cs="Calibri"/>
                <w:b/>
                <w:color w:val="7F7F7F"/>
                <w:sz w:val="20"/>
                <w:szCs w:val="20"/>
              </w:rPr>
              <w:t>s</w:t>
            </w:r>
            <w:r w:rsidR="00331BC4" w:rsidRPr="00CD1DB2">
              <w:rPr>
                <w:rFonts w:ascii="Calibri" w:eastAsia="Calibri" w:hAnsi="Calibri" w:cs="Calibri"/>
                <w:b/>
                <w:color w:val="7F7F7F"/>
                <w:sz w:val="20"/>
                <w:szCs w:val="20"/>
              </w:rPr>
              <w:t xml:space="preserve"> in the Cerrado by </w:t>
            </w:r>
            <w:r w:rsidR="00FB34A8" w:rsidRPr="00CD1DB2">
              <w:rPr>
                <w:rFonts w:ascii="Calibri" w:eastAsia="Calibri" w:hAnsi="Calibri" w:cs="Calibri"/>
                <w:b/>
                <w:color w:val="7F7F7F"/>
                <w:sz w:val="20"/>
                <w:szCs w:val="20"/>
              </w:rPr>
              <w:t>promoting environmental regularization of landholdings</w:t>
            </w:r>
          </w:p>
        </w:tc>
      </w:tr>
      <w:tr w:rsidR="001C0D0D" w:rsidRPr="00644C24" w14:paraId="09A8FB3D" w14:textId="77777777" w:rsidTr="00AC4F61">
        <w:trPr>
          <w:trHeight w:val="323"/>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FA6B685"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29B4CCD5"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bCs/>
                <w:noProof/>
                <w:sz w:val="20"/>
                <w:szCs w:val="20"/>
              </w:rPr>
              <w:t>25,342</w:t>
            </w:r>
            <w:r w:rsidRPr="00644C24">
              <w:rPr>
                <w:rFonts w:ascii="Calibri" w:hAnsi="Calibri" w:cs="Calibri"/>
                <w:noProof/>
                <w:sz w:val="20"/>
                <w:szCs w:val="20"/>
              </w:rPr>
              <w:t xml:space="preserve"> land users adopting sustainable land </w:t>
            </w:r>
            <w:r w:rsidR="00020F17" w:rsidRPr="00644C24">
              <w:rPr>
                <w:rFonts w:ascii="Calibri" w:hAnsi="Calibri" w:cs="Calibri"/>
                <w:noProof/>
                <w:sz w:val="20"/>
                <w:szCs w:val="20"/>
              </w:rPr>
              <w:t>management</w:t>
            </w:r>
            <w:r w:rsidRPr="00644C24">
              <w:rPr>
                <w:rFonts w:ascii="Calibri" w:hAnsi="Calibri" w:cs="Calibri"/>
                <w:noProof/>
                <w:sz w:val="20"/>
                <w:szCs w:val="20"/>
              </w:rPr>
              <w:t xml:space="preserve"> practices as a result of the project</w:t>
            </w:r>
            <w:r w:rsidR="00E450DF" w:rsidRPr="00644C24">
              <w:rPr>
                <w:rFonts w:ascii="Calibri" w:hAnsi="Calibri" w:cs="Calibri"/>
                <w:noProof/>
                <w:sz w:val="20"/>
                <w:szCs w:val="20"/>
              </w:rPr>
              <w:t>: CAR</w:t>
            </w:r>
          </w:p>
          <w:p w14:paraId="1822C9EB"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bCs/>
                <w:noProof/>
                <w:sz w:val="20"/>
                <w:szCs w:val="20"/>
              </w:rPr>
              <w:t>312,875 hectares of l</w:t>
            </w:r>
            <w:r w:rsidRPr="00644C24">
              <w:rPr>
                <w:rFonts w:ascii="Calibri" w:hAnsi="Calibri" w:cs="Calibri"/>
                <w:noProof/>
                <w:sz w:val="20"/>
                <w:szCs w:val="20"/>
              </w:rPr>
              <w:t>and area under sustainable landscape management practices</w:t>
            </w:r>
          </w:p>
        </w:tc>
      </w:tr>
      <w:tr w:rsidR="001C0D0D" w:rsidRPr="00644C24" w14:paraId="7C41DBE9" w14:textId="77777777" w:rsidTr="00AC4F61">
        <w:trPr>
          <w:trHeight w:val="350"/>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2BB15D9"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4E41F2A2"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 xml:space="preserve">Two </w:t>
            </w:r>
            <w:r w:rsidR="00E450DF" w:rsidRPr="00644C24">
              <w:rPr>
                <w:rFonts w:ascii="Calibri" w:hAnsi="Calibri" w:cs="Calibri"/>
                <w:noProof/>
                <w:sz w:val="20"/>
                <w:szCs w:val="20"/>
              </w:rPr>
              <w:t>g</w:t>
            </w:r>
            <w:r w:rsidR="00020F17" w:rsidRPr="00644C24">
              <w:rPr>
                <w:rFonts w:ascii="Calibri" w:hAnsi="Calibri" w:cs="Calibri"/>
                <w:noProof/>
                <w:sz w:val="20"/>
                <w:szCs w:val="20"/>
              </w:rPr>
              <w:t>overnment</w:t>
            </w:r>
            <w:r w:rsidRPr="00644C24">
              <w:rPr>
                <w:rFonts w:ascii="Calibri" w:hAnsi="Calibri" w:cs="Calibri"/>
                <w:noProof/>
                <w:sz w:val="20"/>
                <w:szCs w:val="20"/>
              </w:rPr>
              <w:t xml:space="preserve"> institutions provided w</w:t>
            </w:r>
            <w:r w:rsidR="00020F17" w:rsidRPr="00644C24">
              <w:rPr>
                <w:rFonts w:ascii="Calibri" w:hAnsi="Calibri" w:cs="Calibri"/>
                <w:noProof/>
                <w:sz w:val="20"/>
                <w:szCs w:val="20"/>
              </w:rPr>
              <w:t>ith</w:t>
            </w:r>
            <w:r w:rsidRPr="00644C24">
              <w:rPr>
                <w:rFonts w:ascii="Calibri" w:hAnsi="Calibri" w:cs="Calibri"/>
                <w:noProof/>
                <w:sz w:val="20"/>
                <w:szCs w:val="20"/>
              </w:rPr>
              <w:t xml:space="preserve"> capacity build</w:t>
            </w:r>
            <w:r w:rsidR="00E450DF" w:rsidRPr="00644C24">
              <w:rPr>
                <w:rFonts w:ascii="Calibri" w:hAnsi="Calibri" w:cs="Calibri"/>
                <w:noProof/>
                <w:sz w:val="20"/>
                <w:szCs w:val="20"/>
              </w:rPr>
              <w:t>in</w:t>
            </w:r>
            <w:r w:rsidRPr="00644C24">
              <w:rPr>
                <w:rFonts w:ascii="Calibri" w:hAnsi="Calibri" w:cs="Calibri"/>
                <w:noProof/>
                <w:sz w:val="20"/>
                <w:szCs w:val="20"/>
              </w:rPr>
              <w:t xml:space="preserve">g to improve </w:t>
            </w:r>
            <w:r w:rsidR="00020F17" w:rsidRPr="00644C24">
              <w:rPr>
                <w:rFonts w:ascii="Calibri" w:hAnsi="Calibri" w:cs="Calibri"/>
                <w:noProof/>
                <w:sz w:val="20"/>
                <w:szCs w:val="20"/>
              </w:rPr>
              <w:t>management</w:t>
            </w:r>
            <w:r w:rsidRPr="00644C24">
              <w:rPr>
                <w:rFonts w:ascii="Calibri" w:hAnsi="Calibri" w:cs="Calibri"/>
                <w:noProof/>
                <w:sz w:val="20"/>
                <w:szCs w:val="20"/>
              </w:rPr>
              <w:t xml:space="preserve"> of forest resources</w:t>
            </w:r>
          </w:p>
          <w:p w14:paraId="530611A8"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Twelve </w:t>
            </w:r>
            <w:r w:rsidR="00E450DF" w:rsidRPr="00644C24">
              <w:rPr>
                <w:rFonts w:ascii="Calibri" w:hAnsi="Calibri" w:cs="Calibri"/>
                <w:noProof/>
                <w:sz w:val="20"/>
                <w:szCs w:val="20"/>
              </w:rPr>
              <w:t>m</w:t>
            </w:r>
            <w:r w:rsidRPr="00644C24">
              <w:rPr>
                <w:rFonts w:ascii="Calibri" w:hAnsi="Calibri" w:cs="Calibri"/>
                <w:noProof/>
                <w:sz w:val="20"/>
                <w:szCs w:val="20"/>
              </w:rPr>
              <w:t xml:space="preserve">unicipalities provided with CEFIR registration for small landholdings as a result of the </w:t>
            </w:r>
            <w:r w:rsidR="00E450DF" w:rsidRPr="00644C24">
              <w:rPr>
                <w:rFonts w:ascii="Calibri" w:hAnsi="Calibri" w:cs="Calibri"/>
                <w:noProof/>
                <w:sz w:val="20"/>
                <w:szCs w:val="20"/>
              </w:rPr>
              <w:t>p</w:t>
            </w:r>
            <w:r w:rsidRPr="00644C24">
              <w:rPr>
                <w:rFonts w:ascii="Calibri" w:hAnsi="Calibri" w:cs="Calibri"/>
                <w:noProof/>
                <w:sz w:val="20"/>
                <w:szCs w:val="20"/>
              </w:rPr>
              <w:t>roject</w:t>
            </w:r>
          </w:p>
          <w:p w14:paraId="2AE04DF2"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350 d</w:t>
            </w:r>
            <w:r w:rsidRPr="00644C24">
              <w:rPr>
                <w:rFonts w:ascii="Calibri" w:hAnsi="Calibri" w:cs="Calibri"/>
                <w:noProof/>
                <w:sz w:val="20"/>
                <w:szCs w:val="20"/>
              </w:rPr>
              <w:t xml:space="preserve">emonstrative degraded areas where recovery practices have been implemented as a result of the </w:t>
            </w:r>
            <w:r w:rsidR="00E450DF" w:rsidRPr="00644C24">
              <w:rPr>
                <w:rFonts w:ascii="Calibri" w:hAnsi="Calibri" w:cs="Calibri"/>
                <w:noProof/>
                <w:sz w:val="20"/>
                <w:szCs w:val="20"/>
              </w:rPr>
              <w:t>p</w:t>
            </w:r>
            <w:r w:rsidRPr="00644C24">
              <w:rPr>
                <w:rFonts w:ascii="Calibri" w:hAnsi="Calibri" w:cs="Calibri"/>
                <w:noProof/>
                <w:sz w:val="20"/>
                <w:szCs w:val="20"/>
              </w:rPr>
              <w:t xml:space="preserve">roject </w:t>
            </w:r>
          </w:p>
          <w:p w14:paraId="7A1B16AD"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 xml:space="preserve">270 </w:t>
            </w:r>
            <w:r w:rsidR="00E450DF" w:rsidRPr="00644C24">
              <w:rPr>
                <w:rFonts w:ascii="Calibri" w:hAnsi="Calibri" w:cs="Calibri"/>
                <w:noProof/>
                <w:sz w:val="20"/>
                <w:szCs w:val="20"/>
              </w:rPr>
              <w:t>p</w:t>
            </w:r>
            <w:r w:rsidRPr="00644C24">
              <w:rPr>
                <w:rFonts w:ascii="Calibri" w:hAnsi="Calibri" w:cs="Calibri"/>
                <w:noProof/>
                <w:sz w:val="20"/>
                <w:szCs w:val="20"/>
              </w:rPr>
              <w:t>eople trained to prepare and assist with the PRAD</w:t>
            </w:r>
          </w:p>
        </w:tc>
      </w:tr>
      <w:tr w:rsidR="001C0D0D" w:rsidRPr="00644C24" w14:paraId="75C752D3" w14:textId="77777777" w:rsidTr="00AC4F61">
        <w:trPr>
          <w:trHeight w:val="746"/>
        </w:trPr>
        <w:tc>
          <w:tcPr>
            <w:tcW w:w="256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059E7D99"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2C45051D" w14:textId="77777777" w:rsidR="001C0D0D" w:rsidRPr="00644C24" w:rsidRDefault="001C0D0D" w:rsidP="00D0659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1)</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6EE1FBA7"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68,829.99 hectares of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w:t>
            </w:r>
            <w:r w:rsidR="00E450DF" w:rsidRPr="00644C24">
              <w:rPr>
                <w:rFonts w:ascii="Calibri" w:eastAsia="Calibri" w:hAnsi="Calibri" w:cs="Calibri"/>
                <w:color w:val="auto"/>
                <w:sz w:val="20"/>
                <w:szCs w:val="20"/>
              </w:rPr>
              <w:t xml:space="preserve"> </w:t>
            </w:r>
            <w:r w:rsidRPr="00644C24">
              <w:rPr>
                <w:rFonts w:ascii="Calibri" w:eastAsia="Calibri" w:hAnsi="Calibri" w:cs="Calibri"/>
                <w:color w:val="auto"/>
                <w:sz w:val="20"/>
                <w:szCs w:val="20"/>
              </w:rPr>
              <w:t>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CEFIR</w:t>
            </w:r>
          </w:p>
          <w:p w14:paraId="6E8038DD"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21,229 landholders intend to enroll in the Environmental Regulation Program to restore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p>
          <w:p w14:paraId="48127896"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 xml:space="preserve">Educational </w:t>
            </w:r>
            <w:r w:rsidRPr="00644C24">
              <w:rPr>
                <w:rFonts w:ascii="Calibri" w:eastAsia="Calibri" w:hAnsi="Calibri" w:cs="Calibri"/>
                <w:color w:val="auto"/>
                <w:sz w:val="20"/>
                <w:szCs w:val="20"/>
              </w:rPr>
              <w:t>materials were produced for the protection of springs and headwater areas in the municipalities of Mansidão, Barreiras, Correntina, Jaborandi, Coribe and Cocos</w:t>
            </w:r>
          </w:p>
          <w:p w14:paraId="07A8E78A"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Educational videos; CAR guidelines</w:t>
            </w:r>
          </w:p>
        </w:tc>
      </w:tr>
      <w:tr w:rsidR="001C0D0D" w:rsidRPr="00644C24" w14:paraId="6817345B"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7AC1639B" w14:textId="77777777" w:rsidR="001C0D0D" w:rsidRPr="00CD1DB2" w:rsidRDefault="001C0D0D" w:rsidP="00427D78">
            <w:pPr>
              <w:keepNext/>
              <w:widowControl/>
              <w:autoSpaceDE/>
              <w:autoSpaceDN/>
              <w:adjustRightInd/>
              <w:rPr>
                <w:rFonts w:ascii="Calibri" w:eastAsia="Calibri" w:hAnsi="Calibri" w:cs="Calibri"/>
                <w:b/>
                <w:color w:val="7F7F7F"/>
                <w:sz w:val="20"/>
                <w:szCs w:val="20"/>
              </w:rPr>
            </w:pPr>
            <w:r w:rsidRPr="00644C24">
              <w:rPr>
                <w:rFonts w:ascii="Calibri" w:eastAsia="Calibri" w:hAnsi="Calibri" w:cs="Calibri"/>
                <w:b/>
                <w:color w:val="7F7F7F"/>
                <w:sz w:val="20"/>
                <w:szCs w:val="20"/>
              </w:rPr>
              <w:t>Outcome 2</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4146CA"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1C0D0D" w:rsidRPr="00644C24" w14:paraId="293BB7E0" w14:textId="77777777" w:rsidTr="00AC4F61">
        <w:trPr>
          <w:trHeight w:val="288"/>
        </w:trPr>
        <w:tc>
          <w:tcPr>
            <w:tcW w:w="256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5D407B6C"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0515" w:type="dxa"/>
            <w:tcBorders>
              <w:top w:val="single" w:sz="12" w:space="0" w:color="D9D9D9"/>
              <w:left w:val="single" w:sz="4" w:space="0" w:color="D9D9D9"/>
              <w:bottom w:val="single" w:sz="4" w:space="0" w:color="D9D9D9"/>
              <w:right w:val="single" w:sz="12" w:space="0" w:color="D9D9D9"/>
            </w:tcBorders>
            <w:shd w:val="clear" w:color="auto" w:fill="auto"/>
          </w:tcPr>
          <w:p w14:paraId="0DCBBB73"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Hotspots observed in A</w:t>
            </w:r>
            <w:r w:rsidR="00E450DF" w:rsidRPr="00644C24">
              <w:rPr>
                <w:rFonts w:ascii="Calibri" w:hAnsi="Calibri" w:cs="Calibri"/>
                <w:noProof/>
                <w:sz w:val="20"/>
                <w:szCs w:val="20"/>
              </w:rPr>
              <w:t>PPs</w:t>
            </w:r>
            <w:r w:rsidRPr="00644C24">
              <w:rPr>
                <w:rFonts w:ascii="Calibri" w:hAnsi="Calibri" w:cs="Calibri"/>
                <w:noProof/>
                <w:sz w:val="20"/>
                <w:szCs w:val="20"/>
              </w:rPr>
              <w:t xml:space="preserve"> and </w:t>
            </w:r>
            <w:r w:rsidR="00E450DF" w:rsidRPr="00644C24">
              <w:rPr>
                <w:rFonts w:ascii="Calibri" w:hAnsi="Calibri" w:cs="Calibri"/>
                <w:noProof/>
                <w:sz w:val="20"/>
                <w:szCs w:val="20"/>
              </w:rPr>
              <w:t>RLs</w:t>
            </w:r>
            <w:r w:rsidRPr="00644C24">
              <w:rPr>
                <w:rFonts w:ascii="Calibri" w:hAnsi="Calibri" w:cs="Calibri"/>
                <w:noProof/>
                <w:sz w:val="20"/>
                <w:szCs w:val="20"/>
              </w:rPr>
              <w:t xml:space="preserve"> registere</w:t>
            </w:r>
            <w:r w:rsidR="00E450DF" w:rsidRPr="00644C24">
              <w:rPr>
                <w:rFonts w:ascii="Calibri" w:hAnsi="Calibri" w:cs="Calibri"/>
                <w:noProof/>
                <w:sz w:val="20"/>
                <w:szCs w:val="20"/>
              </w:rPr>
              <w:t>d</w:t>
            </w:r>
            <w:r w:rsidRPr="00644C24">
              <w:rPr>
                <w:rFonts w:ascii="Calibri" w:hAnsi="Calibri" w:cs="Calibri"/>
                <w:noProof/>
                <w:sz w:val="20"/>
                <w:szCs w:val="20"/>
              </w:rPr>
              <w:t xml:space="preserve"> in CEF</w:t>
            </w:r>
            <w:r w:rsidR="00E450DF" w:rsidRPr="00644C24">
              <w:rPr>
                <w:rFonts w:ascii="Calibri" w:hAnsi="Calibri" w:cs="Calibri"/>
                <w:noProof/>
                <w:sz w:val="20"/>
                <w:szCs w:val="20"/>
              </w:rPr>
              <w:t>I</w:t>
            </w:r>
            <w:r w:rsidRPr="00644C24">
              <w:rPr>
                <w:rFonts w:ascii="Calibri" w:hAnsi="Calibri" w:cs="Calibri"/>
                <w:noProof/>
                <w:sz w:val="20"/>
                <w:szCs w:val="20"/>
              </w:rPr>
              <w:t>R, in targeted municipalities, as a result od the project (indicator n</w:t>
            </w:r>
            <w:r w:rsidR="0042087C" w:rsidRPr="00644C24">
              <w:rPr>
                <w:rFonts w:ascii="Calibri" w:hAnsi="Calibri" w:cs="Calibri"/>
                <w:noProof/>
                <w:sz w:val="20"/>
                <w:szCs w:val="20"/>
              </w:rPr>
              <w:t xml:space="preserve">ot </w:t>
            </w:r>
            <w:r w:rsidRPr="00644C24">
              <w:rPr>
                <w:rFonts w:ascii="Calibri" w:hAnsi="Calibri" w:cs="Calibri"/>
                <w:noProof/>
                <w:sz w:val="20"/>
                <w:szCs w:val="20"/>
              </w:rPr>
              <w:t xml:space="preserve">measured) </w:t>
            </w:r>
          </w:p>
          <w:p w14:paraId="5BE2DCC1"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85</w:t>
            </w:r>
            <w:r w:rsidRPr="00644C24">
              <w:rPr>
                <w:rFonts w:ascii="Calibri" w:hAnsi="Calibri" w:cs="Calibri"/>
                <w:noProof/>
                <w:sz w:val="20"/>
                <w:szCs w:val="20"/>
              </w:rPr>
              <w:t xml:space="preserve"> actions to combat forest fires in the targeted municipalities as a result of the </w:t>
            </w:r>
            <w:r w:rsidR="00E450DF" w:rsidRPr="00644C24">
              <w:rPr>
                <w:rFonts w:ascii="Calibri" w:hAnsi="Calibri" w:cs="Calibri"/>
                <w:noProof/>
                <w:sz w:val="20"/>
                <w:szCs w:val="20"/>
              </w:rPr>
              <w:t>p</w:t>
            </w:r>
            <w:r w:rsidRPr="00644C24">
              <w:rPr>
                <w:rFonts w:ascii="Calibri" w:hAnsi="Calibri" w:cs="Calibri"/>
                <w:noProof/>
                <w:sz w:val="20"/>
                <w:szCs w:val="20"/>
              </w:rPr>
              <w:t>roject</w:t>
            </w:r>
          </w:p>
        </w:tc>
      </w:tr>
      <w:tr w:rsidR="001C0D0D" w:rsidRPr="00644C24" w14:paraId="72CC390C" w14:textId="77777777" w:rsidTr="00AC4F61">
        <w:trPr>
          <w:trHeight w:val="288"/>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7309C518"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lastRenderedPageBreak/>
              <w:t>Intermediate Results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58DB16D0"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270 people trained on techniques to prevent and fight forest fires</w:t>
            </w:r>
          </w:p>
          <w:p w14:paraId="68071562"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11 targeted municipalities equipped to combat forest fires</w:t>
            </w:r>
          </w:p>
        </w:tc>
      </w:tr>
      <w:tr w:rsidR="001C0D0D" w:rsidRPr="00644C24" w14:paraId="0C9F8297" w14:textId="77777777" w:rsidTr="00AC4F61">
        <w:trPr>
          <w:trHeight w:val="288"/>
        </w:trPr>
        <w:tc>
          <w:tcPr>
            <w:tcW w:w="256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1FB58982"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1268F55B" w14:textId="77777777" w:rsidR="001C0D0D" w:rsidRPr="00644C24" w:rsidRDefault="001C0D0D" w:rsidP="00D0659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10515" w:type="dxa"/>
            <w:tcBorders>
              <w:top w:val="single" w:sz="4" w:space="0" w:color="D9D9D9"/>
              <w:left w:val="single" w:sz="4" w:space="0" w:color="D9D9D9"/>
              <w:bottom w:val="single" w:sz="12" w:space="0" w:color="D9D9D9"/>
              <w:right w:val="single" w:sz="12" w:space="0" w:color="D9D9D9"/>
            </w:tcBorders>
            <w:shd w:val="clear" w:color="auto" w:fill="auto"/>
          </w:tcPr>
          <w:p w14:paraId="5F994F37" w14:textId="77777777" w:rsidR="001C0D0D" w:rsidRPr="00644C24" w:rsidRDefault="001C0D0D" w:rsidP="00FA3F06">
            <w:pPr>
              <w:widowControl/>
              <w:numPr>
                <w:ilvl w:val="0"/>
                <w:numId w:val="20"/>
              </w:numPr>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11 municipalities equipped </w:t>
            </w:r>
          </w:p>
          <w:p w14:paraId="1780E2CD"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217 volunteer firefighters trained on how to combat forest fires</w:t>
            </w:r>
          </w:p>
          <w:p w14:paraId="46898294"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Educational materials: “serial album” </w:t>
            </w:r>
          </w:p>
          <w:p w14:paraId="246332C5"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Bahia Without Fire campaign in the form of mobile workshops with the aim of promoting awareness of fires and their prevention among inhabitants of and visitors to the state’s western region</w:t>
            </w:r>
          </w:p>
        </w:tc>
      </w:tr>
    </w:tbl>
    <w:p w14:paraId="5E619838" w14:textId="77777777" w:rsidR="001C0D0D" w:rsidRPr="00644C24" w:rsidRDefault="001C0D0D" w:rsidP="001C0D0D">
      <w:pPr>
        <w:ind w:left="-630"/>
        <w:rPr>
          <w:rFonts w:ascii="Calibri" w:hAnsi="Calibri" w:cs="Calibri"/>
          <w:b/>
          <w:bCs/>
          <w:color w:val="7F7F7F"/>
          <w:sz w:val="20"/>
          <w:szCs w:val="20"/>
        </w:rPr>
      </w:pPr>
    </w:p>
    <w:p w14:paraId="6119937A" w14:textId="77777777" w:rsidR="001C0D0D" w:rsidRPr="00644C24" w:rsidRDefault="00AC4F61" w:rsidP="001C0D0D">
      <w:pPr>
        <w:pStyle w:val="ListParagraph"/>
        <w:shd w:val="clear" w:color="auto" w:fill="DEEAF6"/>
        <w:ind w:left="-691"/>
        <w:rPr>
          <w:rFonts w:cs="Calibri"/>
          <w:sz w:val="20"/>
          <w:szCs w:val="20"/>
        </w:rPr>
      </w:pPr>
      <w:r w:rsidRPr="00644C24">
        <w:rPr>
          <w:rFonts w:cs="Calibri"/>
          <w:sz w:val="20"/>
          <w:szCs w:val="20"/>
        </w:rPr>
        <w:br w:type="page"/>
      </w:r>
      <w:r w:rsidR="004146CA" w:rsidRPr="00644C24">
        <w:rPr>
          <w:rFonts w:cs="Calibri"/>
          <w:sz w:val="20"/>
          <w:szCs w:val="20"/>
        </w:rPr>
        <w:lastRenderedPageBreak/>
        <w:t xml:space="preserve">B.3. </w:t>
      </w:r>
      <w:r w:rsidR="000A5924" w:rsidRPr="00644C24">
        <w:rPr>
          <w:rFonts w:cs="Calibri"/>
          <w:sz w:val="20"/>
          <w:szCs w:val="20"/>
        </w:rPr>
        <w:t xml:space="preserve">PROCERADO FEDERAL PROJECT </w:t>
      </w:r>
      <w:r w:rsidR="000A5924">
        <w:rPr>
          <w:rFonts w:cs="Calibri"/>
          <w:sz w:val="20"/>
          <w:szCs w:val="20"/>
        </w:rPr>
        <w:t xml:space="preserve">- </w:t>
      </w:r>
      <w:r w:rsidR="001C0D0D" w:rsidRPr="00644C24">
        <w:rPr>
          <w:rFonts w:cs="Calibri"/>
          <w:sz w:val="20"/>
          <w:szCs w:val="20"/>
        </w:rPr>
        <w:t>RESULTS FRAMEWORK AND KEY OUTPUTS</w:t>
      </w:r>
    </w:p>
    <w:p w14:paraId="2D3BA82E" w14:textId="77777777" w:rsidR="001C0D0D" w:rsidRPr="00644C24" w:rsidRDefault="001C0D0D" w:rsidP="00FB02CD">
      <w:pPr>
        <w:pStyle w:val="Normal4"/>
        <w:spacing w:after="0" w:line="14" w:lineRule="exact"/>
        <w:ind w:left="-907"/>
        <w:rPr>
          <w:rFonts w:cs="Calibri"/>
          <w:sz w:val="20"/>
          <w:szCs w:val="20"/>
        </w:rPr>
      </w:pPr>
    </w:p>
    <w:p w14:paraId="64AFC606" w14:textId="77777777" w:rsidR="001C0D0D" w:rsidRPr="00644C24" w:rsidRDefault="001C0D0D" w:rsidP="00FB02CD">
      <w:pPr>
        <w:pStyle w:val="Normal4"/>
        <w:spacing w:after="0" w:line="14" w:lineRule="exact"/>
        <w:ind w:left="-907"/>
        <w:rPr>
          <w:rFonts w:cs="Calibri"/>
          <w:sz w:val="20"/>
          <w:szCs w:val="20"/>
        </w:rPr>
      </w:pPr>
    </w:p>
    <w:p w14:paraId="464CC1CD" w14:textId="77777777" w:rsidR="001C0D0D" w:rsidRPr="00644C24" w:rsidRDefault="001C0D0D" w:rsidP="00FB02CD">
      <w:pPr>
        <w:pStyle w:val="Normal4"/>
        <w:spacing w:after="0" w:line="14" w:lineRule="exact"/>
        <w:ind w:left="-907"/>
        <w:rPr>
          <w:rFonts w:cs="Calibri"/>
          <w:sz w:val="20"/>
          <w:szCs w:val="20"/>
        </w:rPr>
      </w:pPr>
    </w:p>
    <w:p w14:paraId="09B3A55A" w14:textId="77777777" w:rsidR="00AC4F61" w:rsidRPr="00644C24" w:rsidRDefault="00AC4F61" w:rsidP="004146CA">
      <w:pPr>
        <w:shd w:val="clear" w:color="auto" w:fill="F7F7F7"/>
        <w:ind w:left="-691" w:right="-418"/>
        <w:rPr>
          <w:rFonts w:ascii="Calibri" w:hAnsi="Calibri" w:cs="Calibri"/>
          <w:b/>
          <w:bCs/>
          <w:color w:val="7F7F7F"/>
          <w:sz w:val="20"/>
          <w:szCs w:val="20"/>
        </w:rPr>
      </w:pPr>
    </w:p>
    <w:p w14:paraId="4BDB12EF" w14:textId="77777777" w:rsidR="001C0D0D" w:rsidRDefault="004146CA" w:rsidP="004146CA">
      <w:pPr>
        <w:shd w:val="clear" w:color="auto" w:fill="F7F7F7"/>
        <w:ind w:left="-691" w:right="-418"/>
        <w:rPr>
          <w:rFonts w:ascii="Calibri" w:hAnsi="Calibri" w:cs="Calibri"/>
          <w:b/>
          <w:bCs/>
          <w:color w:val="7F7F7F"/>
          <w:sz w:val="20"/>
          <w:szCs w:val="20"/>
        </w:rPr>
      </w:pPr>
      <w:r w:rsidRPr="00644C24">
        <w:rPr>
          <w:rFonts w:ascii="Calibri" w:hAnsi="Calibri" w:cs="Calibri"/>
          <w:b/>
          <w:bCs/>
          <w:color w:val="7F7F7F"/>
          <w:sz w:val="20"/>
          <w:szCs w:val="20"/>
        </w:rPr>
        <w:t xml:space="preserve">PDO: </w:t>
      </w:r>
      <w:r w:rsidR="003641B2">
        <w:rPr>
          <w:rFonts w:ascii="Calibri" w:hAnsi="Calibri" w:cs="Calibri"/>
          <w:b/>
          <w:bCs/>
          <w:color w:val="7F7F7F"/>
          <w:sz w:val="20"/>
          <w:szCs w:val="20"/>
        </w:rPr>
        <w:t>To</w:t>
      </w:r>
      <w:r w:rsidRPr="004146CA">
        <w:rPr>
          <w:rFonts w:ascii="Calibri" w:hAnsi="Calibri" w:cs="Calibri"/>
          <w:b/>
          <w:bCs/>
          <w:color w:val="7F7F7F"/>
          <w:sz w:val="20"/>
          <w:szCs w:val="20"/>
        </w:rPr>
        <w:t xml:space="preserve"> enhance the capacity of the Ministry of Environment to establish integrated forest fire management</w:t>
      </w:r>
      <w:r w:rsidR="00631E66">
        <w:rPr>
          <w:rFonts w:ascii="Calibri" w:hAnsi="Calibri" w:cs="Calibri"/>
          <w:b/>
          <w:bCs/>
          <w:color w:val="7F7F7F"/>
          <w:sz w:val="20"/>
          <w:szCs w:val="20"/>
        </w:rPr>
        <w:t xml:space="preserve"> </w:t>
      </w:r>
      <w:r w:rsidRPr="004146CA">
        <w:rPr>
          <w:rFonts w:ascii="Calibri" w:hAnsi="Calibri" w:cs="Calibri"/>
          <w:b/>
          <w:bCs/>
          <w:color w:val="7F7F7F"/>
          <w:sz w:val="20"/>
          <w:szCs w:val="20"/>
        </w:rPr>
        <w:t>and landholding registration in selected rural areas of the Cerrado Biome.</w:t>
      </w:r>
    </w:p>
    <w:p w14:paraId="2E723F3B" w14:textId="77777777" w:rsidR="00AC4F61" w:rsidRPr="00644C24" w:rsidRDefault="00AC4F61" w:rsidP="004146CA">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7FFBAEE" w14:textId="77777777" w:rsidTr="00427D78">
        <w:trPr>
          <w:trHeight w:val="243"/>
        </w:trPr>
        <w:tc>
          <w:tcPr>
            <w:tcW w:w="14130" w:type="dxa"/>
            <w:shd w:val="clear" w:color="auto" w:fill="F7F7F7"/>
          </w:tcPr>
          <w:p w14:paraId="6FF07D31" w14:textId="77777777" w:rsidR="001C0D0D" w:rsidRPr="00644C24" w:rsidRDefault="00631E66" w:rsidP="00427D78">
            <w:pPr>
              <w:keepNext/>
              <w:rPr>
                <w:rFonts w:ascii="Calibri" w:hAnsi="Calibri" w:cs="Calibri"/>
                <w:sz w:val="20"/>
                <w:szCs w:val="20"/>
              </w:rPr>
            </w:pPr>
            <w:r w:rsidRPr="00644C24">
              <w:rPr>
                <w:rFonts w:ascii="Calibri" w:hAnsi="Calibri" w:cs="Calibri"/>
                <w:b/>
                <w:bCs/>
                <w:color w:val="172D5F"/>
                <w:sz w:val="20"/>
                <w:szCs w:val="20"/>
              </w:rPr>
              <w:t xml:space="preserve">B.3.1. </w:t>
            </w:r>
            <w:r w:rsidR="001C0D0D" w:rsidRPr="00644C24">
              <w:rPr>
                <w:rFonts w:ascii="Calibri" w:hAnsi="Calibri" w:cs="Calibri"/>
                <w:b/>
                <w:bCs/>
                <w:color w:val="172D5F"/>
                <w:sz w:val="20"/>
                <w:szCs w:val="20"/>
              </w:rPr>
              <w:t>PDO Indicators</w:t>
            </w:r>
          </w:p>
        </w:tc>
      </w:tr>
    </w:tbl>
    <w:p w14:paraId="28B33FAA"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14130"/>
      </w:tblGrid>
      <w:tr w:rsidR="001C0D0D" w:rsidRPr="00644C24" w14:paraId="6E321BD8" w14:textId="77777777" w:rsidTr="00427D78">
        <w:trPr>
          <w:trHeight w:val="20"/>
          <w:tblHeader/>
        </w:trPr>
        <w:tc>
          <w:tcPr>
            <w:tcW w:w="14130" w:type="dxa"/>
            <w:shd w:val="clear" w:color="auto" w:fill="F7F7F7"/>
            <w:vAlign w:val="center"/>
          </w:tcPr>
          <w:p w14:paraId="7F9E1254" w14:textId="77777777" w:rsidR="001C0D0D" w:rsidRPr="00644C24" w:rsidRDefault="001C0D0D" w:rsidP="00427D78">
            <w:pPr>
              <w:keepNext/>
              <w:widowControl/>
              <w:spacing w:line="14" w:lineRule="exact"/>
              <w:ind w:left="115"/>
              <w:rPr>
                <w:rFonts w:ascii="Calibri" w:hAnsi="Calibri" w:cs="Calibri"/>
                <w:b/>
                <w:color w:val="FF0000"/>
                <w:sz w:val="20"/>
                <w:szCs w:val="20"/>
              </w:rPr>
            </w:pPr>
          </w:p>
        </w:tc>
      </w:tr>
      <w:tr w:rsidR="001C0D0D" w:rsidRPr="00644C24" w14:paraId="79F367EC" w14:textId="77777777" w:rsidTr="00427D78">
        <w:trPr>
          <w:trHeight w:val="55"/>
        </w:trPr>
        <w:tc>
          <w:tcPr>
            <w:tcW w:w="14130" w:type="dxa"/>
            <w:shd w:val="clear" w:color="auto" w:fill="F7F7F7"/>
            <w:vAlign w:val="center"/>
          </w:tcPr>
          <w:p w14:paraId="13632D13"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2569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6"/>
              <w:gridCol w:w="1434"/>
              <w:gridCol w:w="56"/>
              <w:gridCol w:w="2291"/>
              <w:gridCol w:w="35"/>
              <w:gridCol w:w="2305"/>
              <w:gridCol w:w="21"/>
              <w:gridCol w:w="2326"/>
              <w:gridCol w:w="2326"/>
              <w:gridCol w:w="21"/>
              <w:gridCol w:w="2326"/>
              <w:gridCol w:w="2347"/>
              <w:gridCol w:w="2347"/>
              <w:gridCol w:w="2347"/>
              <w:gridCol w:w="2347"/>
            </w:tblGrid>
            <w:tr w:rsidR="00827790" w:rsidRPr="00644C24" w14:paraId="448EF5AB" w14:textId="77777777" w:rsidTr="00A10F8F">
              <w:trPr>
                <w:gridAfter w:val="6"/>
                <w:wAfter w:w="11735" w:type="dxa"/>
                <w:trHeight w:val="387"/>
              </w:trPr>
              <w:tc>
                <w:tcPr>
                  <w:tcW w:w="13955" w:type="dxa"/>
                  <w:gridSpan w:val="10"/>
                  <w:tcBorders>
                    <w:top w:val="nil"/>
                    <w:left w:val="nil"/>
                    <w:bottom w:val="single" w:sz="4" w:space="0" w:color="D9D9D9"/>
                    <w:right w:val="nil"/>
                  </w:tcBorders>
                  <w:shd w:val="clear" w:color="auto" w:fill="F7F7F7"/>
                  <w:vAlign w:val="center"/>
                </w:tcPr>
                <w:p w14:paraId="5EC4F244" w14:textId="77777777" w:rsidR="00827790" w:rsidRPr="00644C24" w:rsidRDefault="00827790" w:rsidP="00827790">
                  <w:pPr>
                    <w:keepNext/>
                    <w:spacing w:before="60" w:after="60"/>
                    <w:rPr>
                      <w:rFonts w:ascii="Calibri" w:hAnsi="Calibri" w:cs="Calibri"/>
                      <w:b/>
                      <w:color w:val="404040"/>
                      <w:sz w:val="20"/>
                      <w:szCs w:val="20"/>
                    </w:rPr>
                  </w:pPr>
                  <w:r w:rsidRPr="00644C24">
                    <w:rPr>
                      <w:rFonts w:ascii="Calibri" w:eastAsia="Calibri" w:hAnsi="Calibri" w:cs="Calibri"/>
                      <w:b/>
                      <w:color w:val="7F7F7F"/>
                      <w:sz w:val="20"/>
                      <w:szCs w:val="20"/>
                    </w:rPr>
                    <w:t xml:space="preserve">Outcome 1: </w:t>
                  </w:r>
                  <w:r w:rsidRPr="00CD1DB2">
                    <w:rPr>
                      <w:rFonts w:ascii="Calibri" w:eastAsia="Calibri" w:hAnsi="Calibri" w:cs="Calibri"/>
                      <w:b/>
                      <w:color w:val="7F7F7F"/>
                      <w:sz w:val="20"/>
                      <w:szCs w:val="20"/>
                    </w:rPr>
                    <w:t>Promotion of the reduction of climate change impact</w:t>
                  </w:r>
                  <w:r w:rsidR="002871A5">
                    <w:rPr>
                      <w:rFonts w:ascii="Calibri" w:eastAsia="Calibri" w:hAnsi="Calibri" w:cs="Calibri"/>
                      <w:b/>
                      <w:color w:val="7F7F7F"/>
                      <w:sz w:val="20"/>
                      <w:szCs w:val="20"/>
                    </w:rPr>
                    <w:t>s</w:t>
                  </w:r>
                  <w:r w:rsidRPr="00CD1DB2">
                    <w:rPr>
                      <w:rFonts w:ascii="Calibri" w:eastAsia="Calibri" w:hAnsi="Calibri" w:cs="Calibri"/>
                      <w:b/>
                      <w:color w:val="7F7F7F"/>
                      <w:sz w:val="20"/>
                      <w:szCs w:val="20"/>
                    </w:rPr>
                    <w:t xml:space="preserve"> in the Cerrado by promoting environmental regularization of landholdings</w:t>
                  </w:r>
                </w:p>
              </w:tc>
            </w:tr>
            <w:tr w:rsidR="00827790" w:rsidRPr="00644C24" w14:paraId="710C4ECF" w14:textId="77777777" w:rsidTr="00A10F8F">
              <w:trPr>
                <w:gridAfter w:val="5"/>
                <w:wAfter w:w="11714" w:type="dxa"/>
                <w:trHeight w:val="288"/>
              </w:trPr>
              <w:tc>
                <w:tcPr>
                  <w:tcW w:w="3155" w:type="dxa"/>
                  <w:tcBorders>
                    <w:top w:val="single" w:sz="4" w:space="0" w:color="D9D9D9"/>
                  </w:tcBorders>
                  <w:shd w:val="clear" w:color="auto" w:fill="F7F7F7"/>
                  <w:vAlign w:val="center"/>
                </w:tcPr>
                <w:p w14:paraId="3B73683B"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gridSpan w:val="2"/>
                  <w:tcBorders>
                    <w:top w:val="single" w:sz="4" w:space="0" w:color="D9D9D9"/>
                  </w:tcBorders>
                  <w:shd w:val="clear" w:color="auto" w:fill="F7F7F7"/>
                  <w:vAlign w:val="center"/>
                </w:tcPr>
                <w:p w14:paraId="5572615F"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gridSpan w:val="2"/>
                  <w:tcBorders>
                    <w:top w:val="single" w:sz="4" w:space="0" w:color="D9D9D9"/>
                  </w:tcBorders>
                  <w:shd w:val="clear" w:color="auto" w:fill="F7F7F7"/>
                  <w:vAlign w:val="center"/>
                </w:tcPr>
                <w:p w14:paraId="200E4D5C"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gridSpan w:val="2"/>
                  <w:tcBorders>
                    <w:top w:val="single" w:sz="4" w:space="0" w:color="D9D9D9"/>
                  </w:tcBorders>
                  <w:shd w:val="clear" w:color="auto" w:fill="F7F7F7"/>
                  <w:vAlign w:val="center"/>
                </w:tcPr>
                <w:p w14:paraId="5FBA7FB6"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gridSpan w:val="2"/>
                  <w:tcBorders>
                    <w:top w:val="single" w:sz="4" w:space="0" w:color="D9D9D9"/>
                  </w:tcBorders>
                  <w:shd w:val="clear" w:color="auto" w:fill="F7F7F7"/>
                  <w:vAlign w:val="center"/>
                </w:tcPr>
                <w:p w14:paraId="10C2594A"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AE81C24"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58C43A9"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827790" w:rsidRPr="00644C24" w14:paraId="5E41CE26" w14:textId="77777777" w:rsidTr="00A10F8F">
              <w:trPr>
                <w:gridAfter w:val="5"/>
                <w:wAfter w:w="11714" w:type="dxa"/>
                <w:trHeight w:val="345"/>
              </w:trPr>
              <w:tc>
                <w:tcPr>
                  <w:tcW w:w="3155" w:type="dxa"/>
                  <w:vMerge w:val="restart"/>
                  <w:tcBorders>
                    <w:top w:val="single" w:sz="4" w:space="0" w:color="D9D9D9"/>
                  </w:tcBorders>
                  <w:shd w:val="clear" w:color="auto" w:fill="F7F7F7"/>
                </w:tcPr>
                <w:p w14:paraId="00383FAF" w14:textId="77777777" w:rsidR="00827790" w:rsidRPr="00644C24" w:rsidRDefault="00827790" w:rsidP="00827790">
                  <w:pPr>
                    <w:spacing w:before="100" w:after="100"/>
                    <w:ind w:left="144" w:right="144"/>
                    <w:rPr>
                      <w:rFonts w:ascii="Calibri" w:hAnsi="Calibri" w:cs="Calibri"/>
                      <w:b/>
                      <w:bCs/>
                      <w:color w:val="7F7F7F"/>
                      <w:sz w:val="20"/>
                      <w:szCs w:val="20"/>
                    </w:rPr>
                  </w:pPr>
                  <w:r w:rsidRPr="00733872">
                    <w:rPr>
                      <w:rFonts w:ascii="Calibri" w:hAnsi="Calibri" w:cs="Calibri"/>
                      <w:noProof/>
                      <w:sz w:val="20"/>
                      <w:szCs w:val="20"/>
                    </w:rPr>
                    <w:t>Land area where sustainable land management has been adopted because of the Project</w:t>
                  </w:r>
                  <w:r>
                    <w:rPr>
                      <w:rFonts w:ascii="Calibri" w:hAnsi="Calibri" w:cs="Calibri"/>
                      <w:noProof/>
                      <w:sz w:val="20"/>
                      <w:szCs w:val="20"/>
                    </w:rPr>
                    <w:t>.</w:t>
                  </w:r>
                </w:p>
              </w:tc>
              <w:tc>
                <w:tcPr>
                  <w:tcW w:w="1440" w:type="dxa"/>
                  <w:gridSpan w:val="2"/>
                  <w:tcBorders>
                    <w:top w:val="single" w:sz="4" w:space="0" w:color="D9D9D9"/>
                    <w:bottom w:val="nil"/>
                  </w:tcBorders>
                  <w:shd w:val="clear" w:color="auto" w:fill="F7F7F7"/>
                </w:tcPr>
                <w:p w14:paraId="08EFC005" w14:textId="77777777" w:rsidR="00827790" w:rsidRPr="00644C24" w:rsidRDefault="00827790" w:rsidP="00827790">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gridSpan w:val="2"/>
                  <w:tcBorders>
                    <w:top w:val="single" w:sz="4" w:space="0" w:color="D9D9D9"/>
                    <w:bottom w:val="nil"/>
                  </w:tcBorders>
                  <w:shd w:val="clear" w:color="auto" w:fill="F7F7F7"/>
                </w:tcPr>
                <w:p w14:paraId="70A6301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gridSpan w:val="2"/>
                  <w:tcBorders>
                    <w:top w:val="single" w:sz="4" w:space="0" w:color="D9D9D9"/>
                    <w:bottom w:val="nil"/>
                  </w:tcBorders>
                  <w:shd w:val="clear" w:color="auto" w:fill="F7F7F7"/>
                </w:tcPr>
                <w:p w14:paraId="328F09DB"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533,200</w:t>
                  </w:r>
                </w:p>
              </w:tc>
              <w:tc>
                <w:tcPr>
                  <w:tcW w:w="2347" w:type="dxa"/>
                  <w:gridSpan w:val="2"/>
                  <w:tcBorders>
                    <w:top w:val="single" w:sz="4" w:space="0" w:color="D9D9D9"/>
                    <w:bottom w:val="nil"/>
                  </w:tcBorders>
                  <w:shd w:val="clear" w:color="auto" w:fill="F7F7F7"/>
                </w:tcPr>
                <w:p w14:paraId="3479F3B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533,200</w:t>
                  </w:r>
                </w:p>
              </w:tc>
              <w:tc>
                <w:tcPr>
                  <w:tcW w:w="2347" w:type="dxa"/>
                  <w:gridSpan w:val="2"/>
                  <w:tcBorders>
                    <w:top w:val="single" w:sz="4" w:space="0" w:color="D9D9D9"/>
                    <w:bottom w:val="nil"/>
                  </w:tcBorders>
                  <w:shd w:val="clear" w:color="auto" w:fill="F7F7F7"/>
                </w:tcPr>
                <w:p w14:paraId="4586C509"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347,244</w:t>
                  </w:r>
                </w:p>
              </w:tc>
            </w:tr>
            <w:tr w:rsidR="00827790" w:rsidRPr="00644C24" w14:paraId="3BA70BCE" w14:textId="77777777" w:rsidTr="00A10F8F">
              <w:trPr>
                <w:gridAfter w:val="5"/>
                <w:wAfter w:w="11714" w:type="dxa"/>
                <w:trHeight w:val="345"/>
              </w:trPr>
              <w:tc>
                <w:tcPr>
                  <w:tcW w:w="3155" w:type="dxa"/>
                  <w:vMerge/>
                  <w:shd w:val="clear" w:color="auto" w:fill="F7F7F7"/>
                </w:tcPr>
                <w:p w14:paraId="1D8E6684" w14:textId="77777777" w:rsidR="00827790" w:rsidRPr="00644C24" w:rsidRDefault="00827790" w:rsidP="00827790">
                  <w:pPr>
                    <w:spacing w:before="100" w:after="100"/>
                    <w:ind w:left="144" w:right="144"/>
                    <w:rPr>
                      <w:rFonts w:ascii="Calibri" w:hAnsi="Calibri" w:cs="Calibri"/>
                      <w:b/>
                      <w:bCs/>
                      <w:color w:val="7F7F7F"/>
                      <w:sz w:val="20"/>
                      <w:szCs w:val="20"/>
                    </w:rPr>
                  </w:pPr>
                </w:p>
              </w:tc>
              <w:tc>
                <w:tcPr>
                  <w:tcW w:w="1440" w:type="dxa"/>
                  <w:gridSpan w:val="2"/>
                  <w:tcBorders>
                    <w:top w:val="nil"/>
                  </w:tcBorders>
                  <w:shd w:val="clear" w:color="auto" w:fill="F7F7F7"/>
                </w:tcPr>
                <w:p w14:paraId="7AFFA034" w14:textId="77777777" w:rsidR="00827790" w:rsidRPr="00644C24" w:rsidRDefault="00827790" w:rsidP="00827790">
                  <w:pPr>
                    <w:spacing w:before="100" w:after="100"/>
                    <w:ind w:left="144"/>
                    <w:rPr>
                      <w:rFonts w:ascii="Calibri" w:hAnsi="Calibri" w:cs="Calibri"/>
                      <w:bCs/>
                      <w:sz w:val="20"/>
                      <w:szCs w:val="20"/>
                    </w:rPr>
                  </w:pPr>
                </w:p>
              </w:tc>
              <w:tc>
                <w:tcPr>
                  <w:tcW w:w="2347" w:type="dxa"/>
                  <w:gridSpan w:val="2"/>
                  <w:tcBorders>
                    <w:top w:val="nil"/>
                  </w:tcBorders>
                  <w:shd w:val="clear" w:color="auto" w:fill="F7F7F7"/>
                </w:tcPr>
                <w:p w14:paraId="3BB1EB51"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gridSpan w:val="2"/>
                  <w:tcBorders>
                    <w:top w:val="nil"/>
                  </w:tcBorders>
                  <w:shd w:val="clear" w:color="auto" w:fill="F7F7F7"/>
                </w:tcPr>
                <w:p w14:paraId="339D6927"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gridSpan w:val="2"/>
                  <w:tcBorders>
                    <w:top w:val="nil"/>
                  </w:tcBorders>
                  <w:shd w:val="clear" w:color="auto" w:fill="F7F7F7"/>
                </w:tcPr>
                <w:p w14:paraId="38D7D822"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B8B5775" w14:textId="77777777" w:rsidR="00827790" w:rsidRPr="00644C24" w:rsidRDefault="00827790" w:rsidP="00827790">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r w:rsidR="00827790" w:rsidRPr="00644C24" w14:paraId="54B943DD" w14:textId="77777777" w:rsidTr="00A10F8F">
              <w:trPr>
                <w:gridAfter w:val="6"/>
                <w:wAfter w:w="11735" w:type="dxa"/>
                <w:trHeight w:val="288"/>
              </w:trPr>
              <w:tc>
                <w:tcPr>
                  <w:tcW w:w="13955" w:type="dxa"/>
                  <w:gridSpan w:val="10"/>
                  <w:tcBorders>
                    <w:top w:val="nil"/>
                    <w:bottom w:val="nil"/>
                  </w:tcBorders>
                  <w:shd w:val="clear" w:color="auto" w:fill="F7F7F7"/>
                </w:tcPr>
                <w:p w14:paraId="127CB1AF" w14:textId="77777777" w:rsidR="00827790" w:rsidRPr="00644C24" w:rsidRDefault="00827790" w:rsidP="00827790">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(65%). An innovative aspect of the CAR registries was the inclusion of rural territories of Traditional Peoples and Communities in Maranhão by the Federal Cerrado project. These peoples, who historically have been marginalized from federal government programs, include quilombos (rural Afro-descendant communities) and babassu coconut gatherers and processors, whose territories are collectively managed and recognized by Brazilian law. Thirty-two such territories, encompassing a total area of 94,897 hectares, were georeferenced, while 2,500 families gained CAR registries, of which a majority were granted to women. The project conducted a series of activities to disseminate knowledge of the CAR registry system and increase adherence to it. Communication campaigns to promote the CAR and to mobilize key stakeholders were conducted in 59 Cerrado municipalities in the states of Goiás, Minas Gerais, Maranhão, Mato Grosso, Mato Grosso do Sul, Tocantins and the Federal District and included the production and distribution of brochures, folders, leaflets, stickers, banners and posters. Other important activities of the project were the training of state and municipal officials on how to register in the CAR, validate CAR entries and issue CAR certificates; and conducting 16 workshops and seminars to promote the CAR with a total of 480 participants.</w:t>
                  </w:r>
                </w:p>
              </w:tc>
            </w:tr>
            <w:tr w:rsidR="00827790" w:rsidRPr="00644C24" w14:paraId="3891D631" w14:textId="77777777" w:rsidTr="00A10F8F">
              <w:trPr>
                <w:gridAfter w:val="6"/>
                <w:wAfter w:w="11735" w:type="dxa"/>
                <w:trHeight w:val="119"/>
              </w:trPr>
              <w:tc>
                <w:tcPr>
                  <w:tcW w:w="3161" w:type="dxa"/>
                  <w:gridSpan w:val="2"/>
                  <w:tcBorders>
                    <w:top w:val="nil"/>
                    <w:left w:val="nil"/>
                    <w:bottom w:val="nil"/>
                    <w:right w:val="nil"/>
                  </w:tcBorders>
                  <w:shd w:val="clear" w:color="auto" w:fill="F7F7F7"/>
                  <w:vAlign w:val="center"/>
                </w:tcPr>
                <w:p w14:paraId="626D6573"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90" w:type="dxa"/>
                  <w:gridSpan w:val="2"/>
                  <w:tcBorders>
                    <w:top w:val="nil"/>
                    <w:left w:val="nil"/>
                    <w:bottom w:val="nil"/>
                    <w:right w:val="nil"/>
                  </w:tcBorders>
                  <w:shd w:val="clear" w:color="auto" w:fill="F7F7F7"/>
                  <w:vAlign w:val="center"/>
                </w:tcPr>
                <w:p w14:paraId="19D9E9C3"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26" w:type="dxa"/>
                  <w:gridSpan w:val="2"/>
                  <w:tcBorders>
                    <w:top w:val="nil"/>
                    <w:left w:val="nil"/>
                    <w:bottom w:val="nil"/>
                    <w:right w:val="nil"/>
                  </w:tcBorders>
                  <w:shd w:val="clear" w:color="auto" w:fill="F7F7F7"/>
                  <w:vAlign w:val="center"/>
                </w:tcPr>
                <w:p w14:paraId="57E9906A"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26" w:type="dxa"/>
                  <w:gridSpan w:val="2"/>
                  <w:tcBorders>
                    <w:top w:val="nil"/>
                    <w:left w:val="nil"/>
                    <w:bottom w:val="nil"/>
                    <w:right w:val="nil"/>
                  </w:tcBorders>
                  <w:shd w:val="clear" w:color="auto" w:fill="F7F7F7"/>
                  <w:vAlign w:val="center"/>
                </w:tcPr>
                <w:p w14:paraId="365623A7"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26" w:type="dxa"/>
                  <w:tcBorders>
                    <w:top w:val="nil"/>
                    <w:left w:val="nil"/>
                    <w:bottom w:val="nil"/>
                    <w:right w:val="nil"/>
                  </w:tcBorders>
                  <w:shd w:val="clear" w:color="auto" w:fill="F7F7F7"/>
                  <w:vAlign w:val="center"/>
                </w:tcPr>
                <w:p w14:paraId="21A27BC9"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17397BF"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26" w:type="dxa"/>
                  <w:tcBorders>
                    <w:top w:val="nil"/>
                    <w:left w:val="nil"/>
                    <w:bottom w:val="nil"/>
                    <w:right w:val="nil"/>
                  </w:tcBorders>
                  <w:shd w:val="clear" w:color="auto" w:fill="F7F7F7"/>
                  <w:vAlign w:val="center"/>
                </w:tcPr>
                <w:p w14:paraId="7A917065"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827790" w:rsidRPr="00644C24" w14:paraId="7F419DF5" w14:textId="77777777" w:rsidTr="00A10F8F">
              <w:trPr>
                <w:gridAfter w:val="6"/>
                <w:wAfter w:w="11735" w:type="dxa"/>
                <w:trHeight w:val="119"/>
              </w:trPr>
              <w:tc>
                <w:tcPr>
                  <w:tcW w:w="3161" w:type="dxa"/>
                  <w:gridSpan w:val="2"/>
                  <w:tcBorders>
                    <w:top w:val="nil"/>
                    <w:left w:val="nil"/>
                    <w:bottom w:val="nil"/>
                    <w:right w:val="nil"/>
                  </w:tcBorders>
                  <w:shd w:val="clear" w:color="auto" w:fill="F7F7F7"/>
                </w:tcPr>
                <w:p w14:paraId="4DD2E73F" w14:textId="77777777" w:rsidR="00827790" w:rsidRPr="00644C24" w:rsidRDefault="00827790" w:rsidP="00827790">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Reforms in forest policy, legislation or other regulations supported</w:t>
                  </w:r>
                </w:p>
              </w:tc>
              <w:tc>
                <w:tcPr>
                  <w:tcW w:w="1490" w:type="dxa"/>
                  <w:gridSpan w:val="2"/>
                  <w:tcBorders>
                    <w:top w:val="nil"/>
                    <w:left w:val="nil"/>
                    <w:bottom w:val="nil"/>
                    <w:right w:val="nil"/>
                  </w:tcBorders>
                  <w:shd w:val="clear" w:color="auto" w:fill="F7F7F7"/>
                </w:tcPr>
                <w:p w14:paraId="2EFE46BC" w14:textId="77777777" w:rsidR="00827790" w:rsidRPr="00644C24" w:rsidRDefault="00827790" w:rsidP="00827790">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26" w:type="dxa"/>
                  <w:gridSpan w:val="2"/>
                  <w:tcBorders>
                    <w:top w:val="nil"/>
                    <w:left w:val="nil"/>
                    <w:bottom w:val="nil"/>
                    <w:right w:val="nil"/>
                  </w:tcBorders>
                  <w:shd w:val="clear" w:color="auto" w:fill="F7F7F7"/>
                </w:tcPr>
                <w:p w14:paraId="6BEC74E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noProof/>
                      <w:sz w:val="20"/>
                      <w:szCs w:val="20"/>
                    </w:rPr>
                    <w:t>N</w:t>
                  </w:r>
                  <w:r w:rsidRPr="00644C24">
                    <w:rPr>
                      <w:rFonts w:ascii="Calibri" w:hAnsi="Calibri" w:cs="Calibri"/>
                      <w:noProof/>
                      <w:sz w:val="20"/>
                      <w:szCs w:val="20"/>
                    </w:rPr>
                    <w:br/>
                  </w:r>
                  <w:r w:rsidRPr="00A10F8F">
                    <w:rPr>
                      <w:rFonts w:ascii="Calibri" w:hAnsi="Calibri" w:cs="Calibri"/>
                      <w:noProof/>
                      <w:sz w:val="20"/>
                      <w:szCs w:val="20"/>
                    </w:rPr>
                    <w:t>27-Apr-2015</w:t>
                  </w:r>
                </w:p>
              </w:tc>
              <w:tc>
                <w:tcPr>
                  <w:tcW w:w="2326" w:type="dxa"/>
                  <w:gridSpan w:val="2"/>
                  <w:tcBorders>
                    <w:top w:val="nil"/>
                    <w:left w:val="nil"/>
                    <w:bottom w:val="nil"/>
                    <w:right w:val="nil"/>
                  </w:tcBorders>
                  <w:shd w:val="clear" w:color="auto" w:fill="F7F7F7"/>
                </w:tcPr>
                <w:p w14:paraId="694CF317"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27-Apr-2015</w:t>
                  </w:r>
                </w:p>
              </w:tc>
              <w:tc>
                <w:tcPr>
                  <w:tcW w:w="2326" w:type="dxa"/>
                  <w:tcBorders>
                    <w:top w:val="nil"/>
                    <w:left w:val="nil"/>
                    <w:bottom w:val="nil"/>
                    <w:right w:val="nil"/>
                  </w:tcBorders>
                  <w:shd w:val="clear" w:color="auto" w:fill="F7F7F7"/>
                </w:tcPr>
                <w:p w14:paraId="4816B643"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31-Dec-2017</w:t>
                  </w:r>
                </w:p>
              </w:tc>
              <w:tc>
                <w:tcPr>
                  <w:tcW w:w="2326" w:type="dxa"/>
                  <w:tcBorders>
                    <w:top w:val="nil"/>
                    <w:left w:val="nil"/>
                    <w:bottom w:val="nil"/>
                    <w:right w:val="nil"/>
                  </w:tcBorders>
                  <w:shd w:val="clear" w:color="auto" w:fill="F7F7F7"/>
                </w:tcPr>
                <w:p w14:paraId="2A5AFA50"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31-May-2018</w:t>
                  </w:r>
                </w:p>
              </w:tc>
            </w:tr>
            <w:tr w:rsidR="00827790" w:rsidRPr="00644C24" w14:paraId="3101B295" w14:textId="77777777" w:rsidTr="00A10F8F">
              <w:trPr>
                <w:trHeight w:val="288"/>
              </w:trPr>
              <w:tc>
                <w:tcPr>
                  <w:tcW w:w="13955" w:type="dxa"/>
                  <w:gridSpan w:val="10"/>
                  <w:tcBorders>
                    <w:top w:val="nil"/>
                    <w:bottom w:val="single" w:sz="4" w:space="0" w:color="D9D9D9"/>
                  </w:tcBorders>
                  <w:shd w:val="clear" w:color="auto" w:fill="F7F7F7"/>
                </w:tcPr>
                <w:p w14:paraId="1355CA79" w14:textId="77777777" w:rsidR="00827790" w:rsidRPr="00644C24" w:rsidRDefault="00827790" w:rsidP="00827790">
                  <w:pPr>
                    <w:spacing w:before="100" w:after="100"/>
                    <w:ind w:left="144" w:right="144"/>
                    <w:rPr>
                      <w:rFonts w:ascii="Calibri" w:hAnsi="Calibri" w:cs="Calibri"/>
                      <w:b/>
                      <w:bCs/>
                      <w:color w:val="7F7F7F"/>
                      <w:sz w:val="20"/>
                      <w:szCs w:val="20"/>
                    </w:rPr>
                  </w:pPr>
                  <w:r w:rsidRPr="00A10F8F">
                    <w:rPr>
                      <w:rFonts w:ascii="Calibri" w:hAnsi="Calibri" w:cs="Calibri"/>
                      <w:b/>
                      <w:bCs/>
                      <w:color w:val="7F7F7F"/>
                      <w:sz w:val="20"/>
                      <w:szCs w:val="20"/>
                    </w:rPr>
                    <w:t>Comments (achievements against targets):</w:t>
                  </w:r>
                  <w:r w:rsidRPr="00A10F8F">
                    <w:rPr>
                      <w:rFonts w:ascii="Calibri" w:hAnsi="Calibri" w:cs="Calibri"/>
                      <w:bCs/>
                      <w:color w:val="7F7F7F"/>
                      <w:sz w:val="20"/>
                      <w:szCs w:val="20"/>
                    </w:rPr>
                    <w:t xml:space="preserve"> </w:t>
                  </w:r>
                  <w:r w:rsidRPr="00A10F8F">
                    <w:rPr>
                      <w:rFonts w:ascii="Calibri" w:eastAsia="Calibri" w:hAnsi="Calibri" w:cs="Calibri"/>
                      <w:sz w:val="20"/>
                      <w:szCs w:val="20"/>
                    </w:rPr>
                    <w:t>Target achieved (100%). The Federal Cerrado project supported the Action Plan for Prevention and Control of Deforestation and Fires in the Cerrado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 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which resulted in the approval and publication of its third phase which runs from 2016 to 2020.</w:t>
                  </w:r>
                </w:p>
              </w:tc>
              <w:tc>
                <w:tcPr>
                  <w:tcW w:w="2347" w:type="dxa"/>
                  <w:gridSpan w:val="2"/>
                </w:tcPr>
                <w:p w14:paraId="5D455135" w14:textId="77777777" w:rsidR="00827790" w:rsidRPr="00644C24" w:rsidRDefault="00827790" w:rsidP="00827790">
                  <w:pPr>
                    <w:spacing w:before="100" w:after="100"/>
                    <w:ind w:left="144"/>
                    <w:rPr>
                      <w:rFonts w:ascii="Calibri" w:hAnsi="Calibri" w:cs="Calibri"/>
                      <w:bCs/>
                      <w:sz w:val="20"/>
                      <w:szCs w:val="20"/>
                    </w:rPr>
                  </w:pPr>
                </w:p>
              </w:tc>
              <w:tc>
                <w:tcPr>
                  <w:tcW w:w="2347" w:type="dxa"/>
                </w:tcPr>
                <w:p w14:paraId="47494282"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Pr>
                <w:p w14:paraId="6089506A"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Pr>
                <w:p w14:paraId="0EDECE86"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tcPr>
                <w:p w14:paraId="14A5A042" w14:textId="77777777" w:rsidR="00827790" w:rsidRPr="00644C24" w:rsidRDefault="00827790" w:rsidP="00827790">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bl>
          <w:p w14:paraId="292CD738"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3849580F"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2D34116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0C413AF"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0242F1B5"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418CFEA0" w14:textId="3EFED01C" w:rsidR="001C0D0D" w:rsidRPr="00CD1DB2" w:rsidRDefault="001C0D0D" w:rsidP="00D06595">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lastRenderedPageBreak/>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827790" w:rsidRPr="00CD1DB2">
                    <w:rPr>
                      <w:rFonts w:ascii="Calibri" w:eastAsia="Calibri" w:hAnsi="Calibri" w:cs="Calibri"/>
                      <w:b/>
                      <w:color w:val="7F7F7F"/>
                      <w:sz w:val="20"/>
                      <w:szCs w:val="20"/>
                    </w:rPr>
                    <w:t xml:space="preserve"> Promotion of the reduction of climate change impacts in the Cerrado by preventing, combating, monitoring and early detection of forest fires</w:t>
                  </w:r>
                </w:p>
                <w:p w14:paraId="59112846" w14:textId="77777777" w:rsidR="00827790" w:rsidRPr="00644C24" w:rsidRDefault="00827790" w:rsidP="00D06595">
                  <w:pPr>
                    <w:keepNext/>
                    <w:spacing w:before="60" w:after="60"/>
                    <w:ind w:left="115"/>
                    <w:rPr>
                      <w:rFonts w:ascii="Calibri" w:hAnsi="Calibri" w:cs="Calibri"/>
                      <w:b/>
                      <w:color w:val="404040"/>
                      <w:sz w:val="20"/>
                      <w:szCs w:val="20"/>
                    </w:rPr>
                  </w:pPr>
                </w:p>
              </w:tc>
            </w:tr>
            <w:tr w:rsidR="001C0D0D" w:rsidRPr="00644C24" w14:paraId="7C5F756F" w14:textId="77777777" w:rsidTr="00427D78">
              <w:trPr>
                <w:trHeight w:val="288"/>
              </w:trPr>
              <w:tc>
                <w:tcPr>
                  <w:tcW w:w="3155" w:type="dxa"/>
                  <w:tcBorders>
                    <w:top w:val="single" w:sz="4" w:space="0" w:color="D9D9D9"/>
                  </w:tcBorders>
                  <w:shd w:val="clear" w:color="auto" w:fill="F7F7F7"/>
                  <w:vAlign w:val="center"/>
                </w:tcPr>
                <w:p w14:paraId="5D3F4BEC"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0508C2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D1DA8D6"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5E2C61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7D69B4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F10BA3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FC53A6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18CBEA8" w14:textId="77777777" w:rsidTr="00427D78">
              <w:trPr>
                <w:trHeight w:val="345"/>
              </w:trPr>
              <w:tc>
                <w:tcPr>
                  <w:tcW w:w="3155" w:type="dxa"/>
                  <w:vMerge w:val="restart"/>
                  <w:tcBorders>
                    <w:top w:val="single" w:sz="4" w:space="0" w:color="D9D9D9"/>
                  </w:tcBorders>
                  <w:shd w:val="clear" w:color="auto" w:fill="F7F7F7"/>
                </w:tcPr>
                <w:p w14:paraId="75291DAE"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Protected Areas brought under integrated forest-fire management plans</w:t>
                  </w:r>
                </w:p>
              </w:tc>
              <w:tc>
                <w:tcPr>
                  <w:tcW w:w="1440" w:type="dxa"/>
                  <w:tcBorders>
                    <w:top w:val="single" w:sz="4" w:space="0" w:color="D9D9D9"/>
                    <w:bottom w:val="nil"/>
                  </w:tcBorders>
                  <w:shd w:val="clear" w:color="auto" w:fill="F7F7F7"/>
                </w:tcPr>
                <w:p w14:paraId="45648DE1"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DA3B958"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D0A3F2F"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1D26BC3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720FC1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0EFFDBDC" w14:textId="77777777" w:rsidTr="00427D78">
              <w:trPr>
                <w:trHeight w:val="345"/>
              </w:trPr>
              <w:tc>
                <w:tcPr>
                  <w:tcW w:w="3155" w:type="dxa"/>
                  <w:vMerge/>
                  <w:shd w:val="clear" w:color="auto" w:fill="F7F7F7"/>
                </w:tcPr>
                <w:p w14:paraId="6F7B139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FAC4D0B"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7014851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tcBorders>
                  <w:shd w:val="clear" w:color="auto" w:fill="F7F7F7"/>
                </w:tcPr>
                <w:p w14:paraId="5E43E63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27-Apr-2017</w:t>
                  </w:r>
                </w:p>
              </w:tc>
              <w:tc>
                <w:tcPr>
                  <w:tcW w:w="2347" w:type="dxa"/>
                  <w:tcBorders>
                    <w:top w:val="nil"/>
                  </w:tcBorders>
                  <w:shd w:val="clear" w:color="auto" w:fill="F7F7F7"/>
                </w:tcPr>
                <w:p w14:paraId="6DE3411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245E8C6"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28-Jul-2017</w:t>
                  </w:r>
                </w:p>
              </w:tc>
            </w:tr>
            <w:tr w:rsidR="001C0D0D" w:rsidRPr="00644C24" w14:paraId="524850FE"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8A237EE"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following Protected Areas were selected to be supported, which were among those most affected by forest fires in the Cerrado biome: • Serra da Canastra National Park – Minas Gerais state (200,000 hectares); • Chapada das Mesas National Park – Maranhão state (160,046 hectares); and • Veredas do Oeste Baiano Wildlife Refuge – Bahia state (128,521 hectares). The main activities completed in the outcome were the development of an Integrated Fire Management Plan (MIF) for each protected area; equipping and providing training to volunteer brigades; providing training on environmental management and environmental education for adjacent communities; and acquisition of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they can take place. An integrated forest fires management plan was prepared and adopted for each of the three protected areas, which are now being managed in accordance with these plans. Park management capacity was increased through training of staff and of neighboring farmers and through necessary equipment for firefighting and radio communication.</w:t>
                  </w:r>
                </w:p>
              </w:tc>
            </w:tr>
          </w:tbl>
          <w:p w14:paraId="3B580E92"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3C33B8E7"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55"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13955"/>
            </w:tblGrid>
            <w:tr w:rsidR="001C0D0D" w:rsidRPr="00644C24" w14:paraId="40944D86" w14:textId="77777777" w:rsidTr="00A10F8F">
              <w:trPr>
                <w:trHeight w:val="20"/>
              </w:trPr>
              <w:tc>
                <w:tcPr>
                  <w:tcW w:w="13955" w:type="dxa"/>
                  <w:tcBorders>
                    <w:top w:val="nil"/>
                    <w:left w:val="nil"/>
                    <w:bottom w:val="nil"/>
                    <w:right w:val="nil"/>
                  </w:tcBorders>
                  <w:shd w:val="clear" w:color="auto" w:fill="F7F7F7"/>
                  <w:vAlign w:val="center"/>
                </w:tcPr>
                <w:p w14:paraId="274942CC" w14:textId="77777777" w:rsidR="001C0D0D" w:rsidRPr="00644C24" w:rsidRDefault="001C0D0D" w:rsidP="00427D78">
                  <w:pPr>
                    <w:keepNext/>
                    <w:spacing w:line="14" w:lineRule="exact"/>
                    <w:ind w:left="115"/>
                    <w:rPr>
                      <w:rFonts w:ascii="Calibri" w:hAnsi="Calibri" w:cs="Calibri"/>
                      <w:b/>
                      <w:sz w:val="20"/>
                      <w:szCs w:val="20"/>
                    </w:rPr>
                  </w:pPr>
                </w:p>
              </w:tc>
            </w:tr>
          </w:tbl>
          <w:p w14:paraId="146ED71D"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B3F274F"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827790" w:rsidRPr="00644C24" w14:paraId="1D8E0CF2" w14:textId="77777777" w:rsidTr="00746B82">
              <w:trPr>
                <w:trHeight w:val="288"/>
              </w:trPr>
              <w:tc>
                <w:tcPr>
                  <w:tcW w:w="13976" w:type="dxa"/>
                  <w:gridSpan w:val="7"/>
                  <w:tcBorders>
                    <w:top w:val="single" w:sz="4" w:space="0" w:color="D9D9D9"/>
                  </w:tcBorders>
                  <w:shd w:val="clear" w:color="auto" w:fill="F7F7F7"/>
                  <w:vAlign w:val="center"/>
                </w:tcPr>
                <w:p w14:paraId="40D3EF3F" w14:textId="77777777" w:rsidR="00827790" w:rsidRPr="00644C24" w:rsidRDefault="00827790" w:rsidP="00427D78">
                  <w:pPr>
                    <w:keepNext/>
                    <w:spacing w:before="60" w:after="60"/>
                    <w:ind w:left="115"/>
                    <w:rPr>
                      <w:rFonts w:ascii="Calibri" w:hAnsi="Calibri" w:cs="Calibri"/>
                      <w:b/>
                      <w:color w:val="404040"/>
                      <w:sz w:val="20"/>
                      <w:szCs w:val="20"/>
                    </w:rPr>
                  </w:pPr>
                  <w:r w:rsidRPr="00CD1DB2">
                    <w:rPr>
                      <w:rFonts w:ascii="Calibri" w:eastAsia="Calibri" w:hAnsi="Calibri" w:cs="Calibri"/>
                      <w:b/>
                      <w:color w:val="7F7F7F"/>
                      <w:sz w:val="20"/>
                      <w:szCs w:val="20"/>
                    </w:rPr>
                    <w:t>Outcome 3: Enhanced capacity of the MMA and States to establish integrated forest-fire management and landholding registration in selected rural areas of the Cerrado Biome</w:t>
                  </w:r>
                </w:p>
              </w:tc>
            </w:tr>
            <w:tr w:rsidR="001C0D0D" w:rsidRPr="00644C24" w14:paraId="40479698" w14:textId="77777777" w:rsidTr="00427D78">
              <w:trPr>
                <w:trHeight w:val="288"/>
              </w:trPr>
              <w:tc>
                <w:tcPr>
                  <w:tcW w:w="3155" w:type="dxa"/>
                  <w:tcBorders>
                    <w:top w:val="single" w:sz="4" w:space="0" w:color="D9D9D9"/>
                  </w:tcBorders>
                  <w:shd w:val="clear" w:color="auto" w:fill="F7F7F7"/>
                  <w:vAlign w:val="center"/>
                </w:tcPr>
                <w:p w14:paraId="6D93573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8858E6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6B4F2E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6D6D6C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AF9F10D"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1A13D0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1AE8C4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295E838" w14:textId="77777777" w:rsidTr="00427D78">
              <w:trPr>
                <w:trHeight w:val="345"/>
              </w:trPr>
              <w:tc>
                <w:tcPr>
                  <w:tcW w:w="3155" w:type="dxa"/>
                  <w:vMerge w:val="restart"/>
                  <w:tcBorders>
                    <w:top w:val="single" w:sz="4" w:space="0" w:color="D9D9D9"/>
                  </w:tcBorders>
                  <w:shd w:val="clear" w:color="auto" w:fill="F7F7F7"/>
                </w:tcPr>
                <w:p w14:paraId="156929AA"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Reforms in forest policy, legislation or other regulations supported</w:t>
                  </w:r>
                </w:p>
              </w:tc>
              <w:tc>
                <w:tcPr>
                  <w:tcW w:w="1440" w:type="dxa"/>
                  <w:tcBorders>
                    <w:top w:val="single" w:sz="4" w:space="0" w:color="D9D9D9"/>
                    <w:bottom w:val="nil"/>
                  </w:tcBorders>
                  <w:shd w:val="clear" w:color="auto" w:fill="F7F7F7"/>
                </w:tcPr>
                <w:p w14:paraId="7E7011DB"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2C69FA1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78AD189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2395C5A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43CB8AB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1C0D0D" w:rsidRPr="00644C24" w14:paraId="76F03024" w14:textId="77777777" w:rsidTr="00427D78">
              <w:trPr>
                <w:trHeight w:val="345"/>
              </w:trPr>
              <w:tc>
                <w:tcPr>
                  <w:tcW w:w="3155" w:type="dxa"/>
                  <w:vMerge/>
                  <w:shd w:val="clear" w:color="auto" w:fill="F7F7F7"/>
                </w:tcPr>
                <w:p w14:paraId="7BFAA6B3"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9DA12B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1E0BFF4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tcBorders>
                  <w:shd w:val="clear" w:color="auto" w:fill="F7F7F7"/>
                </w:tcPr>
                <w:p w14:paraId="4D4CD44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tcBorders>
                  <w:shd w:val="clear" w:color="auto" w:fill="F7F7F7"/>
                </w:tcPr>
                <w:p w14:paraId="17789C4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0911477D"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r w:rsidR="001C0D0D" w:rsidRPr="00644C24" w14:paraId="32C9D152"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773DBF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National Policy on Forest Fire Management, Prevention and Control, mandated by the new Forest Code was a key element of the project. In September 2016, the MMA instituted a working group to formulate this policy. Draft versions of the policy received ample consultation with stakeholder groups, while a final version was validated by the Ministry of Environment’s secretariats and its related agencies. A draft bill of law for a “National Policy of Integrated Fire Management” (NPMIF) was submitted to the Presidency of Brazil, for subsequent submission to the Brazilian Congress. The innovative concept of “integrated fire management,” which avoids the fallacy of avoiding fires at all cost in a biome such as the Cerrado, has been incorporated in new proposed legislation.</w:t>
                  </w:r>
                </w:p>
              </w:tc>
            </w:tr>
          </w:tbl>
          <w:p w14:paraId="036FFAC1" w14:textId="77777777" w:rsidR="001C0D0D" w:rsidRPr="00644C24" w:rsidRDefault="001C0D0D" w:rsidP="00427D78">
            <w:pPr>
              <w:shd w:val="clear" w:color="auto" w:fill="F7F7F7"/>
              <w:spacing w:line="14" w:lineRule="exact"/>
              <w:rPr>
                <w:rFonts w:ascii="Calibri" w:hAnsi="Calibri" w:cs="Calibri"/>
                <w:b/>
                <w:bCs/>
                <w:color w:val="7F7F7F"/>
                <w:sz w:val="20"/>
                <w:szCs w:val="20"/>
              </w:rPr>
            </w:pPr>
          </w:p>
        </w:tc>
      </w:tr>
    </w:tbl>
    <w:p w14:paraId="09E6B037" w14:textId="77777777" w:rsidR="001C0D0D" w:rsidRPr="00644C24" w:rsidRDefault="001C0D0D" w:rsidP="001C0D0D">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2AFE143" w14:textId="77777777" w:rsidTr="00427D78">
        <w:trPr>
          <w:trHeight w:val="360"/>
        </w:trPr>
        <w:tc>
          <w:tcPr>
            <w:tcW w:w="14130" w:type="dxa"/>
            <w:shd w:val="clear" w:color="auto" w:fill="F7F7F7"/>
          </w:tcPr>
          <w:p w14:paraId="7202DB9C" w14:textId="77777777" w:rsidR="001C0D0D" w:rsidRPr="00644C24" w:rsidRDefault="00631E66" w:rsidP="00427D78">
            <w:pPr>
              <w:keepNext/>
              <w:rPr>
                <w:rFonts w:ascii="Calibri" w:hAnsi="Calibri" w:cs="Calibri"/>
                <w:sz w:val="20"/>
                <w:szCs w:val="20"/>
              </w:rPr>
            </w:pPr>
            <w:r w:rsidRPr="00644C24">
              <w:rPr>
                <w:rFonts w:ascii="Calibri" w:hAnsi="Calibri" w:cs="Calibri"/>
                <w:b/>
                <w:bCs/>
                <w:color w:val="172D5F"/>
                <w:sz w:val="20"/>
                <w:szCs w:val="20"/>
              </w:rPr>
              <w:lastRenderedPageBreak/>
              <w:t>B.3.2.</w:t>
            </w:r>
            <w:r w:rsidR="001C0D0D" w:rsidRPr="00644C24">
              <w:rPr>
                <w:rFonts w:ascii="Calibri" w:hAnsi="Calibri" w:cs="Calibri"/>
                <w:b/>
                <w:bCs/>
                <w:color w:val="172D5F"/>
                <w:sz w:val="20"/>
                <w:szCs w:val="20"/>
              </w:rPr>
              <w:t xml:space="preserve"> Intermediate Results Indicators</w:t>
            </w:r>
          </w:p>
        </w:tc>
      </w:tr>
    </w:tbl>
    <w:p w14:paraId="6061AF44"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1C0D0D" w:rsidRPr="00644C24" w14:paraId="476411A5" w14:textId="77777777" w:rsidTr="00427D78">
        <w:trPr>
          <w:trHeight w:val="405"/>
        </w:trPr>
        <w:tc>
          <w:tcPr>
            <w:tcW w:w="14130" w:type="dxa"/>
            <w:shd w:val="clear" w:color="auto" w:fill="F7F7F7"/>
            <w:vAlign w:val="center"/>
          </w:tcPr>
          <w:p w14:paraId="1E8D9B26"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593CA18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3985B34F" w14:textId="4C5B52A0"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Pr="00644C24">
                    <w:rPr>
                      <w:rFonts w:ascii="Calibri" w:hAnsi="Calibri" w:cs="Calibri"/>
                      <w:noProof/>
                      <w:sz w:val="20"/>
                      <w:szCs w:val="20"/>
                    </w:rPr>
                    <w:t>Support to the Action Plan for Prevention and Control Deforestation and Forest Fire in the Cerrado</w:t>
                  </w:r>
                </w:p>
              </w:tc>
            </w:tr>
            <w:tr w:rsidR="001C0D0D" w:rsidRPr="00644C24" w14:paraId="43F373BF" w14:textId="77777777" w:rsidTr="00427D78">
              <w:trPr>
                <w:trHeight w:val="288"/>
              </w:trPr>
              <w:tc>
                <w:tcPr>
                  <w:tcW w:w="3125" w:type="dxa"/>
                  <w:tcBorders>
                    <w:top w:val="single" w:sz="4" w:space="0" w:color="D9D9D9"/>
                  </w:tcBorders>
                  <w:shd w:val="clear" w:color="auto" w:fill="F7F7F7"/>
                  <w:vAlign w:val="center"/>
                </w:tcPr>
                <w:p w14:paraId="060CE0D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719EE5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8DA85A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4755E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5B6615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0C1474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1D7841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3E7D350" w14:textId="77777777" w:rsidTr="00427D78">
              <w:trPr>
                <w:trHeight w:val="368"/>
              </w:trPr>
              <w:tc>
                <w:tcPr>
                  <w:tcW w:w="3125" w:type="dxa"/>
                  <w:vMerge w:val="restart"/>
                  <w:tcBorders>
                    <w:top w:val="single" w:sz="4" w:space="0" w:color="D9D9D9"/>
                  </w:tcBorders>
                  <w:shd w:val="clear" w:color="auto" w:fill="F7F7F7"/>
                </w:tcPr>
                <w:p w14:paraId="6DAC36DC"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Actions of PPCerrado Phase 2 under implementation</w:t>
                  </w:r>
                </w:p>
              </w:tc>
              <w:tc>
                <w:tcPr>
                  <w:tcW w:w="1436" w:type="dxa"/>
                  <w:tcBorders>
                    <w:top w:val="single" w:sz="4" w:space="0" w:color="D9D9D9"/>
                    <w:bottom w:val="nil"/>
                  </w:tcBorders>
                  <w:shd w:val="clear" w:color="auto" w:fill="F7F7F7"/>
                </w:tcPr>
                <w:p w14:paraId="02C189EA"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55D4906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6B39FD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tcBorders>
                    <w:top w:val="single" w:sz="4" w:space="0" w:color="D9D9D9"/>
                    <w:bottom w:val="nil"/>
                  </w:tcBorders>
                  <w:shd w:val="clear" w:color="auto" w:fill="F7F7F7"/>
                </w:tcPr>
                <w:p w14:paraId="4407302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gridSpan w:val="2"/>
                  <w:tcBorders>
                    <w:top w:val="single" w:sz="4" w:space="0" w:color="D9D9D9"/>
                    <w:bottom w:val="nil"/>
                  </w:tcBorders>
                  <w:shd w:val="clear" w:color="auto" w:fill="F7F7F7"/>
                </w:tcPr>
                <w:p w14:paraId="62D015F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w:t>
                  </w:r>
                </w:p>
              </w:tc>
            </w:tr>
            <w:tr w:rsidR="001C0D0D" w:rsidRPr="00644C24" w14:paraId="453D956A" w14:textId="77777777" w:rsidTr="00427D78">
              <w:trPr>
                <w:trHeight w:val="367"/>
              </w:trPr>
              <w:tc>
                <w:tcPr>
                  <w:tcW w:w="3125" w:type="dxa"/>
                  <w:vMerge/>
                  <w:shd w:val="clear" w:color="auto" w:fill="F7F7F7"/>
                </w:tcPr>
                <w:p w14:paraId="4FA28671"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90C89D9"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11119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6816E03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50A4F15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2CBF33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35242FA8"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6699CB96"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This indicator measures the implementation of the Action Plan for Prevention and Control of Deforestation and Burnings in the Cerrado (PPCerrado) and official endorsement of its Phase 2. The Federal Cerrado project supported the Action Plan for Prevention and Control of Deforestation and Fires in the Cerrado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 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which resulted in the approval and publication of its third phase which runs from 2016 to 2020. The PPCerrado3 (2016-2020) was approved in 15</w:t>
                  </w:r>
                  <w:r w:rsidR="00950A85">
                    <w:rPr>
                      <w:rFonts w:ascii="Calibri" w:eastAsia="Calibri" w:hAnsi="Calibri" w:cs="Calibri"/>
                      <w:sz w:val="20"/>
                      <w:szCs w:val="20"/>
                    </w:rPr>
                    <w:t xml:space="preserve"> </w:t>
                  </w:r>
                  <w:r w:rsidRPr="00644C24">
                    <w:rPr>
                      <w:rFonts w:ascii="Calibri" w:eastAsia="Calibri" w:hAnsi="Calibri" w:cs="Calibri"/>
                      <w:sz w:val="20"/>
                      <w:szCs w:val="20"/>
                    </w:rPr>
                    <w:t>Dec</w:t>
                  </w:r>
                  <w:r w:rsidR="00950A85">
                    <w:rPr>
                      <w:rFonts w:ascii="Calibri" w:eastAsia="Calibri" w:hAnsi="Calibri" w:cs="Calibri"/>
                      <w:sz w:val="20"/>
                      <w:szCs w:val="20"/>
                    </w:rPr>
                    <w:t xml:space="preserve"> </w:t>
                  </w:r>
                  <w:r w:rsidRPr="00644C24">
                    <w:rPr>
                      <w:rFonts w:ascii="Calibri" w:eastAsia="Calibri" w:hAnsi="Calibri" w:cs="Calibri"/>
                      <w:sz w:val="20"/>
                      <w:szCs w:val="20"/>
                    </w:rPr>
                    <w:t>2016. This PPCerrado 3rd phase is under implementation.</w:t>
                  </w:r>
                </w:p>
              </w:tc>
            </w:tr>
          </w:tbl>
          <w:p w14:paraId="484504A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1AD0D649"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061533E5" w14:textId="77777777" w:rsidTr="00427D78">
              <w:trPr>
                <w:trHeight w:val="288"/>
              </w:trPr>
              <w:tc>
                <w:tcPr>
                  <w:tcW w:w="3125" w:type="dxa"/>
                  <w:tcBorders>
                    <w:top w:val="single" w:sz="4" w:space="0" w:color="D9D9D9"/>
                  </w:tcBorders>
                  <w:shd w:val="clear" w:color="auto" w:fill="F7F7F7"/>
                  <w:vAlign w:val="center"/>
                </w:tcPr>
                <w:p w14:paraId="58B970E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D2D4B9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DB9115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FDAB5E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482534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6C2F47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02928F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49FEB74E" w14:textId="77777777" w:rsidTr="00427D78">
              <w:trPr>
                <w:trHeight w:val="368"/>
              </w:trPr>
              <w:tc>
                <w:tcPr>
                  <w:tcW w:w="3125" w:type="dxa"/>
                  <w:vMerge w:val="restart"/>
                  <w:tcBorders>
                    <w:top w:val="single" w:sz="4" w:space="0" w:color="D9D9D9"/>
                  </w:tcBorders>
                  <w:shd w:val="clear" w:color="auto" w:fill="F7F7F7"/>
                </w:tcPr>
                <w:p w14:paraId="76749973"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PPCerrado monitored and evaluated periodically</w:t>
                  </w:r>
                </w:p>
              </w:tc>
              <w:tc>
                <w:tcPr>
                  <w:tcW w:w="1436" w:type="dxa"/>
                  <w:tcBorders>
                    <w:top w:val="single" w:sz="4" w:space="0" w:color="D9D9D9"/>
                    <w:bottom w:val="nil"/>
                  </w:tcBorders>
                  <w:shd w:val="clear" w:color="auto" w:fill="F7F7F7"/>
                </w:tcPr>
                <w:p w14:paraId="722FD8FF"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0A4912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3461F311"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tcBorders>
                    <w:top w:val="single" w:sz="4" w:space="0" w:color="D9D9D9"/>
                    <w:bottom w:val="nil"/>
                  </w:tcBorders>
                  <w:shd w:val="clear" w:color="auto" w:fill="F7F7F7"/>
                </w:tcPr>
                <w:p w14:paraId="2CB6A1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gridSpan w:val="2"/>
                  <w:tcBorders>
                    <w:top w:val="single" w:sz="4" w:space="0" w:color="D9D9D9"/>
                    <w:bottom w:val="nil"/>
                  </w:tcBorders>
                  <w:shd w:val="clear" w:color="auto" w:fill="F7F7F7"/>
                </w:tcPr>
                <w:p w14:paraId="756BF76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r>
            <w:tr w:rsidR="001C0D0D" w:rsidRPr="00644C24" w14:paraId="31492CCB" w14:textId="77777777" w:rsidTr="00427D78">
              <w:trPr>
                <w:trHeight w:val="367"/>
              </w:trPr>
              <w:tc>
                <w:tcPr>
                  <w:tcW w:w="3125" w:type="dxa"/>
                  <w:vMerge/>
                  <w:shd w:val="clear" w:color="auto" w:fill="F7F7F7"/>
                </w:tcPr>
                <w:p w14:paraId="4BCB0E7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7F6D0FC"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2BC20A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27-Feb-2015</w:t>
                  </w:r>
                </w:p>
              </w:tc>
              <w:tc>
                <w:tcPr>
                  <w:tcW w:w="2340" w:type="dxa"/>
                  <w:tcBorders>
                    <w:top w:val="nil"/>
                    <w:bottom w:val="single" w:sz="4" w:space="0" w:color="D9D9D9"/>
                  </w:tcBorders>
                  <w:shd w:val="clear" w:color="auto" w:fill="F7F7F7"/>
                </w:tcPr>
                <w:p w14:paraId="663D569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27-Feb-2015</w:t>
                  </w:r>
                </w:p>
              </w:tc>
              <w:tc>
                <w:tcPr>
                  <w:tcW w:w="2347" w:type="dxa"/>
                  <w:tcBorders>
                    <w:top w:val="nil"/>
                    <w:bottom w:val="single" w:sz="4" w:space="0" w:color="D9D9D9"/>
                  </w:tcBorders>
                  <w:shd w:val="clear" w:color="auto" w:fill="F7F7F7"/>
                </w:tcPr>
                <w:p w14:paraId="5A30F53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3B341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71BB4CA7"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F483F8F"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PPCerrado implementation was annually monitored by MMA and periodically reported. PPCerrado2 officially monitored: 58% of planned actions implemented or were implementation in 2016.</w:t>
                  </w:r>
                </w:p>
              </w:tc>
            </w:tr>
          </w:tbl>
          <w:p w14:paraId="39789E9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63693E34"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6158880F" w14:textId="77777777" w:rsidTr="00427D78">
              <w:trPr>
                <w:trHeight w:val="288"/>
              </w:trPr>
              <w:tc>
                <w:tcPr>
                  <w:tcW w:w="3125" w:type="dxa"/>
                  <w:tcBorders>
                    <w:top w:val="single" w:sz="4" w:space="0" w:color="D9D9D9"/>
                  </w:tcBorders>
                  <w:shd w:val="clear" w:color="auto" w:fill="F7F7F7"/>
                  <w:vAlign w:val="center"/>
                </w:tcPr>
                <w:p w14:paraId="57843CF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07229A2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581AC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6AB54A8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7F8DD0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1445A6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64C8A0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25C8A4D" w14:textId="77777777" w:rsidTr="00427D78">
              <w:trPr>
                <w:trHeight w:val="368"/>
              </w:trPr>
              <w:tc>
                <w:tcPr>
                  <w:tcW w:w="3125" w:type="dxa"/>
                  <w:vMerge w:val="restart"/>
                  <w:tcBorders>
                    <w:top w:val="single" w:sz="4" w:space="0" w:color="D9D9D9"/>
                  </w:tcBorders>
                  <w:shd w:val="clear" w:color="auto" w:fill="F7F7F7"/>
                </w:tcPr>
                <w:p w14:paraId="1C688CE8"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National Policy on Forest-Fire Management, Prevention and Control, including the Cerrado Biome, under preparation.</w:t>
                  </w:r>
                </w:p>
              </w:tc>
              <w:tc>
                <w:tcPr>
                  <w:tcW w:w="1436" w:type="dxa"/>
                  <w:tcBorders>
                    <w:top w:val="single" w:sz="4" w:space="0" w:color="D9D9D9"/>
                    <w:bottom w:val="nil"/>
                  </w:tcBorders>
                  <w:shd w:val="clear" w:color="auto" w:fill="F7F7F7"/>
                </w:tcPr>
                <w:p w14:paraId="71F25182"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782DCF0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106C217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1F4D08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694760E1"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1C0D0D" w:rsidRPr="00644C24" w14:paraId="02C7132D" w14:textId="77777777" w:rsidTr="00427D78">
              <w:trPr>
                <w:trHeight w:val="367"/>
              </w:trPr>
              <w:tc>
                <w:tcPr>
                  <w:tcW w:w="3125" w:type="dxa"/>
                  <w:vMerge/>
                  <w:shd w:val="clear" w:color="auto" w:fill="F7F7F7"/>
                </w:tcPr>
                <w:p w14:paraId="6332A1C2"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8747DFF"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812766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755344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3AC40A2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DC612A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26633ED5"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A374BCA"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formulation of a National Policy on Forest Fire Management, Prevention and Control, mandated by the new Forest Code, was another key element of the Federal Cerrado project. In September 2016, the MMA instituted a working group to formulate this policy. Draft </w:t>
                  </w:r>
                  <w:r w:rsidRPr="00644C24">
                    <w:rPr>
                      <w:rFonts w:ascii="Calibri" w:eastAsia="Calibri" w:hAnsi="Calibri" w:cs="Calibri"/>
                      <w:sz w:val="20"/>
                      <w:szCs w:val="20"/>
                    </w:rPr>
                    <w:lastRenderedPageBreak/>
                    <w:t>versions of the policy received ample consultation with stakeholder groups, while a final version was validated by the Ministry of Environment’s secretariats and its related agencies. A draft bill of law for a “National Policy of Integrated Fire Management” (NPMIF) was submitted to the Presidency of Brazil, for subsequent submission to the Brazilian Congress. The innovative concept of “integrated fire management,” which avoids the fallacy of avoiding fires at all cost in a biome such as the Cerrado, has been incorporated in new proposed legislation. This project also supported meetings of the technical working group on REDD+ to prepare forest reference emissions levels (FRELs). This group was formed in 2014 to conduct surveys of data and information on results and emission-reduction methodologies for Brazil’s land-use and land-use change sector, and to review the technical content to be used as the basis for Brazil’s submissions to the United Nations Framework Convention on Climate Change (UNFCCC).</w:t>
                  </w:r>
                </w:p>
              </w:tc>
            </w:tr>
          </w:tbl>
          <w:p w14:paraId="486E2F9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623C4B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940D8DF"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653F523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675E475F"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7CCD042" w14:textId="7DDD94CB" w:rsidR="001C0D0D" w:rsidRPr="00644C24" w:rsidRDefault="001C0D0D" w:rsidP="00631E66">
                  <w:pPr>
                    <w:spacing w:before="100" w:after="100"/>
                    <w:ind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913591" w:rsidRPr="00644C24">
                    <w:rPr>
                      <w:rFonts w:ascii="Calibri" w:hAnsi="Calibri" w:cs="Calibri"/>
                      <w:noProof/>
                      <w:sz w:val="20"/>
                      <w:szCs w:val="20"/>
                    </w:rPr>
                    <w:t>Rural Environmental Cadastre</w:t>
                  </w:r>
                </w:p>
              </w:tc>
            </w:tr>
            <w:tr w:rsidR="001C0D0D" w:rsidRPr="00644C24" w14:paraId="2F78BA20" w14:textId="77777777" w:rsidTr="00427D78">
              <w:trPr>
                <w:trHeight w:val="288"/>
              </w:trPr>
              <w:tc>
                <w:tcPr>
                  <w:tcW w:w="3125" w:type="dxa"/>
                  <w:tcBorders>
                    <w:top w:val="single" w:sz="4" w:space="0" w:color="D9D9D9"/>
                  </w:tcBorders>
                  <w:shd w:val="clear" w:color="auto" w:fill="F7F7F7"/>
                  <w:vAlign w:val="center"/>
                </w:tcPr>
                <w:p w14:paraId="26E4E7B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69A606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B701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638939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38301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3DEE46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8EBF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5DC5C32" w14:textId="77777777" w:rsidTr="00427D78">
              <w:trPr>
                <w:trHeight w:val="368"/>
              </w:trPr>
              <w:tc>
                <w:tcPr>
                  <w:tcW w:w="3125" w:type="dxa"/>
                  <w:vMerge w:val="restart"/>
                  <w:tcBorders>
                    <w:top w:val="single" w:sz="4" w:space="0" w:color="D9D9D9"/>
                  </w:tcBorders>
                  <w:shd w:val="clear" w:color="auto" w:fill="F7F7F7"/>
                </w:tcPr>
                <w:p w14:paraId="458924BB"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Small landholdings applications to enroll in CAR</w:t>
                  </w:r>
                </w:p>
              </w:tc>
              <w:tc>
                <w:tcPr>
                  <w:tcW w:w="1436" w:type="dxa"/>
                  <w:tcBorders>
                    <w:top w:val="single" w:sz="4" w:space="0" w:color="D9D9D9"/>
                    <w:bottom w:val="nil"/>
                  </w:tcBorders>
                  <w:shd w:val="clear" w:color="auto" w:fill="F7F7F7"/>
                </w:tcPr>
                <w:p w14:paraId="3953023C"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0898BA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BEF63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3700.00</w:t>
                  </w:r>
                </w:p>
              </w:tc>
              <w:tc>
                <w:tcPr>
                  <w:tcW w:w="2347" w:type="dxa"/>
                  <w:tcBorders>
                    <w:top w:val="single" w:sz="4" w:space="0" w:color="D9D9D9"/>
                    <w:bottom w:val="nil"/>
                  </w:tcBorders>
                  <w:shd w:val="clear" w:color="auto" w:fill="F7F7F7"/>
                </w:tcPr>
                <w:p w14:paraId="73F9259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3700.00</w:t>
                  </w:r>
                </w:p>
              </w:tc>
              <w:tc>
                <w:tcPr>
                  <w:tcW w:w="2347" w:type="dxa"/>
                  <w:gridSpan w:val="2"/>
                  <w:tcBorders>
                    <w:top w:val="single" w:sz="4" w:space="0" w:color="D9D9D9"/>
                    <w:bottom w:val="nil"/>
                  </w:tcBorders>
                  <w:shd w:val="clear" w:color="auto" w:fill="F7F7F7"/>
                </w:tcPr>
                <w:p w14:paraId="38245BA3"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8110.00</w:t>
                  </w:r>
                </w:p>
              </w:tc>
            </w:tr>
            <w:tr w:rsidR="001C0D0D" w:rsidRPr="00644C24" w14:paraId="0396F241" w14:textId="77777777" w:rsidTr="00427D78">
              <w:trPr>
                <w:trHeight w:val="367"/>
              </w:trPr>
              <w:tc>
                <w:tcPr>
                  <w:tcW w:w="3125" w:type="dxa"/>
                  <w:vMerge/>
                  <w:shd w:val="clear" w:color="auto" w:fill="F7F7F7"/>
                </w:tcPr>
                <w:p w14:paraId="51C9DE2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85C5EE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AB18A8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281B2E63"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35CF564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E2E5C4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31-May-2018</w:t>
                  </w:r>
                </w:p>
              </w:tc>
            </w:tr>
            <w:tr w:rsidR="001C0D0D" w:rsidRPr="00644C24" w14:paraId="1553E83D"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0D84ECD"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(219%).The indicator measured the number of rural landholdings enrolled in the National CAR System (SICAR).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 innovative aspect of the Program’s CAR registries was the inclusion of rural territories of Traditional Peoples and Communities in Maranhão by the Federal Cerrado project. These peoples, who historically have been marginalized from federal government programs, include quilombos (rural Afro-descendant communities) and babassu coconut gatherers and processors, whose territories are collectively managed and recognized by Brazilian law. Thirty-two such territories, encompassing a total area of 94,897 hectares, were georeferenced, while 2,500 families gained CAR registries, of which a majority were granted to women. The project conducted a series of activities to disseminate knowledge of the CAR registry system and increase adherence to it. Communication campaigns to promote the CAR and to mobilize key stakeholders were conducted in 59 Cerrado municipalities in the states of Goiás, Minas Gerais, Maranhão, Mato Grosso, Mato Grosso do Sul, Tocantins and the Federal District and included the production and distribution of brochures, folders, leaflets, stickers, banners and posters. Other important activities of the Federal Cerrado project were the training of state and municipal officials on how to register in the CAR, validate CAR entries and issue CAR certificates; and conducting 16 workshops and seminars to promote the CAR with a total of 480 participants.</w:t>
                  </w:r>
                </w:p>
              </w:tc>
            </w:tr>
          </w:tbl>
          <w:p w14:paraId="4F0136D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7CA299CB"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77AC50B7"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04F2F4F7"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528761F1"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28A16408" w14:textId="024E6012"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Pr="00644C24">
                    <w:rPr>
                      <w:rFonts w:ascii="Calibri" w:hAnsi="Calibri" w:cs="Calibri"/>
                      <w:noProof/>
                      <w:sz w:val="20"/>
                      <w:szCs w:val="20"/>
                    </w:rPr>
                    <w:t>Preventing and Fighting Forest Fires in Protected Areas</w:t>
                  </w:r>
                </w:p>
              </w:tc>
            </w:tr>
            <w:tr w:rsidR="001C0D0D" w:rsidRPr="00644C24" w14:paraId="5808012E" w14:textId="77777777" w:rsidTr="00427D78">
              <w:trPr>
                <w:trHeight w:val="288"/>
              </w:trPr>
              <w:tc>
                <w:tcPr>
                  <w:tcW w:w="3125" w:type="dxa"/>
                  <w:tcBorders>
                    <w:top w:val="single" w:sz="4" w:space="0" w:color="D9D9D9"/>
                  </w:tcBorders>
                  <w:shd w:val="clear" w:color="auto" w:fill="F7F7F7"/>
                  <w:vAlign w:val="center"/>
                </w:tcPr>
                <w:p w14:paraId="2EC54EF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274241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995A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23499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6F2F85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22DAD5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D60DCE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4FA69C2" w14:textId="77777777" w:rsidTr="00427D78">
              <w:trPr>
                <w:trHeight w:val="368"/>
              </w:trPr>
              <w:tc>
                <w:tcPr>
                  <w:tcW w:w="3125" w:type="dxa"/>
                  <w:vMerge w:val="restart"/>
                  <w:tcBorders>
                    <w:top w:val="single" w:sz="4" w:space="0" w:color="D9D9D9"/>
                  </w:tcBorders>
                  <w:shd w:val="clear" w:color="auto" w:fill="F7F7F7"/>
                </w:tcPr>
                <w:p w14:paraId="46222B6F"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People trained to combat forest fires in the selected PAs</w:t>
                  </w:r>
                </w:p>
              </w:tc>
              <w:tc>
                <w:tcPr>
                  <w:tcW w:w="1436" w:type="dxa"/>
                  <w:tcBorders>
                    <w:top w:val="single" w:sz="4" w:space="0" w:color="D9D9D9"/>
                    <w:bottom w:val="nil"/>
                  </w:tcBorders>
                  <w:shd w:val="clear" w:color="auto" w:fill="F7F7F7"/>
                </w:tcPr>
                <w:p w14:paraId="27E9267B"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675F86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66C7585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580.00</w:t>
                  </w:r>
                </w:p>
              </w:tc>
              <w:tc>
                <w:tcPr>
                  <w:tcW w:w="2347" w:type="dxa"/>
                  <w:tcBorders>
                    <w:top w:val="single" w:sz="4" w:space="0" w:color="D9D9D9"/>
                    <w:bottom w:val="nil"/>
                  </w:tcBorders>
                  <w:shd w:val="clear" w:color="auto" w:fill="F7F7F7"/>
                </w:tcPr>
                <w:p w14:paraId="0894E20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580.00</w:t>
                  </w:r>
                </w:p>
              </w:tc>
              <w:tc>
                <w:tcPr>
                  <w:tcW w:w="2347" w:type="dxa"/>
                  <w:gridSpan w:val="2"/>
                  <w:tcBorders>
                    <w:top w:val="single" w:sz="4" w:space="0" w:color="D9D9D9"/>
                    <w:bottom w:val="nil"/>
                  </w:tcBorders>
                  <w:shd w:val="clear" w:color="auto" w:fill="F7F7F7"/>
                </w:tcPr>
                <w:p w14:paraId="52B06AB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449.00</w:t>
                  </w:r>
                </w:p>
              </w:tc>
            </w:tr>
            <w:tr w:rsidR="001C0D0D" w:rsidRPr="00644C24" w14:paraId="7A0D752C" w14:textId="77777777" w:rsidTr="00427D78">
              <w:trPr>
                <w:trHeight w:val="367"/>
              </w:trPr>
              <w:tc>
                <w:tcPr>
                  <w:tcW w:w="3125" w:type="dxa"/>
                  <w:vMerge/>
                  <w:shd w:val="clear" w:color="auto" w:fill="F7F7F7"/>
                </w:tcPr>
                <w:p w14:paraId="25B826A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4B05D3E"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CF5D55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E0523F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4641CCF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561F55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68FED4D2"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1551B2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lastRenderedPageBreak/>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(77%). 140 women and 309 men trained</w:t>
                  </w:r>
                </w:p>
              </w:tc>
            </w:tr>
          </w:tbl>
          <w:p w14:paraId="133764AB"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F1DA89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3A3C663" w14:textId="77777777" w:rsidTr="00427D78">
              <w:trPr>
                <w:trHeight w:val="288"/>
              </w:trPr>
              <w:tc>
                <w:tcPr>
                  <w:tcW w:w="3125" w:type="dxa"/>
                  <w:tcBorders>
                    <w:top w:val="single" w:sz="4" w:space="0" w:color="D9D9D9"/>
                  </w:tcBorders>
                  <w:shd w:val="clear" w:color="auto" w:fill="F7F7F7"/>
                  <w:vAlign w:val="center"/>
                </w:tcPr>
                <w:p w14:paraId="3FD8C89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A9379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6AC1C3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3C3A17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316BF4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AB5E21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EAF3C2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1037CA7" w14:textId="77777777" w:rsidTr="00427D78">
              <w:trPr>
                <w:trHeight w:val="368"/>
              </w:trPr>
              <w:tc>
                <w:tcPr>
                  <w:tcW w:w="3125" w:type="dxa"/>
                  <w:vMerge w:val="restart"/>
                  <w:tcBorders>
                    <w:top w:val="single" w:sz="4" w:space="0" w:color="D9D9D9"/>
                  </w:tcBorders>
                  <w:shd w:val="clear" w:color="auto" w:fill="F7F7F7"/>
                </w:tcPr>
                <w:p w14:paraId="7CFEA77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PAs provided with capacity-building support to improve integrated forest fire management</w:t>
                  </w:r>
                </w:p>
              </w:tc>
              <w:tc>
                <w:tcPr>
                  <w:tcW w:w="1436" w:type="dxa"/>
                  <w:tcBorders>
                    <w:top w:val="single" w:sz="4" w:space="0" w:color="D9D9D9"/>
                    <w:bottom w:val="nil"/>
                  </w:tcBorders>
                  <w:shd w:val="clear" w:color="auto" w:fill="F7F7F7"/>
                </w:tcPr>
                <w:p w14:paraId="506B88D3"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86CE59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4B08AA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53C3F65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1FCF5B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4BBA3F18" w14:textId="77777777" w:rsidTr="00427D78">
              <w:trPr>
                <w:trHeight w:val="367"/>
              </w:trPr>
              <w:tc>
                <w:tcPr>
                  <w:tcW w:w="3125" w:type="dxa"/>
                  <w:vMerge/>
                  <w:shd w:val="clear" w:color="auto" w:fill="F7F7F7"/>
                </w:tcPr>
                <w:p w14:paraId="2DD2174B"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6FD45F33"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155284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7AF621D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4F7D72A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AA51F9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5A8940C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431367FE"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w:t>
                  </w:r>
                  <w:r w:rsidR="00950A85">
                    <w:rPr>
                      <w:rFonts w:ascii="Calibri" w:eastAsia="Calibri" w:hAnsi="Calibri" w:cs="Calibri"/>
                      <w:sz w:val="20"/>
                      <w:szCs w:val="20"/>
                    </w:rPr>
                    <w:t>d</w:t>
                  </w:r>
                  <w:r w:rsidRPr="00644C24">
                    <w:rPr>
                      <w:rFonts w:ascii="Calibri" w:eastAsia="Calibri" w:hAnsi="Calibri" w:cs="Calibri"/>
                      <w:sz w:val="20"/>
                      <w:szCs w:val="20"/>
                    </w:rPr>
                    <w:t xml:space="preserve"> (100%). The ICMBio improved the integrated fire management (manejo integrado de fogo, MIF) in three federal protected areas, i.e., the Chapadas das Mesas National Park in Maranhão (160,046 hectares), Serra da Canastra National Park in central Minas Gerais (200,000 hectares), and Veredas do Oeste Baiano Wildlife Refuge in western Bahia (128,521 hectares). The outputs were the development of an Integrated Fire Management Plan (MIF) for each protected area; equipping and providing training to volunteer brigades; providing training on environmental management and environmental education for adjacent communities; and acquisition of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they can take place. PAs management capacity was as increased through training of staff and of neighboring farmers and through necessary equipment for firefighting and radio communication. However, a question that remains is how the impact of the plans is to be measured, since the existence of integrated fire management plans does not necessarily guarantee positive impacts regarding the control and prevention of fires.</w:t>
                  </w:r>
                </w:p>
              </w:tc>
            </w:tr>
          </w:tbl>
          <w:p w14:paraId="5E880E4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2497B147"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1F9E8212" w14:textId="77777777" w:rsidTr="00427D78">
              <w:trPr>
                <w:trHeight w:val="288"/>
              </w:trPr>
              <w:tc>
                <w:tcPr>
                  <w:tcW w:w="3125" w:type="dxa"/>
                  <w:tcBorders>
                    <w:top w:val="single" w:sz="4" w:space="0" w:color="D9D9D9"/>
                  </w:tcBorders>
                  <w:shd w:val="clear" w:color="auto" w:fill="F7F7F7"/>
                  <w:vAlign w:val="center"/>
                </w:tcPr>
                <w:p w14:paraId="6A78A63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18D796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B76393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17D7E3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6600D9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DF7807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07A6F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457CE11" w14:textId="77777777" w:rsidTr="00427D78">
              <w:trPr>
                <w:trHeight w:val="368"/>
              </w:trPr>
              <w:tc>
                <w:tcPr>
                  <w:tcW w:w="3125" w:type="dxa"/>
                  <w:vMerge w:val="restart"/>
                  <w:tcBorders>
                    <w:top w:val="single" w:sz="4" w:space="0" w:color="D9D9D9"/>
                  </w:tcBorders>
                  <w:shd w:val="clear" w:color="auto" w:fill="F7F7F7"/>
                </w:tcPr>
                <w:p w14:paraId="1EF0A2B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PAs' forest management plans prepared</w:t>
                  </w:r>
                </w:p>
              </w:tc>
              <w:tc>
                <w:tcPr>
                  <w:tcW w:w="1436" w:type="dxa"/>
                  <w:tcBorders>
                    <w:top w:val="single" w:sz="4" w:space="0" w:color="D9D9D9"/>
                    <w:bottom w:val="nil"/>
                  </w:tcBorders>
                  <w:shd w:val="clear" w:color="auto" w:fill="F7F7F7"/>
                </w:tcPr>
                <w:p w14:paraId="109F0679"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FC8081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EAC2F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0446D74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2CBC716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47A74337" w14:textId="77777777" w:rsidTr="00427D78">
              <w:trPr>
                <w:trHeight w:val="367"/>
              </w:trPr>
              <w:tc>
                <w:tcPr>
                  <w:tcW w:w="3125" w:type="dxa"/>
                  <w:vMerge/>
                  <w:shd w:val="clear" w:color="auto" w:fill="F7F7F7"/>
                </w:tcPr>
                <w:p w14:paraId="478944DB"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782367DD"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01546F1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F377FA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2F2A0F6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B9CC10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4CDC990D"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6CA6048"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An integrated forest fires management plan was prepared and adopted for each of the three protected areas, which are now being managed in accordance with these plans. Protected Areas management capacity was increased through training of staff and of neighboring farmers and through necessary equipment for firefighting and radio communication.</w:t>
                  </w:r>
                </w:p>
              </w:tc>
            </w:tr>
            <w:tr w:rsidR="001C0D0D" w:rsidRPr="00644C24" w14:paraId="7DF6AE5D"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45E85AF8" w14:textId="77777777" w:rsidR="001C0D0D" w:rsidRPr="00644C24" w:rsidRDefault="001C0D0D" w:rsidP="00427D78">
                  <w:pPr>
                    <w:ind w:left="90"/>
                    <w:rPr>
                      <w:rFonts w:ascii="Calibri" w:hAnsi="Calibri" w:cs="Calibri"/>
                      <w:b/>
                      <w:bCs/>
                      <w:color w:val="7F7F7F"/>
                      <w:sz w:val="20"/>
                      <w:szCs w:val="20"/>
                    </w:rPr>
                  </w:pPr>
                </w:p>
              </w:tc>
            </w:tr>
          </w:tbl>
          <w:p w14:paraId="7B8C108E"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c>
      </w:tr>
    </w:tbl>
    <w:p w14:paraId="6505BCBB" w14:textId="77777777" w:rsidR="001C0D0D" w:rsidRPr="00644C24" w:rsidRDefault="001C0D0D" w:rsidP="001C0D0D">
      <w:pPr>
        <w:pStyle w:val="Normal4"/>
        <w:spacing w:after="0" w:line="14" w:lineRule="exact"/>
        <w:ind w:left="-907"/>
        <w:rPr>
          <w:rFonts w:cs="Calibri"/>
          <w:sz w:val="20"/>
          <w:szCs w:val="20"/>
        </w:rPr>
        <w:sectPr w:rsidR="001C0D0D" w:rsidRPr="00644C24" w:rsidSect="001C0D0D">
          <w:headerReference w:type="default" r:id="rId20"/>
          <w:pgSz w:w="15840" w:h="12240" w:orient="landscape"/>
          <w:pgMar w:top="1440" w:right="1440" w:bottom="1440" w:left="1440" w:header="720" w:footer="720" w:gutter="0"/>
          <w:cols w:space="720"/>
          <w:docGrid w:linePitch="360"/>
        </w:sectPr>
      </w:pPr>
      <w:r w:rsidRPr="00644C24">
        <w:rPr>
          <w:rFonts w:cs="Calibri"/>
          <w:sz w:val="20"/>
          <w:szCs w:val="20"/>
        </w:rPr>
        <w:lastRenderedPageBreak/>
        <w:t xml:space="preserve"> </w:t>
      </w:r>
    </w:p>
    <w:p w14:paraId="28265150" w14:textId="77777777" w:rsidR="001C0D0D" w:rsidRPr="00644C24" w:rsidRDefault="0074258A" w:rsidP="001C0D0D">
      <w:pPr>
        <w:pStyle w:val="Normal4"/>
        <w:spacing w:after="0" w:line="240" w:lineRule="auto"/>
        <w:ind w:left="-907"/>
        <w:rPr>
          <w:rFonts w:cs="Calibri"/>
          <w:sz w:val="20"/>
          <w:szCs w:val="20"/>
        </w:rPr>
      </w:pPr>
      <w:r w:rsidRPr="00644C24">
        <w:rPr>
          <w:rFonts w:cs="Calibri"/>
          <w:noProof/>
          <w:sz w:val="20"/>
          <w:szCs w:val="20"/>
        </w:rPr>
        <mc:AlternateContent>
          <mc:Choice Requires="wps">
            <w:drawing>
              <wp:anchor distT="4294967295" distB="4294967295" distL="114300" distR="114300" simplePos="0" relativeHeight="251664384" behindDoc="0" locked="0" layoutInCell="1" allowOverlap="1" wp14:anchorId="63919E82" wp14:editId="647AC434">
                <wp:simplePos x="0" y="0"/>
                <wp:positionH relativeFrom="column">
                  <wp:posOffset>-866775</wp:posOffset>
                </wp:positionH>
                <wp:positionV relativeFrom="paragraph">
                  <wp:posOffset>167004</wp:posOffset>
                </wp:positionV>
                <wp:extent cx="9963150" cy="0"/>
                <wp:effectExtent l="0" t="0" r="0" b="0"/>
                <wp:wrapNone/>
                <wp:docPr id="2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3150"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B483663" id="Straight Connector 19"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8.25pt,13.15pt" to="716.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" strokecolor="#7f7f7f">
                <v:stroke dashstyle="dash" opacity="26214f" joinstyle="miter"/>
                <o:lock v:ext="edit" shapetype="f"/>
              </v:line>
            </w:pict>
          </mc:Fallback>
        </mc:AlternateContent>
      </w:r>
    </w:p>
    <w:p w14:paraId="610A3BCF" w14:textId="77777777" w:rsidR="001C0D0D" w:rsidRPr="00644C24" w:rsidRDefault="001C0D0D" w:rsidP="001C0D0D">
      <w:pPr>
        <w:pStyle w:val="Normal4"/>
        <w:spacing w:after="0" w:line="240" w:lineRule="auto"/>
        <w:ind w:left="-907"/>
        <w:rPr>
          <w:rFonts w:cs="Calibri"/>
          <w:sz w:val="20"/>
          <w:szCs w:val="20"/>
        </w:rPr>
        <w:sectPr w:rsidR="001C0D0D" w:rsidRPr="00644C24" w:rsidSect="003615CB">
          <w:headerReference w:type="default" r:id="rId21"/>
          <w:type w:val="continuous"/>
          <w:pgSz w:w="15840" w:h="12240" w:orient="landscape"/>
          <w:pgMar w:top="1440" w:right="1440" w:bottom="1440" w:left="1440" w:header="720" w:footer="720" w:gutter="0"/>
          <w:cols w:space="720"/>
          <w:docGrid w:linePitch="360"/>
        </w:sectPr>
      </w:pPr>
    </w:p>
    <w:p w14:paraId="60A5548E" w14:textId="77777777" w:rsidR="001C0D0D" w:rsidRPr="00644C24" w:rsidRDefault="00631E66" w:rsidP="009E0E80">
      <w:pPr>
        <w:keepNext/>
        <w:rPr>
          <w:rFonts w:ascii="Calibri" w:hAnsi="Calibri" w:cs="Calibri"/>
          <w:b/>
          <w:bCs/>
          <w:color w:val="172D5F"/>
          <w:sz w:val="20"/>
          <w:szCs w:val="20"/>
        </w:rPr>
      </w:pPr>
      <w:r w:rsidRPr="00644C24">
        <w:rPr>
          <w:rFonts w:ascii="Calibri" w:hAnsi="Calibri" w:cs="Calibri"/>
          <w:b/>
          <w:bCs/>
          <w:color w:val="172D5F"/>
          <w:sz w:val="20"/>
          <w:szCs w:val="20"/>
        </w:rPr>
        <w:lastRenderedPageBreak/>
        <w:t xml:space="preserve">B.3.3. </w:t>
      </w:r>
      <w:r w:rsidR="008228A7" w:rsidRPr="008228A7">
        <w:rPr>
          <w:rFonts w:ascii="Calibri" w:hAnsi="Calibri" w:cs="Calibri"/>
          <w:b/>
          <w:bCs/>
          <w:color w:val="172D5F"/>
          <w:sz w:val="20"/>
          <w:szCs w:val="20"/>
        </w:rPr>
        <w:t>Organization of the Assessment of the PDO</w:t>
      </w:r>
    </w:p>
    <w:p w14:paraId="41A9BC0E" w14:textId="77777777" w:rsidR="001C0D0D" w:rsidRPr="00644C24" w:rsidRDefault="001C0D0D" w:rsidP="001C0D0D">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3190"/>
        <w:gridCol w:w="9885"/>
      </w:tblGrid>
      <w:tr w:rsidR="001C0D0D" w:rsidRPr="00644C24" w14:paraId="478CD370"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27A03137" w14:textId="77777777" w:rsidR="001C0D0D" w:rsidRPr="00644C24" w:rsidRDefault="001C0D0D"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 xml:space="preserve">Outcome 1: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631E66" w:rsidRPr="00CD1DB2">
              <w:rPr>
                <w:rFonts w:ascii="Calibri" w:eastAsia="Calibri" w:hAnsi="Calibri" w:cs="Calibri"/>
                <w:b/>
                <w:color w:val="7F7F7F"/>
                <w:sz w:val="20"/>
                <w:szCs w:val="20"/>
              </w:rPr>
              <w:t>reduction of climate change impact</w:t>
            </w:r>
            <w:r w:rsidR="009D5FB2">
              <w:rPr>
                <w:rFonts w:ascii="Calibri" w:eastAsia="Calibri" w:hAnsi="Calibri" w:cs="Calibri"/>
                <w:b/>
                <w:color w:val="7F7F7F"/>
                <w:sz w:val="20"/>
                <w:szCs w:val="20"/>
              </w:rPr>
              <w:t>s</w:t>
            </w:r>
            <w:r w:rsidR="00631E66" w:rsidRPr="00CD1DB2">
              <w:rPr>
                <w:rFonts w:ascii="Calibri" w:eastAsia="Calibri" w:hAnsi="Calibri" w:cs="Calibri"/>
                <w:b/>
                <w:color w:val="7F7F7F"/>
                <w:sz w:val="20"/>
                <w:szCs w:val="20"/>
              </w:rPr>
              <w:t xml:space="preserve"> in the Cerrado by </w:t>
            </w:r>
            <w:r w:rsidR="00FB34A8" w:rsidRPr="00CD1DB2">
              <w:rPr>
                <w:rFonts w:ascii="Calibri" w:eastAsia="Calibri" w:hAnsi="Calibri" w:cs="Calibri"/>
                <w:b/>
                <w:color w:val="7F7F7F"/>
                <w:sz w:val="20"/>
                <w:szCs w:val="20"/>
              </w:rPr>
              <w:t>promoting environmental regularization of landholdings</w:t>
            </w:r>
            <w:r w:rsidRPr="00CD1DB2">
              <w:rPr>
                <w:rFonts w:ascii="Calibri" w:eastAsia="Calibri" w:hAnsi="Calibri" w:cs="Calibri"/>
                <w:b/>
                <w:color w:val="7F7F7F"/>
                <w:sz w:val="20"/>
                <w:szCs w:val="20"/>
              </w:rPr>
              <w:t>.</w:t>
            </w:r>
          </w:p>
        </w:tc>
      </w:tr>
      <w:tr w:rsidR="001C0D0D" w:rsidRPr="00644C24" w14:paraId="429F14A9" w14:textId="77777777" w:rsidTr="000A3E61">
        <w:trPr>
          <w:trHeight w:val="323"/>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0983BF8"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6B41491F"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347,244 hectares of land area under sustainable landscape management practices</w:t>
            </w:r>
          </w:p>
        </w:tc>
      </w:tr>
      <w:tr w:rsidR="001C0D0D" w:rsidRPr="00644C24" w14:paraId="27279015" w14:textId="77777777" w:rsidTr="000A3E61">
        <w:trPr>
          <w:trHeight w:val="350"/>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6BE87A13"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50A00D35"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8110 small landholding applications to enroll in CAR</w:t>
            </w:r>
          </w:p>
        </w:tc>
      </w:tr>
      <w:tr w:rsidR="001C0D0D" w:rsidRPr="00644C24" w14:paraId="47728774" w14:textId="77777777" w:rsidTr="000A3E61">
        <w:trPr>
          <w:trHeight w:val="746"/>
        </w:trPr>
        <w:tc>
          <w:tcPr>
            <w:tcW w:w="319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CF49B3"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324B2A3A"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1)</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089FB084"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141</w:t>
            </w:r>
            <w:r w:rsidRPr="00644C24">
              <w:rPr>
                <w:rFonts w:ascii="Calibri" w:eastAsia="Calibri" w:hAnsi="Calibri" w:cs="Calibri"/>
                <w:color w:val="auto"/>
                <w:sz w:val="20"/>
                <w:szCs w:val="20"/>
              </w:rPr>
              <w:t>,129.36 hectares of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SICAR</w:t>
            </w:r>
          </w:p>
          <w:p w14:paraId="71436954"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4,679 landholders intend to enroll in the Environmental Regulation Program (PRA) to restore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w:t>
            </w:r>
          </w:p>
          <w:p w14:paraId="422CB041"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Educational videos; CAR guidelines</w:t>
            </w:r>
          </w:p>
        </w:tc>
      </w:tr>
      <w:tr w:rsidR="001C0D0D" w:rsidRPr="00644C24" w14:paraId="504D8AF4"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FC33ED1" w14:textId="77777777" w:rsidR="001C0D0D" w:rsidRPr="00644C24" w:rsidRDefault="001C0D0D" w:rsidP="00D06595">
            <w:pPr>
              <w:keepNext/>
              <w:widowControl/>
              <w:autoSpaceDE/>
              <w:autoSpaceDN/>
              <w:adjustRightInd/>
              <w:rPr>
                <w:rFonts w:ascii="Calibri" w:eastAsia="Calibri" w:hAnsi="Calibri" w:cs="Calibri"/>
                <w:color w:val="auto"/>
                <w:sz w:val="20"/>
                <w:szCs w:val="20"/>
              </w:rPr>
            </w:pPr>
            <w:r w:rsidRPr="00644C24">
              <w:rPr>
                <w:rFonts w:ascii="Calibri" w:eastAsia="Calibri" w:hAnsi="Calibri" w:cs="Calibri"/>
                <w:b/>
                <w:color w:val="7F7F7F"/>
                <w:sz w:val="20"/>
                <w:szCs w:val="20"/>
              </w:rPr>
              <w:t>Outcome 2:</w:t>
            </w:r>
            <w:r w:rsidRPr="00644C24">
              <w:rPr>
                <w:rFonts w:ascii="Calibri" w:hAnsi="Calibri" w:cs="Calibri"/>
                <w:bCs/>
                <w:noProof/>
                <w:sz w:val="20"/>
                <w:szCs w:val="20"/>
              </w:rPr>
              <w:t xml:space="preserve"> </w:t>
            </w:r>
            <w:r w:rsidR="00F440D8" w:rsidRPr="00CD1DB2">
              <w:rPr>
                <w:rFonts w:ascii="Calibri" w:eastAsia="Calibri" w:hAnsi="Calibri" w:cs="Calibri"/>
                <w:b/>
                <w:color w:val="7F7F7F"/>
                <w:sz w:val="20"/>
                <w:szCs w:val="20"/>
              </w:rPr>
              <w:t>P</w:t>
            </w:r>
            <w:r w:rsidR="00E450DF"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631E66"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1C0D0D" w:rsidRPr="00644C24" w14:paraId="22B48B66" w14:textId="77777777" w:rsidTr="000A3E61">
        <w:trPr>
          <w:trHeight w:val="288"/>
        </w:trPr>
        <w:tc>
          <w:tcPr>
            <w:tcW w:w="319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49D880DE"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 Outcome Indicators</w:t>
            </w:r>
          </w:p>
        </w:tc>
        <w:tc>
          <w:tcPr>
            <w:tcW w:w="9885" w:type="dxa"/>
            <w:tcBorders>
              <w:top w:val="single" w:sz="12" w:space="0" w:color="D9D9D9"/>
              <w:left w:val="single" w:sz="4" w:space="0" w:color="D9D9D9"/>
              <w:bottom w:val="single" w:sz="4" w:space="0" w:color="D9D9D9"/>
              <w:right w:val="single" w:sz="12" w:space="0" w:color="D9D9D9"/>
            </w:tcBorders>
            <w:shd w:val="clear" w:color="auto" w:fill="auto"/>
          </w:tcPr>
          <w:p w14:paraId="11D49067"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Three </w:t>
            </w:r>
            <w:r w:rsidR="008520EF" w:rsidRPr="00644C24">
              <w:rPr>
                <w:rFonts w:ascii="Calibri" w:hAnsi="Calibri" w:cs="Calibri"/>
                <w:noProof/>
                <w:sz w:val="20"/>
                <w:szCs w:val="20"/>
              </w:rPr>
              <w:t>APPs</w:t>
            </w:r>
            <w:r w:rsidRPr="00644C24">
              <w:rPr>
                <w:rFonts w:ascii="Calibri" w:hAnsi="Calibri" w:cs="Calibri"/>
                <w:noProof/>
                <w:sz w:val="20"/>
                <w:szCs w:val="20"/>
              </w:rPr>
              <w:t xml:space="preserve"> brought under integrated forest-fire management plans</w:t>
            </w:r>
          </w:p>
        </w:tc>
      </w:tr>
      <w:tr w:rsidR="001C0D0D" w:rsidRPr="00644C24" w14:paraId="3D826DB6" w14:textId="77777777" w:rsidTr="000A3E61">
        <w:trPr>
          <w:trHeight w:val="755"/>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3548294"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5C2215EC"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449 people trained to combat forest fires in the selected </w:t>
            </w:r>
            <w:r w:rsidR="008520EF" w:rsidRPr="00644C24">
              <w:rPr>
                <w:rFonts w:ascii="Calibri" w:hAnsi="Calibri" w:cs="Calibri"/>
                <w:noProof/>
                <w:sz w:val="20"/>
                <w:szCs w:val="20"/>
              </w:rPr>
              <w:t>APPs</w:t>
            </w:r>
          </w:p>
          <w:p w14:paraId="22AFD462"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3 </w:t>
            </w:r>
            <w:r w:rsidR="008520EF" w:rsidRPr="00644C24">
              <w:rPr>
                <w:rFonts w:ascii="Calibri" w:hAnsi="Calibri" w:cs="Calibri"/>
                <w:noProof/>
                <w:sz w:val="20"/>
                <w:szCs w:val="20"/>
              </w:rPr>
              <w:t>APP</w:t>
            </w:r>
            <w:r w:rsidRPr="00644C24">
              <w:rPr>
                <w:rFonts w:ascii="Calibri" w:hAnsi="Calibri" w:cs="Calibri"/>
                <w:noProof/>
                <w:sz w:val="20"/>
                <w:szCs w:val="20"/>
              </w:rPr>
              <w:t>s provided with capacity-building support to improve integrated forest</w:t>
            </w:r>
            <w:r w:rsidR="008520EF" w:rsidRPr="00644C24">
              <w:rPr>
                <w:rFonts w:ascii="Calibri" w:hAnsi="Calibri" w:cs="Calibri"/>
                <w:noProof/>
                <w:sz w:val="20"/>
                <w:szCs w:val="20"/>
              </w:rPr>
              <w:t>-</w:t>
            </w:r>
            <w:r w:rsidRPr="00644C24">
              <w:rPr>
                <w:rFonts w:ascii="Calibri" w:hAnsi="Calibri" w:cs="Calibri"/>
                <w:noProof/>
                <w:sz w:val="20"/>
                <w:szCs w:val="20"/>
              </w:rPr>
              <w:t>fire management</w:t>
            </w:r>
          </w:p>
          <w:p w14:paraId="4E736F52" w14:textId="77777777" w:rsidR="001C0D0D" w:rsidRPr="00644C24" w:rsidRDefault="008520EF"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APPs’</w:t>
            </w:r>
            <w:r w:rsidR="001C0D0D" w:rsidRPr="00644C24">
              <w:rPr>
                <w:rFonts w:ascii="Calibri" w:hAnsi="Calibri" w:cs="Calibri"/>
                <w:noProof/>
                <w:sz w:val="20"/>
                <w:szCs w:val="20"/>
              </w:rPr>
              <w:t xml:space="preserve"> forest management plans prepared</w:t>
            </w:r>
          </w:p>
        </w:tc>
      </w:tr>
      <w:tr w:rsidR="001C0D0D" w:rsidRPr="00644C24" w14:paraId="5D7915B5"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FB7BF8D"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573C554B"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40A10C9E"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488,567 hectares </w:t>
            </w:r>
            <w:r w:rsidR="008520EF" w:rsidRPr="00644C24">
              <w:rPr>
                <w:rFonts w:ascii="Calibri" w:eastAsia="Calibri" w:hAnsi="Calibri" w:cs="Calibri"/>
                <w:color w:val="auto"/>
                <w:sz w:val="20"/>
                <w:szCs w:val="20"/>
              </w:rPr>
              <w:t xml:space="preserve">under </w:t>
            </w:r>
            <w:r w:rsidRPr="00644C24">
              <w:rPr>
                <w:rFonts w:ascii="Calibri" w:hAnsi="Calibri" w:cs="Calibri"/>
                <w:noProof/>
                <w:sz w:val="20"/>
                <w:szCs w:val="20"/>
              </w:rPr>
              <w:t>integrated forest-fire management</w:t>
            </w:r>
          </w:p>
          <w:p w14:paraId="7D6DD23A"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Formation of fire brigades</w:t>
            </w:r>
          </w:p>
          <w:p w14:paraId="7926EA30"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Staff trained</w:t>
            </w:r>
          </w:p>
          <w:p w14:paraId="64F31BA9"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Equipment, including radio communication, vehicles, materials to combat forest fires</w:t>
            </w:r>
          </w:p>
        </w:tc>
      </w:tr>
      <w:tr w:rsidR="001C0D0D" w:rsidRPr="00644C24" w14:paraId="5E5386CF" w14:textId="77777777" w:rsidTr="00427D78">
        <w:trPr>
          <w:trHeight w:val="288"/>
        </w:trPr>
        <w:tc>
          <w:tcPr>
            <w:tcW w:w="13075" w:type="dxa"/>
            <w:gridSpan w:val="2"/>
            <w:tcBorders>
              <w:top w:val="single" w:sz="4" w:space="0" w:color="D9D9D9"/>
              <w:left w:val="single" w:sz="12" w:space="0" w:color="D9D9D9"/>
              <w:bottom w:val="single" w:sz="4" w:space="0" w:color="D9D9D9"/>
              <w:right w:val="single" w:sz="12" w:space="0" w:color="D9D9D9"/>
            </w:tcBorders>
            <w:shd w:val="clear" w:color="auto" w:fill="auto"/>
            <w:vAlign w:val="center"/>
          </w:tcPr>
          <w:p w14:paraId="0942AF80" w14:textId="77777777" w:rsidR="001C0D0D" w:rsidRPr="00CD1DB2" w:rsidRDefault="001C0D0D" w:rsidP="00D06595">
            <w:pPr>
              <w:widowControl/>
              <w:autoSpaceDE/>
              <w:autoSpaceDN/>
              <w:adjustRightInd/>
              <w:rPr>
                <w:rFonts w:ascii="Calibri" w:eastAsia="Calibri" w:hAnsi="Calibri" w:cs="Calibri"/>
                <w:b/>
                <w:color w:val="7F7F7F"/>
                <w:sz w:val="20"/>
                <w:szCs w:val="20"/>
              </w:rPr>
            </w:pPr>
            <w:r w:rsidRPr="00644C24">
              <w:rPr>
                <w:rFonts w:ascii="Calibri" w:eastAsia="Calibri" w:hAnsi="Calibri" w:cs="Calibri"/>
                <w:b/>
                <w:color w:val="7F7F7F"/>
                <w:sz w:val="20"/>
                <w:szCs w:val="20"/>
              </w:rPr>
              <w:t>Outcome 3:</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E</w:t>
            </w:r>
            <w:r w:rsidR="00631E66" w:rsidRPr="00CD1DB2">
              <w:rPr>
                <w:rFonts w:ascii="Calibri" w:eastAsia="Calibri" w:hAnsi="Calibri" w:cs="Calibri"/>
                <w:b/>
                <w:color w:val="7F7F7F"/>
                <w:sz w:val="20"/>
                <w:szCs w:val="20"/>
              </w:rPr>
              <w:t>nhance</w:t>
            </w:r>
            <w:r w:rsidR="00F440D8" w:rsidRPr="00CD1DB2">
              <w:rPr>
                <w:rFonts w:ascii="Calibri" w:eastAsia="Calibri" w:hAnsi="Calibri" w:cs="Calibri"/>
                <w:b/>
                <w:color w:val="7F7F7F"/>
                <w:sz w:val="20"/>
                <w:szCs w:val="20"/>
              </w:rPr>
              <w:t>d</w:t>
            </w:r>
            <w:r w:rsidR="00631E66" w:rsidRPr="00CD1DB2">
              <w:rPr>
                <w:rFonts w:ascii="Calibri" w:eastAsia="Calibri" w:hAnsi="Calibri" w:cs="Calibri"/>
                <w:b/>
                <w:color w:val="7F7F7F"/>
                <w:sz w:val="20"/>
                <w:szCs w:val="20"/>
              </w:rPr>
              <w:t xml:space="preserve"> capacity of the MMA and States to establish integrated forest-fire management and landholding registration in selected rural areas of the Cerrado Biome.</w:t>
            </w:r>
          </w:p>
        </w:tc>
      </w:tr>
      <w:tr w:rsidR="001C0D0D" w:rsidRPr="00644C24" w14:paraId="6C4F9E9E"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5678DB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30B46924"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PPCerrado</w:t>
            </w:r>
            <w:r w:rsidR="008520EF" w:rsidRPr="00644C24">
              <w:rPr>
                <w:rFonts w:ascii="Calibri" w:hAnsi="Calibri" w:cs="Calibri"/>
                <w:noProof/>
                <w:sz w:val="20"/>
                <w:szCs w:val="20"/>
              </w:rPr>
              <w:t>:</w:t>
            </w:r>
            <w:r w:rsidRPr="00644C24">
              <w:rPr>
                <w:rFonts w:ascii="Calibri" w:hAnsi="Calibri" w:cs="Calibri"/>
                <w:noProof/>
                <w:sz w:val="20"/>
                <w:szCs w:val="20"/>
              </w:rPr>
              <w:t xml:space="preserve"> reforms in forest policy, legislation or other regulations supported</w:t>
            </w:r>
          </w:p>
          <w:p w14:paraId="143264BF"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Nation</w:t>
            </w:r>
            <w:r w:rsidR="008520EF" w:rsidRPr="00644C24">
              <w:rPr>
                <w:rFonts w:ascii="Calibri" w:hAnsi="Calibri" w:cs="Calibri"/>
                <w:noProof/>
                <w:sz w:val="20"/>
                <w:szCs w:val="20"/>
              </w:rPr>
              <w:t>al</w:t>
            </w:r>
            <w:r w:rsidRPr="00644C24">
              <w:rPr>
                <w:rFonts w:ascii="Calibri" w:hAnsi="Calibri" w:cs="Calibri"/>
                <w:noProof/>
                <w:sz w:val="20"/>
                <w:szCs w:val="20"/>
              </w:rPr>
              <w:t xml:space="preserve"> Forest</w:t>
            </w:r>
            <w:r w:rsidR="008520EF" w:rsidRPr="00644C24">
              <w:rPr>
                <w:rFonts w:ascii="Calibri" w:hAnsi="Calibri" w:cs="Calibri"/>
                <w:noProof/>
                <w:sz w:val="20"/>
                <w:szCs w:val="20"/>
              </w:rPr>
              <w:t>-</w:t>
            </w:r>
            <w:r w:rsidRPr="00644C24">
              <w:rPr>
                <w:rFonts w:ascii="Calibri" w:hAnsi="Calibri" w:cs="Calibri"/>
                <w:noProof/>
                <w:sz w:val="20"/>
                <w:szCs w:val="20"/>
              </w:rPr>
              <w:t>Fire Policy</w:t>
            </w:r>
            <w:r w:rsidR="008520EF" w:rsidRPr="00644C24">
              <w:rPr>
                <w:rFonts w:ascii="Calibri" w:hAnsi="Calibri" w:cs="Calibri"/>
                <w:noProof/>
                <w:sz w:val="20"/>
                <w:szCs w:val="20"/>
              </w:rPr>
              <w:t>:</w:t>
            </w:r>
            <w:r w:rsidRPr="00644C24">
              <w:rPr>
                <w:rFonts w:ascii="Calibri" w:hAnsi="Calibri" w:cs="Calibri"/>
                <w:noProof/>
                <w:sz w:val="20"/>
                <w:szCs w:val="20"/>
              </w:rPr>
              <w:t xml:space="preserve"> Reforms in forest policy, legislation or other regulations supported</w:t>
            </w:r>
          </w:p>
        </w:tc>
      </w:tr>
      <w:tr w:rsidR="001C0D0D" w:rsidRPr="00644C24" w14:paraId="4281E989"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5850C2F"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1C31396C"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PPCerrado monitored and evaluated periodically</w:t>
            </w:r>
          </w:p>
          <w:p w14:paraId="2774AF9D"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National Policy on Forest-Fire Management, Prevention and Control, including the Cerrado Biome </w:t>
            </w:r>
            <w:r w:rsidR="008520EF" w:rsidRPr="00644C24">
              <w:rPr>
                <w:rFonts w:ascii="Calibri" w:hAnsi="Calibri" w:cs="Calibri"/>
                <w:noProof/>
                <w:sz w:val="20"/>
                <w:szCs w:val="20"/>
              </w:rPr>
              <w:t>,</w:t>
            </w:r>
            <w:r w:rsidRPr="00644C24">
              <w:rPr>
                <w:rFonts w:ascii="Calibri" w:hAnsi="Calibri" w:cs="Calibri"/>
                <w:noProof/>
                <w:sz w:val="20"/>
                <w:szCs w:val="20"/>
              </w:rPr>
              <w:t>prepared and submiited for approval</w:t>
            </w:r>
          </w:p>
        </w:tc>
      </w:tr>
      <w:tr w:rsidR="001C0D0D" w:rsidRPr="00644C24" w14:paraId="79E32A4A"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CE8FBE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611452D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3)</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63BAC2FE"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Participatory workshops </w:t>
            </w:r>
          </w:p>
          <w:p w14:paraId="0ED76FA8"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National policy proposal</w:t>
            </w:r>
          </w:p>
        </w:tc>
      </w:tr>
    </w:tbl>
    <w:p w14:paraId="3FFB78A2" w14:textId="03023CA4" w:rsidR="00602E5A" w:rsidRPr="00644C24" w:rsidRDefault="00061DAC" w:rsidP="000A3E61">
      <w:pPr>
        <w:pStyle w:val="ListParagraph"/>
        <w:shd w:val="clear" w:color="auto" w:fill="DEEAF6"/>
        <w:ind w:left="-691"/>
        <w:rPr>
          <w:rFonts w:cs="Calibri"/>
          <w:color w:val="FFFFFF"/>
          <w:sz w:val="20"/>
          <w:szCs w:val="20"/>
        </w:rPr>
      </w:pPr>
      <w:r w:rsidRPr="00061DAC">
        <w:lastRenderedPageBreak/>
        <w:t>B.4.</w:t>
      </w:r>
      <w:r w:rsidR="00602E5A" w:rsidRPr="00644C24">
        <w:rPr>
          <w:rFonts w:cs="Calibri"/>
          <w:sz w:val="20"/>
          <w:szCs w:val="20"/>
        </w:rPr>
        <w:t xml:space="preserve"> </w:t>
      </w:r>
      <w:r w:rsidR="000A5924" w:rsidRPr="00644C24">
        <w:rPr>
          <w:rFonts w:cs="Calibri"/>
          <w:sz w:val="20"/>
          <w:szCs w:val="20"/>
        </w:rPr>
        <w:t xml:space="preserve">INPE PROJECT </w:t>
      </w:r>
      <w:r w:rsidR="000A5924">
        <w:rPr>
          <w:rFonts w:cs="Calibri"/>
          <w:sz w:val="20"/>
          <w:szCs w:val="20"/>
        </w:rPr>
        <w:t xml:space="preserve">- </w:t>
      </w:r>
      <w:r w:rsidR="00602E5A" w:rsidRPr="00644C24">
        <w:rPr>
          <w:rFonts w:cs="Calibri"/>
          <w:sz w:val="20"/>
          <w:szCs w:val="20"/>
        </w:rPr>
        <w:t>RES</w:t>
      </w:r>
      <w:r w:rsidR="000A5924">
        <w:rPr>
          <w:rFonts w:cs="Calibri"/>
          <w:sz w:val="20"/>
          <w:szCs w:val="20"/>
        </w:rPr>
        <w:t>ULTS FRAMEWORK AND KEY OUTPUTS</w:t>
      </w:r>
    </w:p>
    <w:p w14:paraId="2D4FB7F1" w14:textId="77777777" w:rsidR="001C0D0D" w:rsidRPr="00644C24" w:rsidRDefault="001C0D0D" w:rsidP="001C0D0D">
      <w:pPr>
        <w:pStyle w:val="Normal4"/>
        <w:spacing w:after="0" w:line="14" w:lineRule="exact"/>
        <w:ind w:left="-907"/>
        <w:rPr>
          <w:rFonts w:cs="Calibri"/>
          <w:sz w:val="20"/>
          <w:szCs w:val="20"/>
        </w:rPr>
      </w:pPr>
    </w:p>
    <w:p w14:paraId="66507144" w14:textId="77777777" w:rsidR="00FB21B9" w:rsidRPr="00644C24" w:rsidRDefault="00FB21B9" w:rsidP="001C0D0D">
      <w:pPr>
        <w:pStyle w:val="Normal4"/>
        <w:spacing w:after="0" w:line="14" w:lineRule="exact"/>
        <w:ind w:left="-907"/>
        <w:rPr>
          <w:rFonts w:cs="Calibri"/>
          <w:sz w:val="20"/>
          <w:szCs w:val="20"/>
        </w:rPr>
      </w:pPr>
    </w:p>
    <w:p w14:paraId="371619F1" w14:textId="77777777" w:rsidR="00FB21B9" w:rsidRPr="00644C24" w:rsidRDefault="00FB21B9" w:rsidP="001C0D0D">
      <w:pPr>
        <w:pStyle w:val="Normal4"/>
        <w:spacing w:after="0" w:line="14" w:lineRule="exact"/>
        <w:ind w:left="-907"/>
        <w:rPr>
          <w:rFonts w:cs="Calibri"/>
          <w:sz w:val="20"/>
          <w:szCs w:val="20"/>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14130"/>
      </w:tblGrid>
      <w:tr w:rsidR="00FB21B9" w:rsidRPr="00644C24" w14:paraId="34ED641D" w14:textId="77777777" w:rsidTr="00C4506C">
        <w:trPr>
          <w:trHeight w:val="55"/>
        </w:trPr>
        <w:tc>
          <w:tcPr>
            <w:tcW w:w="14130" w:type="dxa"/>
            <w:shd w:val="clear" w:color="auto" w:fill="F7F7F7"/>
            <w:vAlign w:val="center"/>
          </w:tcPr>
          <w:p w14:paraId="65EDFD07"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011B4FCF" w14:textId="77777777" w:rsidTr="00C4506C">
              <w:trPr>
                <w:gridAfter w:val="1"/>
                <w:wAfter w:w="21" w:type="dxa"/>
                <w:trHeight w:val="20"/>
              </w:trPr>
              <w:tc>
                <w:tcPr>
                  <w:tcW w:w="13955" w:type="dxa"/>
                  <w:gridSpan w:val="6"/>
                  <w:tcBorders>
                    <w:top w:val="nil"/>
                    <w:left w:val="nil"/>
                    <w:bottom w:val="nil"/>
                    <w:right w:val="nil"/>
                  </w:tcBorders>
                  <w:shd w:val="clear" w:color="auto" w:fill="F7F7F7"/>
                  <w:vAlign w:val="center"/>
                </w:tcPr>
                <w:p w14:paraId="7610E482" w14:textId="77777777" w:rsidR="00FB21B9" w:rsidRPr="00644C24" w:rsidRDefault="00FB21B9" w:rsidP="00C4506C">
                  <w:pPr>
                    <w:keepNext/>
                    <w:spacing w:line="14" w:lineRule="exact"/>
                    <w:ind w:left="115"/>
                    <w:rPr>
                      <w:rFonts w:ascii="Calibri" w:hAnsi="Calibri" w:cs="Calibri"/>
                      <w:b/>
                      <w:sz w:val="20"/>
                      <w:szCs w:val="20"/>
                    </w:rPr>
                  </w:pPr>
                </w:p>
              </w:tc>
            </w:tr>
            <w:tr w:rsidR="00FB21B9" w:rsidRPr="00644C24" w14:paraId="1C32DA9C" w14:textId="77777777" w:rsidTr="00C4506C">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0FD15FFD" w14:textId="77777777" w:rsidR="00061DAC" w:rsidRPr="00CD1DB2" w:rsidRDefault="00DD4734"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t>B.4.1. PDO Indicators</w:t>
                  </w:r>
                </w:p>
                <w:p w14:paraId="6E5C31B1" w14:textId="77777777" w:rsidR="00061DAC" w:rsidRPr="00CD1DB2" w:rsidRDefault="00061DAC"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t>PDO: To facilitate the monitoring, analysis and early detection of forest fires by using the TERRA-MA²-Queimadas to support decision making among environmental managers in the Cerrado Biome.</w:t>
                  </w:r>
                </w:p>
                <w:p w14:paraId="61EB5543" w14:textId="7AAE277C" w:rsidR="00FB21B9" w:rsidRPr="00CD1DB2" w:rsidRDefault="00FB21B9"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7D411E"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Promotion of the reduction of climate change impacts in the Cerrado by preventing, combating, monitoring and early detection of forest fires.</w:t>
                  </w:r>
                </w:p>
              </w:tc>
            </w:tr>
            <w:tr w:rsidR="00FB21B9" w:rsidRPr="00644C24" w14:paraId="571E5088" w14:textId="77777777" w:rsidTr="00C4506C">
              <w:trPr>
                <w:trHeight w:val="288"/>
              </w:trPr>
              <w:tc>
                <w:tcPr>
                  <w:tcW w:w="3155" w:type="dxa"/>
                  <w:tcBorders>
                    <w:top w:val="single" w:sz="4" w:space="0" w:color="D9D9D9"/>
                  </w:tcBorders>
                  <w:shd w:val="clear" w:color="auto" w:fill="F7F7F7"/>
                  <w:vAlign w:val="center"/>
                </w:tcPr>
                <w:p w14:paraId="65F9626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2B40A0B9"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9629F7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78D66C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6AD07D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71255E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576BC30"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7B597426" w14:textId="77777777" w:rsidTr="00C4506C">
              <w:trPr>
                <w:trHeight w:val="345"/>
              </w:trPr>
              <w:tc>
                <w:tcPr>
                  <w:tcW w:w="3155" w:type="dxa"/>
                  <w:vMerge w:val="restart"/>
                  <w:tcBorders>
                    <w:top w:val="single" w:sz="4" w:space="0" w:color="D9D9D9"/>
                  </w:tcBorders>
                  <w:shd w:val="clear" w:color="auto" w:fill="F7F7F7"/>
                </w:tcPr>
                <w:p w14:paraId="41045C1B" w14:textId="77777777" w:rsidR="00FB21B9" w:rsidRPr="00644C24" w:rsidRDefault="00E102B2" w:rsidP="00D06595">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 xml:space="preserve">Government institutions provided with capacity building support to improve management of forest resources (number). </w:t>
                  </w:r>
                </w:p>
              </w:tc>
              <w:tc>
                <w:tcPr>
                  <w:tcW w:w="1440" w:type="dxa"/>
                  <w:tcBorders>
                    <w:top w:val="single" w:sz="4" w:space="0" w:color="D9D9D9"/>
                    <w:bottom w:val="nil"/>
                  </w:tcBorders>
                  <w:shd w:val="clear" w:color="auto" w:fill="F7F7F7"/>
                </w:tcPr>
                <w:p w14:paraId="5F4E4475"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8A535BD"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50B697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tcBorders>
                    <w:top w:val="single" w:sz="4" w:space="0" w:color="D9D9D9"/>
                    <w:bottom w:val="nil"/>
                  </w:tcBorders>
                  <w:shd w:val="clear" w:color="auto" w:fill="F7F7F7"/>
                </w:tcPr>
                <w:p w14:paraId="31D9602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gridSpan w:val="2"/>
                  <w:tcBorders>
                    <w:top w:val="single" w:sz="4" w:space="0" w:color="D9D9D9"/>
                    <w:bottom w:val="nil"/>
                  </w:tcBorders>
                  <w:shd w:val="clear" w:color="auto" w:fill="F7F7F7"/>
                </w:tcPr>
                <w:p w14:paraId="7B4AB046"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32.00</w:t>
                  </w:r>
                </w:p>
              </w:tc>
            </w:tr>
            <w:tr w:rsidR="00FB21B9" w:rsidRPr="00644C24" w14:paraId="14FEB139" w14:textId="77777777" w:rsidTr="00C4506C">
              <w:trPr>
                <w:trHeight w:val="345"/>
              </w:trPr>
              <w:tc>
                <w:tcPr>
                  <w:tcW w:w="3155" w:type="dxa"/>
                  <w:vMerge/>
                  <w:shd w:val="clear" w:color="auto" w:fill="F7F7F7"/>
                </w:tcPr>
                <w:p w14:paraId="31C9C66C"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24CDF760"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0C97E50F"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3A3B395B"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0D1427C9"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594707AF"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2ED302A9"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09E199B9"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(489%). This indicator measures the Number of Government Institutions using the new platform. At least 32 institutions were trained including: IBAMA, ICMBio, 27 State Agencies, IBRAM, Funai, Environmental Emergencies Battalion (BEA) of the Military Fire Department of Mato Grosso (CBM-MT).</w:t>
                  </w:r>
                </w:p>
              </w:tc>
            </w:tr>
            <w:tr w:rsidR="00FB21B9" w:rsidRPr="00644C24" w14:paraId="27E372DB" w14:textId="77777777" w:rsidTr="00C4506C">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7019C690" w14:textId="77777777" w:rsidR="00FB21B9" w:rsidRPr="00644C24" w:rsidRDefault="00FB21B9" w:rsidP="00C4506C">
                  <w:pPr>
                    <w:ind w:left="90"/>
                    <w:rPr>
                      <w:rFonts w:ascii="Calibri" w:hAnsi="Calibri" w:cs="Calibri"/>
                      <w:b/>
                      <w:bCs/>
                      <w:color w:val="7F7F7F"/>
                      <w:sz w:val="20"/>
                      <w:szCs w:val="20"/>
                    </w:rPr>
                  </w:pPr>
                </w:p>
              </w:tc>
            </w:tr>
          </w:tbl>
          <w:p w14:paraId="5BBA0ECD" w14:textId="77777777" w:rsidR="00FB21B9" w:rsidRPr="00644C24" w:rsidRDefault="00FB21B9" w:rsidP="00C4506C">
            <w:pPr>
              <w:shd w:val="clear" w:color="auto" w:fill="F7F7F7"/>
              <w:spacing w:line="14" w:lineRule="exact"/>
              <w:rPr>
                <w:rFonts w:ascii="Calibri" w:hAnsi="Calibri" w:cs="Calibri"/>
                <w:b/>
                <w:bCs/>
                <w:color w:val="7F7F7F"/>
                <w:sz w:val="20"/>
                <w:szCs w:val="20"/>
              </w:rPr>
            </w:pPr>
          </w:p>
          <w:p w14:paraId="0BD6C71C"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3D497789" w14:textId="77777777" w:rsidTr="00C4506C">
              <w:trPr>
                <w:trHeight w:val="288"/>
              </w:trPr>
              <w:tc>
                <w:tcPr>
                  <w:tcW w:w="3155" w:type="dxa"/>
                  <w:tcBorders>
                    <w:top w:val="single" w:sz="4" w:space="0" w:color="D9D9D9"/>
                  </w:tcBorders>
                  <w:shd w:val="clear" w:color="auto" w:fill="F7F7F7"/>
                  <w:vAlign w:val="center"/>
                </w:tcPr>
                <w:p w14:paraId="49A1419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A5DC4C0"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A51C881"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E85ACA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93DF19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86AF79E"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AAA2B3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7F89FD02" w14:textId="77777777" w:rsidTr="00C4506C">
              <w:trPr>
                <w:trHeight w:val="345"/>
              </w:trPr>
              <w:tc>
                <w:tcPr>
                  <w:tcW w:w="3155" w:type="dxa"/>
                  <w:vMerge w:val="restart"/>
                  <w:tcBorders>
                    <w:top w:val="single" w:sz="4" w:space="0" w:color="D9D9D9"/>
                  </w:tcBorders>
                  <w:shd w:val="clear" w:color="auto" w:fill="F7F7F7"/>
                </w:tcPr>
                <w:p w14:paraId="467B9B56" w14:textId="77777777" w:rsidR="00FB21B9" w:rsidRPr="00644C24" w:rsidRDefault="00E102B2" w:rsidP="00C4506C">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Number of users of the new platform.</w:t>
                  </w:r>
                </w:p>
              </w:tc>
              <w:tc>
                <w:tcPr>
                  <w:tcW w:w="1440" w:type="dxa"/>
                  <w:tcBorders>
                    <w:top w:val="single" w:sz="4" w:space="0" w:color="D9D9D9"/>
                    <w:bottom w:val="nil"/>
                  </w:tcBorders>
                  <w:shd w:val="clear" w:color="auto" w:fill="F7F7F7"/>
                </w:tcPr>
                <w:p w14:paraId="0F03008C"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0138A73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573D732"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325.00</w:t>
                  </w:r>
                </w:p>
              </w:tc>
              <w:tc>
                <w:tcPr>
                  <w:tcW w:w="2347" w:type="dxa"/>
                  <w:tcBorders>
                    <w:top w:val="single" w:sz="4" w:space="0" w:color="D9D9D9"/>
                    <w:bottom w:val="nil"/>
                  </w:tcBorders>
                  <w:shd w:val="clear" w:color="auto" w:fill="F7F7F7"/>
                </w:tcPr>
                <w:p w14:paraId="7813A0C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500.00</w:t>
                  </w:r>
                </w:p>
              </w:tc>
              <w:tc>
                <w:tcPr>
                  <w:tcW w:w="2347" w:type="dxa"/>
                  <w:gridSpan w:val="2"/>
                  <w:tcBorders>
                    <w:top w:val="single" w:sz="4" w:space="0" w:color="D9D9D9"/>
                    <w:bottom w:val="nil"/>
                  </w:tcBorders>
                  <w:shd w:val="clear" w:color="auto" w:fill="F7F7F7"/>
                </w:tcPr>
                <w:p w14:paraId="240C1B8F"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422.00</w:t>
                  </w:r>
                </w:p>
              </w:tc>
            </w:tr>
            <w:tr w:rsidR="00FB21B9" w:rsidRPr="00644C24" w14:paraId="66AC417B" w14:textId="77777777" w:rsidTr="00C4506C">
              <w:trPr>
                <w:trHeight w:val="345"/>
              </w:trPr>
              <w:tc>
                <w:tcPr>
                  <w:tcW w:w="3155" w:type="dxa"/>
                  <w:vMerge/>
                  <w:shd w:val="clear" w:color="auto" w:fill="F7F7F7"/>
                </w:tcPr>
                <w:p w14:paraId="6BBC418A"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02B493D"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07A5779D"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71EA7C54"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4BB0887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E712BDB"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63670BF8"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7958EC1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(84%). An initial training course on the new platform was conducted in October 2016, for 30 managers from two federal agencies – IBAMA and ICMBio – and five state-level agencies – SEMA (Bahia), SEMAR (Piauí), Naturatins (Tocantins), SEMAD (Minas Gerais), and IBRAM (Brasília). This was followed by weekly site visits from July to December 2017, when training was conducted for all interested parties by instructors and researchers responsible for the execution of the project. The project team continues to receive high demand for additional training from all parts of the country.</w:t>
                  </w:r>
                </w:p>
              </w:tc>
            </w:tr>
          </w:tbl>
          <w:p w14:paraId="0343179E" w14:textId="77777777" w:rsidR="00FB21B9" w:rsidRPr="00644C24" w:rsidRDefault="00FB21B9" w:rsidP="00C4506C">
            <w:pPr>
              <w:shd w:val="clear" w:color="auto" w:fill="F7F7F7"/>
              <w:spacing w:line="14" w:lineRule="exact"/>
              <w:rPr>
                <w:rFonts w:ascii="Calibri" w:hAnsi="Calibri" w:cs="Calibri"/>
                <w:b/>
                <w:bCs/>
                <w:color w:val="7F7F7F"/>
                <w:sz w:val="20"/>
                <w:szCs w:val="20"/>
              </w:rPr>
            </w:pPr>
          </w:p>
          <w:p w14:paraId="3FEDB8CD"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6A363CBE" w14:textId="77777777" w:rsidTr="00C4506C">
              <w:trPr>
                <w:trHeight w:val="288"/>
              </w:trPr>
              <w:tc>
                <w:tcPr>
                  <w:tcW w:w="3155" w:type="dxa"/>
                  <w:tcBorders>
                    <w:top w:val="single" w:sz="4" w:space="0" w:color="D9D9D9"/>
                  </w:tcBorders>
                  <w:shd w:val="clear" w:color="auto" w:fill="F7F7F7"/>
                  <w:vAlign w:val="center"/>
                </w:tcPr>
                <w:p w14:paraId="1DD7775B"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E0A913B"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67286F6"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2B04F08"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0D49A36"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72CB4D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922E19E"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60D8CCD7" w14:textId="77777777" w:rsidTr="00C4506C">
              <w:trPr>
                <w:trHeight w:val="345"/>
              </w:trPr>
              <w:tc>
                <w:tcPr>
                  <w:tcW w:w="3155" w:type="dxa"/>
                  <w:vMerge w:val="restart"/>
                  <w:tcBorders>
                    <w:top w:val="single" w:sz="4" w:space="0" w:color="D9D9D9"/>
                  </w:tcBorders>
                  <w:shd w:val="clear" w:color="auto" w:fill="F7F7F7"/>
                </w:tcPr>
                <w:p w14:paraId="3DC536C4" w14:textId="77777777" w:rsidR="00FB21B9" w:rsidRPr="00644C24" w:rsidRDefault="00E102B2" w:rsidP="00C4506C">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Number of accesses to the system monthly</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51D2CCB4"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1F03E48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3626E9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7000.00</w:t>
                  </w:r>
                </w:p>
              </w:tc>
              <w:tc>
                <w:tcPr>
                  <w:tcW w:w="2347" w:type="dxa"/>
                  <w:tcBorders>
                    <w:top w:val="single" w:sz="4" w:space="0" w:color="D9D9D9"/>
                    <w:bottom w:val="nil"/>
                  </w:tcBorders>
                  <w:shd w:val="clear" w:color="auto" w:fill="F7F7F7"/>
                </w:tcPr>
                <w:p w14:paraId="2239CAD6"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7000.00</w:t>
                  </w:r>
                </w:p>
              </w:tc>
              <w:tc>
                <w:tcPr>
                  <w:tcW w:w="2347" w:type="dxa"/>
                  <w:gridSpan w:val="2"/>
                  <w:tcBorders>
                    <w:top w:val="single" w:sz="4" w:space="0" w:color="D9D9D9"/>
                    <w:bottom w:val="nil"/>
                  </w:tcBorders>
                  <w:shd w:val="clear" w:color="auto" w:fill="F7F7F7"/>
                </w:tcPr>
                <w:p w14:paraId="1E2732E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12000.00</w:t>
                  </w:r>
                </w:p>
              </w:tc>
            </w:tr>
            <w:tr w:rsidR="00FB21B9" w:rsidRPr="00644C24" w14:paraId="34220762" w14:textId="77777777" w:rsidTr="00C4506C">
              <w:trPr>
                <w:trHeight w:val="345"/>
              </w:trPr>
              <w:tc>
                <w:tcPr>
                  <w:tcW w:w="3155" w:type="dxa"/>
                  <w:vMerge/>
                  <w:shd w:val="clear" w:color="auto" w:fill="F7F7F7"/>
                </w:tcPr>
                <w:p w14:paraId="783736C8"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793D9F53"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4C1618FB"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06C92955"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6E4354A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281476E5"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5023728F"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18820C6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lastRenderedPageBreak/>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(171%). The TERRA MA</w:t>
                  </w:r>
                  <w:r w:rsidRPr="00CD1DB2">
                    <w:rPr>
                      <w:rFonts w:ascii="Calibri" w:eastAsia="Calibri" w:hAnsi="Calibri" w:cs="Calibri"/>
                      <w:sz w:val="20"/>
                      <w:szCs w:val="20"/>
                      <w:vertAlign w:val="superscript"/>
                    </w:rPr>
                    <w:t>2</w:t>
                  </w:r>
                  <w:r w:rsidRPr="00644C24">
                    <w:rPr>
                      <w:rFonts w:ascii="Calibri" w:eastAsia="Calibri" w:hAnsi="Calibri" w:cs="Calibri"/>
                      <w:sz w:val="20"/>
                      <w:szCs w:val="20"/>
                    </w:rPr>
                    <w:t>-Queimadas platform, an open software computer system which was launched in December 2017 (http://www.inpe.br/queimadas/portal/terrama2q) for the detection, monitoring, analysis and alerts of forest fires. This new platform is extremely user friendly and works with various types of data sources, generating highly relevant information in a large variety of formats such as alerts sent by email to potentially affected parties, daily reports on the current state of each fire and statistical summaries of forest fires for each Brazilian state and for the country as a whole. It integrates geographic services and modeling, with real-time access to geo-environmental data and can be used to build applications for monitoring, analysis and alert in different regions of the Cerrado. It is available on any server connected to the internet.</w:t>
                  </w:r>
                </w:p>
              </w:tc>
            </w:tr>
          </w:tbl>
          <w:p w14:paraId="7AEEC44B" w14:textId="77777777" w:rsidR="00FB21B9" w:rsidRPr="00644C24" w:rsidRDefault="00FB21B9" w:rsidP="00C4506C">
            <w:pPr>
              <w:shd w:val="clear" w:color="auto" w:fill="F7F7F7"/>
              <w:spacing w:line="14" w:lineRule="exact"/>
              <w:rPr>
                <w:rFonts w:ascii="Calibri" w:hAnsi="Calibri" w:cs="Calibri"/>
                <w:b/>
                <w:bCs/>
                <w:color w:val="7F7F7F"/>
                <w:sz w:val="20"/>
                <w:szCs w:val="20"/>
              </w:rPr>
            </w:pPr>
          </w:p>
        </w:tc>
      </w:tr>
    </w:tbl>
    <w:p w14:paraId="1226718C" w14:textId="77777777" w:rsidR="00FB21B9" w:rsidRPr="00644C24" w:rsidRDefault="00FB21B9" w:rsidP="00FB21B9">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FB21B9" w:rsidRPr="00644C24" w14:paraId="6871F0A4" w14:textId="77777777" w:rsidTr="00C4506C">
        <w:trPr>
          <w:trHeight w:val="360"/>
        </w:trPr>
        <w:tc>
          <w:tcPr>
            <w:tcW w:w="14130" w:type="dxa"/>
            <w:shd w:val="clear" w:color="auto" w:fill="F7F7F7"/>
          </w:tcPr>
          <w:p w14:paraId="67DEC67F" w14:textId="77777777" w:rsidR="00FB21B9" w:rsidRPr="00644C24" w:rsidRDefault="00061DAC" w:rsidP="00C4506C">
            <w:pPr>
              <w:keepNext/>
              <w:rPr>
                <w:rFonts w:ascii="Calibri" w:hAnsi="Calibri" w:cs="Calibri"/>
                <w:sz w:val="20"/>
                <w:szCs w:val="20"/>
              </w:rPr>
            </w:pPr>
            <w:r w:rsidRPr="00644C24">
              <w:rPr>
                <w:rFonts w:ascii="Calibri" w:hAnsi="Calibri" w:cs="Calibri"/>
                <w:b/>
                <w:bCs/>
                <w:color w:val="172D5F"/>
                <w:sz w:val="20"/>
                <w:szCs w:val="20"/>
              </w:rPr>
              <w:t>B.4.2.</w:t>
            </w:r>
            <w:r w:rsidR="00FB21B9" w:rsidRPr="00644C24">
              <w:rPr>
                <w:rFonts w:ascii="Calibri" w:hAnsi="Calibri" w:cs="Calibri"/>
                <w:b/>
                <w:bCs/>
                <w:color w:val="172D5F"/>
                <w:sz w:val="20"/>
                <w:szCs w:val="20"/>
              </w:rPr>
              <w:t xml:space="preserve"> Intermediate Results Indicators</w:t>
            </w:r>
          </w:p>
        </w:tc>
      </w:tr>
    </w:tbl>
    <w:p w14:paraId="7629C31A" w14:textId="77777777" w:rsidR="00FB21B9" w:rsidRPr="00644C24" w:rsidRDefault="00FB21B9" w:rsidP="00FB21B9">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FB21B9" w:rsidRPr="00644C24" w14:paraId="0BE833F8" w14:textId="77777777" w:rsidTr="00C4506C">
        <w:trPr>
          <w:trHeight w:val="70"/>
          <w:tblHeader/>
        </w:trPr>
        <w:tc>
          <w:tcPr>
            <w:tcW w:w="14130" w:type="dxa"/>
            <w:shd w:val="clear" w:color="auto" w:fill="F7F7F7"/>
            <w:vAlign w:val="center"/>
          </w:tcPr>
          <w:p w14:paraId="3B2EC27E"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c>
      </w:tr>
      <w:tr w:rsidR="00FB21B9" w:rsidRPr="00644C24" w14:paraId="0CC927DD" w14:textId="77777777" w:rsidTr="00C4506C">
        <w:trPr>
          <w:trHeight w:val="405"/>
        </w:trPr>
        <w:tc>
          <w:tcPr>
            <w:tcW w:w="14130" w:type="dxa"/>
            <w:shd w:val="clear" w:color="auto" w:fill="F7F7F7"/>
            <w:vAlign w:val="center"/>
          </w:tcPr>
          <w:p w14:paraId="661E5C8D"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3F710B35" w14:textId="77777777" w:rsidTr="00C4506C">
              <w:trPr>
                <w:gridAfter w:val="1"/>
                <w:wAfter w:w="17" w:type="dxa"/>
                <w:trHeight w:val="20"/>
              </w:trPr>
              <w:tc>
                <w:tcPr>
                  <w:tcW w:w="13925" w:type="dxa"/>
                  <w:gridSpan w:val="6"/>
                  <w:tcBorders>
                    <w:top w:val="nil"/>
                    <w:left w:val="nil"/>
                    <w:bottom w:val="nil"/>
                    <w:right w:val="nil"/>
                  </w:tcBorders>
                  <w:shd w:val="clear" w:color="auto" w:fill="F7F7F7"/>
                  <w:vAlign w:val="center"/>
                </w:tcPr>
                <w:p w14:paraId="35D1748D" w14:textId="77777777" w:rsidR="00FB21B9" w:rsidRPr="00644C24" w:rsidRDefault="00FB21B9" w:rsidP="00C4506C">
                  <w:pPr>
                    <w:keepNext/>
                    <w:spacing w:line="14" w:lineRule="exact"/>
                    <w:ind w:left="115"/>
                    <w:rPr>
                      <w:rFonts w:ascii="Calibri" w:hAnsi="Calibri" w:cs="Calibri"/>
                      <w:b/>
                      <w:sz w:val="20"/>
                      <w:szCs w:val="20"/>
                    </w:rPr>
                  </w:pPr>
                </w:p>
              </w:tc>
            </w:tr>
            <w:tr w:rsidR="00FB21B9" w:rsidRPr="00644C24" w14:paraId="7FA12368" w14:textId="77777777" w:rsidTr="00C4506C">
              <w:trPr>
                <w:gridAfter w:val="1"/>
                <w:wAfter w:w="17" w:type="dxa"/>
                <w:trHeight w:val="288"/>
              </w:trPr>
              <w:tc>
                <w:tcPr>
                  <w:tcW w:w="13925" w:type="dxa"/>
                  <w:gridSpan w:val="6"/>
                  <w:tcBorders>
                    <w:top w:val="nil"/>
                    <w:left w:val="nil"/>
                    <w:bottom w:val="nil"/>
                    <w:right w:val="nil"/>
                  </w:tcBorders>
                  <w:shd w:val="clear" w:color="auto" w:fill="F7F7F7"/>
                </w:tcPr>
                <w:p w14:paraId="6EC7BCC1" w14:textId="6C35C4AC" w:rsidR="00FB21B9" w:rsidRPr="00644C24" w:rsidRDefault="00FB21B9" w:rsidP="00C4506C">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7D411E">
                    <w:t xml:space="preserve"> </w:t>
                  </w:r>
                  <w:r w:rsidR="007D411E" w:rsidRPr="007D411E">
                    <w:rPr>
                      <w:rFonts w:ascii="Calibri" w:hAnsi="Calibri" w:cs="Calibri"/>
                      <w:noProof/>
                      <w:sz w:val="20"/>
                      <w:szCs w:val="20"/>
                    </w:rPr>
                    <w:t>Development of a Platform to monitor, analyze, and early detection of forest fires</w:t>
                  </w:r>
                </w:p>
              </w:tc>
            </w:tr>
            <w:tr w:rsidR="00FB21B9" w:rsidRPr="00644C24" w14:paraId="183484AB" w14:textId="77777777" w:rsidTr="00C4506C">
              <w:trPr>
                <w:trHeight w:val="288"/>
              </w:trPr>
              <w:tc>
                <w:tcPr>
                  <w:tcW w:w="3125" w:type="dxa"/>
                  <w:tcBorders>
                    <w:top w:val="single" w:sz="4" w:space="0" w:color="D9D9D9"/>
                  </w:tcBorders>
                  <w:shd w:val="clear" w:color="auto" w:fill="F7F7F7"/>
                  <w:vAlign w:val="center"/>
                </w:tcPr>
                <w:p w14:paraId="63D8512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CAF2A0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6ED147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03791E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EE5B90A"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DF89837"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34F438D1"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55A4938F" w14:textId="77777777" w:rsidTr="00C4506C">
              <w:trPr>
                <w:trHeight w:val="368"/>
              </w:trPr>
              <w:tc>
                <w:tcPr>
                  <w:tcW w:w="3125" w:type="dxa"/>
                  <w:vMerge w:val="restart"/>
                  <w:tcBorders>
                    <w:top w:val="single" w:sz="4" w:space="0" w:color="D9D9D9"/>
                  </w:tcBorders>
                  <w:shd w:val="clear" w:color="auto" w:fill="F7F7F7"/>
                </w:tcPr>
                <w:p w14:paraId="31D24653"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Platform validated and functional</w:t>
                  </w:r>
                </w:p>
              </w:tc>
              <w:tc>
                <w:tcPr>
                  <w:tcW w:w="1436" w:type="dxa"/>
                  <w:tcBorders>
                    <w:top w:val="single" w:sz="4" w:space="0" w:color="D9D9D9"/>
                    <w:bottom w:val="nil"/>
                  </w:tcBorders>
                  <w:shd w:val="clear" w:color="auto" w:fill="F7F7F7"/>
                </w:tcPr>
                <w:p w14:paraId="6AE0AC73"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4844B0DC"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0E41D62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0EC10457"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1DD0283E"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FB21B9" w:rsidRPr="00644C24" w14:paraId="3B2ABEB1" w14:textId="77777777" w:rsidTr="00C4506C">
              <w:trPr>
                <w:trHeight w:val="367"/>
              </w:trPr>
              <w:tc>
                <w:tcPr>
                  <w:tcW w:w="3125" w:type="dxa"/>
                  <w:vMerge/>
                  <w:shd w:val="clear" w:color="auto" w:fill="F7F7F7"/>
                </w:tcPr>
                <w:p w14:paraId="25BDC844"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7CB8A115"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52088E4D"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2D47FA90"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3D6430F1"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7B66418"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13D197A2"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71E25B33"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(100%).The TERRA MA</w:t>
                  </w:r>
                  <w:r w:rsidRPr="00CD1DB2">
                    <w:rPr>
                      <w:rFonts w:ascii="Calibri" w:eastAsia="Calibri" w:hAnsi="Calibri" w:cs="Calibri"/>
                      <w:sz w:val="20"/>
                      <w:szCs w:val="20"/>
                      <w:vertAlign w:val="superscript"/>
                    </w:rPr>
                    <w:t>2</w:t>
                  </w:r>
                  <w:r w:rsidRPr="00644C24">
                    <w:rPr>
                      <w:rFonts w:ascii="Calibri" w:eastAsia="Calibri" w:hAnsi="Calibri" w:cs="Calibri"/>
                      <w:sz w:val="20"/>
                      <w:szCs w:val="20"/>
                    </w:rPr>
                    <w:t xml:space="preserve">-Queimadas platform, an open software computer system which was launched in </w:t>
                  </w:r>
                  <w:r w:rsidR="0091178F" w:rsidRPr="00644C24">
                    <w:rPr>
                      <w:rFonts w:ascii="Calibri" w:eastAsia="Calibri" w:hAnsi="Calibri" w:cs="Calibri"/>
                      <w:sz w:val="20"/>
                      <w:szCs w:val="20"/>
                    </w:rPr>
                    <w:t>December</w:t>
                  </w:r>
                  <w:r w:rsidRPr="00644C24">
                    <w:rPr>
                      <w:rFonts w:ascii="Calibri" w:eastAsia="Calibri" w:hAnsi="Calibri" w:cs="Calibri"/>
                      <w:sz w:val="20"/>
                      <w:szCs w:val="20"/>
                    </w:rPr>
                    <w:t xml:space="preserve"> 2017 (http://www.inpe.br/queimadas/portal/terrama2q) for the detection, monitoring, analysis and alerts of forest fires. This new platform is extremely user friendly and works with various types of data sources, generating highly relevant information in a large variety of formats such as alerts sent by email to potentially affected parties, daily reports on the current state of each fire and statistical summaries of forest fires for each Brazilian state and for the country as a whole. It integrates geographic services and modeling, with real-time access to geo-environmental data and can be used to build applications for monitoring, analysis and alert in different regions of the Cerrado. It is available on any server connected to the internet.</w:t>
                  </w:r>
                </w:p>
              </w:tc>
            </w:tr>
          </w:tbl>
          <w:p w14:paraId="6AB2EF1A"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p w14:paraId="6D8B9CB2"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7E25E262" w14:textId="77777777" w:rsidTr="00C4506C">
              <w:trPr>
                <w:trHeight w:val="288"/>
              </w:trPr>
              <w:tc>
                <w:tcPr>
                  <w:tcW w:w="3125" w:type="dxa"/>
                  <w:tcBorders>
                    <w:top w:val="single" w:sz="4" w:space="0" w:color="D9D9D9"/>
                  </w:tcBorders>
                  <w:shd w:val="clear" w:color="auto" w:fill="F7F7F7"/>
                  <w:vAlign w:val="center"/>
                </w:tcPr>
                <w:p w14:paraId="20075A38"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51CCC11"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CCD8B15"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45D757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070A2CA"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C21CE36"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7F0DB9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01D9F8D1" w14:textId="77777777" w:rsidTr="00C4506C">
              <w:trPr>
                <w:trHeight w:val="368"/>
              </w:trPr>
              <w:tc>
                <w:tcPr>
                  <w:tcW w:w="3125" w:type="dxa"/>
                  <w:vMerge w:val="restart"/>
                  <w:tcBorders>
                    <w:top w:val="single" w:sz="4" w:space="0" w:color="D9D9D9"/>
                  </w:tcBorders>
                  <w:shd w:val="clear" w:color="auto" w:fill="F7F7F7"/>
                </w:tcPr>
                <w:p w14:paraId="0E6ACD54"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Environmental Managers trained</w:t>
                  </w:r>
                </w:p>
              </w:tc>
              <w:tc>
                <w:tcPr>
                  <w:tcW w:w="1436" w:type="dxa"/>
                  <w:tcBorders>
                    <w:top w:val="single" w:sz="4" w:space="0" w:color="D9D9D9"/>
                    <w:bottom w:val="nil"/>
                  </w:tcBorders>
                  <w:shd w:val="clear" w:color="auto" w:fill="F7F7F7"/>
                </w:tcPr>
                <w:p w14:paraId="3253CF95"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44F463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0045A9F0"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c>
                <w:tcPr>
                  <w:tcW w:w="2347" w:type="dxa"/>
                  <w:tcBorders>
                    <w:top w:val="single" w:sz="4" w:space="0" w:color="D9D9D9"/>
                    <w:bottom w:val="nil"/>
                  </w:tcBorders>
                  <w:shd w:val="clear" w:color="auto" w:fill="F7F7F7"/>
                </w:tcPr>
                <w:p w14:paraId="0B951CA1"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c>
                <w:tcPr>
                  <w:tcW w:w="2347" w:type="dxa"/>
                  <w:gridSpan w:val="2"/>
                  <w:tcBorders>
                    <w:top w:val="single" w:sz="4" w:space="0" w:color="D9D9D9"/>
                    <w:bottom w:val="nil"/>
                  </w:tcBorders>
                  <w:shd w:val="clear" w:color="auto" w:fill="F7F7F7"/>
                </w:tcPr>
                <w:p w14:paraId="7278080E"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325.00</w:t>
                  </w:r>
                </w:p>
              </w:tc>
            </w:tr>
            <w:tr w:rsidR="00FB21B9" w:rsidRPr="00644C24" w14:paraId="25CED316" w14:textId="77777777" w:rsidTr="00C4506C">
              <w:trPr>
                <w:trHeight w:val="367"/>
              </w:trPr>
              <w:tc>
                <w:tcPr>
                  <w:tcW w:w="3125" w:type="dxa"/>
                  <w:vMerge/>
                  <w:shd w:val="clear" w:color="auto" w:fill="F7F7F7"/>
                </w:tcPr>
                <w:p w14:paraId="222B184F"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6A5052E2"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2688A42F"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630F711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62738821"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53A39FA"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1EFB8F5F"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0A84AD5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(361%). An initial training course on the new platform was conducted in </w:t>
                  </w:r>
                  <w:r w:rsidR="0091178F" w:rsidRPr="00644C24">
                    <w:rPr>
                      <w:rFonts w:ascii="Calibri" w:eastAsia="Calibri" w:hAnsi="Calibri" w:cs="Calibri"/>
                      <w:sz w:val="20"/>
                      <w:szCs w:val="20"/>
                    </w:rPr>
                    <w:t>October</w:t>
                  </w:r>
                  <w:r w:rsidRPr="00644C24">
                    <w:rPr>
                      <w:rFonts w:ascii="Calibri" w:eastAsia="Calibri" w:hAnsi="Calibri" w:cs="Calibri"/>
                      <w:sz w:val="20"/>
                      <w:szCs w:val="20"/>
                    </w:rPr>
                    <w:t xml:space="preserve"> 2016, for 30 managers from two federal agencies – IBAMA and ICMBio – and five state-level agencies – SEMA (Bahia), SEMAR (Piauí), Naturatins (Tocantins), SEMAD (Minas Gerais), and IBRAM (Brasília). This was followed by weekly site visits from July to </w:t>
                  </w:r>
                  <w:r w:rsidR="0091178F" w:rsidRPr="00644C24">
                    <w:rPr>
                      <w:rFonts w:ascii="Calibri" w:eastAsia="Calibri" w:hAnsi="Calibri" w:cs="Calibri"/>
                      <w:sz w:val="20"/>
                      <w:szCs w:val="20"/>
                    </w:rPr>
                    <w:t>December</w:t>
                  </w:r>
                  <w:r w:rsidRPr="00644C24">
                    <w:rPr>
                      <w:rFonts w:ascii="Calibri" w:eastAsia="Calibri" w:hAnsi="Calibri" w:cs="Calibri"/>
                      <w:sz w:val="20"/>
                      <w:szCs w:val="20"/>
                    </w:rPr>
                    <w:t xml:space="preserve"> 2017, when training was conducted for all interested parties by instructors and researchers responsible for the execution of the project. The project team continues to receive high demand for additional training from all parts of the country. </w:t>
                  </w:r>
                </w:p>
              </w:tc>
            </w:tr>
          </w:tbl>
          <w:p w14:paraId="33B7E709"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p w14:paraId="31270E9A"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01AA83E3" w14:textId="77777777" w:rsidTr="00C4506C">
              <w:trPr>
                <w:trHeight w:val="288"/>
              </w:trPr>
              <w:tc>
                <w:tcPr>
                  <w:tcW w:w="3125" w:type="dxa"/>
                  <w:tcBorders>
                    <w:top w:val="single" w:sz="4" w:space="0" w:color="D9D9D9"/>
                  </w:tcBorders>
                  <w:shd w:val="clear" w:color="auto" w:fill="F7F7F7"/>
                  <w:vAlign w:val="center"/>
                </w:tcPr>
                <w:p w14:paraId="4267E49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26BA3D7E"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1D5D82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3D3022E"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1074B4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FE05902"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lastRenderedPageBreak/>
                    <w:t>Target</w:t>
                  </w:r>
                </w:p>
              </w:tc>
              <w:tc>
                <w:tcPr>
                  <w:tcW w:w="2347" w:type="dxa"/>
                  <w:gridSpan w:val="2"/>
                  <w:tcBorders>
                    <w:top w:val="single" w:sz="4" w:space="0" w:color="D9D9D9"/>
                  </w:tcBorders>
                  <w:shd w:val="clear" w:color="auto" w:fill="F7F7F7"/>
                  <w:vAlign w:val="center"/>
                </w:tcPr>
                <w:p w14:paraId="4CC3769F"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lastRenderedPageBreak/>
                    <w:t>Actual Achieved at Completion</w:t>
                  </w:r>
                </w:p>
              </w:tc>
            </w:tr>
            <w:tr w:rsidR="00FB21B9" w:rsidRPr="00644C24" w14:paraId="0285213F" w14:textId="77777777" w:rsidTr="00C4506C">
              <w:trPr>
                <w:trHeight w:val="368"/>
              </w:trPr>
              <w:tc>
                <w:tcPr>
                  <w:tcW w:w="3125" w:type="dxa"/>
                  <w:vMerge w:val="restart"/>
                  <w:tcBorders>
                    <w:top w:val="single" w:sz="4" w:space="0" w:color="D9D9D9"/>
                  </w:tcBorders>
                  <w:shd w:val="clear" w:color="auto" w:fill="F7F7F7"/>
                </w:tcPr>
                <w:p w14:paraId="059251F1"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Instruction Material on the new platform available</w:t>
                  </w:r>
                </w:p>
              </w:tc>
              <w:tc>
                <w:tcPr>
                  <w:tcW w:w="1436" w:type="dxa"/>
                  <w:tcBorders>
                    <w:top w:val="single" w:sz="4" w:space="0" w:color="D9D9D9"/>
                    <w:bottom w:val="nil"/>
                  </w:tcBorders>
                  <w:shd w:val="clear" w:color="auto" w:fill="F7F7F7"/>
                </w:tcPr>
                <w:p w14:paraId="595E400D"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0FCC17B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23B6B2B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32F27A7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1B50B6E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FB21B9" w:rsidRPr="00644C24" w14:paraId="3DCCFAEB" w14:textId="77777777" w:rsidTr="00C4506C">
              <w:trPr>
                <w:trHeight w:val="367"/>
              </w:trPr>
              <w:tc>
                <w:tcPr>
                  <w:tcW w:w="3125" w:type="dxa"/>
                  <w:vMerge/>
                  <w:shd w:val="clear" w:color="auto" w:fill="F7F7F7"/>
                </w:tcPr>
                <w:p w14:paraId="48592E40"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0502838"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E23A417"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785AE596"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5226A686"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FCF4669"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7D79ACF6"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7BC2DBD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platform is </w:t>
                  </w:r>
                  <w:r w:rsidR="0091178F" w:rsidRPr="00644C24">
                    <w:rPr>
                      <w:rFonts w:ascii="Calibri" w:eastAsia="Calibri" w:hAnsi="Calibri" w:cs="Calibri"/>
                      <w:sz w:val="20"/>
                      <w:szCs w:val="20"/>
                    </w:rPr>
                    <w:t>user-friendly,</w:t>
                  </w:r>
                  <w:r w:rsidRPr="00644C24">
                    <w:rPr>
                      <w:rFonts w:ascii="Calibri" w:eastAsia="Calibri" w:hAnsi="Calibri" w:cs="Calibri"/>
                      <w:sz w:val="20"/>
                      <w:szCs w:val="20"/>
                    </w:rPr>
                    <w:t xml:space="preserve"> and the courses detail potential uses.</w:t>
                  </w:r>
                </w:p>
              </w:tc>
            </w:tr>
          </w:tbl>
          <w:p w14:paraId="3FED46FD"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c>
      </w:tr>
    </w:tbl>
    <w:p w14:paraId="1C0AF57F" w14:textId="77777777" w:rsidR="00FB21B9" w:rsidRPr="00644C24" w:rsidRDefault="00FB21B9" w:rsidP="00072CE4">
      <w:pPr>
        <w:pStyle w:val="Normal4"/>
        <w:spacing w:after="0" w:line="14" w:lineRule="exact"/>
        <w:rPr>
          <w:rFonts w:cs="Calibri"/>
          <w:sz w:val="20"/>
          <w:szCs w:val="20"/>
        </w:rPr>
        <w:sectPr w:rsidR="00FB21B9" w:rsidRPr="00644C24" w:rsidSect="00FB21B9">
          <w:headerReference w:type="default" r:id="rId22"/>
          <w:pgSz w:w="15840" w:h="12240" w:orient="landscape"/>
          <w:pgMar w:top="1440" w:right="1440" w:bottom="1440" w:left="1440" w:header="720" w:footer="720" w:gutter="0"/>
          <w:cols w:space="720"/>
          <w:docGrid w:linePitch="360"/>
        </w:sectPr>
      </w:pPr>
    </w:p>
    <w:p w14:paraId="6B78C30E" w14:textId="77777777" w:rsidR="00FB21B9" w:rsidRPr="00644C24" w:rsidRDefault="00FB21B9" w:rsidP="00072CE4">
      <w:pPr>
        <w:pStyle w:val="Normal4"/>
        <w:spacing w:after="0" w:line="240" w:lineRule="auto"/>
        <w:rPr>
          <w:rFonts w:cs="Calibri"/>
          <w:sz w:val="20"/>
          <w:szCs w:val="20"/>
        </w:rPr>
      </w:pPr>
    </w:p>
    <w:p w14:paraId="12DFD997" w14:textId="77777777" w:rsidR="00072CE4" w:rsidRPr="00072CE4" w:rsidRDefault="00072CE4" w:rsidP="00DD4734">
      <w:pPr>
        <w:keepNext/>
        <w:ind w:left="-450"/>
        <w:rPr>
          <w:rFonts w:ascii="Calibri" w:hAnsi="Calibri" w:cs="Calibri"/>
          <w:b/>
          <w:bCs/>
          <w:color w:val="172D5F"/>
          <w:sz w:val="20"/>
          <w:szCs w:val="20"/>
        </w:rPr>
      </w:pPr>
      <w:r w:rsidRPr="00072CE4">
        <w:rPr>
          <w:rFonts w:ascii="Calibri" w:hAnsi="Calibri" w:cs="Calibri"/>
          <w:b/>
          <w:bCs/>
          <w:color w:val="172D5F"/>
          <w:sz w:val="20"/>
          <w:szCs w:val="20"/>
        </w:rPr>
        <w:t>B.4.3. Organization of the Assessment of the PDO</w:t>
      </w:r>
    </w:p>
    <w:p w14:paraId="2FED841B" w14:textId="77777777" w:rsidR="00072CE4" w:rsidRPr="00072CE4" w:rsidRDefault="00072CE4" w:rsidP="00072CE4">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4540"/>
        <w:gridCol w:w="8535"/>
      </w:tblGrid>
      <w:tr w:rsidR="00072CE4" w:rsidRPr="00072CE4" w14:paraId="68B6584E" w14:textId="77777777" w:rsidTr="00F2337E">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45F1CF9B" w14:textId="77777777" w:rsidR="00072CE4" w:rsidRPr="00CD1DB2" w:rsidRDefault="00072CE4" w:rsidP="00F2337E">
            <w:pPr>
              <w:keepNext/>
              <w:widowControl/>
              <w:autoSpaceDE/>
              <w:autoSpaceDN/>
              <w:adjustRightInd/>
              <w:rPr>
                <w:rFonts w:ascii="Calibri" w:eastAsia="Calibri" w:hAnsi="Calibri" w:cs="Calibri"/>
                <w:b/>
                <w:color w:val="7F7F7F"/>
                <w:sz w:val="20"/>
                <w:szCs w:val="20"/>
              </w:rPr>
            </w:pPr>
            <w:r w:rsidRPr="00072CE4">
              <w:rPr>
                <w:rFonts w:ascii="Calibri" w:eastAsia="Calibri" w:hAnsi="Calibri" w:cs="Calibri"/>
                <w:b/>
                <w:color w:val="7F7F7F"/>
                <w:sz w:val="20"/>
                <w:szCs w:val="20"/>
              </w:rPr>
              <w:t>Outcome 2:</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7D411E"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072CE4" w:rsidRPr="00072CE4" w14:paraId="6FA994C2" w14:textId="77777777" w:rsidTr="00F2337E">
        <w:trPr>
          <w:trHeight w:val="323"/>
        </w:trPr>
        <w:tc>
          <w:tcPr>
            <w:tcW w:w="45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66690DD"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Outcome Indicators</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17D030AD"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eastAsia="Calibri" w:hAnsi="Calibri" w:cs="Calibri"/>
                <w:color w:val="auto"/>
                <w:sz w:val="20"/>
                <w:szCs w:val="20"/>
              </w:rPr>
              <w:t xml:space="preserve">32 </w:t>
            </w:r>
            <w:r w:rsidRPr="00072CE4">
              <w:rPr>
                <w:rFonts w:ascii="Calibri" w:hAnsi="Calibri" w:cs="Calibri"/>
                <w:noProof/>
                <w:sz w:val="20"/>
                <w:szCs w:val="20"/>
              </w:rPr>
              <w:t>government institutions provided with capacity building to improve management of forest resources</w:t>
            </w:r>
          </w:p>
          <w:p w14:paraId="28E80DC7"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eastAsia="Calibri" w:hAnsi="Calibri" w:cs="Calibri"/>
                <w:color w:val="auto"/>
                <w:sz w:val="20"/>
                <w:szCs w:val="20"/>
              </w:rPr>
              <w:t>422</w:t>
            </w:r>
            <w:r w:rsidRPr="00072CE4">
              <w:rPr>
                <w:rFonts w:ascii="Calibri" w:hAnsi="Calibri" w:cs="Calibri"/>
                <w:noProof/>
                <w:sz w:val="20"/>
                <w:szCs w:val="20"/>
              </w:rPr>
              <w:t xml:space="preserve"> users of the new platform</w:t>
            </w:r>
          </w:p>
          <w:p w14:paraId="69655638"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eastAsia="Calibri" w:hAnsi="Calibri" w:cs="Calibri"/>
                <w:color w:val="auto"/>
                <w:sz w:val="20"/>
                <w:szCs w:val="20"/>
              </w:rPr>
              <w:t xml:space="preserve">12,000 monthly </w:t>
            </w:r>
            <w:r w:rsidRPr="00072CE4">
              <w:rPr>
                <w:rFonts w:ascii="Calibri" w:hAnsi="Calibri" w:cs="Calibri"/>
                <w:noProof/>
                <w:sz w:val="20"/>
                <w:szCs w:val="20"/>
              </w:rPr>
              <w:t xml:space="preserve">accesses to the system </w:t>
            </w:r>
          </w:p>
        </w:tc>
      </w:tr>
      <w:tr w:rsidR="00072CE4" w:rsidRPr="00072CE4" w14:paraId="550C89FA" w14:textId="77777777" w:rsidTr="00F2337E">
        <w:trPr>
          <w:trHeight w:val="350"/>
        </w:trPr>
        <w:tc>
          <w:tcPr>
            <w:tcW w:w="45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57BCBE53"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Intermediate Results Indicators</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7EDE6D0F"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Platform validated and functional</w:t>
            </w:r>
          </w:p>
          <w:p w14:paraId="360AE2C5"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eastAsia="Calibri" w:hAnsi="Calibri" w:cs="Calibri"/>
                <w:color w:val="auto"/>
                <w:sz w:val="20"/>
                <w:szCs w:val="20"/>
              </w:rPr>
              <w:t xml:space="preserve">325 </w:t>
            </w:r>
            <w:r w:rsidRPr="00072CE4">
              <w:rPr>
                <w:rFonts w:ascii="Calibri" w:hAnsi="Calibri" w:cs="Calibri"/>
                <w:noProof/>
                <w:sz w:val="20"/>
                <w:szCs w:val="20"/>
              </w:rPr>
              <w:t>environmental managers trained</w:t>
            </w:r>
          </w:p>
          <w:p w14:paraId="5AAA5F08"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Instruction material on the new platform available</w:t>
            </w:r>
          </w:p>
        </w:tc>
      </w:tr>
      <w:tr w:rsidR="00072CE4" w:rsidRPr="00072CE4" w14:paraId="0BD57602" w14:textId="77777777" w:rsidTr="00F2337E">
        <w:trPr>
          <w:trHeight w:val="13"/>
        </w:trPr>
        <w:tc>
          <w:tcPr>
            <w:tcW w:w="454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5D160E04"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Key Outputs by Component</w:t>
            </w:r>
          </w:p>
          <w:p w14:paraId="32249342"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(linked to the achievement of Objective/Outcome 1)</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403222B8"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hAnsi="Calibri" w:cs="Calibri"/>
                <w:noProof/>
                <w:sz w:val="20"/>
                <w:szCs w:val="20"/>
              </w:rPr>
              <w:t>Communication strategy</w:t>
            </w:r>
          </w:p>
          <w:p w14:paraId="5E6ABB38"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hAnsi="Calibri" w:cs="Calibri"/>
                <w:noProof/>
                <w:sz w:val="20"/>
                <w:szCs w:val="20"/>
              </w:rPr>
              <w:t>Training activities</w:t>
            </w:r>
          </w:p>
          <w:p w14:paraId="3F9D2D09"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 xml:space="preserve"> http://www.inpe.br/queimadas/bdqueimada</w:t>
            </w:r>
          </w:p>
        </w:tc>
      </w:tr>
    </w:tbl>
    <w:p w14:paraId="171CE5FF" w14:textId="77777777" w:rsidR="00072CE4" w:rsidRPr="00644C24" w:rsidRDefault="00072CE4" w:rsidP="00072CE4">
      <w:pPr>
        <w:pStyle w:val="Normal4"/>
        <w:spacing w:after="0" w:line="240" w:lineRule="auto"/>
        <w:rPr>
          <w:rFonts w:cs="Calibri"/>
          <w:sz w:val="20"/>
          <w:szCs w:val="20"/>
        </w:rPr>
        <w:sectPr w:rsidR="00072CE4" w:rsidRPr="00644C24" w:rsidSect="003615CB">
          <w:headerReference w:type="default" r:id="rId23"/>
          <w:type w:val="continuous"/>
          <w:pgSz w:w="15840" w:h="12240" w:orient="landscape"/>
          <w:pgMar w:top="1440" w:right="1440" w:bottom="1440" w:left="1440" w:header="720" w:footer="720" w:gutter="0"/>
          <w:cols w:space="720"/>
          <w:docGrid w:linePitch="360"/>
        </w:sectPr>
      </w:pPr>
    </w:p>
    <w:p w14:paraId="4AB0351D" w14:textId="77777777" w:rsidR="003615CB" w:rsidRPr="00644C24" w:rsidRDefault="003615CB" w:rsidP="003615CB">
      <w:pPr>
        <w:spacing w:line="20" w:lineRule="exact"/>
        <w:ind w:left="-792"/>
        <w:rPr>
          <w:rFonts w:ascii="Calibri" w:hAnsi="Calibri" w:cs="Calibri"/>
          <w:b/>
          <w:bCs/>
          <w:color w:val="7F7F7F"/>
          <w:sz w:val="20"/>
          <w:szCs w:val="20"/>
        </w:rPr>
      </w:pPr>
    </w:p>
    <w:tbl>
      <w:tblPr>
        <w:tblW w:w="10800" w:type="dxa"/>
        <w:tblInd w:w="-720" w:type="dxa"/>
        <w:shd w:val="clear" w:color="auto" w:fill="F2F7FC"/>
        <w:tblLook w:val="04A0" w:firstRow="1" w:lastRow="0" w:firstColumn="1" w:lastColumn="0" w:noHBand="0" w:noVBand="1"/>
      </w:tblPr>
      <w:tblGrid>
        <w:gridCol w:w="10800"/>
      </w:tblGrid>
      <w:tr w:rsidR="006E330C" w:rsidRPr="005C6E56" w14:paraId="4332C7B4" w14:textId="77777777" w:rsidTr="005C6E56">
        <w:trPr>
          <w:trHeight w:val="432"/>
        </w:trPr>
        <w:tc>
          <w:tcPr>
            <w:tcW w:w="10800" w:type="dxa"/>
            <w:shd w:val="clear" w:color="auto" w:fill="F2F7FC"/>
            <w:vAlign w:val="center"/>
          </w:tcPr>
          <w:p w14:paraId="64F26C54" w14:textId="77777777" w:rsidR="003615CB" w:rsidRPr="005C6E56" w:rsidRDefault="00432370" w:rsidP="005C6E56">
            <w:pPr>
              <w:pStyle w:val="NoSpacing"/>
              <w:jc w:val="center"/>
              <w:outlineLvl w:val="0"/>
              <w:rPr>
                <w:rFonts w:ascii="Calibri" w:hAnsi="Calibri"/>
                <w:b/>
                <w:sz w:val="22"/>
                <w:szCs w:val="22"/>
              </w:rPr>
            </w:pPr>
            <w:bookmarkStart w:id="103" w:name="_Toc256000033"/>
            <w:bookmarkStart w:id="104" w:name="_Toc485984561"/>
            <w:bookmarkStart w:id="105" w:name="_Toc531167674"/>
            <w:r w:rsidRPr="005C6E56">
              <w:rPr>
                <w:rFonts w:ascii="Calibri" w:hAnsi="Calibri"/>
                <w:b/>
                <w:sz w:val="22"/>
                <w:szCs w:val="22"/>
              </w:rPr>
              <w:t>ANNEX 2. BANK LENDING AND IMPLEMENTATION SUPPORT/SUPERVISION</w:t>
            </w:r>
            <w:bookmarkEnd w:id="103"/>
            <w:bookmarkEnd w:id="104"/>
            <w:bookmarkEnd w:id="105"/>
          </w:p>
        </w:tc>
      </w:tr>
    </w:tbl>
    <w:p w14:paraId="0E242188" w14:textId="77777777" w:rsidR="00222B3C" w:rsidRPr="005C6E56" w:rsidRDefault="00222B3C" w:rsidP="00222B3C">
      <w:pPr>
        <w:ind w:left="-634"/>
        <w:rPr>
          <w:rFonts w:ascii="Calibri" w:hAnsi="Calibri"/>
          <w:bCs/>
          <w:color w:val="auto"/>
          <w:sz w:val="22"/>
          <w:szCs w:val="22"/>
        </w:rPr>
      </w:pPr>
    </w:p>
    <w:tbl>
      <w:tblPr>
        <w:tblW w:w="10710"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710"/>
      </w:tblGrid>
      <w:tr w:rsidR="00B3687C" w:rsidRPr="005C6E56" w14:paraId="43A10B63" w14:textId="77777777" w:rsidTr="00C82CCA">
        <w:trPr>
          <w:trHeight w:val="354"/>
        </w:trPr>
        <w:tc>
          <w:tcPr>
            <w:tcW w:w="10710" w:type="dxa"/>
            <w:tcBorders>
              <w:top w:val="nil"/>
              <w:left w:val="single" w:sz="24" w:space="0" w:color="BFBFBF"/>
              <w:bottom w:val="nil"/>
              <w:right w:val="nil"/>
            </w:tcBorders>
            <w:shd w:val="clear" w:color="auto" w:fill="F2F2F2"/>
            <w:vAlign w:val="center"/>
            <w:hideMark/>
          </w:tcPr>
          <w:p w14:paraId="1B27096B" w14:textId="77777777" w:rsidR="00B3687C" w:rsidRPr="005C6E56" w:rsidRDefault="00B3687C" w:rsidP="00C82CCA">
            <w:pPr>
              <w:widowControl/>
              <w:numPr>
                <w:ilvl w:val="0"/>
                <w:numId w:val="3"/>
              </w:numPr>
              <w:autoSpaceDE/>
              <w:autoSpaceDN/>
              <w:adjustRightInd/>
              <w:contextualSpacing/>
              <w:rPr>
                <w:rFonts w:ascii="Calibri" w:eastAsia="Calibri" w:hAnsi="Calibri" w:cs="Times New Roman"/>
                <w:b/>
                <w:color w:val="auto"/>
                <w:sz w:val="22"/>
                <w:szCs w:val="22"/>
              </w:rPr>
            </w:pPr>
            <w:r w:rsidRPr="005C6E56">
              <w:rPr>
                <w:rFonts w:ascii="Calibri" w:eastAsia="Calibri" w:hAnsi="Calibri" w:cs="Times New Roman"/>
                <w:b/>
                <w:color w:val="auto"/>
                <w:sz w:val="22"/>
                <w:szCs w:val="22"/>
              </w:rPr>
              <w:t>TASK TEAM MEMBERS</w:t>
            </w:r>
          </w:p>
        </w:tc>
      </w:tr>
    </w:tbl>
    <w:p w14:paraId="143EB3AD" w14:textId="77777777" w:rsidR="00B3687C" w:rsidRPr="005C6E56" w:rsidRDefault="00B3687C" w:rsidP="00B3687C">
      <w:pPr>
        <w:ind w:left="-634"/>
        <w:rPr>
          <w:rFonts w:ascii="Calibri" w:hAnsi="Calibri"/>
          <w:bCs/>
          <w:color w:val="auto"/>
          <w:sz w:val="22"/>
          <w:szCs w:val="22"/>
        </w:rPr>
      </w:pPr>
    </w:p>
    <w:tbl>
      <w:tblPr>
        <w:tblW w:w="108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490"/>
        <w:gridCol w:w="18"/>
        <w:gridCol w:w="5292"/>
      </w:tblGrid>
      <w:tr w:rsidR="00B3687C" w:rsidRPr="005C6E56" w14:paraId="4621F2CE" w14:textId="77777777" w:rsidTr="00CD1DB2">
        <w:trPr>
          <w:trHeight w:val="387"/>
          <w:tblHeader/>
        </w:trPr>
        <w:tc>
          <w:tcPr>
            <w:tcW w:w="5490" w:type="dxa"/>
            <w:shd w:val="clear" w:color="auto" w:fill="FFFFFF"/>
            <w:vAlign w:val="center"/>
          </w:tcPr>
          <w:p w14:paraId="447FBE1A" w14:textId="77777777" w:rsidR="00B3687C" w:rsidRPr="005C6E56" w:rsidRDefault="00B3687C" w:rsidP="00C82CCA">
            <w:pPr>
              <w:keepNext/>
              <w:rPr>
                <w:rFonts w:ascii="Calibri" w:hAnsi="Calibri"/>
                <w:b/>
                <w:sz w:val="22"/>
                <w:szCs w:val="22"/>
              </w:rPr>
            </w:pPr>
            <w:r w:rsidRPr="005C6E56">
              <w:rPr>
                <w:rFonts w:ascii="Calibri" w:hAnsi="Calibri"/>
                <w:b/>
                <w:bCs/>
                <w:color w:val="7F7F7F"/>
                <w:sz w:val="22"/>
                <w:szCs w:val="22"/>
              </w:rPr>
              <w:t>Name</w:t>
            </w:r>
          </w:p>
        </w:tc>
        <w:tc>
          <w:tcPr>
            <w:tcW w:w="5310" w:type="dxa"/>
            <w:gridSpan w:val="2"/>
            <w:shd w:val="clear" w:color="auto" w:fill="FFFFFF"/>
            <w:vAlign w:val="center"/>
          </w:tcPr>
          <w:p w14:paraId="73ACC582" w14:textId="77777777" w:rsidR="00B3687C" w:rsidRPr="005C6E56" w:rsidRDefault="00B3687C" w:rsidP="00C82CCA">
            <w:pPr>
              <w:keepNext/>
              <w:rPr>
                <w:rFonts w:ascii="Calibri" w:hAnsi="Calibri"/>
                <w:b/>
                <w:sz w:val="22"/>
                <w:szCs w:val="22"/>
              </w:rPr>
            </w:pPr>
            <w:r w:rsidRPr="005C6E56">
              <w:rPr>
                <w:rFonts w:ascii="Calibri" w:hAnsi="Calibri"/>
                <w:b/>
                <w:bCs/>
                <w:color w:val="7F7F7F"/>
                <w:sz w:val="22"/>
                <w:szCs w:val="22"/>
              </w:rPr>
              <w:t>Role</w:t>
            </w:r>
          </w:p>
        </w:tc>
      </w:tr>
      <w:tr w:rsidR="00B3687C" w:rsidRPr="005C6E56" w14:paraId="23C0EE82" w14:textId="77777777" w:rsidTr="00C82CCA">
        <w:trPr>
          <w:trHeight w:val="387"/>
        </w:trPr>
        <w:tc>
          <w:tcPr>
            <w:tcW w:w="10800" w:type="dxa"/>
            <w:gridSpan w:val="3"/>
            <w:shd w:val="clear" w:color="auto" w:fill="FFFFFF"/>
            <w:vAlign w:val="center"/>
          </w:tcPr>
          <w:p w14:paraId="1F6C95F1" w14:textId="77777777" w:rsidR="00B3687C" w:rsidRPr="005C6E56" w:rsidRDefault="00B3687C" w:rsidP="00C82CCA">
            <w:pPr>
              <w:rPr>
                <w:rFonts w:ascii="Calibri" w:hAnsi="Calibri"/>
                <w:b/>
                <w:noProof/>
                <w:sz w:val="22"/>
                <w:szCs w:val="22"/>
              </w:rPr>
            </w:pPr>
            <w:r w:rsidRPr="005C6E56">
              <w:rPr>
                <w:rFonts w:ascii="Calibri" w:hAnsi="Calibri"/>
                <w:b/>
                <w:noProof/>
                <w:sz w:val="22"/>
                <w:szCs w:val="22"/>
              </w:rPr>
              <w:t>Preparation</w:t>
            </w:r>
          </w:p>
        </w:tc>
      </w:tr>
      <w:tr w:rsidR="00B3687C" w:rsidRPr="005C6E56" w14:paraId="7AC9B434" w14:textId="77777777" w:rsidTr="00C82CCA">
        <w:trPr>
          <w:trHeight w:val="387"/>
        </w:trPr>
        <w:tc>
          <w:tcPr>
            <w:tcW w:w="5508" w:type="dxa"/>
            <w:gridSpan w:val="2"/>
            <w:shd w:val="clear" w:color="auto" w:fill="FFFFFF"/>
          </w:tcPr>
          <w:p w14:paraId="3B8AAE4B" w14:textId="77777777" w:rsidR="00B3687C" w:rsidRPr="005C6E56" w:rsidRDefault="00B3687C" w:rsidP="00C82CCA">
            <w:pPr>
              <w:rPr>
                <w:rFonts w:ascii="Calibri" w:hAnsi="Calibri"/>
                <w:sz w:val="22"/>
              </w:rPr>
            </w:pPr>
            <w:r w:rsidRPr="005C6E56">
              <w:rPr>
                <w:rFonts w:ascii="Calibri" w:hAnsi="Calibri"/>
                <w:noProof/>
                <w:sz w:val="22"/>
                <w:szCs w:val="22"/>
              </w:rPr>
              <w:t>Alberto Coelho Gomes Costa</w:t>
            </w:r>
          </w:p>
        </w:tc>
        <w:tc>
          <w:tcPr>
            <w:tcW w:w="5292" w:type="dxa"/>
            <w:shd w:val="clear" w:color="auto" w:fill="FFFFFF"/>
          </w:tcPr>
          <w:p w14:paraId="524D4E82" w14:textId="77777777" w:rsidR="00B3687C" w:rsidRPr="005C6E56" w:rsidRDefault="00B3687C" w:rsidP="00C82CCA">
            <w:pPr>
              <w:rPr>
                <w:rFonts w:ascii="Calibri" w:hAnsi="Calibri"/>
                <w:sz w:val="22"/>
              </w:rPr>
            </w:pPr>
            <w:r w:rsidRPr="005C6E56">
              <w:rPr>
                <w:rFonts w:ascii="Calibri" w:hAnsi="Calibri"/>
                <w:noProof/>
                <w:sz w:val="22"/>
              </w:rPr>
              <w:t>Social Safeguards Specialist</w:t>
            </w:r>
          </w:p>
        </w:tc>
      </w:tr>
      <w:tr w:rsidR="00B3687C" w:rsidRPr="005C6E56" w14:paraId="272413AC" w14:textId="77777777" w:rsidTr="00C82CCA">
        <w:trPr>
          <w:trHeight w:val="387"/>
        </w:trPr>
        <w:tc>
          <w:tcPr>
            <w:tcW w:w="5508" w:type="dxa"/>
            <w:gridSpan w:val="2"/>
            <w:shd w:val="clear" w:color="auto" w:fill="FFFFFF"/>
          </w:tcPr>
          <w:p w14:paraId="27132D12" w14:textId="77777777" w:rsidR="00B3687C" w:rsidRPr="005C6E56" w:rsidRDefault="00B3687C" w:rsidP="00C82CCA">
            <w:pPr>
              <w:rPr>
                <w:rFonts w:ascii="Calibri" w:hAnsi="Calibri"/>
                <w:sz w:val="22"/>
              </w:rPr>
            </w:pPr>
            <w:r w:rsidRPr="005C6E56">
              <w:rPr>
                <w:rFonts w:ascii="Calibri" w:hAnsi="Calibri"/>
                <w:noProof/>
                <w:sz w:val="22"/>
                <w:szCs w:val="22"/>
              </w:rPr>
              <w:t>Catarina Isabel Portelo</w:t>
            </w:r>
          </w:p>
        </w:tc>
        <w:tc>
          <w:tcPr>
            <w:tcW w:w="5292" w:type="dxa"/>
            <w:shd w:val="clear" w:color="auto" w:fill="FFFFFF"/>
          </w:tcPr>
          <w:p w14:paraId="25B4E0E2"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183B1FC1" w14:textId="77777777" w:rsidTr="00C82CCA">
        <w:trPr>
          <w:trHeight w:val="387"/>
        </w:trPr>
        <w:tc>
          <w:tcPr>
            <w:tcW w:w="5508" w:type="dxa"/>
            <w:gridSpan w:val="2"/>
            <w:shd w:val="clear" w:color="auto" w:fill="FFFFFF"/>
          </w:tcPr>
          <w:p w14:paraId="2E137198" w14:textId="77777777" w:rsidR="00B3687C" w:rsidRPr="005C6E56" w:rsidRDefault="00B3687C" w:rsidP="00C82CCA">
            <w:pPr>
              <w:rPr>
                <w:rFonts w:ascii="Calibri" w:hAnsi="Calibri"/>
                <w:sz w:val="22"/>
              </w:rPr>
            </w:pPr>
            <w:r w:rsidRPr="005C6E56">
              <w:rPr>
                <w:rFonts w:ascii="Calibri" w:hAnsi="Calibri"/>
                <w:noProof/>
                <w:sz w:val="22"/>
                <w:szCs w:val="22"/>
              </w:rPr>
              <w:t>Christian Albert Peter</w:t>
            </w:r>
          </w:p>
        </w:tc>
        <w:tc>
          <w:tcPr>
            <w:tcW w:w="5292" w:type="dxa"/>
            <w:shd w:val="clear" w:color="auto" w:fill="FFFFFF"/>
          </w:tcPr>
          <w:p w14:paraId="3AF9B254"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666365FA" w14:textId="77777777" w:rsidTr="00C82CCA">
        <w:trPr>
          <w:trHeight w:val="387"/>
        </w:trPr>
        <w:tc>
          <w:tcPr>
            <w:tcW w:w="5508" w:type="dxa"/>
            <w:gridSpan w:val="2"/>
            <w:shd w:val="clear" w:color="auto" w:fill="FFFFFF"/>
          </w:tcPr>
          <w:p w14:paraId="2F3DDD6C" w14:textId="77777777" w:rsidR="00B3687C" w:rsidRPr="005C6E56" w:rsidRDefault="00B3687C" w:rsidP="00C82CCA">
            <w:pPr>
              <w:rPr>
                <w:rFonts w:ascii="Calibri" w:hAnsi="Calibri"/>
                <w:sz w:val="22"/>
              </w:rPr>
            </w:pPr>
            <w:r w:rsidRPr="005C6E56">
              <w:rPr>
                <w:rFonts w:ascii="Calibri" w:hAnsi="Calibri"/>
                <w:noProof/>
                <w:sz w:val="22"/>
                <w:szCs w:val="22"/>
              </w:rPr>
              <w:t>Daniella Ziller Arruda Karagiannis</w:t>
            </w:r>
          </w:p>
        </w:tc>
        <w:tc>
          <w:tcPr>
            <w:tcW w:w="5292" w:type="dxa"/>
            <w:shd w:val="clear" w:color="auto" w:fill="FFFFFF"/>
          </w:tcPr>
          <w:p w14:paraId="73643573"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621F9640" w14:textId="77777777" w:rsidTr="00C82CCA">
        <w:trPr>
          <w:trHeight w:val="387"/>
        </w:trPr>
        <w:tc>
          <w:tcPr>
            <w:tcW w:w="5508" w:type="dxa"/>
            <w:gridSpan w:val="2"/>
            <w:shd w:val="clear" w:color="auto" w:fill="FFFFFF"/>
          </w:tcPr>
          <w:p w14:paraId="0E4C0290" w14:textId="77777777" w:rsidR="00B3687C" w:rsidRPr="005C6E56" w:rsidRDefault="00B3687C" w:rsidP="00C82CCA">
            <w:pPr>
              <w:rPr>
                <w:rFonts w:ascii="Calibri" w:hAnsi="Calibri"/>
                <w:sz w:val="22"/>
              </w:rPr>
            </w:pPr>
            <w:r w:rsidRPr="005C6E56">
              <w:rPr>
                <w:rFonts w:ascii="Calibri" w:hAnsi="Calibri"/>
                <w:noProof/>
                <w:sz w:val="22"/>
                <w:szCs w:val="22"/>
              </w:rPr>
              <w:t>Emilia Battaglini</w:t>
            </w:r>
          </w:p>
        </w:tc>
        <w:tc>
          <w:tcPr>
            <w:tcW w:w="5292" w:type="dxa"/>
            <w:shd w:val="clear" w:color="auto" w:fill="FFFFFF"/>
          </w:tcPr>
          <w:p w14:paraId="150B0084" w14:textId="77777777" w:rsidR="00B3687C" w:rsidRPr="005C6E56" w:rsidRDefault="00B3687C" w:rsidP="00C82CCA">
            <w:pPr>
              <w:rPr>
                <w:rFonts w:ascii="Calibri" w:hAnsi="Calibri"/>
                <w:sz w:val="22"/>
              </w:rPr>
            </w:pPr>
            <w:r w:rsidRPr="005C6E56">
              <w:rPr>
                <w:rFonts w:ascii="Calibri" w:hAnsi="Calibri"/>
                <w:noProof/>
                <w:sz w:val="22"/>
              </w:rPr>
              <w:t>Program Manager</w:t>
            </w:r>
          </w:p>
        </w:tc>
      </w:tr>
      <w:tr w:rsidR="00B3687C" w:rsidRPr="005C6E56" w14:paraId="599ABD6A" w14:textId="77777777" w:rsidTr="00C82CCA">
        <w:trPr>
          <w:trHeight w:val="387"/>
        </w:trPr>
        <w:tc>
          <w:tcPr>
            <w:tcW w:w="5508" w:type="dxa"/>
            <w:gridSpan w:val="2"/>
            <w:shd w:val="clear" w:color="auto" w:fill="FFFFFF"/>
          </w:tcPr>
          <w:p w14:paraId="70D40E55"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Frederico Rabello T. Costa, Michele Martins</w:t>
            </w:r>
          </w:p>
        </w:tc>
        <w:tc>
          <w:tcPr>
            <w:tcW w:w="5292" w:type="dxa"/>
            <w:shd w:val="clear" w:color="auto" w:fill="FFFFFF"/>
          </w:tcPr>
          <w:p w14:paraId="1236C11A" w14:textId="77777777" w:rsidR="00B3687C" w:rsidRPr="005C6E56" w:rsidRDefault="00B3687C" w:rsidP="00C82CCA">
            <w:pPr>
              <w:rPr>
                <w:rFonts w:ascii="Calibri" w:hAnsi="Calibri"/>
                <w:sz w:val="22"/>
              </w:rPr>
            </w:pPr>
            <w:r w:rsidRPr="005C6E56">
              <w:rPr>
                <w:rFonts w:ascii="Calibri" w:hAnsi="Calibri"/>
                <w:noProof/>
                <w:sz w:val="22"/>
              </w:rPr>
              <w:t>Procurement Specialist</w:t>
            </w:r>
            <w:r w:rsidR="008520EF">
              <w:rPr>
                <w:rFonts w:ascii="Calibri" w:hAnsi="Calibri"/>
                <w:noProof/>
                <w:sz w:val="22"/>
              </w:rPr>
              <w:t>s</w:t>
            </w:r>
          </w:p>
        </w:tc>
      </w:tr>
      <w:tr w:rsidR="00B3687C" w:rsidRPr="005C6E56" w14:paraId="3FA67D7D" w14:textId="77777777" w:rsidTr="00C82CCA">
        <w:trPr>
          <w:trHeight w:val="387"/>
        </w:trPr>
        <w:tc>
          <w:tcPr>
            <w:tcW w:w="5508" w:type="dxa"/>
            <w:gridSpan w:val="2"/>
            <w:shd w:val="clear" w:color="auto" w:fill="FFFFFF"/>
          </w:tcPr>
          <w:p w14:paraId="2061637A" w14:textId="77777777" w:rsidR="00B3687C" w:rsidRPr="005C6E56" w:rsidRDefault="00B3687C" w:rsidP="00C82CCA">
            <w:pPr>
              <w:rPr>
                <w:rFonts w:ascii="Calibri" w:hAnsi="Calibri"/>
                <w:sz w:val="22"/>
              </w:rPr>
            </w:pPr>
            <w:r w:rsidRPr="005C6E56">
              <w:rPr>
                <w:rFonts w:ascii="Calibri" w:hAnsi="Calibri"/>
                <w:noProof/>
                <w:sz w:val="22"/>
                <w:szCs w:val="22"/>
              </w:rPr>
              <w:t>Garo J. Batmanian</w:t>
            </w:r>
          </w:p>
        </w:tc>
        <w:tc>
          <w:tcPr>
            <w:tcW w:w="5292" w:type="dxa"/>
            <w:shd w:val="clear" w:color="auto" w:fill="FFFFFF"/>
          </w:tcPr>
          <w:p w14:paraId="5331FC3C"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47759BE3" w14:textId="77777777" w:rsidTr="00C82CCA">
        <w:trPr>
          <w:trHeight w:val="387"/>
        </w:trPr>
        <w:tc>
          <w:tcPr>
            <w:tcW w:w="5508" w:type="dxa"/>
            <w:gridSpan w:val="2"/>
            <w:shd w:val="clear" w:color="auto" w:fill="FFFFFF"/>
          </w:tcPr>
          <w:p w14:paraId="7128E944" w14:textId="77777777" w:rsidR="00B3687C" w:rsidRPr="005C6E56" w:rsidRDefault="00B3687C" w:rsidP="00C82CCA">
            <w:pPr>
              <w:rPr>
                <w:rFonts w:ascii="Calibri" w:hAnsi="Calibri"/>
                <w:sz w:val="22"/>
              </w:rPr>
            </w:pPr>
            <w:r w:rsidRPr="005C6E56">
              <w:rPr>
                <w:rFonts w:ascii="Calibri" w:hAnsi="Calibri"/>
                <w:noProof/>
                <w:sz w:val="22"/>
                <w:szCs w:val="22"/>
              </w:rPr>
              <w:t>Gregor V. Wolf</w:t>
            </w:r>
          </w:p>
        </w:tc>
        <w:tc>
          <w:tcPr>
            <w:tcW w:w="5292" w:type="dxa"/>
            <w:shd w:val="clear" w:color="auto" w:fill="FFFFFF"/>
          </w:tcPr>
          <w:p w14:paraId="4989D322"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2145C8DC" w14:textId="77777777" w:rsidTr="00C82CCA">
        <w:trPr>
          <w:trHeight w:val="387"/>
        </w:trPr>
        <w:tc>
          <w:tcPr>
            <w:tcW w:w="5508" w:type="dxa"/>
            <w:gridSpan w:val="2"/>
            <w:shd w:val="clear" w:color="auto" w:fill="FFFFFF"/>
          </w:tcPr>
          <w:p w14:paraId="05EA39D2"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João Vicente Campos</w:t>
            </w:r>
          </w:p>
        </w:tc>
        <w:tc>
          <w:tcPr>
            <w:tcW w:w="5292" w:type="dxa"/>
            <w:shd w:val="clear" w:color="auto" w:fill="FFFFFF"/>
          </w:tcPr>
          <w:p w14:paraId="05B8E56A" w14:textId="77777777" w:rsidR="00B3687C" w:rsidRPr="005C6E56" w:rsidRDefault="00B3687C" w:rsidP="00C82CCA">
            <w:pPr>
              <w:rPr>
                <w:rFonts w:ascii="Calibri" w:hAnsi="Calibri"/>
                <w:noProof/>
                <w:sz w:val="22"/>
              </w:rPr>
            </w:pPr>
            <w:r>
              <w:rPr>
                <w:rFonts w:ascii="Calibri" w:hAnsi="Calibri"/>
                <w:noProof/>
                <w:sz w:val="22"/>
              </w:rPr>
              <w:t>Financial Manager Specialist</w:t>
            </w:r>
          </w:p>
        </w:tc>
      </w:tr>
      <w:tr w:rsidR="00B3687C" w:rsidRPr="005C6E56" w14:paraId="2426D398" w14:textId="77777777" w:rsidTr="00C82CCA">
        <w:trPr>
          <w:trHeight w:val="387"/>
        </w:trPr>
        <w:tc>
          <w:tcPr>
            <w:tcW w:w="5508" w:type="dxa"/>
            <w:gridSpan w:val="2"/>
            <w:shd w:val="clear" w:color="auto" w:fill="FFFFFF"/>
          </w:tcPr>
          <w:p w14:paraId="0D375FFD" w14:textId="77777777" w:rsidR="00B3687C" w:rsidRPr="005C6E56" w:rsidRDefault="00B3687C" w:rsidP="00C82CCA">
            <w:pPr>
              <w:rPr>
                <w:rFonts w:ascii="Calibri" w:hAnsi="Calibri"/>
                <w:sz w:val="22"/>
              </w:rPr>
            </w:pPr>
            <w:r w:rsidRPr="005C6E56">
              <w:rPr>
                <w:rFonts w:ascii="Calibri" w:hAnsi="Calibri"/>
                <w:noProof/>
                <w:sz w:val="22"/>
                <w:szCs w:val="22"/>
              </w:rPr>
              <w:t>Maria Bernadete Ribas Lange</w:t>
            </w:r>
          </w:p>
        </w:tc>
        <w:tc>
          <w:tcPr>
            <w:tcW w:w="5292" w:type="dxa"/>
            <w:shd w:val="clear" w:color="auto" w:fill="FFFFFF"/>
          </w:tcPr>
          <w:p w14:paraId="206A2C01" w14:textId="77777777" w:rsidR="00B3687C" w:rsidRPr="005C6E56" w:rsidRDefault="00B3687C" w:rsidP="00C82CCA">
            <w:pPr>
              <w:rPr>
                <w:rFonts w:ascii="Calibri" w:hAnsi="Calibri"/>
                <w:sz w:val="22"/>
              </w:rPr>
            </w:pPr>
            <w:r w:rsidRPr="005C6E56">
              <w:rPr>
                <w:rFonts w:ascii="Calibri" w:hAnsi="Calibri"/>
                <w:noProof/>
                <w:sz w:val="22"/>
              </w:rPr>
              <w:t>Task Team Leader</w:t>
            </w:r>
          </w:p>
        </w:tc>
      </w:tr>
      <w:tr w:rsidR="00B3687C" w:rsidRPr="005C6E56" w14:paraId="5342FAB7" w14:textId="77777777" w:rsidTr="00C82CCA">
        <w:trPr>
          <w:trHeight w:val="387"/>
        </w:trPr>
        <w:tc>
          <w:tcPr>
            <w:tcW w:w="5508" w:type="dxa"/>
            <w:gridSpan w:val="2"/>
            <w:shd w:val="clear" w:color="auto" w:fill="FFFFFF"/>
          </w:tcPr>
          <w:p w14:paraId="00902EA9"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Maria Jo</w:t>
            </w:r>
            <w:r w:rsidR="008520EF">
              <w:rPr>
                <w:rFonts w:ascii="Calibri" w:hAnsi="Calibri"/>
                <w:noProof/>
                <w:sz w:val="22"/>
                <w:szCs w:val="22"/>
                <w:lang w:val="pt-BR"/>
              </w:rPr>
              <w:t>ã</w:t>
            </w:r>
            <w:r w:rsidRPr="00FE0391">
              <w:rPr>
                <w:rFonts w:ascii="Calibri" w:hAnsi="Calibri"/>
                <w:noProof/>
                <w:sz w:val="22"/>
                <w:szCs w:val="22"/>
                <w:lang w:val="pt-BR"/>
              </w:rPr>
              <w:t>o Pagarim Ribei Kaizeler</w:t>
            </w:r>
          </w:p>
        </w:tc>
        <w:tc>
          <w:tcPr>
            <w:tcW w:w="5292" w:type="dxa"/>
            <w:shd w:val="clear" w:color="auto" w:fill="FFFFFF"/>
          </w:tcPr>
          <w:p w14:paraId="365AC4F7" w14:textId="77777777" w:rsidR="00B3687C" w:rsidRPr="005C6E56" w:rsidRDefault="00B3687C" w:rsidP="00C82CCA">
            <w:pPr>
              <w:rPr>
                <w:rFonts w:ascii="Calibri" w:hAnsi="Calibri"/>
                <w:noProof/>
                <w:sz w:val="22"/>
              </w:rPr>
            </w:pPr>
            <w:r>
              <w:rPr>
                <w:rFonts w:ascii="Calibri" w:hAnsi="Calibri"/>
                <w:noProof/>
                <w:sz w:val="22"/>
              </w:rPr>
              <w:t>Financial Manager Specialist</w:t>
            </w:r>
          </w:p>
        </w:tc>
      </w:tr>
      <w:tr w:rsidR="00B3687C" w:rsidRPr="005C6E56" w14:paraId="29B65EE2" w14:textId="77777777" w:rsidTr="00C82CCA">
        <w:trPr>
          <w:trHeight w:val="387"/>
        </w:trPr>
        <w:tc>
          <w:tcPr>
            <w:tcW w:w="5508" w:type="dxa"/>
            <w:gridSpan w:val="2"/>
            <w:shd w:val="clear" w:color="auto" w:fill="FFFFFF"/>
          </w:tcPr>
          <w:p w14:paraId="4B99329E" w14:textId="77777777" w:rsidR="00B3687C" w:rsidRPr="005C6E56" w:rsidRDefault="00B3687C" w:rsidP="00C82CCA">
            <w:pPr>
              <w:rPr>
                <w:rFonts w:ascii="Calibri" w:hAnsi="Calibri"/>
                <w:sz w:val="22"/>
              </w:rPr>
            </w:pPr>
            <w:r w:rsidRPr="005C6E56">
              <w:rPr>
                <w:rFonts w:ascii="Calibri" w:hAnsi="Calibri"/>
                <w:noProof/>
                <w:sz w:val="22"/>
                <w:szCs w:val="22"/>
              </w:rPr>
              <w:t>Maria Virginia Hormazabal</w:t>
            </w:r>
          </w:p>
        </w:tc>
        <w:tc>
          <w:tcPr>
            <w:tcW w:w="5292" w:type="dxa"/>
            <w:shd w:val="clear" w:color="auto" w:fill="FFFFFF"/>
          </w:tcPr>
          <w:p w14:paraId="4F37C611" w14:textId="77777777" w:rsidR="00B3687C" w:rsidRPr="005C6E56" w:rsidRDefault="00B3687C" w:rsidP="00C82CCA">
            <w:pPr>
              <w:rPr>
                <w:rFonts w:ascii="Calibri" w:hAnsi="Calibri"/>
                <w:sz w:val="22"/>
              </w:rPr>
            </w:pPr>
            <w:r>
              <w:rPr>
                <w:rFonts w:ascii="Calibri" w:hAnsi="Calibri"/>
                <w:noProof/>
                <w:sz w:val="22"/>
              </w:rPr>
              <w:t>Finance Officer</w:t>
            </w:r>
          </w:p>
        </w:tc>
      </w:tr>
      <w:tr w:rsidR="00B3687C" w:rsidRPr="005C6E56" w14:paraId="65E56D14" w14:textId="77777777" w:rsidTr="00C82CCA">
        <w:trPr>
          <w:trHeight w:val="387"/>
        </w:trPr>
        <w:tc>
          <w:tcPr>
            <w:tcW w:w="5508" w:type="dxa"/>
            <w:gridSpan w:val="2"/>
            <w:shd w:val="clear" w:color="auto" w:fill="FFFFFF"/>
          </w:tcPr>
          <w:p w14:paraId="5462BC5F" w14:textId="77777777" w:rsidR="00B3687C" w:rsidRPr="005C6E56" w:rsidRDefault="00B3687C" w:rsidP="00C82CCA">
            <w:pPr>
              <w:rPr>
                <w:rFonts w:ascii="Calibri" w:hAnsi="Calibri"/>
                <w:sz w:val="22"/>
              </w:rPr>
            </w:pPr>
            <w:r w:rsidRPr="005C6E56">
              <w:rPr>
                <w:rFonts w:ascii="Calibri" w:hAnsi="Calibri"/>
                <w:noProof/>
                <w:sz w:val="22"/>
                <w:szCs w:val="22"/>
              </w:rPr>
              <w:t>Mariana Margarita Montiel</w:t>
            </w:r>
          </w:p>
        </w:tc>
        <w:tc>
          <w:tcPr>
            <w:tcW w:w="5292" w:type="dxa"/>
            <w:shd w:val="clear" w:color="auto" w:fill="FFFFFF"/>
          </w:tcPr>
          <w:p w14:paraId="6AE17229"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5DFFBCEC" w14:textId="77777777" w:rsidTr="00C82CCA">
        <w:trPr>
          <w:trHeight w:val="387"/>
        </w:trPr>
        <w:tc>
          <w:tcPr>
            <w:tcW w:w="5508" w:type="dxa"/>
            <w:gridSpan w:val="2"/>
            <w:shd w:val="clear" w:color="auto" w:fill="FFFFFF"/>
          </w:tcPr>
          <w:p w14:paraId="2D967E8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Miguel-Santiago da Silva Oliveira</w:t>
            </w:r>
          </w:p>
        </w:tc>
        <w:tc>
          <w:tcPr>
            <w:tcW w:w="5292" w:type="dxa"/>
            <w:shd w:val="clear" w:color="auto" w:fill="FFFFFF"/>
          </w:tcPr>
          <w:p w14:paraId="01817204" w14:textId="77777777" w:rsidR="00B3687C" w:rsidRPr="005C6E56" w:rsidRDefault="00B3687C" w:rsidP="00C82CCA">
            <w:pPr>
              <w:rPr>
                <w:rFonts w:ascii="Calibri" w:hAnsi="Calibri"/>
                <w:sz w:val="22"/>
              </w:rPr>
            </w:pPr>
            <w:r w:rsidRPr="005C6E56">
              <w:rPr>
                <w:rFonts w:ascii="Calibri" w:hAnsi="Calibri"/>
                <w:noProof/>
                <w:sz w:val="22"/>
              </w:rPr>
              <w:t>Financial Management Specialist</w:t>
            </w:r>
          </w:p>
        </w:tc>
      </w:tr>
      <w:tr w:rsidR="00B3687C" w:rsidRPr="005C6E56" w14:paraId="6AD09AAE" w14:textId="77777777" w:rsidTr="00C82CCA">
        <w:trPr>
          <w:trHeight w:val="387"/>
        </w:trPr>
        <w:tc>
          <w:tcPr>
            <w:tcW w:w="5508" w:type="dxa"/>
            <w:gridSpan w:val="2"/>
            <w:shd w:val="clear" w:color="auto" w:fill="FFFFFF"/>
          </w:tcPr>
          <w:p w14:paraId="36FF8FCA"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Susana Amaral</w:t>
            </w:r>
          </w:p>
        </w:tc>
        <w:tc>
          <w:tcPr>
            <w:tcW w:w="5292" w:type="dxa"/>
            <w:shd w:val="clear" w:color="auto" w:fill="FFFFFF"/>
          </w:tcPr>
          <w:p w14:paraId="053C0676" w14:textId="77777777" w:rsidR="00B3687C" w:rsidRPr="005C6E56" w:rsidRDefault="00B3687C" w:rsidP="00C82CCA">
            <w:pPr>
              <w:rPr>
                <w:rFonts w:ascii="Calibri" w:hAnsi="Calibri"/>
                <w:noProof/>
                <w:sz w:val="22"/>
              </w:rPr>
            </w:pPr>
            <w:r>
              <w:rPr>
                <w:rFonts w:ascii="Calibri" w:hAnsi="Calibri"/>
                <w:noProof/>
                <w:sz w:val="22"/>
              </w:rPr>
              <w:t>Financial Management Specialist</w:t>
            </w:r>
          </w:p>
        </w:tc>
      </w:tr>
      <w:tr w:rsidR="00B3687C" w:rsidRPr="005C6E56" w14:paraId="3CB0094D" w14:textId="77777777" w:rsidTr="00C82CCA">
        <w:trPr>
          <w:trHeight w:val="387"/>
        </w:trPr>
        <w:tc>
          <w:tcPr>
            <w:tcW w:w="5508" w:type="dxa"/>
            <w:gridSpan w:val="2"/>
            <w:shd w:val="clear" w:color="auto" w:fill="FFFFFF"/>
          </w:tcPr>
          <w:p w14:paraId="5FCAFFC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Tatiana Cristina O. de Abreu Souza</w:t>
            </w:r>
          </w:p>
        </w:tc>
        <w:tc>
          <w:tcPr>
            <w:tcW w:w="5292" w:type="dxa"/>
            <w:shd w:val="clear" w:color="auto" w:fill="FFFFFF"/>
          </w:tcPr>
          <w:p w14:paraId="09C3EEE2"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6603629" w14:textId="77777777" w:rsidTr="00C82CCA">
        <w:trPr>
          <w:trHeight w:val="387"/>
        </w:trPr>
        <w:tc>
          <w:tcPr>
            <w:tcW w:w="5508" w:type="dxa"/>
            <w:gridSpan w:val="2"/>
            <w:shd w:val="clear" w:color="auto" w:fill="FFFFFF"/>
          </w:tcPr>
          <w:p w14:paraId="4861A776" w14:textId="77777777" w:rsidR="00B3687C" w:rsidRPr="005C6E56" w:rsidRDefault="00B3687C" w:rsidP="00C82CCA">
            <w:pPr>
              <w:rPr>
                <w:rFonts w:ascii="Calibri" w:hAnsi="Calibri"/>
                <w:sz w:val="22"/>
              </w:rPr>
            </w:pPr>
            <w:r w:rsidRPr="005C6E56">
              <w:rPr>
                <w:rFonts w:ascii="Calibri" w:hAnsi="Calibri"/>
                <w:noProof/>
                <w:sz w:val="22"/>
                <w:szCs w:val="22"/>
              </w:rPr>
              <w:t>Waleska Magalhaes Pedrosa</w:t>
            </w:r>
          </w:p>
        </w:tc>
        <w:tc>
          <w:tcPr>
            <w:tcW w:w="5292" w:type="dxa"/>
            <w:shd w:val="clear" w:color="auto" w:fill="FFFFFF"/>
          </w:tcPr>
          <w:p w14:paraId="6562478F"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DED4941" w14:textId="77777777" w:rsidTr="00C82CCA">
        <w:trPr>
          <w:trHeight w:val="387"/>
        </w:trPr>
        <w:tc>
          <w:tcPr>
            <w:tcW w:w="5508" w:type="dxa"/>
            <w:gridSpan w:val="2"/>
            <w:shd w:val="clear" w:color="auto" w:fill="FFFFFF"/>
          </w:tcPr>
          <w:p w14:paraId="340A6404"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Wanessa de Matos</w:t>
            </w:r>
          </w:p>
        </w:tc>
        <w:tc>
          <w:tcPr>
            <w:tcW w:w="5292" w:type="dxa"/>
            <w:shd w:val="clear" w:color="auto" w:fill="FFFFFF"/>
          </w:tcPr>
          <w:p w14:paraId="0DABABDF" w14:textId="77777777" w:rsidR="00B3687C" w:rsidRPr="005C6E56" w:rsidRDefault="00B3687C" w:rsidP="00C82CCA">
            <w:pPr>
              <w:rPr>
                <w:rFonts w:ascii="Calibri" w:hAnsi="Calibri"/>
                <w:noProof/>
                <w:sz w:val="22"/>
              </w:rPr>
            </w:pPr>
            <w:r>
              <w:rPr>
                <w:rFonts w:ascii="Calibri" w:hAnsi="Calibri"/>
                <w:noProof/>
                <w:sz w:val="22"/>
              </w:rPr>
              <w:t>Program Assistant</w:t>
            </w:r>
          </w:p>
        </w:tc>
      </w:tr>
      <w:tr w:rsidR="00B3687C" w:rsidRPr="005C6E56" w14:paraId="03AD46E1" w14:textId="77777777" w:rsidTr="00C82CCA">
        <w:trPr>
          <w:trHeight w:val="387"/>
        </w:trPr>
        <w:tc>
          <w:tcPr>
            <w:tcW w:w="5508" w:type="dxa"/>
            <w:gridSpan w:val="2"/>
            <w:shd w:val="clear" w:color="auto" w:fill="FFFFFF"/>
          </w:tcPr>
          <w:p w14:paraId="632001C7"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Wanessa De Matos Firmino Silva</w:t>
            </w:r>
          </w:p>
        </w:tc>
        <w:tc>
          <w:tcPr>
            <w:tcW w:w="5292" w:type="dxa"/>
            <w:shd w:val="clear" w:color="auto" w:fill="FFFFFF"/>
          </w:tcPr>
          <w:p w14:paraId="5DF10DDA"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69D2B609" w14:textId="77777777" w:rsidTr="00C82CCA">
        <w:trPr>
          <w:trHeight w:val="387"/>
        </w:trPr>
        <w:tc>
          <w:tcPr>
            <w:tcW w:w="10800" w:type="dxa"/>
            <w:gridSpan w:val="3"/>
            <w:shd w:val="clear" w:color="auto" w:fill="FFFFFF"/>
            <w:vAlign w:val="center"/>
          </w:tcPr>
          <w:p w14:paraId="2984E1AF" w14:textId="77777777" w:rsidR="00B3687C" w:rsidRPr="005C6E56" w:rsidRDefault="00B3687C" w:rsidP="00C82CCA">
            <w:pPr>
              <w:rPr>
                <w:rFonts w:ascii="Calibri" w:hAnsi="Calibri"/>
                <w:b/>
                <w:sz w:val="22"/>
                <w:szCs w:val="22"/>
              </w:rPr>
            </w:pPr>
            <w:r>
              <w:rPr>
                <w:rFonts w:ascii="Calibri" w:hAnsi="Calibri"/>
                <w:b/>
                <w:sz w:val="22"/>
                <w:szCs w:val="22"/>
              </w:rPr>
              <w:t>External Consultants</w:t>
            </w:r>
          </w:p>
        </w:tc>
      </w:tr>
      <w:tr w:rsidR="00B3687C" w:rsidRPr="001F1B38" w14:paraId="508DD64C" w14:textId="77777777" w:rsidTr="00C82CCA">
        <w:trPr>
          <w:trHeight w:val="387"/>
        </w:trPr>
        <w:tc>
          <w:tcPr>
            <w:tcW w:w="5508" w:type="dxa"/>
            <w:gridSpan w:val="2"/>
            <w:shd w:val="clear" w:color="auto" w:fill="FFFFFF"/>
          </w:tcPr>
          <w:p w14:paraId="539E71B4" w14:textId="77777777" w:rsidR="00B3687C" w:rsidRDefault="00B3687C" w:rsidP="00C82CCA">
            <w:pPr>
              <w:rPr>
                <w:rFonts w:ascii="Calibri" w:hAnsi="Calibri"/>
                <w:noProof/>
                <w:sz w:val="22"/>
                <w:szCs w:val="22"/>
                <w:lang w:val="pt-BR"/>
              </w:rPr>
            </w:pPr>
            <w:r>
              <w:rPr>
                <w:rFonts w:ascii="Calibri" w:hAnsi="Calibri"/>
                <w:noProof/>
                <w:sz w:val="22"/>
                <w:szCs w:val="22"/>
                <w:lang w:val="pt-BR"/>
              </w:rPr>
              <w:t>Antonio Cipriano da Luz Neto</w:t>
            </w:r>
          </w:p>
        </w:tc>
        <w:tc>
          <w:tcPr>
            <w:tcW w:w="5292" w:type="dxa"/>
            <w:shd w:val="clear" w:color="auto" w:fill="FFFFFF"/>
          </w:tcPr>
          <w:p w14:paraId="007CD897" w14:textId="77777777" w:rsidR="00B3687C" w:rsidRPr="00D71F5D" w:rsidRDefault="00B3687C" w:rsidP="00C82CCA">
            <w:pPr>
              <w:rPr>
                <w:rFonts w:ascii="Calibri" w:hAnsi="Calibri"/>
                <w:noProof/>
                <w:sz w:val="22"/>
                <w:lang w:val="pt-BR"/>
              </w:rPr>
            </w:pPr>
          </w:p>
        </w:tc>
      </w:tr>
      <w:tr w:rsidR="00B3687C" w:rsidRPr="005C6E56" w14:paraId="4F011884" w14:textId="77777777" w:rsidTr="00C82CCA">
        <w:trPr>
          <w:trHeight w:val="387"/>
        </w:trPr>
        <w:tc>
          <w:tcPr>
            <w:tcW w:w="5508" w:type="dxa"/>
            <w:gridSpan w:val="2"/>
            <w:shd w:val="clear" w:color="auto" w:fill="FFFFFF"/>
          </w:tcPr>
          <w:p w14:paraId="6C62F959" w14:textId="77777777" w:rsidR="00B3687C" w:rsidRDefault="00B3687C" w:rsidP="00C82CCA">
            <w:pPr>
              <w:rPr>
                <w:rFonts w:ascii="Calibri" w:hAnsi="Calibri"/>
                <w:noProof/>
                <w:sz w:val="22"/>
                <w:szCs w:val="22"/>
                <w:lang w:val="pt-BR"/>
              </w:rPr>
            </w:pPr>
            <w:r>
              <w:rPr>
                <w:rFonts w:ascii="Calibri" w:hAnsi="Calibri"/>
                <w:noProof/>
                <w:sz w:val="22"/>
                <w:szCs w:val="22"/>
                <w:lang w:val="pt-BR"/>
              </w:rPr>
              <w:t>Antonio Paulo Reginato</w:t>
            </w:r>
          </w:p>
        </w:tc>
        <w:tc>
          <w:tcPr>
            <w:tcW w:w="5292" w:type="dxa"/>
            <w:shd w:val="clear" w:color="auto" w:fill="FFFFFF"/>
          </w:tcPr>
          <w:p w14:paraId="2C04CB89" w14:textId="77777777" w:rsidR="00B3687C" w:rsidRPr="00D71F5D" w:rsidRDefault="00B3687C" w:rsidP="00C82CCA">
            <w:pPr>
              <w:rPr>
                <w:rFonts w:ascii="Calibri" w:hAnsi="Calibri"/>
                <w:noProof/>
                <w:sz w:val="22"/>
                <w:lang w:val="pt-BR"/>
              </w:rPr>
            </w:pPr>
            <w:r>
              <w:rPr>
                <w:rFonts w:ascii="Calibri" w:hAnsi="Calibri"/>
                <w:noProof/>
                <w:sz w:val="22"/>
                <w:lang w:val="pt-BR"/>
              </w:rPr>
              <w:t>Moderator</w:t>
            </w:r>
          </w:p>
        </w:tc>
      </w:tr>
      <w:tr w:rsidR="00B3687C" w:rsidRPr="005C6E56" w14:paraId="0F0EE8D4" w14:textId="77777777" w:rsidTr="00C82CCA">
        <w:trPr>
          <w:trHeight w:val="387"/>
        </w:trPr>
        <w:tc>
          <w:tcPr>
            <w:tcW w:w="5508" w:type="dxa"/>
            <w:gridSpan w:val="2"/>
            <w:shd w:val="clear" w:color="auto" w:fill="FFFFFF"/>
          </w:tcPr>
          <w:p w14:paraId="7816604F" w14:textId="77777777" w:rsidR="00B3687C" w:rsidRDefault="00B3687C" w:rsidP="00C82CCA">
            <w:pPr>
              <w:rPr>
                <w:rFonts w:ascii="Calibri" w:hAnsi="Calibri"/>
                <w:noProof/>
                <w:sz w:val="22"/>
                <w:szCs w:val="22"/>
                <w:lang w:val="pt-BR"/>
              </w:rPr>
            </w:pPr>
            <w:r>
              <w:rPr>
                <w:rFonts w:ascii="Calibri" w:hAnsi="Calibri"/>
                <w:noProof/>
                <w:sz w:val="22"/>
                <w:szCs w:val="22"/>
                <w:lang w:val="pt-BR"/>
              </w:rPr>
              <w:t>Dejanira Fialho Carvalho</w:t>
            </w:r>
          </w:p>
        </w:tc>
        <w:tc>
          <w:tcPr>
            <w:tcW w:w="5292" w:type="dxa"/>
            <w:shd w:val="clear" w:color="auto" w:fill="FFFFFF"/>
          </w:tcPr>
          <w:p w14:paraId="0D79A72C" w14:textId="77777777" w:rsidR="00B3687C" w:rsidRPr="005C6E56" w:rsidRDefault="00320651" w:rsidP="00C82CCA">
            <w:pPr>
              <w:rPr>
                <w:rFonts w:ascii="Calibri" w:hAnsi="Calibri"/>
                <w:noProof/>
                <w:sz w:val="22"/>
              </w:rPr>
            </w:pPr>
            <w:r>
              <w:rPr>
                <w:rFonts w:ascii="Calibri" w:hAnsi="Calibri"/>
                <w:noProof/>
                <w:sz w:val="22"/>
                <w:lang w:val="pt-BR"/>
              </w:rPr>
              <w:t>Moderator</w:t>
            </w:r>
          </w:p>
        </w:tc>
      </w:tr>
      <w:tr w:rsidR="00B3687C" w:rsidRPr="005C6E56" w14:paraId="25053701" w14:textId="77777777" w:rsidTr="00C82CCA">
        <w:trPr>
          <w:trHeight w:val="387"/>
        </w:trPr>
        <w:tc>
          <w:tcPr>
            <w:tcW w:w="5508" w:type="dxa"/>
            <w:gridSpan w:val="2"/>
            <w:shd w:val="clear" w:color="auto" w:fill="FFFFFF"/>
          </w:tcPr>
          <w:p w14:paraId="4A06B613" w14:textId="77777777" w:rsidR="00B3687C" w:rsidRDefault="00B3687C" w:rsidP="00C82CCA">
            <w:pPr>
              <w:rPr>
                <w:rFonts w:ascii="Calibri" w:hAnsi="Calibri"/>
                <w:noProof/>
                <w:sz w:val="22"/>
                <w:szCs w:val="22"/>
                <w:lang w:val="pt-BR"/>
              </w:rPr>
            </w:pPr>
            <w:r>
              <w:rPr>
                <w:rFonts w:ascii="Calibri" w:hAnsi="Calibri"/>
                <w:noProof/>
                <w:sz w:val="22"/>
                <w:szCs w:val="22"/>
                <w:lang w:val="pt-BR"/>
              </w:rPr>
              <w:t>Denise Marinho dos Santos</w:t>
            </w:r>
          </w:p>
        </w:tc>
        <w:tc>
          <w:tcPr>
            <w:tcW w:w="5292" w:type="dxa"/>
            <w:shd w:val="clear" w:color="auto" w:fill="FFFFFF"/>
          </w:tcPr>
          <w:p w14:paraId="7E83E56B" w14:textId="77777777" w:rsidR="00B3687C" w:rsidRPr="00D71F5D" w:rsidRDefault="00B3687C" w:rsidP="00C82CCA">
            <w:pPr>
              <w:rPr>
                <w:rFonts w:ascii="Calibri" w:hAnsi="Calibri"/>
                <w:noProof/>
                <w:sz w:val="22"/>
                <w:lang w:val="pt-BR"/>
              </w:rPr>
            </w:pPr>
            <w:r>
              <w:rPr>
                <w:rFonts w:ascii="Calibri" w:hAnsi="Calibri"/>
                <w:noProof/>
                <w:sz w:val="22"/>
                <w:lang w:val="pt-BR"/>
              </w:rPr>
              <w:t>Communication adviser</w:t>
            </w:r>
          </w:p>
        </w:tc>
      </w:tr>
      <w:tr w:rsidR="00B3687C" w:rsidRPr="005C6E56" w14:paraId="3BA33171" w14:textId="77777777" w:rsidTr="00C82CCA">
        <w:trPr>
          <w:trHeight w:val="387"/>
        </w:trPr>
        <w:tc>
          <w:tcPr>
            <w:tcW w:w="5508" w:type="dxa"/>
            <w:gridSpan w:val="2"/>
            <w:shd w:val="clear" w:color="auto" w:fill="FFFFFF"/>
          </w:tcPr>
          <w:p w14:paraId="541BE207" w14:textId="77777777" w:rsidR="00B3687C" w:rsidRDefault="00B3687C" w:rsidP="00C82CCA">
            <w:pPr>
              <w:rPr>
                <w:rFonts w:ascii="Calibri" w:hAnsi="Calibri"/>
                <w:noProof/>
                <w:sz w:val="22"/>
                <w:szCs w:val="22"/>
                <w:lang w:val="pt-BR"/>
              </w:rPr>
            </w:pPr>
            <w:r>
              <w:rPr>
                <w:rFonts w:ascii="Calibri" w:hAnsi="Calibri"/>
                <w:noProof/>
                <w:sz w:val="22"/>
                <w:szCs w:val="22"/>
                <w:lang w:val="pt-BR"/>
              </w:rPr>
              <w:t>Guilherme Abdala Cardoso</w:t>
            </w:r>
          </w:p>
        </w:tc>
        <w:tc>
          <w:tcPr>
            <w:tcW w:w="5292" w:type="dxa"/>
            <w:shd w:val="clear" w:color="auto" w:fill="FFFFFF"/>
          </w:tcPr>
          <w:p w14:paraId="4CBAF704" w14:textId="77777777" w:rsidR="00B3687C" w:rsidRPr="005C6E56" w:rsidRDefault="00B3687C" w:rsidP="00C82CCA">
            <w:pPr>
              <w:rPr>
                <w:rFonts w:ascii="Calibri" w:hAnsi="Calibri"/>
                <w:noProof/>
                <w:sz w:val="22"/>
              </w:rPr>
            </w:pPr>
          </w:p>
        </w:tc>
      </w:tr>
      <w:tr w:rsidR="00B3687C" w:rsidRPr="005C6E56" w14:paraId="32DDE3A8" w14:textId="77777777" w:rsidTr="00C82CCA">
        <w:trPr>
          <w:trHeight w:val="387"/>
        </w:trPr>
        <w:tc>
          <w:tcPr>
            <w:tcW w:w="5508" w:type="dxa"/>
            <w:gridSpan w:val="2"/>
            <w:shd w:val="clear" w:color="auto" w:fill="FFFFFF"/>
          </w:tcPr>
          <w:p w14:paraId="7EAC7F7C" w14:textId="77777777" w:rsidR="00B3687C" w:rsidRDefault="00B3687C" w:rsidP="00C82CCA">
            <w:pPr>
              <w:rPr>
                <w:rFonts w:ascii="Calibri" w:hAnsi="Calibri"/>
                <w:noProof/>
                <w:sz w:val="22"/>
                <w:szCs w:val="22"/>
                <w:lang w:val="pt-BR"/>
              </w:rPr>
            </w:pPr>
            <w:r>
              <w:rPr>
                <w:rFonts w:ascii="Calibri" w:hAnsi="Calibri"/>
                <w:noProof/>
                <w:sz w:val="22"/>
                <w:szCs w:val="22"/>
                <w:lang w:val="pt-BR"/>
              </w:rPr>
              <w:t>Halina Soares Jancoski</w:t>
            </w:r>
          </w:p>
        </w:tc>
        <w:tc>
          <w:tcPr>
            <w:tcW w:w="5292" w:type="dxa"/>
            <w:shd w:val="clear" w:color="auto" w:fill="FFFFFF"/>
          </w:tcPr>
          <w:p w14:paraId="3AA3A42B" w14:textId="77777777" w:rsidR="00B3687C" w:rsidRPr="00D71F5D" w:rsidRDefault="00B3687C" w:rsidP="00C82CCA">
            <w:pPr>
              <w:rPr>
                <w:rFonts w:ascii="Calibri" w:hAnsi="Calibri"/>
                <w:noProof/>
                <w:sz w:val="22"/>
                <w:lang w:val="pt-BR"/>
              </w:rPr>
            </w:pPr>
            <w:r>
              <w:rPr>
                <w:rFonts w:ascii="Calibri" w:hAnsi="Calibri"/>
                <w:noProof/>
                <w:sz w:val="22"/>
                <w:lang w:val="pt-BR"/>
              </w:rPr>
              <w:t>Analyst</w:t>
            </w:r>
          </w:p>
        </w:tc>
      </w:tr>
      <w:tr w:rsidR="00B3687C" w:rsidRPr="005C6E56" w14:paraId="1A0A5443" w14:textId="77777777" w:rsidTr="00C82CCA">
        <w:trPr>
          <w:trHeight w:val="387"/>
        </w:trPr>
        <w:tc>
          <w:tcPr>
            <w:tcW w:w="5508" w:type="dxa"/>
            <w:gridSpan w:val="2"/>
            <w:shd w:val="clear" w:color="auto" w:fill="FFFFFF"/>
          </w:tcPr>
          <w:p w14:paraId="05737C4D" w14:textId="77777777" w:rsidR="00B3687C" w:rsidRDefault="00B3687C" w:rsidP="00C82CCA">
            <w:pPr>
              <w:rPr>
                <w:rFonts w:ascii="Calibri" w:hAnsi="Calibri"/>
                <w:noProof/>
                <w:sz w:val="22"/>
                <w:szCs w:val="22"/>
                <w:lang w:val="pt-BR"/>
              </w:rPr>
            </w:pPr>
            <w:r>
              <w:rPr>
                <w:rFonts w:ascii="Calibri" w:hAnsi="Calibri"/>
                <w:noProof/>
                <w:sz w:val="22"/>
                <w:szCs w:val="22"/>
                <w:lang w:val="pt-BR"/>
              </w:rPr>
              <w:lastRenderedPageBreak/>
              <w:t>Janice Molina</w:t>
            </w:r>
          </w:p>
        </w:tc>
        <w:tc>
          <w:tcPr>
            <w:tcW w:w="5292" w:type="dxa"/>
            <w:shd w:val="clear" w:color="auto" w:fill="FFFFFF"/>
          </w:tcPr>
          <w:p w14:paraId="3A744866" w14:textId="77777777" w:rsidR="00B3687C" w:rsidRPr="00D71F5D" w:rsidRDefault="00B3687C" w:rsidP="00C82CCA">
            <w:pPr>
              <w:rPr>
                <w:rFonts w:ascii="Calibri" w:hAnsi="Calibri"/>
                <w:noProof/>
                <w:sz w:val="22"/>
                <w:lang w:val="pt-BR"/>
              </w:rPr>
            </w:pPr>
            <w:r>
              <w:rPr>
                <w:rFonts w:ascii="Calibri" w:hAnsi="Calibri"/>
                <w:noProof/>
                <w:sz w:val="22"/>
                <w:lang w:val="pt-BR"/>
              </w:rPr>
              <w:t>Editor</w:t>
            </w:r>
          </w:p>
        </w:tc>
      </w:tr>
      <w:tr w:rsidR="00B3687C" w:rsidRPr="005C6E56" w14:paraId="75E5C36A" w14:textId="77777777" w:rsidTr="00C82CCA">
        <w:trPr>
          <w:trHeight w:val="387"/>
        </w:trPr>
        <w:tc>
          <w:tcPr>
            <w:tcW w:w="5508" w:type="dxa"/>
            <w:gridSpan w:val="2"/>
            <w:shd w:val="clear" w:color="auto" w:fill="FFFFFF"/>
          </w:tcPr>
          <w:p w14:paraId="194F54B3" w14:textId="77777777" w:rsidR="00B3687C" w:rsidRDefault="00B3687C" w:rsidP="00C82CCA">
            <w:pPr>
              <w:rPr>
                <w:rFonts w:ascii="Calibri" w:hAnsi="Calibri"/>
                <w:noProof/>
                <w:sz w:val="22"/>
                <w:szCs w:val="22"/>
                <w:lang w:val="pt-BR"/>
              </w:rPr>
            </w:pPr>
            <w:r>
              <w:rPr>
                <w:rFonts w:ascii="Calibri" w:hAnsi="Calibri"/>
                <w:noProof/>
                <w:sz w:val="22"/>
                <w:szCs w:val="22"/>
                <w:lang w:val="pt-BR"/>
              </w:rPr>
              <w:t>João Martins da Luz</w:t>
            </w:r>
          </w:p>
        </w:tc>
        <w:tc>
          <w:tcPr>
            <w:tcW w:w="5292" w:type="dxa"/>
            <w:shd w:val="clear" w:color="auto" w:fill="FFFFFF"/>
          </w:tcPr>
          <w:p w14:paraId="13712003" w14:textId="77777777" w:rsidR="00B3687C" w:rsidRPr="00D71F5D" w:rsidRDefault="00B3687C" w:rsidP="00C82CCA">
            <w:pPr>
              <w:rPr>
                <w:rFonts w:ascii="Calibri" w:hAnsi="Calibri"/>
                <w:noProof/>
                <w:sz w:val="22"/>
                <w:lang w:val="pt-BR"/>
              </w:rPr>
            </w:pPr>
          </w:p>
        </w:tc>
      </w:tr>
      <w:tr w:rsidR="00B3687C" w:rsidRPr="005C6E56" w14:paraId="11C93BEB" w14:textId="77777777" w:rsidTr="00C82CCA">
        <w:trPr>
          <w:trHeight w:val="387"/>
        </w:trPr>
        <w:tc>
          <w:tcPr>
            <w:tcW w:w="5508" w:type="dxa"/>
            <w:gridSpan w:val="2"/>
            <w:shd w:val="clear" w:color="auto" w:fill="FFFFFF"/>
          </w:tcPr>
          <w:p w14:paraId="0A86BFC8" w14:textId="77777777" w:rsidR="00B3687C" w:rsidRDefault="00B3687C" w:rsidP="00C82CCA">
            <w:pPr>
              <w:rPr>
                <w:rFonts w:ascii="Calibri" w:hAnsi="Calibri"/>
                <w:noProof/>
                <w:sz w:val="22"/>
                <w:szCs w:val="22"/>
                <w:lang w:val="pt-BR"/>
              </w:rPr>
            </w:pPr>
            <w:r>
              <w:rPr>
                <w:rFonts w:ascii="Calibri" w:hAnsi="Calibri"/>
                <w:noProof/>
                <w:sz w:val="22"/>
                <w:szCs w:val="22"/>
                <w:lang w:val="pt-BR"/>
              </w:rPr>
              <w:t>Ralph Trancoso da Silva</w:t>
            </w:r>
          </w:p>
        </w:tc>
        <w:tc>
          <w:tcPr>
            <w:tcW w:w="5292" w:type="dxa"/>
            <w:shd w:val="clear" w:color="auto" w:fill="FFFFFF"/>
          </w:tcPr>
          <w:p w14:paraId="6E782250" w14:textId="77777777" w:rsidR="00B3687C" w:rsidRPr="00D71F5D" w:rsidRDefault="00320651" w:rsidP="00C82CCA">
            <w:pPr>
              <w:rPr>
                <w:rFonts w:ascii="Calibri" w:hAnsi="Calibri"/>
                <w:noProof/>
                <w:sz w:val="22"/>
                <w:lang w:val="pt-BR"/>
              </w:rPr>
            </w:pPr>
            <w:r>
              <w:rPr>
                <w:rFonts w:ascii="Calibri" w:hAnsi="Calibri"/>
                <w:noProof/>
                <w:sz w:val="22"/>
                <w:lang w:val="pt-BR"/>
              </w:rPr>
              <w:t>Geogprocessing specialist</w:t>
            </w:r>
          </w:p>
        </w:tc>
      </w:tr>
      <w:tr w:rsidR="00B3687C" w:rsidRPr="005C6E56" w14:paraId="411389DA" w14:textId="77777777" w:rsidTr="00C82CCA">
        <w:trPr>
          <w:trHeight w:val="387"/>
        </w:trPr>
        <w:tc>
          <w:tcPr>
            <w:tcW w:w="5508" w:type="dxa"/>
            <w:gridSpan w:val="2"/>
            <w:shd w:val="clear" w:color="auto" w:fill="FFFFFF"/>
          </w:tcPr>
          <w:p w14:paraId="700C6CBA" w14:textId="77777777" w:rsidR="00B3687C" w:rsidRDefault="00B3687C" w:rsidP="00C82CCA">
            <w:pPr>
              <w:rPr>
                <w:rFonts w:ascii="Calibri" w:hAnsi="Calibri"/>
                <w:noProof/>
                <w:sz w:val="22"/>
                <w:szCs w:val="22"/>
                <w:lang w:val="pt-BR"/>
              </w:rPr>
            </w:pPr>
            <w:r>
              <w:rPr>
                <w:rFonts w:ascii="Calibri" w:hAnsi="Calibri"/>
                <w:noProof/>
                <w:sz w:val="22"/>
                <w:szCs w:val="22"/>
                <w:lang w:val="pt-BR"/>
              </w:rPr>
              <w:t>Renata Cruz Franco</w:t>
            </w:r>
          </w:p>
        </w:tc>
        <w:tc>
          <w:tcPr>
            <w:tcW w:w="5292" w:type="dxa"/>
            <w:shd w:val="clear" w:color="auto" w:fill="FFFFFF"/>
          </w:tcPr>
          <w:p w14:paraId="27B40AEA" w14:textId="77777777" w:rsidR="00B3687C" w:rsidRPr="00D71F5D" w:rsidRDefault="00B3687C" w:rsidP="00C82CCA">
            <w:pPr>
              <w:rPr>
                <w:rFonts w:ascii="Calibri" w:hAnsi="Calibri"/>
                <w:noProof/>
                <w:sz w:val="22"/>
                <w:lang w:val="pt-BR"/>
              </w:rPr>
            </w:pPr>
            <w:r>
              <w:rPr>
                <w:rFonts w:ascii="Calibri" w:hAnsi="Calibri"/>
                <w:noProof/>
                <w:sz w:val="22"/>
                <w:lang w:val="pt-BR"/>
              </w:rPr>
              <w:t>Assistant</w:t>
            </w:r>
          </w:p>
        </w:tc>
      </w:tr>
      <w:tr w:rsidR="00B3687C" w:rsidRPr="005C6E56" w14:paraId="2086FBBB" w14:textId="77777777" w:rsidTr="00C82CCA">
        <w:trPr>
          <w:trHeight w:val="387"/>
        </w:trPr>
        <w:tc>
          <w:tcPr>
            <w:tcW w:w="5508" w:type="dxa"/>
            <w:gridSpan w:val="2"/>
            <w:shd w:val="clear" w:color="auto" w:fill="FFFFFF"/>
          </w:tcPr>
          <w:p w14:paraId="259C37AE" w14:textId="77777777" w:rsidR="00B3687C" w:rsidRDefault="00B3687C" w:rsidP="00C82CCA">
            <w:pPr>
              <w:rPr>
                <w:rFonts w:ascii="Calibri" w:hAnsi="Calibri"/>
                <w:noProof/>
                <w:sz w:val="22"/>
                <w:szCs w:val="22"/>
                <w:lang w:val="pt-BR"/>
              </w:rPr>
            </w:pPr>
            <w:r>
              <w:rPr>
                <w:rFonts w:ascii="Calibri" w:hAnsi="Calibri"/>
                <w:noProof/>
                <w:sz w:val="22"/>
                <w:szCs w:val="22"/>
                <w:lang w:val="pt-BR"/>
              </w:rPr>
              <w:t>Ronaldo Cesar Costa Chaves</w:t>
            </w:r>
          </w:p>
        </w:tc>
        <w:tc>
          <w:tcPr>
            <w:tcW w:w="5292" w:type="dxa"/>
            <w:shd w:val="clear" w:color="auto" w:fill="FFFFFF"/>
          </w:tcPr>
          <w:p w14:paraId="7510CCA0" w14:textId="77777777" w:rsidR="00B3687C" w:rsidRPr="005C6E56" w:rsidRDefault="00B3687C" w:rsidP="00C82CCA">
            <w:pPr>
              <w:rPr>
                <w:rFonts w:ascii="Calibri" w:hAnsi="Calibri"/>
                <w:noProof/>
                <w:sz w:val="22"/>
              </w:rPr>
            </w:pPr>
            <w:r>
              <w:rPr>
                <w:rFonts w:ascii="Calibri" w:hAnsi="Calibri"/>
                <w:noProof/>
                <w:sz w:val="22"/>
              </w:rPr>
              <w:t>IT adviser</w:t>
            </w:r>
          </w:p>
        </w:tc>
      </w:tr>
      <w:tr w:rsidR="00B3687C" w:rsidRPr="005C6E56" w14:paraId="7C6841A3" w14:textId="77777777" w:rsidTr="00C82CCA">
        <w:trPr>
          <w:trHeight w:val="387"/>
        </w:trPr>
        <w:tc>
          <w:tcPr>
            <w:tcW w:w="10800" w:type="dxa"/>
            <w:gridSpan w:val="3"/>
            <w:shd w:val="clear" w:color="auto" w:fill="FFFFFF"/>
            <w:vAlign w:val="center"/>
          </w:tcPr>
          <w:p w14:paraId="7573F418" w14:textId="77777777" w:rsidR="00B3687C" w:rsidRPr="005C6E56" w:rsidRDefault="00B3687C" w:rsidP="00C82CCA">
            <w:pPr>
              <w:rPr>
                <w:rFonts w:ascii="Calibri" w:hAnsi="Calibri"/>
                <w:b/>
                <w:sz w:val="22"/>
                <w:szCs w:val="22"/>
              </w:rPr>
            </w:pPr>
            <w:r w:rsidRPr="005C6E56">
              <w:rPr>
                <w:rFonts w:ascii="Calibri" w:hAnsi="Calibri"/>
                <w:b/>
                <w:sz w:val="22"/>
                <w:szCs w:val="22"/>
              </w:rPr>
              <w:t>Supervision/ICR</w:t>
            </w:r>
          </w:p>
        </w:tc>
      </w:tr>
      <w:tr w:rsidR="00B3687C" w:rsidRPr="005C6E56" w14:paraId="26AA3CA3" w14:textId="77777777" w:rsidTr="00C82CCA">
        <w:trPr>
          <w:trHeight w:val="387"/>
        </w:trPr>
        <w:tc>
          <w:tcPr>
            <w:tcW w:w="5490" w:type="dxa"/>
            <w:shd w:val="clear" w:color="auto" w:fill="FFFFFF"/>
          </w:tcPr>
          <w:p w14:paraId="46AB1369" w14:textId="77777777" w:rsidR="00B3687C" w:rsidRDefault="00B3687C" w:rsidP="00C82CCA">
            <w:pPr>
              <w:rPr>
                <w:rFonts w:ascii="Calibri" w:hAnsi="Calibri"/>
                <w:noProof/>
                <w:sz w:val="22"/>
                <w:szCs w:val="22"/>
                <w:lang w:val="pt-BR"/>
              </w:rPr>
            </w:pPr>
            <w:r>
              <w:rPr>
                <w:rFonts w:ascii="Calibri" w:hAnsi="Calibri"/>
                <w:noProof/>
                <w:sz w:val="22"/>
                <w:szCs w:val="22"/>
                <w:lang w:val="pt-BR"/>
              </w:rPr>
              <w:t>Adriana de Moraes</w:t>
            </w:r>
          </w:p>
        </w:tc>
        <w:tc>
          <w:tcPr>
            <w:tcW w:w="5310" w:type="dxa"/>
            <w:gridSpan w:val="2"/>
            <w:shd w:val="clear" w:color="auto" w:fill="FFFFFF"/>
          </w:tcPr>
          <w:p w14:paraId="2C146D1A"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1BA56235" w14:textId="77777777" w:rsidTr="00C82CCA">
        <w:trPr>
          <w:trHeight w:val="387"/>
        </w:trPr>
        <w:tc>
          <w:tcPr>
            <w:tcW w:w="5490" w:type="dxa"/>
            <w:shd w:val="clear" w:color="auto" w:fill="FFFFFF"/>
          </w:tcPr>
          <w:p w14:paraId="6BE509E9" w14:textId="77777777" w:rsidR="00B3687C" w:rsidRPr="005C6E56" w:rsidRDefault="00B3687C" w:rsidP="00C82CCA">
            <w:pPr>
              <w:rPr>
                <w:rFonts w:ascii="Calibri" w:hAnsi="Calibri"/>
                <w:sz w:val="22"/>
              </w:rPr>
            </w:pPr>
            <w:r w:rsidRPr="005C6E56">
              <w:rPr>
                <w:rFonts w:ascii="Calibri" w:hAnsi="Calibri"/>
                <w:noProof/>
                <w:sz w:val="22"/>
                <w:szCs w:val="22"/>
              </w:rPr>
              <w:t>Alberto Coelho Gomes Costa</w:t>
            </w:r>
          </w:p>
        </w:tc>
        <w:tc>
          <w:tcPr>
            <w:tcW w:w="5310" w:type="dxa"/>
            <w:gridSpan w:val="2"/>
            <w:shd w:val="clear" w:color="auto" w:fill="FFFFFF"/>
          </w:tcPr>
          <w:p w14:paraId="4CBA2189" w14:textId="77777777" w:rsidR="00B3687C" w:rsidRPr="005C6E56" w:rsidRDefault="00B3687C" w:rsidP="00C82CCA">
            <w:pPr>
              <w:rPr>
                <w:rFonts w:ascii="Calibri" w:hAnsi="Calibri"/>
                <w:sz w:val="22"/>
              </w:rPr>
            </w:pPr>
            <w:r w:rsidRPr="005C6E56">
              <w:rPr>
                <w:rFonts w:ascii="Calibri" w:hAnsi="Calibri"/>
                <w:noProof/>
                <w:sz w:val="22"/>
              </w:rPr>
              <w:t>Social Safeguards Specialist</w:t>
            </w:r>
          </w:p>
        </w:tc>
      </w:tr>
      <w:tr w:rsidR="00B3687C" w:rsidRPr="005C6E56" w14:paraId="7B34FE60" w14:textId="77777777" w:rsidTr="00C82CCA">
        <w:trPr>
          <w:trHeight w:val="387"/>
        </w:trPr>
        <w:tc>
          <w:tcPr>
            <w:tcW w:w="5490" w:type="dxa"/>
            <w:shd w:val="clear" w:color="auto" w:fill="FFFFFF"/>
          </w:tcPr>
          <w:p w14:paraId="32B55223" w14:textId="77777777" w:rsidR="00B3687C" w:rsidRPr="005C6E56" w:rsidRDefault="00B3687C" w:rsidP="00C82CCA">
            <w:pPr>
              <w:rPr>
                <w:rFonts w:ascii="Calibri" w:hAnsi="Calibri"/>
                <w:sz w:val="22"/>
              </w:rPr>
            </w:pPr>
            <w:r w:rsidRPr="005C6E56">
              <w:rPr>
                <w:rFonts w:ascii="Calibri" w:hAnsi="Calibri"/>
                <w:noProof/>
                <w:sz w:val="22"/>
                <w:szCs w:val="22"/>
              </w:rPr>
              <w:t>Catarina Isabel Portelo</w:t>
            </w:r>
          </w:p>
        </w:tc>
        <w:tc>
          <w:tcPr>
            <w:tcW w:w="5310" w:type="dxa"/>
            <w:gridSpan w:val="2"/>
            <w:shd w:val="clear" w:color="auto" w:fill="FFFFFF"/>
          </w:tcPr>
          <w:p w14:paraId="711CDC1B"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46CAECC4" w14:textId="77777777" w:rsidTr="00C82CCA">
        <w:trPr>
          <w:trHeight w:val="387"/>
        </w:trPr>
        <w:tc>
          <w:tcPr>
            <w:tcW w:w="5490" w:type="dxa"/>
            <w:shd w:val="clear" w:color="auto" w:fill="FFFFFF"/>
          </w:tcPr>
          <w:p w14:paraId="3B0FB1C5" w14:textId="77777777" w:rsidR="00B3687C" w:rsidRPr="005C6E56" w:rsidRDefault="00B3687C" w:rsidP="00C82CCA">
            <w:pPr>
              <w:rPr>
                <w:rFonts w:ascii="Calibri" w:hAnsi="Calibri"/>
                <w:sz w:val="22"/>
              </w:rPr>
            </w:pPr>
            <w:r w:rsidRPr="005C6E56">
              <w:rPr>
                <w:rFonts w:ascii="Calibri" w:hAnsi="Calibri"/>
                <w:noProof/>
                <w:sz w:val="22"/>
                <w:szCs w:val="22"/>
              </w:rPr>
              <w:t>Christian Albert Peter</w:t>
            </w:r>
          </w:p>
        </w:tc>
        <w:tc>
          <w:tcPr>
            <w:tcW w:w="5310" w:type="dxa"/>
            <w:gridSpan w:val="2"/>
            <w:shd w:val="clear" w:color="auto" w:fill="FFFFFF"/>
          </w:tcPr>
          <w:p w14:paraId="6423A702"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5F955509" w14:textId="77777777" w:rsidTr="00C82CCA">
        <w:trPr>
          <w:trHeight w:val="387"/>
        </w:trPr>
        <w:tc>
          <w:tcPr>
            <w:tcW w:w="5490" w:type="dxa"/>
            <w:shd w:val="clear" w:color="auto" w:fill="FFFFFF"/>
          </w:tcPr>
          <w:p w14:paraId="71E9EA66" w14:textId="77777777" w:rsidR="00B3687C" w:rsidRPr="005C6E56" w:rsidRDefault="00B3687C" w:rsidP="00C82CCA">
            <w:pPr>
              <w:rPr>
                <w:rFonts w:ascii="Calibri" w:hAnsi="Calibri"/>
                <w:sz w:val="22"/>
              </w:rPr>
            </w:pPr>
            <w:r w:rsidRPr="005C6E56">
              <w:rPr>
                <w:rFonts w:ascii="Calibri" w:hAnsi="Calibri"/>
                <w:noProof/>
                <w:sz w:val="22"/>
                <w:szCs w:val="22"/>
              </w:rPr>
              <w:t>Daniella Ziller Arruda Karagiannis</w:t>
            </w:r>
          </w:p>
        </w:tc>
        <w:tc>
          <w:tcPr>
            <w:tcW w:w="5310" w:type="dxa"/>
            <w:gridSpan w:val="2"/>
            <w:shd w:val="clear" w:color="auto" w:fill="FFFFFF"/>
          </w:tcPr>
          <w:p w14:paraId="35D24B08"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52A8C78C" w14:textId="77777777" w:rsidTr="00C82CCA">
        <w:trPr>
          <w:trHeight w:val="387"/>
        </w:trPr>
        <w:tc>
          <w:tcPr>
            <w:tcW w:w="5490" w:type="dxa"/>
            <w:shd w:val="clear" w:color="auto" w:fill="FFFFFF"/>
          </w:tcPr>
          <w:p w14:paraId="7EEC2005" w14:textId="77777777" w:rsidR="00B3687C" w:rsidRDefault="00B3687C" w:rsidP="00C82CCA">
            <w:pPr>
              <w:rPr>
                <w:rFonts w:ascii="Calibri" w:hAnsi="Calibri"/>
                <w:noProof/>
                <w:sz w:val="22"/>
                <w:szCs w:val="22"/>
                <w:lang w:val="pt-BR"/>
              </w:rPr>
            </w:pPr>
            <w:r>
              <w:rPr>
                <w:rFonts w:ascii="Calibri" w:hAnsi="Calibri"/>
                <w:noProof/>
                <w:sz w:val="22"/>
                <w:szCs w:val="22"/>
                <w:lang w:val="pt-BR"/>
              </w:rPr>
              <w:t>Danilo de Carvalho</w:t>
            </w:r>
          </w:p>
        </w:tc>
        <w:tc>
          <w:tcPr>
            <w:tcW w:w="5310" w:type="dxa"/>
            <w:gridSpan w:val="2"/>
            <w:shd w:val="clear" w:color="auto" w:fill="FFFFFF"/>
          </w:tcPr>
          <w:p w14:paraId="43955348" w14:textId="77777777" w:rsidR="00B3687C" w:rsidRDefault="00B3687C" w:rsidP="00C82CCA">
            <w:pPr>
              <w:rPr>
                <w:rFonts w:ascii="Calibri" w:hAnsi="Calibri"/>
                <w:noProof/>
                <w:sz w:val="22"/>
              </w:rPr>
            </w:pPr>
            <w:r>
              <w:rPr>
                <w:rFonts w:ascii="Calibri" w:hAnsi="Calibri"/>
                <w:noProof/>
                <w:sz w:val="22"/>
              </w:rPr>
              <w:t>Senior Procurement Specialist</w:t>
            </w:r>
          </w:p>
        </w:tc>
      </w:tr>
      <w:tr w:rsidR="00B3687C" w:rsidRPr="005C6E56" w14:paraId="7E870140" w14:textId="77777777" w:rsidTr="00C82CCA">
        <w:trPr>
          <w:trHeight w:val="387"/>
        </w:trPr>
        <w:tc>
          <w:tcPr>
            <w:tcW w:w="5490" w:type="dxa"/>
            <w:shd w:val="clear" w:color="auto" w:fill="FFFFFF"/>
          </w:tcPr>
          <w:p w14:paraId="2FFC3042" w14:textId="77777777" w:rsidR="00B3687C" w:rsidRPr="005C6E56" w:rsidRDefault="00B3687C" w:rsidP="00C82CCA">
            <w:pPr>
              <w:rPr>
                <w:rFonts w:ascii="Calibri" w:hAnsi="Calibri"/>
                <w:sz w:val="22"/>
              </w:rPr>
            </w:pPr>
            <w:r w:rsidRPr="005C6E56">
              <w:rPr>
                <w:rFonts w:ascii="Calibri" w:hAnsi="Calibri"/>
                <w:noProof/>
                <w:sz w:val="22"/>
                <w:szCs w:val="22"/>
              </w:rPr>
              <w:t>Emilia Battaglini</w:t>
            </w:r>
          </w:p>
        </w:tc>
        <w:tc>
          <w:tcPr>
            <w:tcW w:w="5310" w:type="dxa"/>
            <w:gridSpan w:val="2"/>
            <w:shd w:val="clear" w:color="auto" w:fill="FFFFFF"/>
          </w:tcPr>
          <w:p w14:paraId="78D42B1D" w14:textId="77777777" w:rsidR="00B3687C" w:rsidRPr="005C6E56" w:rsidRDefault="00B3687C" w:rsidP="00C82CCA">
            <w:pPr>
              <w:rPr>
                <w:rFonts w:ascii="Calibri" w:hAnsi="Calibri"/>
                <w:sz w:val="22"/>
              </w:rPr>
            </w:pPr>
            <w:r w:rsidRPr="005C6E56">
              <w:rPr>
                <w:rFonts w:ascii="Calibri" w:hAnsi="Calibri"/>
                <w:noProof/>
                <w:sz w:val="22"/>
              </w:rPr>
              <w:t>Program Manager</w:t>
            </w:r>
          </w:p>
        </w:tc>
      </w:tr>
      <w:tr w:rsidR="00B3687C" w:rsidRPr="005C6E56" w14:paraId="4C8E37B2" w14:textId="77777777" w:rsidTr="00C82CCA">
        <w:trPr>
          <w:trHeight w:val="387"/>
        </w:trPr>
        <w:tc>
          <w:tcPr>
            <w:tcW w:w="5490" w:type="dxa"/>
            <w:shd w:val="clear" w:color="auto" w:fill="FFFFFF"/>
          </w:tcPr>
          <w:p w14:paraId="1C47EF0F"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Frederico Rabello T. Costa</w:t>
            </w:r>
          </w:p>
        </w:tc>
        <w:tc>
          <w:tcPr>
            <w:tcW w:w="5310" w:type="dxa"/>
            <w:gridSpan w:val="2"/>
            <w:shd w:val="clear" w:color="auto" w:fill="FFFFFF"/>
          </w:tcPr>
          <w:p w14:paraId="0EAAE134" w14:textId="77777777" w:rsidR="00B3687C" w:rsidRPr="005C6E56" w:rsidRDefault="00B3687C" w:rsidP="00C82CCA">
            <w:pPr>
              <w:rPr>
                <w:rFonts w:ascii="Calibri" w:hAnsi="Calibri"/>
                <w:sz w:val="22"/>
              </w:rPr>
            </w:pPr>
            <w:r>
              <w:rPr>
                <w:rFonts w:ascii="Calibri" w:hAnsi="Calibri"/>
                <w:noProof/>
                <w:sz w:val="22"/>
              </w:rPr>
              <w:t xml:space="preserve">Senior </w:t>
            </w:r>
            <w:r w:rsidRPr="005C6E56">
              <w:rPr>
                <w:rFonts w:ascii="Calibri" w:hAnsi="Calibri"/>
                <w:noProof/>
                <w:sz w:val="22"/>
              </w:rPr>
              <w:t>Procurement Specialist</w:t>
            </w:r>
          </w:p>
        </w:tc>
      </w:tr>
      <w:tr w:rsidR="00B3687C" w:rsidRPr="005C6E56" w14:paraId="28347A81" w14:textId="77777777" w:rsidTr="00C82CCA">
        <w:trPr>
          <w:trHeight w:val="387"/>
        </w:trPr>
        <w:tc>
          <w:tcPr>
            <w:tcW w:w="5490" w:type="dxa"/>
            <w:shd w:val="clear" w:color="auto" w:fill="FFFFFF"/>
          </w:tcPr>
          <w:p w14:paraId="06FB7D29" w14:textId="77777777" w:rsidR="00B3687C" w:rsidRPr="005C6E56" w:rsidRDefault="00B3687C" w:rsidP="00C82CCA">
            <w:pPr>
              <w:rPr>
                <w:rFonts w:ascii="Calibri" w:hAnsi="Calibri"/>
                <w:sz w:val="22"/>
              </w:rPr>
            </w:pPr>
            <w:r w:rsidRPr="005C6E56">
              <w:rPr>
                <w:rFonts w:ascii="Calibri" w:hAnsi="Calibri"/>
                <w:noProof/>
                <w:sz w:val="22"/>
                <w:szCs w:val="22"/>
              </w:rPr>
              <w:t>Garo J. Batmanian</w:t>
            </w:r>
          </w:p>
        </w:tc>
        <w:tc>
          <w:tcPr>
            <w:tcW w:w="5310" w:type="dxa"/>
            <w:gridSpan w:val="2"/>
            <w:shd w:val="clear" w:color="auto" w:fill="FFFFFF"/>
          </w:tcPr>
          <w:p w14:paraId="78FD4B08"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5516D6BF" w14:textId="77777777" w:rsidTr="00C82CCA">
        <w:trPr>
          <w:trHeight w:val="387"/>
        </w:trPr>
        <w:tc>
          <w:tcPr>
            <w:tcW w:w="5490" w:type="dxa"/>
            <w:shd w:val="clear" w:color="auto" w:fill="FFFFFF"/>
          </w:tcPr>
          <w:p w14:paraId="004C5F70" w14:textId="77777777" w:rsidR="00B3687C" w:rsidRPr="005C6E56" w:rsidRDefault="00B3687C" w:rsidP="00C82CCA">
            <w:pPr>
              <w:rPr>
                <w:rFonts w:ascii="Calibri" w:hAnsi="Calibri"/>
                <w:sz w:val="22"/>
              </w:rPr>
            </w:pPr>
            <w:r w:rsidRPr="005C6E56">
              <w:rPr>
                <w:rFonts w:ascii="Calibri" w:hAnsi="Calibri"/>
                <w:noProof/>
                <w:sz w:val="22"/>
                <w:szCs w:val="22"/>
              </w:rPr>
              <w:t>Gregor V. Wolf</w:t>
            </w:r>
          </w:p>
        </w:tc>
        <w:tc>
          <w:tcPr>
            <w:tcW w:w="5310" w:type="dxa"/>
            <w:gridSpan w:val="2"/>
            <w:shd w:val="clear" w:color="auto" w:fill="FFFFFF"/>
          </w:tcPr>
          <w:p w14:paraId="0CF6047D"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16B4CB02" w14:textId="77777777" w:rsidTr="00C82CCA">
        <w:trPr>
          <w:trHeight w:val="387"/>
        </w:trPr>
        <w:tc>
          <w:tcPr>
            <w:tcW w:w="5490" w:type="dxa"/>
            <w:shd w:val="clear" w:color="auto" w:fill="FFFFFF"/>
          </w:tcPr>
          <w:p w14:paraId="68395376" w14:textId="77777777" w:rsidR="00B3687C" w:rsidRDefault="00B3687C" w:rsidP="00C82CCA">
            <w:pPr>
              <w:rPr>
                <w:rFonts w:ascii="Calibri" w:hAnsi="Calibri"/>
                <w:noProof/>
                <w:sz w:val="22"/>
                <w:szCs w:val="22"/>
                <w:lang w:val="pt-BR"/>
              </w:rPr>
            </w:pPr>
            <w:r>
              <w:rPr>
                <w:rFonts w:ascii="Calibri" w:hAnsi="Calibri"/>
                <w:noProof/>
                <w:sz w:val="22"/>
                <w:szCs w:val="22"/>
                <w:lang w:val="pt-BR"/>
              </w:rPr>
              <w:t>João Guilherme de Queiroz</w:t>
            </w:r>
          </w:p>
        </w:tc>
        <w:tc>
          <w:tcPr>
            <w:tcW w:w="5310" w:type="dxa"/>
            <w:gridSpan w:val="2"/>
            <w:shd w:val="clear" w:color="auto" w:fill="FFFFFF"/>
          </w:tcPr>
          <w:p w14:paraId="7A43D0F9" w14:textId="77777777" w:rsidR="00B3687C" w:rsidRDefault="00B3687C" w:rsidP="00C82CCA">
            <w:pPr>
              <w:rPr>
                <w:rFonts w:ascii="Calibri" w:hAnsi="Calibri"/>
                <w:noProof/>
                <w:sz w:val="22"/>
              </w:rPr>
            </w:pPr>
            <w:r>
              <w:rPr>
                <w:rFonts w:ascii="Calibri" w:hAnsi="Calibri"/>
                <w:noProof/>
                <w:sz w:val="22"/>
              </w:rPr>
              <w:t>Procurement Specialist</w:t>
            </w:r>
          </w:p>
        </w:tc>
      </w:tr>
      <w:tr w:rsidR="00B3687C" w:rsidRPr="005C6E56" w14:paraId="51EAF015" w14:textId="77777777" w:rsidTr="00C82CCA">
        <w:trPr>
          <w:trHeight w:val="387"/>
        </w:trPr>
        <w:tc>
          <w:tcPr>
            <w:tcW w:w="5490" w:type="dxa"/>
            <w:shd w:val="clear" w:color="auto" w:fill="FFFFFF"/>
          </w:tcPr>
          <w:p w14:paraId="30DCCA98"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Luciano Wuerzius</w:t>
            </w:r>
          </w:p>
        </w:tc>
        <w:tc>
          <w:tcPr>
            <w:tcW w:w="5310" w:type="dxa"/>
            <w:gridSpan w:val="2"/>
            <w:shd w:val="clear" w:color="auto" w:fill="FFFFFF"/>
          </w:tcPr>
          <w:p w14:paraId="2154EBE8" w14:textId="77777777" w:rsidR="00B3687C" w:rsidRPr="005C6E56" w:rsidRDefault="00B3687C" w:rsidP="00C82CCA">
            <w:pPr>
              <w:rPr>
                <w:rFonts w:ascii="Calibri" w:hAnsi="Calibri"/>
                <w:noProof/>
                <w:sz w:val="22"/>
              </w:rPr>
            </w:pPr>
            <w:r>
              <w:rPr>
                <w:rFonts w:ascii="Calibri" w:hAnsi="Calibri"/>
                <w:noProof/>
                <w:sz w:val="22"/>
              </w:rPr>
              <w:t>Senior Procurement Specialist</w:t>
            </w:r>
          </w:p>
        </w:tc>
      </w:tr>
      <w:tr w:rsidR="00B3687C" w:rsidRPr="005C6E56" w14:paraId="5C32E1EC" w14:textId="77777777" w:rsidTr="00C82CCA">
        <w:trPr>
          <w:trHeight w:val="387"/>
        </w:trPr>
        <w:tc>
          <w:tcPr>
            <w:tcW w:w="5490" w:type="dxa"/>
            <w:shd w:val="clear" w:color="auto" w:fill="FFFFFF"/>
          </w:tcPr>
          <w:p w14:paraId="3D093670" w14:textId="77777777" w:rsidR="00B3687C" w:rsidRPr="005C6E56" w:rsidRDefault="00B3687C" w:rsidP="00C82CCA">
            <w:pPr>
              <w:rPr>
                <w:rFonts w:ascii="Calibri" w:hAnsi="Calibri"/>
                <w:sz w:val="22"/>
              </w:rPr>
            </w:pPr>
            <w:r w:rsidRPr="005C6E56">
              <w:rPr>
                <w:rFonts w:ascii="Calibri" w:hAnsi="Calibri"/>
                <w:noProof/>
                <w:sz w:val="22"/>
                <w:szCs w:val="22"/>
              </w:rPr>
              <w:t>Marcio Cerqueira Batitucci</w:t>
            </w:r>
          </w:p>
        </w:tc>
        <w:tc>
          <w:tcPr>
            <w:tcW w:w="5310" w:type="dxa"/>
            <w:gridSpan w:val="2"/>
            <w:shd w:val="clear" w:color="auto" w:fill="FFFFFF"/>
          </w:tcPr>
          <w:p w14:paraId="257A343D" w14:textId="77777777" w:rsidR="00B3687C" w:rsidRPr="005C6E56" w:rsidRDefault="00B3687C" w:rsidP="00C82CCA">
            <w:pPr>
              <w:rPr>
                <w:rFonts w:ascii="Calibri" w:hAnsi="Calibri"/>
                <w:sz w:val="22"/>
              </w:rPr>
            </w:pPr>
            <w:r w:rsidRPr="005C6E56">
              <w:rPr>
                <w:rFonts w:ascii="Calibri" w:hAnsi="Calibri"/>
                <w:noProof/>
                <w:sz w:val="22"/>
              </w:rPr>
              <w:t>Environmental Safeguards Specialist</w:t>
            </w:r>
          </w:p>
        </w:tc>
      </w:tr>
      <w:tr w:rsidR="00B3687C" w:rsidRPr="005C6E56" w14:paraId="266F5566" w14:textId="77777777" w:rsidTr="00C82CCA">
        <w:trPr>
          <w:trHeight w:val="387"/>
        </w:trPr>
        <w:tc>
          <w:tcPr>
            <w:tcW w:w="5490" w:type="dxa"/>
            <w:shd w:val="clear" w:color="auto" w:fill="FFFFFF"/>
          </w:tcPr>
          <w:p w14:paraId="27120BCE" w14:textId="77777777" w:rsidR="00B3687C" w:rsidRPr="005C6E56" w:rsidRDefault="00B3687C" w:rsidP="00C82CCA">
            <w:pPr>
              <w:rPr>
                <w:rFonts w:ascii="Calibri" w:hAnsi="Calibri"/>
                <w:sz w:val="22"/>
              </w:rPr>
            </w:pPr>
            <w:r w:rsidRPr="005C6E56">
              <w:rPr>
                <w:rFonts w:ascii="Calibri" w:hAnsi="Calibri"/>
                <w:noProof/>
                <w:sz w:val="22"/>
                <w:szCs w:val="22"/>
              </w:rPr>
              <w:t>Maria Bernadete Ribas Lange</w:t>
            </w:r>
          </w:p>
        </w:tc>
        <w:tc>
          <w:tcPr>
            <w:tcW w:w="5310" w:type="dxa"/>
            <w:gridSpan w:val="2"/>
            <w:shd w:val="clear" w:color="auto" w:fill="FFFFFF"/>
          </w:tcPr>
          <w:p w14:paraId="7A5B94FB" w14:textId="77777777" w:rsidR="00B3687C" w:rsidRPr="005C6E56" w:rsidRDefault="00B3687C" w:rsidP="00C82CCA">
            <w:pPr>
              <w:rPr>
                <w:rFonts w:ascii="Calibri" w:hAnsi="Calibri"/>
                <w:sz w:val="22"/>
              </w:rPr>
            </w:pPr>
            <w:r w:rsidRPr="005C6E56">
              <w:rPr>
                <w:rFonts w:ascii="Calibri" w:hAnsi="Calibri"/>
                <w:noProof/>
                <w:sz w:val="22"/>
              </w:rPr>
              <w:t>Task Team Leader(s)</w:t>
            </w:r>
          </w:p>
        </w:tc>
      </w:tr>
      <w:tr w:rsidR="00B3687C" w:rsidRPr="005C6E56" w14:paraId="619CC3FB" w14:textId="77777777" w:rsidTr="00C82CCA">
        <w:trPr>
          <w:trHeight w:val="387"/>
        </w:trPr>
        <w:tc>
          <w:tcPr>
            <w:tcW w:w="5490" w:type="dxa"/>
            <w:shd w:val="clear" w:color="auto" w:fill="FFFFFF"/>
          </w:tcPr>
          <w:p w14:paraId="182BF968"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Maria Joao Pagarim Ribei Kaizeler</w:t>
            </w:r>
          </w:p>
        </w:tc>
        <w:tc>
          <w:tcPr>
            <w:tcW w:w="5310" w:type="dxa"/>
            <w:gridSpan w:val="2"/>
            <w:shd w:val="clear" w:color="auto" w:fill="FFFFFF"/>
          </w:tcPr>
          <w:p w14:paraId="6A0BCBF7"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43B1251B" w14:textId="77777777" w:rsidTr="00C82CCA">
        <w:trPr>
          <w:trHeight w:val="387"/>
        </w:trPr>
        <w:tc>
          <w:tcPr>
            <w:tcW w:w="5490" w:type="dxa"/>
            <w:shd w:val="clear" w:color="auto" w:fill="FFFFFF"/>
          </w:tcPr>
          <w:p w14:paraId="56175AAF" w14:textId="77777777" w:rsidR="00B3687C" w:rsidRPr="005C6E56" w:rsidRDefault="00B3687C" w:rsidP="00C82CCA">
            <w:pPr>
              <w:rPr>
                <w:rFonts w:ascii="Calibri" w:hAnsi="Calibri"/>
                <w:sz w:val="22"/>
              </w:rPr>
            </w:pPr>
            <w:r w:rsidRPr="005C6E56">
              <w:rPr>
                <w:rFonts w:ascii="Calibri" w:hAnsi="Calibri"/>
                <w:noProof/>
                <w:sz w:val="22"/>
                <w:szCs w:val="22"/>
              </w:rPr>
              <w:t>Maria Virginia Hormazabal</w:t>
            </w:r>
          </w:p>
        </w:tc>
        <w:tc>
          <w:tcPr>
            <w:tcW w:w="5310" w:type="dxa"/>
            <w:gridSpan w:val="2"/>
            <w:shd w:val="clear" w:color="auto" w:fill="FFFFFF"/>
          </w:tcPr>
          <w:p w14:paraId="58FED7FF"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7D1C3C0" w14:textId="77777777" w:rsidTr="00C82CCA">
        <w:trPr>
          <w:trHeight w:val="387"/>
        </w:trPr>
        <w:tc>
          <w:tcPr>
            <w:tcW w:w="5490" w:type="dxa"/>
            <w:shd w:val="clear" w:color="auto" w:fill="FFFFFF"/>
          </w:tcPr>
          <w:p w14:paraId="7DE963FB" w14:textId="77777777" w:rsidR="00B3687C" w:rsidRPr="005C6E56" w:rsidRDefault="00B3687C" w:rsidP="00C82CCA">
            <w:pPr>
              <w:rPr>
                <w:rFonts w:ascii="Calibri" w:hAnsi="Calibri"/>
                <w:sz w:val="22"/>
              </w:rPr>
            </w:pPr>
            <w:r w:rsidRPr="005C6E56">
              <w:rPr>
                <w:rFonts w:ascii="Calibri" w:hAnsi="Calibri"/>
                <w:noProof/>
                <w:sz w:val="22"/>
                <w:szCs w:val="22"/>
              </w:rPr>
              <w:t>Mariana Margarita Montiel</w:t>
            </w:r>
          </w:p>
        </w:tc>
        <w:tc>
          <w:tcPr>
            <w:tcW w:w="5310" w:type="dxa"/>
            <w:gridSpan w:val="2"/>
            <w:shd w:val="clear" w:color="auto" w:fill="FFFFFF"/>
          </w:tcPr>
          <w:p w14:paraId="7DAD98F4"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1A3803ED" w14:textId="77777777" w:rsidTr="00C82CCA">
        <w:trPr>
          <w:trHeight w:val="387"/>
        </w:trPr>
        <w:tc>
          <w:tcPr>
            <w:tcW w:w="5490" w:type="dxa"/>
            <w:shd w:val="clear" w:color="auto" w:fill="FFFFFF"/>
          </w:tcPr>
          <w:p w14:paraId="154F6103" w14:textId="77777777" w:rsidR="00B3687C" w:rsidRDefault="00B3687C" w:rsidP="00C82CCA">
            <w:pPr>
              <w:rPr>
                <w:rFonts w:ascii="Calibri" w:hAnsi="Calibri"/>
                <w:noProof/>
                <w:sz w:val="22"/>
                <w:szCs w:val="22"/>
                <w:lang w:val="pt-BR"/>
              </w:rPr>
            </w:pPr>
            <w:r>
              <w:rPr>
                <w:rFonts w:ascii="Calibri" w:hAnsi="Calibri"/>
                <w:noProof/>
                <w:sz w:val="22"/>
                <w:szCs w:val="22"/>
                <w:lang w:val="pt-BR"/>
              </w:rPr>
              <w:t>Michele Martins</w:t>
            </w:r>
          </w:p>
        </w:tc>
        <w:tc>
          <w:tcPr>
            <w:tcW w:w="5310" w:type="dxa"/>
            <w:gridSpan w:val="2"/>
            <w:shd w:val="clear" w:color="auto" w:fill="FFFFFF"/>
          </w:tcPr>
          <w:p w14:paraId="214975C6"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719A5DD1" w14:textId="77777777" w:rsidTr="00C82CCA">
        <w:trPr>
          <w:trHeight w:val="387"/>
        </w:trPr>
        <w:tc>
          <w:tcPr>
            <w:tcW w:w="5490" w:type="dxa"/>
            <w:shd w:val="clear" w:color="auto" w:fill="FFFFFF"/>
          </w:tcPr>
          <w:p w14:paraId="71FB4A26"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Miguel-Santiago da Silva Oliveira</w:t>
            </w:r>
          </w:p>
        </w:tc>
        <w:tc>
          <w:tcPr>
            <w:tcW w:w="5310" w:type="dxa"/>
            <w:gridSpan w:val="2"/>
            <w:shd w:val="clear" w:color="auto" w:fill="FFFFFF"/>
          </w:tcPr>
          <w:p w14:paraId="505896B4" w14:textId="77777777" w:rsidR="00B3687C" w:rsidRPr="005C6E56" w:rsidRDefault="00B3687C" w:rsidP="00C82CCA">
            <w:pPr>
              <w:rPr>
                <w:rFonts w:ascii="Calibri" w:hAnsi="Calibri"/>
                <w:sz w:val="22"/>
              </w:rPr>
            </w:pPr>
            <w:r w:rsidRPr="005C6E56">
              <w:rPr>
                <w:rFonts w:ascii="Calibri" w:hAnsi="Calibri"/>
                <w:noProof/>
                <w:sz w:val="22"/>
              </w:rPr>
              <w:t>Financial Management Specialist</w:t>
            </w:r>
          </w:p>
        </w:tc>
      </w:tr>
      <w:tr w:rsidR="00B3687C" w:rsidRPr="005C6E56" w14:paraId="7F624B8E" w14:textId="77777777" w:rsidTr="00C82CCA">
        <w:trPr>
          <w:trHeight w:val="387"/>
        </w:trPr>
        <w:tc>
          <w:tcPr>
            <w:tcW w:w="5490" w:type="dxa"/>
            <w:shd w:val="clear" w:color="auto" w:fill="FFFFFF"/>
          </w:tcPr>
          <w:p w14:paraId="4A0E0061"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Patricia Melo</w:t>
            </w:r>
          </w:p>
        </w:tc>
        <w:tc>
          <w:tcPr>
            <w:tcW w:w="5310" w:type="dxa"/>
            <w:gridSpan w:val="2"/>
            <w:shd w:val="clear" w:color="auto" w:fill="FFFFFF"/>
          </w:tcPr>
          <w:p w14:paraId="163160FB" w14:textId="77777777" w:rsidR="00B3687C" w:rsidRPr="005C6E56" w:rsidRDefault="00B3687C" w:rsidP="00C82CCA">
            <w:pPr>
              <w:rPr>
                <w:rFonts w:ascii="Calibri" w:hAnsi="Calibri"/>
                <w:noProof/>
                <w:sz w:val="22"/>
              </w:rPr>
            </w:pPr>
            <w:r>
              <w:rPr>
                <w:rFonts w:ascii="Calibri" w:hAnsi="Calibri"/>
                <w:noProof/>
                <w:sz w:val="22"/>
              </w:rPr>
              <w:t>Finance Analyst</w:t>
            </w:r>
          </w:p>
        </w:tc>
      </w:tr>
      <w:tr w:rsidR="00B3687C" w:rsidRPr="005C6E56" w14:paraId="306E8FA4" w14:textId="77777777" w:rsidTr="00C82CCA">
        <w:trPr>
          <w:trHeight w:val="387"/>
        </w:trPr>
        <w:tc>
          <w:tcPr>
            <w:tcW w:w="5490" w:type="dxa"/>
            <w:shd w:val="clear" w:color="auto" w:fill="FFFFFF"/>
          </w:tcPr>
          <w:p w14:paraId="78F986A3" w14:textId="77777777" w:rsidR="00B3687C" w:rsidRDefault="00B3687C" w:rsidP="00C82CCA">
            <w:pPr>
              <w:rPr>
                <w:rFonts w:ascii="Calibri" w:hAnsi="Calibri"/>
                <w:noProof/>
                <w:sz w:val="22"/>
                <w:szCs w:val="22"/>
                <w:lang w:val="pt-BR"/>
              </w:rPr>
            </w:pPr>
            <w:r>
              <w:rPr>
                <w:rFonts w:ascii="Calibri" w:hAnsi="Calibri"/>
                <w:noProof/>
                <w:sz w:val="22"/>
                <w:szCs w:val="22"/>
                <w:lang w:val="pt-BR"/>
              </w:rPr>
              <w:t>Raúl Alfaro-Pelico</w:t>
            </w:r>
          </w:p>
        </w:tc>
        <w:tc>
          <w:tcPr>
            <w:tcW w:w="5310" w:type="dxa"/>
            <w:gridSpan w:val="2"/>
            <w:shd w:val="clear" w:color="auto" w:fill="FFFFFF"/>
          </w:tcPr>
          <w:p w14:paraId="17AF0564" w14:textId="77777777" w:rsidR="00B3687C" w:rsidRDefault="00B3687C" w:rsidP="00C82CCA">
            <w:pPr>
              <w:rPr>
                <w:rFonts w:ascii="Calibri" w:hAnsi="Calibri"/>
                <w:noProof/>
                <w:sz w:val="22"/>
              </w:rPr>
            </w:pPr>
            <w:r>
              <w:rPr>
                <w:rFonts w:ascii="Calibri" w:hAnsi="Calibri"/>
                <w:noProof/>
                <w:sz w:val="22"/>
              </w:rPr>
              <w:t>Practice Manager</w:t>
            </w:r>
          </w:p>
        </w:tc>
      </w:tr>
      <w:tr w:rsidR="00B3687C" w:rsidRPr="005C6E56" w14:paraId="7BC6B7C5" w14:textId="77777777" w:rsidTr="00C82CCA">
        <w:trPr>
          <w:trHeight w:val="387"/>
        </w:trPr>
        <w:tc>
          <w:tcPr>
            <w:tcW w:w="5490" w:type="dxa"/>
            <w:shd w:val="clear" w:color="auto" w:fill="FFFFFF"/>
          </w:tcPr>
          <w:p w14:paraId="1C8956E7" w14:textId="77777777" w:rsidR="00B3687C" w:rsidRDefault="00B3687C" w:rsidP="00C82CCA">
            <w:pPr>
              <w:rPr>
                <w:rFonts w:ascii="Calibri" w:hAnsi="Calibri"/>
                <w:noProof/>
                <w:sz w:val="22"/>
                <w:szCs w:val="22"/>
                <w:lang w:val="pt-BR"/>
              </w:rPr>
            </w:pPr>
            <w:r>
              <w:rPr>
                <w:rFonts w:ascii="Calibri" w:hAnsi="Calibri"/>
                <w:noProof/>
                <w:sz w:val="22"/>
                <w:szCs w:val="22"/>
                <w:lang w:val="pt-BR"/>
              </w:rPr>
              <w:t>Sofia Neiva</w:t>
            </w:r>
          </w:p>
        </w:tc>
        <w:tc>
          <w:tcPr>
            <w:tcW w:w="5310" w:type="dxa"/>
            <w:gridSpan w:val="2"/>
            <w:shd w:val="clear" w:color="auto" w:fill="FFFFFF"/>
          </w:tcPr>
          <w:p w14:paraId="5BD7AAF7"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745A7AD0" w14:textId="77777777" w:rsidTr="00C82CCA">
        <w:trPr>
          <w:trHeight w:val="387"/>
        </w:trPr>
        <w:tc>
          <w:tcPr>
            <w:tcW w:w="5490" w:type="dxa"/>
            <w:shd w:val="clear" w:color="auto" w:fill="FFFFFF"/>
          </w:tcPr>
          <w:p w14:paraId="1184EBF1" w14:textId="77777777" w:rsidR="00B3687C" w:rsidRDefault="00B3687C" w:rsidP="00C82CCA">
            <w:pPr>
              <w:rPr>
                <w:rFonts w:ascii="Calibri" w:hAnsi="Calibri"/>
                <w:noProof/>
                <w:sz w:val="22"/>
                <w:szCs w:val="22"/>
                <w:lang w:val="pt-BR"/>
              </w:rPr>
            </w:pPr>
            <w:r>
              <w:rPr>
                <w:rFonts w:ascii="Calibri" w:hAnsi="Calibri"/>
                <w:noProof/>
                <w:sz w:val="22"/>
                <w:szCs w:val="22"/>
                <w:lang w:val="pt-BR"/>
              </w:rPr>
              <w:t>Susana Amaral</w:t>
            </w:r>
          </w:p>
        </w:tc>
        <w:tc>
          <w:tcPr>
            <w:tcW w:w="5310" w:type="dxa"/>
            <w:gridSpan w:val="2"/>
            <w:shd w:val="clear" w:color="auto" w:fill="FFFFFF"/>
          </w:tcPr>
          <w:p w14:paraId="335C3B44" w14:textId="77777777" w:rsidR="00B3687C" w:rsidRDefault="00B3687C" w:rsidP="00C82CCA">
            <w:pPr>
              <w:rPr>
                <w:rFonts w:ascii="Calibri" w:hAnsi="Calibri"/>
                <w:noProof/>
                <w:sz w:val="22"/>
              </w:rPr>
            </w:pPr>
            <w:r>
              <w:rPr>
                <w:rFonts w:ascii="Calibri" w:hAnsi="Calibri"/>
                <w:noProof/>
                <w:sz w:val="22"/>
              </w:rPr>
              <w:t>Financial Management Specialist</w:t>
            </w:r>
          </w:p>
        </w:tc>
      </w:tr>
      <w:tr w:rsidR="00B3687C" w:rsidRPr="005C6E56" w14:paraId="348B66A2" w14:textId="77777777" w:rsidTr="00C82CCA">
        <w:trPr>
          <w:trHeight w:val="387"/>
        </w:trPr>
        <w:tc>
          <w:tcPr>
            <w:tcW w:w="5490" w:type="dxa"/>
            <w:shd w:val="clear" w:color="auto" w:fill="FFFFFF"/>
          </w:tcPr>
          <w:p w14:paraId="4E2678F8"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Tatiana Cristina O. de Abreu Souza</w:t>
            </w:r>
          </w:p>
        </w:tc>
        <w:tc>
          <w:tcPr>
            <w:tcW w:w="5310" w:type="dxa"/>
            <w:gridSpan w:val="2"/>
            <w:shd w:val="clear" w:color="auto" w:fill="FFFFFF"/>
          </w:tcPr>
          <w:p w14:paraId="34FBA23A"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27A270D1" w14:textId="77777777" w:rsidTr="00C82CCA">
        <w:trPr>
          <w:trHeight w:val="387"/>
        </w:trPr>
        <w:tc>
          <w:tcPr>
            <w:tcW w:w="5490" w:type="dxa"/>
            <w:shd w:val="clear" w:color="auto" w:fill="FFFFFF"/>
          </w:tcPr>
          <w:p w14:paraId="62ED2D57"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lastRenderedPageBreak/>
              <w:t>Valerie Hickey</w:t>
            </w:r>
          </w:p>
        </w:tc>
        <w:tc>
          <w:tcPr>
            <w:tcW w:w="5310" w:type="dxa"/>
            <w:gridSpan w:val="2"/>
            <w:shd w:val="clear" w:color="auto" w:fill="FFFFFF"/>
          </w:tcPr>
          <w:p w14:paraId="3FF1504D" w14:textId="77777777" w:rsidR="00B3687C" w:rsidRPr="005C6E56" w:rsidRDefault="00B3687C" w:rsidP="00C82CCA">
            <w:pPr>
              <w:rPr>
                <w:rFonts w:ascii="Calibri" w:hAnsi="Calibri"/>
                <w:noProof/>
                <w:sz w:val="22"/>
              </w:rPr>
            </w:pPr>
            <w:r>
              <w:rPr>
                <w:rFonts w:ascii="Calibri" w:hAnsi="Calibri"/>
                <w:noProof/>
                <w:sz w:val="22"/>
              </w:rPr>
              <w:t>Practice Manager</w:t>
            </w:r>
          </w:p>
        </w:tc>
      </w:tr>
      <w:tr w:rsidR="00B3687C" w:rsidRPr="005C6E56" w14:paraId="3757768E" w14:textId="77777777" w:rsidTr="00C82CCA">
        <w:trPr>
          <w:trHeight w:val="387"/>
        </w:trPr>
        <w:tc>
          <w:tcPr>
            <w:tcW w:w="5490" w:type="dxa"/>
            <w:shd w:val="clear" w:color="auto" w:fill="FFFFFF"/>
          </w:tcPr>
          <w:p w14:paraId="1DCEC969"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Veronica Yolanda Jarrin</w:t>
            </w:r>
          </w:p>
        </w:tc>
        <w:tc>
          <w:tcPr>
            <w:tcW w:w="5310" w:type="dxa"/>
            <w:gridSpan w:val="2"/>
            <w:shd w:val="clear" w:color="auto" w:fill="FFFFFF"/>
          </w:tcPr>
          <w:p w14:paraId="21117F90" w14:textId="77777777" w:rsidR="00B3687C" w:rsidRPr="005C6E56" w:rsidRDefault="00B3687C" w:rsidP="00C82CCA">
            <w:pPr>
              <w:rPr>
                <w:rFonts w:ascii="Calibri" w:hAnsi="Calibri"/>
                <w:noProof/>
                <w:sz w:val="22"/>
              </w:rPr>
            </w:pPr>
            <w:r>
              <w:rPr>
                <w:rFonts w:ascii="Calibri" w:hAnsi="Calibri"/>
                <w:noProof/>
                <w:sz w:val="22"/>
              </w:rPr>
              <w:t>Operations Analyst</w:t>
            </w:r>
          </w:p>
        </w:tc>
      </w:tr>
      <w:tr w:rsidR="00B3687C" w:rsidRPr="005C6E56" w14:paraId="389B5161" w14:textId="77777777" w:rsidTr="00C82CCA">
        <w:trPr>
          <w:trHeight w:val="387"/>
        </w:trPr>
        <w:tc>
          <w:tcPr>
            <w:tcW w:w="5490" w:type="dxa"/>
            <w:shd w:val="clear" w:color="auto" w:fill="FFFFFF"/>
          </w:tcPr>
          <w:p w14:paraId="316BE4C0" w14:textId="77777777" w:rsidR="00B3687C" w:rsidRPr="005C6E56" w:rsidRDefault="00B3687C" w:rsidP="00C82CCA">
            <w:pPr>
              <w:rPr>
                <w:rFonts w:ascii="Calibri" w:hAnsi="Calibri"/>
                <w:sz w:val="22"/>
              </w:rPr>
            </w:pPr>
            <w:r w:rsidRPr="005C6E56">
              <w:rPr>
                <w:rFonts w:ascii="Calibri" w:hAnsi="Calibri"/>
                <w:noProof/>
                <w:sz w:val="22"/>
                <w:szCs w:val="22"/>
              </w:rPr>
              <w:t>Waleska Magalhaes Pedrosa</w:t>
            </w:r>
          </w:p>
        </w:tc>
        <w:tc>
          <w:tcPr>
            <w:tcW w:w="5310" w:type="dxa"/>
            <w:gridSpan w:val="2"/>
            <w:shd w:val="clear" w:color="auto" w:fill="FFFFFF"/>
          </w:tcPr>
          <w:p w14:paraId="13337850"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8CC6E3A" w14:textId="77777777" w:rsidTr="00C82CCA">
        <w:trPr>
          <w:trHeight w:val="387"/>
        </w:trPr>
        <w:tc>
          <w:tcPr>
            <w:tcW w:w="5490" w:type="dxa"/>
            <w:shd w:val="clear" w:color="auto" w:fill="FFFFFF"/>
          </w:tcPr>
          <w:p w14:paraId="398DD88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Wanessa De Matos Firmino Silva</w:t>
            </w:r>
          </w:p>
        </w:tc>
        <w:tc>
          <w:tcPr>
            <w:tcW w:w="5310" w:type="dxa"/>
            <w:gridSpan w:val="2"/>
            <w:shd w:val="clear" w:color="auto" w:fill="FFFFFF"/>
          </w:tcPr>
          <w:p w14:paraId="11B93254"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5524BBA" w14:textId="77777777" w:rsidTr="00C82CCA">
        <w:trPr>
          <w:trHeight w:val="387"/>
        </w:trPr>
        <w:tc>
          <w:tcPr>
            <w:tcW w:w="10800" w:type="dxa"/>
            <w:gridSpan w:val="3"/>
            <w:shd w:val="clear" w:color="auto" w:fill="FFFFFF"/>
          </w:tcPr>
          <w:p w14:paraId="25AD52E8" w14:textId="77777777" w:rsidR="00B3687C" w:rsidRPr="00D71F5D" w:rsidRDefault="00B3687C" w:rsidP="00C82CCA">
            <w:pPr>
              <w:rPr>
                <w:rFonts w:ascii="Calibri" w:hAnsi="Calibri"/>
                <w:b/>
                <w:noProof/>
                <w:sz w:val="22"/>
              </w:rPr>
            </w:pPr>
            <w:r w:rsidRPr="00D71F5D">
              <w:rPr>
                <w:rFonts w:ascii="Calibri" w:hAnsi="Calibri"/>
                <w:b/>
                <w:noProof/>
                <w:sz w:val="22"/>
                <w:szCs w:val="22"/>
                <w:lang w:val="pt-BR"/>
              </w:rPr>
              <w:t>External Consultants</w:t>
            </w:r>
          </w:p>
        </w:tc>
      </w:tr>
      <w:tr w:rsidR="00B3687C" w:rsidRPr="005C6E56" w14:paraId="35B3BF5C" w14:textId="77777777" w:rsidTr="00C82CCA">
        <w:trPr>
          <w:trHeight w:val="387"/>
        </w:trPr>
        <w:tc>
          <w:tcPr>
            <w:tcW w:w="5490" w:type="dxa"/>
            <w:shd w:val="clear" w:color="auto" w:fill="FFFFFF"/>
          </w:tcPr>
          <w:p w14:paraId="412FCFF3" w14:textId="77777777" w:rsidR="00B3687C" w:rsidRDefault="00B3687C" w:rsidP="00C82CCA">
            <w:pPr>
              <w:rPr>
                <w:rFonts w:ascii="Calibri" w:hAnsi="Calibri"/>
                <w:noProof/>
                <w:sz w:val="22"/>
                <w:szCs w:val="22"/>
                <w:lang w:val="pt-BR"/>
              </w:rPr>
            </w:pPr>
            <w:r>
              <w:rPr>
                <w:rFonts w:ascii="Calibri" w:hAnsi="Calibri"/>
                <w:noProof/>
                <w:sz w:val="22"/>
                <w:szCs w:val="22"/>
                <w:lang w:val="pt-BR"/>
              </w:rPr>
              <w:t>Caroline Barreto Moreira</w:t>
            </w:r>
          </w:p>
        </w:tc>
        <w:tc>
          <w:tcPr>
            <w:tcW w:w="5310" w:type="dxa"/>
            <w:gridSpan w:val="2"/>
            <w:shd w:val="clear" w:color="auto" w:fill="FFFFFF"/>
          </w:tcPr>
          <w:p w14:paraId="62496BA7" w14:textId="77777777" w:rsidR="00B3687C" w:rsidRPr="005C6E56" w:rsidRDefault="00B3687C" w:rsidP="00C82CCA">
            <w:pPr>
              <w:rPr>
                <w:rFonts w:ascii="Calibri" w:hAnsi="Calibri"/>
                <w:noProof/>
                <w:sz w:val="22"/>
              </w:rPr>
            </w:pPr>
            <w:r>
              <w:rPr>
                <w:rFonts w:ascii="Calibri" w:hAnsi="Calibri"/>
                <w:noProof/>
                <w:sz w:val="22"/>
              </w:rPr>
              <w:t xml:space="preserve">Communication </w:t>
            </w:r>
            <w:r w:rsidR="008520EF">
              <w:rPr>
                <w:rFonts w:ascii="Calibri" w:hAnsi="Calibri"/>
                <w:noProof/>
                <w:sz w:val="22"/>
              </w:rPr>
              <w:t>A</w:t>
            </w:r>
            <w:r>
              <w:rPr>
                <w:rFonts w:ascii="Calibri" w:hAnsi="Calibri"/>
                <w:noProof/>
                <w:sz w:val="22"/>
              </w:rPr>
              <w:t>dviser</w:t>
            </w:r>
          </w:p>
        </w:tc>
      </w:tr>
      <w:tr w:rsidR="00B3687C" w:rsidRPr="00D71F5D" w14:paraId="39DAE8BC" w14:textId="77777777" w:rsidTr="00C82CCA">
        <w:trPr>
          <w:trHeight w:val="387"/>
        </w:trPr>
        <w:tc>
          <w:tcPr>
            <w:tcW w:w="5490" w:type="dxa"/>
            <w:shd w:val="clear" w:color="auto" w:fill="FFFFFF"/>
          </w:tcPr>
          <w:p w14:paraId="4BC0F028" w14:textId="77777777" w:rsidR="00B3687C" w:rsidRDefault="00B3687C" w:rsidP="00D06595">
            <w:pPr>
              <w:rPr>
                <w:rFonts w:ascii="Calibri" w:hAnsi="Calibri"/>
                <w:noProof/>
                <w:sz w:val="22"/>
                <w:szCs w:val="22"/>
                <w:lang w:val="pt-BR"/>
              </w:rPr>
            </w:pPr>
            <w:r>
              <w:rPr>
                <w:rFonts w:ascii="Calibri" w:hAnsi="Calibri"/>
                <w:noProof/>
                <w:sz w:val="22"/>
                <w:szCs w:val="22"/>
                <w:lang w:val="pt-BR"/>
              </w:rPr>
              <w:t>Christoph Diewald</w:t>
            </w:r>
          </w:p>
        </w:tc>
        <w:tc>
          <w:tcPr>
            <w:tcW w:w="5310" w:type="dxa"/>
            <w:gridSpan w:val="2"/>
            <w:shd w:val="clear" w:color="auto" w:fill="FFFFFF"/>
          </w:tcPr>
          <w:p w14:paraId="43CA102A" w14:textId="77777777" w:rsidR="00B3687C" w:rsidRPr="00D71F5D" w:rsidRDefault="00B3687C" w:rsidP="00C82CCA">
            <w:pPr>
              <w:rPr>
                <w:rFonts w:ascii="Calibri" w:hAnsi="Calibri"/>
                <w:noProof/>
                <w:sz w:val="22"/>
                <w:lang w:val="pt-BR"/>
              </w:rPr>
            </w:pPr>
          </w:p>
        </w:tc>
      </w:tr>
      <w:tr w:rsidR="00B3687C" w:rsidRPr="00D71F5D" w14:paraId="165ADBA3" w14:textId="77777777" w:rsidTr="00C82CCA">
        <w:trPr>
          <w:trHeight w:val="387"/>
        </w:trPr>
        <w:tc>
          <w:tcPr>
            <w:tcW w:w="5490" w:type="dxa"/>
            <w:shd w:val="clear" w:color="auto" w:fill="FFFFFF"/>
          </w:tcPr>
          <w:p w14:paraId="1E1F4718" w14:textId="77777777" w:rsidR="00B3687C" w:rsidRDefault="00B3687C" w:rsidP="00C82CCA">
            <w:pPr>
              <w:rPr>
                <w:rFonts w:ascii="Calibri" w:hAnsi="Calibri"/>
                <w:noProof/>
                <w:sz w:val="22"/>
                <w:szCs w:val="22"/>
                <w:lang w:val="pt-BR"/>
              </w:rPr>
            </w:pPr>
            <w:r>
              <w:rPr>
                <w:rFonts w:ascii="Calibri" w:hAnsi="Calibri"/>
                <w:noProof/>
                <w:sz w:val="22"/>
                <w:szCs w:val="22"/>
                <w:lang w:val="pt-BR"/>
              </w:rPr>
              <w:t>Janice Molina</w:t>
            </w:r>
          </w:p>
        </w:tc>
        <w:tc>
          <w:tcPr>
            <w:tcW w:w="5310" w:type="dxa"/>
            <w:gridSpan w:val="2"/>
            <w:shd w:val="clear" w:color="auto" w:fill="FFFFFF"/>
          </w:tcPr>
          <w:p w14:paraId="30F7328B" w14:textId="77777777" w:rsidR="00B3687C" w:rsidRPr="00D71F5D" w:rsidRDefault="00B3687C" w:rsidP="00C82CCA">
            <w:pPr>
              <w:rPr>
                <w:rFonts w:ascii="Calibri" w:hAnsi="Calibri"/>
                <w:noProof/>
                <w:sz w:val="22"/>
                <w:lang w:val="pt-BR"/>
              </w:rPr>
            </w:pPr>
            <w:r>
              <w:rPr>
                <w:rFonts w:ascii="Calibri" w:hAnsi="Calibri"/>
                <w:noProof/>
                <w:sz w:val="22"/>
                <w:lang w:val="pt-BR"/>
              </w:rPr>
              <w:t>Editor</w:t>
            </w:r>
          </w:p>
        </w:tc>
      </w:tr>
    </w:tbl>
    <w:p w14:paraId="36A8A739" w14:textId="77777777" w:rsidR="00B3687C" w:rsidRPr="00D71F5D" w:rsidRDefault="00B3687C" w:rsidP="00B3687C">
      <w:pPr>
        <w:ind w:left="-634"/>
        <w:rPr>
          <w:rFonts w:ascii="Calibri" w:hAnsi="Calibri"/>
          <w:bCs/>
          <w:color w:val="auto"/>
          <w:sz w:val="22"/>
          <w:szCs w:val="22"/>
          <w:lang w:val="pt-BR"/>
        </w:rPr>
      </w:pPr>
    </w:p>
    <w:tbl>
      <w:tblPr>
        <w:tblW w:w="10710"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710"/>
      </w:tblGrid>
      <w:tr w:rsidR="00B3687C" w:rsidRPr="005C6E56" w14:paraId="26F66E34" w14:textId="77777777" w:rsidTr="00C82CCA">
        <w:trPr>
          <w:trHeight w:val="354"/>
        </w:trPr>
        <w:tc>
          <w:tcPr>
            <w:tcW w:w="10710" w:type="dxa"/>
            <w:tcBorders>
              <w:top w:val="nil"/>
              <w:left w:val="single" w:sz="24" w:space="0" w:color="BFBFBF"/>
              <w:bottom w:val="nil"/>
              <w:right w:val="nil"/>
            </w:tcBorders>
            <w:shd w:val="clear" w:color="auto" w:fill="F2F2F2"/>
            <w:vAlign w:val="center"/>
            <w:hideMark/>
          </w:tcPr>
          <w:p w14:paraId="7F241995" w14:textId="77777777" w:rsidR="00B3687C" w:rsidRPr="005C6E56" w:rsidRDefault="0074258A" w:rsidP="00C82CCA">
            <w:pPr>
              <w:widowControl/>
              <w:numPr>
                <w:ilvl w:val="0"/>
                <w:numId w:val="3"/>
              </w:numPr>
              <w:autoSpaceDE/>
              <w:autoSpaceDN/>
              <w:adjustRightInd/>
              <w:contextualSpacing/>
              <w:rPr>
                <w:rFonts w:ascii="Calibri" w:eastAsia="Calibri" w:hAnsi="Calibri" w:cs="Times New Roman"/>
                <w:b/>
                <w:color w:val="auto"/>
                <w:sz w:val="22"/>
                <w:szCs w:val="22"/>
              </w:rPr>
            </w:pPr>
            <w:r>
              <w:rPr>
                <w:noProof/>
              </w:rPr>
              <mc:AlternateContent>
                <mc:Choice Requires="wps">
                  <w:drawing>
                    <wp:anchor distT="4294967295" distB="4294967295" distL="114300" distR="114300" simplePos="0" relativeHeight="251655168" behindDoc="0" locked="0" layoutInCell="1" allowOverlap="1" wp14:anchorId="54C5FD12" wp14:editId="4A8A70E2">
                      <wp:simplePos x="0" y="0"/>
                      <wp:positionH relativeFrom="column">
                        <wp:posOffset>-952500</wp:posOffset>
                      </wp:positionH>
                      <wp:positionV relativeFrom="paragraph">
                        <wp:posOffset>561974</wp:posOffset>
                      </wp:positionV>
                      <wp:extent cx="7799705" cy="0"/>
                      <wp:effectExtent l="0" t="0" r="0" b="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970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64274E6" id="Straight Connector 227"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44.25pt" to="539.1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" strokecolor="#7f7f7f">
                      <v:stroke dashstyle="dash" opacity="26214f" joinstyle="miter"/>
                      <o:lock v:ext="edit" shapetype="f"/>
                    </v:line>
                  </w:pict>
                </mc:Fallback>
              </mc:AlternateContent>
            </w:r>
            <w:r w:rsidR="00B3687C" w:rsidRPr="005C6E56">
              <w:rPr>
                <w:rFonts w:ascii="Calibri" w:hAnsi="Calibri"/>
                <w:b/>
                <w:sz w:val="22"/>
              </w:rPr>
              <w:t>STAFF TIME AND COST</w:t>
            </w:r>
          </w:p>
        </w:tc>
      </w:tr>
    </w:tbl>
    <w:p w14:paraId="56EE8B25" w14:textId="77777777" w:rsidR="00B3687C" w:rsidRPr="005C6E56" w:rsidRDefault="00B3687C" w:rsidP="00B3687C">
      <w:pPr>
        <w:rPr>
          <w:vanish/>
        </w:rPr>
      </w:pPr>
    </w:p>
    <w:tbl>
      <w:tblPr>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B3687C" w:rsidRPr="005C6E56" w14:paraId="0FD82F15" w14:textId="77777777" w:rsidTr="00C82CCA">
        <w:trPr>
          <w:trHeight w:val="387"/>
        </w:trPr>
        <w:tc>
          <w:tcPr>
            <w:tcW w:w="2883" w:type="dxa"/>
            <w:vMerge w:val="restart"/>
            <w:tcBorders>
              <w:top w:val="single" w:sz="12" w:space="0" w:color="D9D9D9"/>
              <w:right w:val="single" w:sz="4" w:space="0" w:color="D0CECE"/>
            </w:tcBorders>
            <w:shd w:val="clear" w:color="auto" w:fill="F2F2F2"/>
            <w:vAlign w:val="center"/>
          </w:tcPr>
          <w:p w14:paraId="185CE482" w14:textId="77777777" w:rsidR="00B3687C" w:rsidRPr="005C6E56" w:rsidRDefault="00B3687C" w:rsidP="00C82CCA">
            <w:pPr>
              <w:keepNext/>
              <w:rPr>
                <w:rFonts w:ascii="Calibri" w:hAnsi="Calibri"/>
                <w:b/>
                <w:sz w:val="22"/>
              </w:rPr>
            </w:pPr>
            <w:r w:rsidRPr="005C6E56">
              <w:rPr>
                <w:rFonts w:ascii="Calibri" w:hAnsi="Calibri"/>
                <w:b/>
                <w:bCs/>
                <w:color w:val="7F7F7F"/>
                <w:sz w:val="22"/>
              </w:rPr>
              <w:t>Stage of Project Cycle</w:t>
            </w:r>
          </w:p>
        </w:tc>
        <w:tc>
          <w:tcPr>
            <w:tcW w:w="7827" w:type="dxa"/>
            <w:gridSpan w:val="2"/>
            <w:tcBorders>
              <w:top w:val="single" w:sz="12" w:space="0" w:color="D9D9D9"/>
              <w:left w:val="single" w:sz="4" w:space="0" w:color="D0CECE"/>
              <w:bottom w:val="single" w:sz="12" w:space="0" w:color="D9D9D9"/>
            </w:tcBorders>
            <w:shd w:val="clear" w:color="auto" w:fill="F2F2F2"/>
            <w:vAlign w:val="center"/>
          </w:tcPr>
          <w:p w14:paraId="3EB70F71" w14:textId="77777777" w:rsidR="00B3687C" w:rsidRPr="005C6E56" w:rsidRDefault="00B3687C" w:rsidP="00C82CCA">
            <w:pPr>
              <w:keepNext/>
              <w:jc w:val="center"/>
              <w:rPr>
                <w:rFonts w:ascii="Calibri" w:hAnsi="Calibri"/>
                <w:b/>
                <w:sz w:val="22"/>
              </w:rPr>
            </w:pPr>
            <w:r w:rsidRPr="005C6E56">
              <w:rPr>
                <w:rFonts w:ascii="Calibri" w:hAnsi="Calibri"/>
                <w:b/>
                <w:bCs/>
                <w:color w:val="7F7F7F"/>
                <w:sz w:val="22"/>
              </w:rPr>
              <w:t>Staff Time and Cost</w:t>
            </w:r>
          </w:p>
        </w:tc>
      </w:tr>
      <w:tr w:rsidR="00B3687C" w:rsidRPr="005C6E56" w14:paraId="710BD37B" w14:textId="77777777" w:rsidTr="00C82CCA">
        <w:trPr>
          <w:trHeight w:val="387"/>
        </w:trPr>
        <w:tc>
          <w:tcPr>
            <w:tcW w:w="2883" w:type="dxa"/>
            <w:vMerge/>
            <w:tcBorders>
              <w:bottom w:val="single" w:sz="12" w:space="0" w:color="D9D9D9"/>
              <w:right w:val="single" w:sz="4" w:space="0" w:color="D0CECE"/>
            </w:tcBorders>
            <w:shd w:val="clear" w:color="auto" w:fill="F2F2F2"/>
            <w:vAlign w:val="center"/>
          </w:tcPr>
          <w:p w14:paraId="7392E19D" w14:textId="77777777" w:rsidR="00B3687C" w:rsidRPr="005C6E56" w:rsidRDefault="00B3687C" w:rsidP="00C82CCA">
            <w:pPr>
              <w:keepNext/>
              <w:rPr>
                <w:rFonts w:ascii="Calibri" w:hAnsi="Calibri"/>
                <w:b/>
                <w:bCs/>
                <w:color w:val="7F7F7F"/>
                <w:sz w:val="22"/>
              </w:rPr>
            </w:pPr>
          </w:p>
        </w:tc>
        <w:tc>
          <w:tcPr>
            <w:tcW w:w="3154" w:type="dxa"/>
            <w:tcBorders>
              <w:left w:val="single" w:sz="4" w:space="0" w:color="D0CECE"/>
              <w:bottom w:val="single" w:sz="12" w:space="0" w:color="D9D9D9"/>
              <w:right w:val="single" w:sz="4" w:space="0" w:color="D0CECE"/>
            </w:tcBorders>
            <w:shd w:val="clear" w:color="auto" w:fill="F2F2F2"/>
            <w:vAlign w:val="center"/>
          </w:tcPr>
          <w:p w14:paraId="64E62B96" w14:textId="77777777" w:rsidR="00B3687C" w:rsidRPr="005C6E56" w:rsidRDefault="00B3687C" w:rsidP="00C82CCA">
            <w:pPr>
              <w:keepNext/>
              <w:rPr>
                <w:rFonts w:ascii="Calibri" w:hAnsi="Calibri"/>
                <w:bCs/>
                <w:color w:val="7F7F7F"/>
                <w:sz w:val="22"/>
              </w:rPr>
            </w:pPr>
            <w:r w:rsidRPr="005C6E56">
              <w:rPr>
                <w:rFonts w:ascii="Calibri" w:hAnsi="Calibri"/>
                <w:bCs/>
                <w:color w:val="7F7F7F"/>
                <w:sz w:val="22"/>
              </w:rPr>
              <w:t>No. of staff weeks</w:t>
            </w:r>
          </w:p>
        </w:tc>
        <w:tc>
          <w:tcPr>
            <w:tcW w:w="4673" w:type="dxa"/>
            <w:tcBorders>
              <w:left w:val="single" w:sz="4" w:space="0" w:color="D0CECE"/>
              <w:bottom w:val="single" w:sz="12" w:space="0" w:color="D9D9D9"/>
            </w:tcBorders>
            <w:shd w:val="clear" w:color="auto" w:fill="F2F2F2"/>
            <w:vAlign w:val="center"/>
          </w:tcPr>
          <w:p w14:paraId="6D22F487" w14:textId="77777777" w:rsidR="00B3687C" w:rsidRPr="005C6E56" w:rsidRDefault="00B3687C" w:rsidP="00C82CCA">
            <w:pPr>
              <w:keepNext/>
              <w:jc w:val="right"/>
              <w:rPr>
                <w:rFonts w:ascii="Calibri" w:hAnsi="Calibri"/>
                <w:bCs/>
                <w:color w:val="7F7F7F"/>
                <w:sz w:val="22"/>
              </w:rPr>
            </w:pPr>
            <w:r w:rsidRPr="005C6E56">
              <w:rPr>
                <w:rFonts w:ascii="Calibri" w:hAnsi="Calibri"/>
                <w:bCs/>
                <w:color w:val="7F7F7F"/>
                <w:sz w:val="22"/>
              </w:rPr>
              <w:t>US$ (including travel and consultant costs)</w:t>
            </w:r>
          </w:p>
        </w:tc>
      </w:tr>
      <w:tr w:rsidR="00B3687C" w:rsidRPr="005C6E56" w14:paraId="0575BF5F" w14:textId="77777777" w:rsidTr="00C82CCA">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14:paraId="6DBCFA03" w14:textId="77777777" w:rsidR="00B3687C" w:rsidRPr="005C6E56" w:rsidRDefault="00B3687C" w:rsidP="00C82CCA">
            <w:pPr>
              <w:rPr>
                <w:rFonts w:ascii="Calibri" w:hAnsi="Calibri"/>
                <w:b/>
                <w:sz w:val="22"/>
              </w:rPr>
            </w:pPr>
            <w:r w:rsidRPr="005C6E56">
              <w:rPr>
                <w:rFonts w:ascii="Calibri" w:hAnsi="Calibri"/>
                <w:b/>
                <w:sz w:val="22"/>
              </w:rPr>
              <w:t>Preparation</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tcPr>
          <w:p w14:paraId="05D02753" w14:textId="77777777" w:rsidR="00B3687C" w:rsidRPr="005C6E56" w:rsidRDefault="00B3687C" w:rsidP="00C82CCA">
            <w:pPr>
              <w:rPr>
                <w:rFonts w:ascii="Calibri" w:hAnsi="Calibri"/>
                <w:sz w:val="22"/>
              </w:rPr>
            </w:pPr>
            <w:r>
              <w:rPr>
                <w:rFonts w:ascii="Calibri" w:hAnsi="Calibri"/>
                <w:sz w:val="22"/>
              </w:rPr>
              <w:t>88.01</w:t>
            </w:r>
          </w:p>
        </w:tc>
        <w:tc>
          <w:tcPr>
            <w:tcW w:w="4673" w:type="dxa"/>
            <w:tcBorders>
              <w:top w:val="single" w:sz="12" w:space="0" w:color="D9D9D9"/>
              <w:left w:val="single" w:sz="4" w:space="0" w:color="D9D9D9"/>
              <w:bottom w:val="single" w:sz="12" w:space="0" w:color="D9D9D9"/>
            </w:tcBorders>
            <w:shd w:val="clear" w:color="auto" w:fill="F2F2F2"/>
          </w:tcPr>
          <w:p w14:paraId="1D8153BA" w14:textId="77777777" w:rsidR="00B3687C" w:rsidRPr="005C6E56" w:rsidRDefault="00B3687C" w:rsidP="00C82CCA">
            <w:pPr>
              <w:jc w:val="right"/>
              <w:rPr>
                <w:rFonts w:ascii="Calibri" w:hAnsi="Calibri"/>
                <w:sz w:val="22"/>
              </w:rPr>
            </w:pPr>
            <w:r>
              <w:rPr>
                <w:rFonts w:ascii="Calibri" w:hAnsi="Calibri"/>
                <w:sz w:val="22"/>
              </w:rPr>
              <w:t>221,828.63</w:t>
            </w:r>
          </w:p>
        </w:tc>
      </w:tr>
    </w:tbl>
    <w:p w14:paraId="113B46DA" w14:textId="77777777" w:rsidR="00B3687C" w:rsidRPr="005C6E56" w:rsidRDefault="00B3687C" w:rsidP="00B3687C">
      <w:pPr>
        <w:spacing w:line="14" w:lineRule="exact"/>
        <w:ind w:left="-634"/>
        <w:rPr>
          <w:rFonts w:ascii="Calibri" w:hAnsi="Calibri"/>
          <w:bCs/>
          <w:color w:val="auto"/>
          <w:sz w:val="22"/>
          <w:szCs w:val="22"/>
        </w:rPr>
      </w:pPr>
    </w:p>
    <w:tbl>
      <w:tblPr>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B3687C" w:rsidRPr="005C6E56" w14:paraId="747E9078" w14:textId="77777777" w:rsidTr="00C82CCA">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14:paraId="2A19DA89" w14:textId="77777777" w:rsidR="00B3687C" w:rsidRPr="005C6E56" w:rsidRDefault="00B3687C" w:rsidP="00C82CCA">
            <w:pPr>
              <w:rPr>
                <w:rFonts w:ascii="Calibri" w:hAnsi="Calibri"/>
                <w:sz w:val="22"/>
              </w:rPr>
            </w:pPr>
            <w:r w:rsidRPr="005C6E56">
              <w:rPr>
                <w:rFonts w:ascii="Calibri" w:hAnsi="Calibri"/>
                <w:b/>
                <w:sz w:val="22"/>
              </w:rPr>
              <w:t>Supervision/ICR</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3CE17C3B" w14:textId="77777777" w:rsidR="00B3687C" w:rsidRPr="005C6E56" w:rsidRDefault="00B3687C" w:rsidP="00C82CCA">
            <w:pPr>
              <w:rPr>
                <w:rFonts w:ascii="Calibri" w:hAnsi="Calibri"/>
                <w:sz w:val="22"/>
              </w:rPr>
            </w:pPr>
            <w:r>
              <w:rPr>
                <w:rFonts w:ascii="Calibri" w:hAnsi="Calibri"/>
                <w:sz w:val="22"/>
              </w:rPr>
              <w:t>83.75</w:t>
            </w:r>
          </w:p>
        </w:tc>
        <w:tc>
          <w:tcPr>
            <w:tcW w:w="4673" w:type="dxa"/>
            <w:tcBorders>
              <w:top w:val="single" w:sz="4" w:space="0" w:color="D9D9D9"/>
              <w:left w:val="single" w:sz="4" w:space="0" w:color="D9D9D9"/>
              <w:bottom w:val="single" w:sz="4" w:space="0" w:color="D9D9D9"/>
            </w:tcBorders>
            <w:shd w:val="clear" w:color="auto" w:fill="F2F2F2"/>
            <w:vAlign w:val="center"/>
          </w:tcPr>
          <w:p w14:paraId="3167C1B2" w14:textId="77777777" w:rsidR="00B3687C" w:rsidRPr="005C6E56" w:rsidRDefault="00B3687C" w:rsidP="00C82CCA">
            <w:pPr>
              <w:jc w:val="right"/>
              <w:rPr>
                <w:rFonts w:ascii="Calibri" w:hAnsi="Calibri"/>
                <w:sz w:val="22"/>
              </w:rPr>
            </w:pPr>
            <w:r>
              <w:rPr>
                <w:rFonts w:ascii="Calibri" w:hAnsi="Calibri"/>
                <w:sz w:val="22"/>
              </w:rPr>
              <w:t>217,482.93</w:t>
            </w:r>
          </w:p>
        </w:tc>
      </w:tr>
      <w:tr w:rsidR="00B3687C" w:rsidRPr="005C6E56" w14:paraId="648B024A" w14:textId="77777777" w:rsidTr="00C82CCA">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14:paraId="36793E63" w14:textId="77777777" w:rsidR="00B3687C" w:rsidRPr="005C6E56" w:rsidRDefault="00B3687C" w:rsidP="00C82CCA">
            <w:pPr>
              <w:rPr>
                <w:rFonts w:ascii="Calibri" w:hAnsi="Calibri"/>
                <w:b/>
                <w:sz w:val="22"/>
              </w:rPr>
            </w:pPr>
            <w:r>
              <w:rPr>
                <w:rFonts w:ascii="Calibri" w:hAnsi="Calibri"/>
                <w:b/>
                <w:sz w:val="22"/>
              </w:rPr>
              <w:t xml:space="preserve">Overall </w:t>
            </w:r>
            <w:r w:rsidRPr="005C6E56">
              <w:rPr>
                <w:rFonts w:ascii="Calibri" w:hAnsi="Calibri"/>
                <w:b/>
                <w:sz w:val="22"/>
              </w:rPr>
              <w:t>Total</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vAlign w:val="center"/>
          </w:tcPr>
          <w:p w14:paraId="645B19EE" w14:textId="77777777" w:rsidR="00B3687C" w:rsidRPr="005C6E56" w:rsidRDefault="00B3687C" w:rsidP="00C82CCA">
            <w:pPr>
              <w:rPr>
                <w:rFonts w:ascii="Calibri" w:hAnsi="Calibri"/>
                <w:sz w:val="22"/>
              </w:rPr>
            </w:pPr>
            <w:r>
              <w:rPr>
                <w:rFonts w:ascii="Calibri" w:hAnsi="Calibri"/>
                <w:sz w:val="22"/>
              </w:rPr>
              <w:t>171.76</w:t>
            </w:r>
          </w:p>
        </w:tc>
        <w:tc>
          <w:tcPr>
            <w:tcW w:w="4673" w:type="dxa"/>
            <w:tcBorders>
              <w:top w:val="single" w:sz="12" w:space="0" w:color="D9D9D9"/>
              <w:left w:val="single" w:sz="4" w:space="0" w:color="D9D9D9"/>
              <w:bottom w:val="single" w:sz="12" w:space="0" w:color="D9D9D9"/>
            </w:tcBorders>
            <w:shd w:val="clear" w:color="auto" w:fill="F2F2F2"/>
            <w:vAlign w:val="center"/>
          </w:tcPr>
          <w:p w14:paraId="15FEA19F" w14:textId="77777777" w:rsidR="00B3687C" w:rsidRPr="005C6E56" w:rsidRDefault="00B3687C" w:rsidP="00C82CCA">
            <w:pPr>
              <w:ind w:left="-205"/>
              <w:jc w:val="right"/>
              <w:rPr>
                <w:rFonts w:ascii="Calibri" w:hAnsi="Calibri"/>
                <w:sz w:val="22"/>
              </w:rPr>
            </w:pPr>
            <w:r>
              <w:rPr>
                <w:rFonts w:ascii="Calibri" w:hAnsi="Calibri"/>
                <w:sz w:val="22"/>
              </w:rPr>
              <w:t>439,311.56</w:t>
            </w:r>
          </w:p>
        </w:tc>
      </w:tr>
    </w:tbl>
    <w:p w14:paraId="43E3AD32" w14:textId="77777777" w:rsidR="00B3687C" w:rsidRDefault="00B3687C" w:rsidP="00B3687C">
      <w:pPr>
        <w:pStyle w:val="Normal3"/>
        <w:widowControl w:val="0"/>
        <w:spacing w:after="0" w:line="14" w:lineRule="exact"/>
        <w:ind w:left="-907"/>
      </w:pPr>
      <w:r>
        <w:t xml:space="preserve"> </w:t>
      </w:r>
    </w:p>
    <w:p w14:paraId="1078289D" w14:textId="77777777" w:rsidR="00B3687C" w:rsidRDefault="00B3687C" w:rsidP="00B3687C">
      <w:pPr>
        <w:pStyle w:val="Normal3"/>
        <w:widowControl w:val="0"/>
        <w:spacing w:after="0" w:line="14" w:lineRule="exact"/>
        <w:ind w:left="-907"/>
      </w:pPr>
    </w:p>
    <w:p w14:paraId="6CBAD384" w14:textId="77777777" w:rsidR="00B3687C" w:rsidRDefault="00B3687C" w:rsidP="00B3687C">
      <w:pPr>
        <w:pStyle w:val="Normal3"/>
        <w:widowControl w:val="0"/>
        <w:spacing w:after="0" w:line="14" w:lineRule="exact"/>
        <w:ind w:left="-907"/>
        <w:sectPr w:rsidR="00B3687C" w:rsidSect="00CD575B">
          <w:headerReference w:type="default" r:id="rId24"/>
          <w:pgSz w:w="12240" w:h="15840"/>
          <w:pgMar w:top="1440" w:right="1440" w:bottom="1440" w:left="1440" w:header="720" w:footer="720" w:gutter="0"/>
          <w:cols w:space="720"/>
          <w:docGrid w:linePitch="360"/>
        </w:sectPr>
      </w:pPr>
    </w:p>
    <w:p w14:paraId="56516FE7" w14:textId="77777777" w:rsidR="001F2F8E" w:rsidRPr="005C6E56" w:rsidRDefault="00B3687C" w:rsidP="00B3687C">
      <w:pPr>
        <w:ind w:left="-634"/>
        <w:rPr>
          <w:rFonts w:ascii="Calibri" w:hAnsi="Calibri"/>
          <w:b/>
          <w:bCs/>
          <w:color w:val="7F7F7F"/>
          <w:sz w:val="22"/>
          <w:szCs w:val="22"/>
        </w:rPr>
      </w:pPr>
      <w:r>
        <w:rPr>
          <w:rFonts w:ascii="Calibri" w:hAnsi="Calibri"/>
          <w:bCs/>
          <w:color w:val="auto"/>
          <w:sz w:val="22"/>
          <w:szCs w:val="22"/>
        </w:rPr>
        <w:br w:type="page"/>
      </w:r>
    </w:p>
    <w:tbl>
      <w:tblPr>
        <w:tblW w:w="10800" w:type="dxa"/>
        <w:tblInd w:w="-720" w:type="dxa"/>
        <w:shd w:val="clear" w:color="auto" w:fill="F2F7FC"/>
        <w:tblLook w:val="04A0" w:firstRow="1" w:lastRow="0" w:firstColumn="1" w:lastColumn="0" w:noHBand="0" w:noVBand="1"/>
      </w:tblPr>
      <w:tblGrid>
        <w:gridCol w:w="10800"/>
      </w:tblGrid>
      <w:tr w:rsidR="006E330C" w:rsidRPr="005C6E56" w14:paraId="40705E0F" w14:textId="77777777" w:rsidTr="005C6E56">
        <w:trPr>
          <w:trHeight w:val="432"/>
        </w:trPr>
        <w:tc>
          <w:tcPr>
            <w:tcW w:w="10800" w:type="dxa"/>
            <w:shd w:val="clear" w:color="auto" w:fill="F2F7FC"/>
            <w:vAlign w:val="center"/>
          </w:tcPr>
          <w:p w14:paraId="0D3EE1FD" w14:textId="77777777" w:rsidR="003615CB" w:rsidRPr="005C6E56" w:rsidRDefault="00432370" w:rsidP="005C6E56">
            <w:pPr>
              <w:pStyle w:val="NoSpacing"/>
              <w:jc w:val="center"/>
              <w:outlineLvl w:val="0"/>
              <w:rPr>
                <w:rFonts w:ascii="Calibri" w:hAnsi="Calibri"/>
                <w:b/>
                <w:sz w:val="22"/>
                <w:szCs w:val="22"/>
              </w:rPr>
            </w:pPr>
            <w:bookmarkStart w:id="106" w:name="_Toc256000034"/>
            <w:bookmarkStart w:id="107" w:name="_Toc485984562"/>
            <w:bookmarkStart w:id="108" w:name="_Toc531167675"/>
            <w:r w:rsidRPr="005C6E56">
              <w:rPr>
                <w:rFonts w:ascii="Calibri" w:hAnsi="Calibri"/>
                <w:b/>
                <w:sz w:val="22"/>
                <w:szCs w:val="22"/>
              </w:rPr>
              <w:lastRenderedPageBreak/>
              <w:t>ANNEX 3. PROJECT COST</w:t>
            </w:r>
            <w:r w:rsidR="00AF41B3" w:rsidRPr="005C6E56">
              <w:rPr>
                <w:rFonts w:ascii="Calibri" w:hAnsi="Calibri"/>
                <w:b/>
                <w:sz w:val="22"/>
                <w:szCs w:val="22"/>
              </w:rPr>
              <w:t xml:space="preserve"> BY COMPONENT</w:t>
            </w:r>
            <w:bookmarkEnd w:id="106"/>
            <w:bookmarkEnd w:id="107"/>
            <w:bookmarkEnd w:id="108"/>
          </w:p>
        </w:tc>
      </w:tr>
    </w:tbl>
    <w:p w14:paraId="31D5334D" w14:textId="77777777" w:rsidR="003615CB" w:rsidRPr="005C6E56" w:rsidRDefault="003615CB" w:rsidP="00B3687C">
      <w:pPr>
        <w:rPr>
          <w:rFonts w:ascii="Calibri" w:hAnsi="Calibri"/>
          <w:bCs/>
          <w:color w:val="7F7F7F"/>
          <w:sz w:val="22"/>
          <w:szCs w:val="22"/>
        </w:rPr>
      </w:pPr>
    </w:p>
    <w:p w14:paraId="5B1DE03F" w14:textId="77777777" w:rsidR="005B1F02" w:rsidRPr="004004B0" w:rsidRDefault="000E0A3D"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 xml:space="preserve">At the end of the </w:t>
      </w:r>
      <w:r w:rsidR="006861E6" w:rsidRPr="004004B0">
        <w:rPr>
          <w:rFonts w:eastAsia="Calibri" w:cs="Times New Roman"/>
          <w:b w:val="0"/>
          <w:color w:val="auto"/>
          <w:szCs w:val="22"/>
        </w:rPr>
        <w:t>p</w:t>
      </w:r>
      <w:r w:rsidRPr="004004B0">
        <w:rPr>
          <w:rFonts w:eastAsia="Calibri" w:cs="Times New Roman"/>
          <w:b w:val="0"/>
          <w:color w:val="auto"/>
          <w:szCs w:val="22"/>
        </w:rPr>
        <w:t xml:space="preserve">rogram, in September </w:t>
      </w:r>
      <w:r w:rsidR="005B1F02" w:rsidRPr="004004B0">
        <w:rPr>
          <w:rFonts w:eastAsia="Calibri" w:cs="Times New Roman"/>
          <w:b w:val="0"/>
          <w:color w:val="auto"/>
          <w:szCs w:val="22"/>
        </w:rPr>
        <w:t>2018, 97</w:t>
      </w:r>
      <w:r w:rsidRPr="004004B0">
        <w:rPr>
          <w:rFonts w:eastAsia="Calibri" w:cs="Times New Roman"/>
          <w:b w:val="0"/>
          <w:color w:val="auto"/>
          <w:szCs w:val="22"/>
        </w:rPr>
        <w:t xml:space="preserve"> percent of the </w:t>
      </w:r>
      <w:r w:rsidR="008520EF" w:rsidRPr="004004B0">
        <w:rPr>
          <w:rFonts w:eastAsia="Calibri" w:cs="Times New Roman"/>
          <w:b w:val="0"/>
          <w:color w:val="auto"/>
          <w:szCs w:val="22"/>
        </w:rPr>
        <w:t>Trust Fund (</w:t>
      </w:r>
      <w:r w:rsidRPr="004004B0">
        <w:rPr>
          <w:rFonts w:eastAsia="Calibri" w:cs="Times New Roman"/>
          <w:b w:val="0"/>
          <w:color w:val="auto"/>
          <w:szCs w:val="22"/>
        </w:rPr>
        <w:t>TF</w:t>
      </w:r>
      <w:r w:rsidR="008520EF" w:rsidRPr="004004B0">
        <w:rPr>
          <w:rFonts w:eastAsia="Calibri" w:cs="Times New Roman"/>
          <w:b w:val="0"/>
          <w:color w:val="auto"/>
          <w:szCs w:val="22"/>
        </w:rPr>
        <w:t>)</w:t>
      </w:r>
      <w:r w:rsidRPr="004004B0">
        <w:rPr>
          <w:rFonts w:eastAsia="Calibri" w:cs="Times New Roman"/>
          <w:b w:val="0"/>
          <w:color w:val="auto"/>
          <w:szCs w:val="22"/>
        </w:rPr>
        <w:t xml:space="preserve"> resources allocated to the four </w:t>
      </w:r>
      <w:r w:rsidR="005B1F02" w:rsidRPr="004004B0">
        <w:rPr>
          <w:rFonts w:eastAsia="Calibri" w:cs="Times New Roman"/>
          <w:b w:val="0"/>
          <w:color w:val="auto"/>
          <w:szCs w:val="22"/>
        </w:rPr>
        <w:t xml:space="preserve">recipient-executed </w:t>
      </w:r>
      <w:r w:rsidRPr="004004B0">
        <w:rPr>
          <w:rFonts w:eastAsia="Calibri" w:cs="Times New Roman"/>
          <w:b w:val="0"/>
          <w:color w:val="auto"/>
          <w:szCs w:val="22"/>
        </w:rPr>
        <w:t>projects (US$14.15 milli</w:t>
      </w:r>
      <w:r w:rsidR="005B1F02" w:rsidRPr="004004B0">
        <w:rPr>
          <w:rFonts w:eastAsia="Calibri" w:cs="Times New Roman"/>
          <w:b w:val="0"/>
          <w:color w:val="auto"/>
          <w:szCs w:val="22"/>
        </w:rPr>
        <w:t xml:space="preserve">on) had been spent. </w:t>
      </w:r>
    </w:p>
    <w:p w14:paraId="2430B179" w14:textId="77777777" w:rsidR="005B1F02" w:rsidRPr="004004B0" w:rsidRDefault="000E0A3D"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 xml:space="preserve">The reason for the </w:t>
      </w:r>
      <w:r w:rsidR="005B1F02" w:rsidRPr="004004B0">
        <w:rPr>
          <w:rFonts w:eastAsia="Calibri" w:cs="Times New Roman"/>
          <w:b w:val="0"/>
          <w:color w:val="auto"/>
          <w:szCs w:val="22"/>
        </w:rPr>
        <w:t xml:space="preserve">undisbursed </w:t>
      </w:r>
      <w:r w:rsidRPr="004004B0">
        <w:rPr>
          <w:rFonts w:eastAsia="Calibri" w:cs="Times New Roman"/>
          <w:b w:val="0"/>
          <w:color w:val="auto"/>
          <w:szCs w:val="22"/>
        </w:rPr>
        <w:t xml:space="preserve">balance </w:t>
      </w:r>
      <w:r w:rsidR="005B1F02" w:rsidRPr="004004B0">
        <w:rPr>
          <w:rFonts w:eastAsia="Calibri" w:cs="Times New Roman"/>
          <w:b w:val="0"/>
          <w:color w:val="auto"/>
          <w:szCs w:val="22"/>
        </w:rPr>
        <w:t>was the exchange</w:t>
      </w:r>
      <w:r w:rsidR="008520EF" w:rsidRPr="004004B0">
        <w:rPr>
          <w:rFonts w:eastAsia="Calibri" w:cs="Times New Roman"/>
          <w:b w:val="0"/>
          <w:color w:val="auto"/>
          <w:szCs w:val="22"/>
        </w:rPr>
        <w:t>-</w:t>
      </w:r>
      <w:r w:rsidR="005B1F02" w:rsidRPr="004004B0">
        <w:rPr>
          <w:rFonts w:eastAsia="Calibri" w:cs="Times New Roman"/>
          <w:b w:val="0"/>
          <w:color w:val="auto"/>
          <w:szCs w:val="22"/>
        </w:rPr>
        <w:t xml:space="preserve">rate fluctuation between </w:t>
      </w:r>
      <w:r w:rsidR="00A21B6E" w:rsidRPr="004004B0">
        <w:rPr>
          <w:rFonts w:eastAsia="Calibri" w:cs="Times New Roman"/>
          <w:b w:val="0"/>
          <w:color w:val="auto"/>
          <w:szCs w:val="22"/>
        </w:rPr>
        <w:t xml:space="preserve">the </w:t>
      </w:r>
      <w:r w:rsidR="005B1F02" w:rsidRPr="004004B0">
        <w:rPr>
          <w:rFonts w:eastAsia="Calibri" w:cs="Times New Roman"/>
          <w:b w:val="0"/>
          <w:color w:val="auto"/>
          <w:szCs w:val="22"/>
        </w:rPr>
        <w:t xml:space="preserve">US dollar </w:t>
      </w:r>
      <w:r w:rsidR="002658D1" w:rsidRPr="004004B0">
        <w:rPr>
          <w:rFonts w:eastAsia="Calibri" w:cs="Times New Roman"/>
          <w:b w:val="0"/>
          <w:color w:val="auto"/>
          <w:szCs w:val="22"/>
        </w:rPr>
        <w:t xml:space="preserve">(US$) </w:t>
      </w:r>
      <w:r w:rsidR="005B1F02" w:rsidRPr="004004B0">
        <w:rPr>
          <w:rFonts w:eastAsia="Calibri" w:cs="Times New Roman"/>
          <w:b w:val="0"/>
          <w:color w:val="auto"/>
          <w:szCs w:val="22"/>
        </w:rPr>
        <w:t xml:space="preserve">and </w:t>
      </w:r>
      <w:r w:rsidR="00A21B6E" w:rsidRPr="004004B0">
        <w:rPr>
          <w:rFonts w:eastAsia="Calibri" w:cs="Times New Roman"/>
          <w:b w:val="0"/>
          <w:color w:val="auto"/>
          <w:szCs w:val="22"/>
        </w:rPr>
        <w:t xml:space="preserve">the </w:t>
      </w:r>
      <w:r w:rsidR="005B1F02" w:rsidRPr="004004B0">
        <w:rPr>
          <w:rFonts w:eastAsia="Calibri" w:cs="Times New Roman"/>
          <w:b w:val="0"/>
          <w:color w:val="auto"/>
          <w:szCs w:val="22"/>
        </w:rPr>
        <w:t xml:space="preserve">Brazilian </w:t>
      </w:r>
      <w:r w:rsidR="00A21B6E" w:rsidRPr="004004B0">
        <w:rPr>
          <w:rFonts w:eastAsia="Calibri" w:cs="Times New Roman"/>
          <w:b w:val="0"/>
          <w:color w:val="auto"/>
          <w:szCs w:val="22"/>
        </w:rPr>
        <w:t>R</w:t>
      </w:r>
      <w:r w:rsidR="005B1F02" w:rsidRPr="004004B0">
        <w:rPr>
          <w:rFonts w:eastAsia="Calibri" w:cs="Times New Roman"/>
          <w:b w:val="0"/>
          <w:color w:val="auto"/>
          <w:szCs w:val="22"/>
        </w:rPr>
        <w:t>eal (R$). The Brazilian currency depreciated since 2014:</w:t>
      </w:r>
      <w:r w:rsidR="00625561" w:rsidRPr="004004B0">
        <w:rPr>
          <w:rFonts w:eastAsia="Calibri" w:cs="Times New Roman"/>
          <w:b w:val="0"/>
          <w:color w:val="auto"/>
          <w:szCs w:val="22"/>
        </w:rPr>
        <w:t xml:space="preserve"> </w:t>
      </w:r>
      <w:r w:rsidRPr="004004B0">
        <w:rPr>
          <w:rFonts w:eastAsia="Calibri" w:cs="Times New Roman"/>
          <w:b w:val="0"/>
          <w:color w:val="auto"/>
          <w:szCs w:val="22"/>
        </w:rPr>
        <w:t xml:space="preserve">R$2.40 per US$1 in January 2014, R$3.97 per US$1 in February 2016, and </w:t>
      </w:r>
      <w:r w:rsidR="005B1F02" w:rsidRPr="004004B0">
        <w:rPr>
          <w:rFonts w:eastAsia="Calibri" w:cs="Times New Roman"/>
          <w:b w:val="0"/>
          <w:color w:val="auto"/>
          <w:szCs w:val="22"/>
        </w:rPr>
        <w:t>about R$3</w:t>
      </w:r>
      <w:r w:rsidRPr="004004B0">
        <w:rPr>
          <w:rFonts w:eastAsia="Calibri" w:cs="Times New Roman"/>
          <w:b w:val="0"/>
          <w:color w:val="auto"/>
          <w:szCs w:val="22"/>
        </w:rPr>
        <w:t>.</w:t>
      </w:r>
      <w:r w:rsidR="005B1F02" w:rsidRPr="004004B0">
        <w:rPr>
          <w:rFonts w:eastAsia="Calibri" w:cs="Times New Roman"/>
          <w:b w:val="0"/>
          <w:color w:val="auto"/>
          <w:szCs w:val="22"/>
        </w:rPr>
        <w:t>82</w:t>
      </w:r>
      <w:r w:rsidRPr="004004B0">
        <w:rPr>
          <w:rFonts w:eastAsia="Calibri" w:cs="Times New Roman"/>
          <w:b w:val="0"/>
          <w:color w:val="auto"/>
          <w:szCs w:val="22"/>
        </w:rPr>
        <w:t xml:space="preserve"> per US$1</w:t>
      </w:r>
      <w:r w:rsidR="00A21B6E" w:rsidRPr="004004B0">
        <w:rPr>
          <w:rFonts w:eastAsia="Calibri" w:cs="Times New Roman"/>
          <w:b w:val="0"/>
          <w:color w:val="auto"/>
          <w:szCs w:val="22"/>
        </w:rPr>
        <w:t xml:space="preserve"> in June 2018</w:t>
      </w:r>
      <w:r w:rsidRPr="004004B0">
        <w:rPr>
          <w:rFonts w:eastAsia="Calibri" w:cs="Times New Roman"/>
          <w:b w:val="0"/>
          <w:color w:val="auto"/>
          <w:szCs w:val="22"/>
        </w:rPr>
        <w:t>. This reduced project costs and spending in US</w:t>
      </w:r>
      <w:r w:rsidR="005B1F02" w:rsidRPr="004004B0">
        <w:rPr>
          <w:rFonts w:eastAsia="Calibri" w:cs="Times New Roman"/>
          <w:b w:val="0"/>
          <w:color w:val="auto"/>
          <w:szCs w:val="22"/>
        </w:rPr>
        <w:t xml:space="preserve"> </w:t>
      </w:r>
      <w:r w:rsidRPr="004004B0">
        <w:rPr>
          <w:rFonts w:eastAsia="Calibri" w:cs="Times New Roman"/>
          <w:b w:val="0"/>
          <w:color w:val="auto"/>
          <w:szCs w:val="22"/>
        </w:rPr>
        <w:t xml:space="preserve">dollars. </w:t>
      </w:r>
    </w:p>
    <w:p w14:paraId="7B152799" w14:textId="77777777" w:rsidR="000E0A3D" w:rsidRPr="004004B0" w:rsidRDefault="005B1F02"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The exchange</w:t>
      </w:r>
      <w:r w:rsidR="00A21B6E" w:rsidRPr="004004B0">
        <w:rPr>
          <w:rFonts w:eastAsia="Calibri" w:cs="Times New Roman"/>
          <w:b w:val="0"/>
          <w:color w:val="auto"/>
          <w:szCs w:val="22"/>
        </w:rPr>
        <w:t>-</w:t>
      </w:r>
      <w:r w:rsidRPr="004004B0">
        <w:rPr>
          <w:rFonts w:eastAsia="Calibri" w:cs="Times New Roman"/>
          <w:b w:val="0"/>
          <w:color w:val="auto"/>
          <w:szCs w:val="22"/>
        </w:rPr>
        <w:t xml:space="preserve">rate level was a key consideration not </w:t>
      </w:r>
      <w:r w:rsidR="00A21B6E" w:rsidRPr="004004B0">
        <w:rPr>
          <w:rFonts w:eastAsia="Calibri" w:cs="Times New Roman"/>
          <w:b w:val="0"/>
          <w:color w:val="auto"/>
          <w:szCs w:val="22"/>
        </w:rPr>
        <w:t>only</w:t>
      </w:r>
      <w:r w:rsidRPr="004004B0">
        <w:rPr>
          <w:rFonts w:eastAsia="Calibri" w:cs="Times New Roman"/>
          <w:b w:val="0"/>
          <w:color w:val="auto"/>
          <w:szCs w:val="22"/>
        </w:rPr>
        <w:t xml:space="preserve"> for procurement activities, but also </w:t>
      </w:r>
      <w:r w:rsidR="00D06595" w:rsidRPr="004004B0">
        <w:rPr>
          <w:rFonts w:eastAsia="Calibri" w:cs="Times New Roman"/>
          <w:b w:val="0"/>
          <w:color w:val="auto"/>
          <w:szCs w:val="22"/>
        </w:rPr>
        <w:t>for</w:t>
      </w:r>
      <w:r w:rsidRPr="004004B0">
        <w:rPr>
          <w:rFonts w:eastAsia="Calibri" w:cs="Times New Roman"/>
          <w:b w:val="0"/>
          <w:color w:val="auto"/>
          <w:szCs w:val="22"/>
        </w:rPr>
        <w:t xml:space="preserve"> the overall disbursement rate. The </w:t>
      </w:r>
      <w:r w:rsidR="00A21B6E" w:rsidRPr="004004B0">
        <w:rPr>
          <w:rFonts w:eastAsia="Calibri" w:cs="Times New Roman"/>
          <w:b w:val="0"/>
          <w:color w:val="auto"/>
          <w:szCs w:val="22"/>
        </w:rPr>
        <w:t>p</w:t>
      </w:r>
      <w:r w:rsidRPr="004004B0">
        <w:rPr>
          <w:rFonts w:eastAsia="Calibri" w:cs="Times New Roman"/>
          <w:b w:val="0"/>
          <w:color w:val="auto"/>
          <w:szCs w:val="22"/>
        </w:rPr>
        <w:t>rojects’ Procurement Plans were often updated to incorporate or cancel acquisitions and review costs.</w:t>
      </w:r>
      <w:r w:rsidR="006C3F6A" w:rsidRPr="004004B0">
        <w:rPr>
          <w:rFonts w:eastAsia="Calibri" w:cs="Times New Roman"/>
          <w:b w:val="0"/>
          <w:color w:val="auto"/>
          <w:szCs w:val="22"/>
        </w:rPr>
        <w:t xml:space="preserve"> Despite this fluctuation, at the </w:t>
      </w:r>
      <w:r w:rsidR="00DA77C4" w:rsidRPr="004004B0">
        <w:rPr>
          <w:rFonts w:eastAsia="Calibri" w:cs="Times New Roman"/>
          <w:b w:val="0"/>
          <w:color w:val="auto"/>
          <w:szCs w:val="22"/>
        </w:rPr>
        <w:t xml:space="preserve">Piauí </w:t>
      </w:r>
      <w:r w:rsidR="006C3F6A" w:rsidRPr="004004B0">
        <w:rPr>
          <w:rFonts w:eastAsia="Calibri" w:cs="Times New Roman"/>
          <w:b w:val="0"/>
          <w:color w:val="auto"/>
          <w:szCs w:val="22"/>
        </w:rPr>
        <w:t>Project</w:t>
      </w:r>
      <w:r w:rsidR="00DA77C4" w:rsidRPr="004004B0">
        <w:rPr>
          <w:rFonts w:eastAsia="Calibri" w:cs="Times New Roman"/>
          <w:b w:val="0"/>
          <w:color w:val="auto"/>
          <w:szCs w:val="22"/>
        </w:rPr>
        <w:t>’</w:t>
      </w:r>
      <w:r w:rsidR="00A21B6E" w:rsidRPr="004004B0">
        <w:rPr>
          <w:rFonts w:eastAsia="Calibri" w:cs="Times New Roman"/>
          <w:b w:val="0"/>
          <w:color w:val="auto"/>
          <w:szCs w:val="22"/>
        </w:rPr>
        <w:t>s</w:t>
      </w:r>
      <w:r w:rsidR="006C3F6A" w:rsidRPr="004004B0">
        <w:rPr>
          <w:rFonts w:eastAsia="Calibri" w:cs="Times New Roman"/>
          <w:b w:val="0"/>
          <w:color w:val="auto"/>
          <w:szCs w:val="22"/>
        </w:rPr>
        <w:t xml:space="preserve"> closing date the grant fund w</w:t>
      </w:r>
      <w:r w:rsidR="00DA77C4" w:rsidRPr="004004B0">
        <w:rPr>
          <w:rFonts w:eastAsia="Calibri" w:cs="Times New Roman"/>
          <w:b w:val="0"/>
          <w:color w:val="auto"/>
          <w:szCs w:val="22"/>
        </w:rPr>
        <w:t>as</w:t>
      </w:r>
      <w:r w:rsidR="006C3F6A" w:rsidRPr="004004B0">
        <w:rPr>
          <w:rFonts w:eastAsia="Calibri" w:cs="Times New Roman"/>
          <w:b w:val="0"/>
          <w:color w:val="auto"/>
          <w:szCs w:val="22"/>
        </w:rPr>
        <w:t xml:space="preserve"> fully disbursed.</w:t>
      </w:r>
    </w:p>
    <w:p w14:paraId="759D2512" w14:textId="77777777" w:rsidR="00DA77C4" w:rsidRDefault="00DA77C4" w:rsidP="003122A1">
      <w:pPr>
        <w:widowControl/>
        <w:tabs>
          <w:tab w:val="left" w:pos="540"/>
        </w:tabs>
        <w:autoSpaceDE/>
        <w:autoSpaceDN/>
        <w:adjustRightInd/>
        <w:spacing w:before="120" w:after="120"/>
        <w:jc w:val="both"/>
        <w:rPr>
          <w:rFonts w:ascii="Calibri" w:hAnsi="Calibri" w:cs="Calibri"/>
          <w:sz w:val="22"/>
          <w:szCs w:val="22"/>
        </w:rPr>
      </w:pPr>
    </w:p>
    <w:p w14:paraId="28A4138F" w14:textId="77777777" w:rsidR="00CB2016" w:rsidRPr="00257FC5" w:rsidRDefault="00CB2016" w:rsidP="00CB2016">
      <w:pPr>
        <w:ind w:left="-630"/>
        <w:rPr>
          <w:rFonts w:ascii="Calibri" w:hAnsi="Calibri" w:cs="Calibri"/>
          <w:b/>
          <w:bCs/>
          <w:color w:val="auto"/>
          <w:sz w:val="20"/>
          <w:szCs w:val="20"/>
        </w:rPr>
      </w:pPr>
      <w:bookmarkStart w:id="109" w:name="_Hlk527565732"/>
      <w:r w:rsidRPr="00257FC5">
        <w:rPr>
          <w:rFonts w:ascii="Calibri" w:hAnsi="Calibri" w:cs="Calibri"/>
          <w:b/>
          <w:bCs/>
          <w:color w:val="auto"/>
          <w:sz w:val="20"/>
          <w:szCs w:val="20"/>
        </w:rPr>
        <w:t>Bahia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010CF77C" w14:textId="77777777" w:rsidTr="008900C7">
        <w:trPr>
          <w:trHeight w:val="387"/>
        </w:trPr>
        <w:tc>
          <w:tcPr>
            <w:tcW w:w="3780" w:type="dxa"/>
            <w:tcBorders>
              <w:bottom w:val="single" w:sz="12" w:space="0" w:color="D9D9D9"/>
            </w:tcBorders>
            <w:shd w:val="clear" w:color="auto" w:fill="FFFFFF"/>
            <w:vAlign w:val="center"/>
          </w:tcPr>
          <w:bookmarkEnd w:id="109"/>
          <w:p w14:paraId="398F1DB5"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42736A8B"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 xml:space="preserve">Amount at Approval </w:t>
            </w:r>
          </w:p>
        </w:tc>
        <w:tc>
          <w:tcPr>
            <w:tcW w:w="3060" w:type="dxa"/>
            <w:tcBorders>
              <w:bottom w:val="single" w:sz="12" w:space="0" w:color="D9D9D9"/>
            </w:tcBorders>
            <w:shd w:val="clear" w:color="auto" w:fill="FFFFFF"/>
            <w:vAlign w:val="center"/>
          </w:tcPr>
          <w:p w14:paraId="60CB1C67"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6B0D875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5FF2218E" w14:textId="77777777" w:rsidTr="008900C7">
        <w:trPr>
          <w:trHeight w:val="387"/>
        </w:trPr>
        <w:tc>
          <w:tcPr>
            <w:tcW w:w="3780" w:type="dxa"/>
            <w:tcBorders>
              <w:top w:val="nil"/>
              <w:left w:val="nil"/>
              <w:bottom w:val="nil"/>
              <w:right w:val="nil"/>
            </w:tcBorders>
            <w:shd w:val="clear" w:color="auto" w:fill="auto"/>
            <w:vAlign w:val="bottom"/>
          </w:tcPr>
          <w:p w14:paraId="697F076B" w14:textId="77777777" w:rsidR="00CB2016" w:rsidRPr="00257FC5" w:rsidRDefault="00CB2016" w:rsidP="00D06595">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Comp 1: Env</w:t>
            </w:r>
            <w:r w:rsidR="00D06595">
              <w:rPr>
                <w:rFonts w:ascii="Calibri" w:hAnsi="Calibri" w:cs="Calibri"/>
                <w:color w:val="auto"/>
                <w:sz w:val="20"/>
                <w:szCs w:val="20"/>
              </w:rPr>
              <w:t>ironmental</w:t>
            </w:r>
            <w:r w:rsidRPr="00257FC5">
              <w:rPr>
                <w:rFonts w:ascii="Calibri" w:hAnsi="Calibri" w:cs="Calibri"/>
                <w:color w:val="auto"/>
                <w:sz w:val="20"/>
                <w:szCs w:val="20"/>
              </w:rPr>
              <w:t xml:space="preserve"> Regularization </w:t>
            </w:r>
          </w:p>
        </w:tc>
        <w:tc>
          <w:tcPr>
            <w:tcW w:w="2250" w:type="dxa"/>
            <w:tcBorders>
              <w:top w:val="nil"/>
              <w:left w:val="nil"/>
              <w:bottom w:val="nil"/>
              <w:right w:val="nil"/>
            </w:tcBorders>
            <w:shd w:val="clear" w:color="auto" w:fill="auto"/>
            <w:vAlign w:val="bottom"/>
          </w:tcPr>
          <w:p w14:paraId="494C76A1"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2.42</w:t>
            </w:r>
          </w:p>
        </w:tc>
        <w:tc>
          <w:tcPr>
            <w:tcW w:w="3060" w:type="dxa"/>
            <w:tcBorders>
              <w:top w:val="nil"/>
              <w:left w:val="nil"/>
              <w:bottom w:val="nil"/>
              <w:right w:val="nil"/>
            </w:tcBorders>
            <w:shd w:val="clear" w:color="auto" w:fill="auto"/>
            <w:vAlign w:val="bottom"/>
          </w:tcPr>
          <w:p w14:paraId="156FCCDE"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2.05</w:t>
            </w:r>
          </w:p>
        </w:tc>
        <w:tc>
          <w:tcPr>
            <w:tcW w:w="1548" w:type="dxa"/>
            <w:tcBorders>
              <w:top w:val="nil"/>
              <w:left w:val="nil"/>
              <w:bottom w:val="nil"/>
              <w:right w:val="nil"/>
            </w:tcBorders>
            <w:shd w:val="clear" w:color="auto" w:fill="auto"/>
            <w:vAlign w:val="bottom"/>
          </w:tcPr>
          <w:p w14:paraId="7D1313F9"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85%</w:t>
            </w:r>
          </w:p>
        </w:tc>
      </w:tr>
      <w:tr w:rsidR="00CB2016" w:rsidRPr="00257FC5" w14:paraId="61807F0F" w14:textId="77777777" w:rsidTr="008900C7">
        <w:trPr>
          <w:trHeight w:val="387"/>
        </w:trPr>
        <w:tc>
          <w:tcPr>
            <w:tcW w:w="3780" w:type="dxa"/>
            <w:tcBorders>
              <w:top w:val="nil"/>
              <w:left w:val="nil"/>
              <w:bottom w:val="nil"/>
              <w:right w:val="nil"/>
            </w:tcBorders>
            <w:shd w:val="clear" w:color="auto" w:fill="auto"/>
            <w:vAlign w:val="bottom"/>
          </w:tcPr>
          <w:p w14:paraId="66FE2637"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2: Fire Prevention </w:t>
            </w:r>
            <w:r w:rsidR="00D06595">
              <w:rPr>
                <w:rFonts w:ascii="Calibri" w:hAnsi="Calibri" w:cs="Calibri"/>
                <w:color w:val="auto"/>
                <w:sz w:val="20"/>
                <w:szCs w:val="20"/>
              </w:rPr>
              <w:t>and</w:t>
            </w:r>
            <w:r w:rsidRPr="00257FC5">
              <w:rPr>
                <w:rFonts w:ascii="Calibri" w:hAnsi="Calibri" w:cs="Calibri"/>
                <w:color w:val="auto"/>
                <w:sz w:val="20"/>
                <w:szCs w:val="20"/>
              </w:rPr>
              <w:t xml:space="preserve"> Control</w:t>
            </w:r>
          </w:p>
        </w:tc>
        <w:tc>
          <w:tcPr>
            <w:tcW w:w="2250" w:type="dxa"/>
            <w:tcBorders>
              <w:top w:val="nil"/>
              <w:left w:val="nil"/>
              <w:bottom w:val="nil"/>
              <w:right w:val="nil"/>
            </w:tcBorders>
            <w:shd w:val="clear" w:color="auto" w:fill="auto"/>
            <w:vAlign w:val="bottom"/>
          </w:tcPr>
          <w:p w14:paraId="3F0CFFD2"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1.54</w:t>
            </w:r>
          </w:p>
        </w:tc>
        <w:tc>
          <w:tcPr>
            <w:tcW w:w="3060" w:type="dxa"/>
            <w:tcBorders>
              <w:top w:val="nil"/>
              <w:left w:val="nil"/>
              <w:bottom w:val="nil"/>
              <w:right w:val="nil"/>
            </w:tcBorders>
            <w:shd w:val="clear" w:color="auto" w:fill="auto"/>
            <w:vAlign w:val="bottom"/>
          </w:tcPr>
          <w:p w14:paraId="70BEEE1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1.72</w:t>
            </w:r>
          </w:p>
        </w:tc>
        <w:tc>
          <w:tcPr>
            <w:tcW w:w="1548" w:type="dxa"/>
            <w:tcBorders>
              <w:top w:val="nil"/>
              <w:left w:val="nil"/>
              <w:bottom w:val="nil"/>
              <w:right w:val="nil"/>
            </w:tcBorders>
            <w:shd w:val="clear" w:color="auto" w:fill="auto"/>
            <w:vAlign w:val="bottom"/>
          </w:tcPr>
          <w:p w14:paraId="67C090D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111%</w:t>
            </w:r>
          </w:p>
        </w:tc>
      </w:tr>
      <w:tr w:rsidR="00CB2016" w:rsidRPr="00257FC5" w14:paraId="50FDF957" w14:textId="77777777" w:rsidTr="008900C7">
        <w:trPr>
          <w:trHeight w:val="387"/>
        </w:trPr>
        <w:tc>
          <w:tcPr>
            <w:tcW w:w="3780" w:type="dxa"/>
            <w:tcBorders>
              <w:top w:val="nil"/>
              <w:left w:val="nil"/>
              <w:bottom w:val="nil"/>
              <w:right w:val="nil"/>
            </w:tcBorders>
            <w:shd w:val="clear" w:color="auto" w:fill="auto"/>
            <w:vAlign w:val="bottom"/>
          </w:tcPr>
          <w:p w14:paraId="19975A30"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3: Administration </w:t>
            </w:r>
          </w:p>
        </w:tc>
        <w:tc>
          <w:tcPr>
            <w:tcW w:w="2250" w:type="dxa"/>
            <w:tcBorders>
              <w:top w:val="nil"/>
              <w:left w:val="nil"/>
              <w:bottom w:val="nil"/>
              <w:right w:val="nil"/>
            </w:tcBorders>
            <w:shd w:val="clear" w:color="auto" w:fill="auto"/>
            <w:vAlign w:val="bottom"/>
          </w:tcPr>
          <w:p w14:paraId="5E6BA0F4"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3060" w:type="dxa"/>
            <w:tcBorders>
              <w:top w:val="nil"/>
              <w:left w:val="nil"/>
              <w:bottom w:val="nil"/>
              <w:right w:val="nil"/>
            </w:tcBorders>
            <w:shd w:val="clear" w:color="auto" w:fill="auto"/>
            <w:vAlign w:val="bottom"/>
          </w:tcPr>
          <w:p w14:paraId="620A8F59"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1548" w:type="dxa"/>
            <w:tcBorders>
              <w:top w:val="nil"/>
              <w:left w:val="nil"/>
              <w:bottom w:val="single" w:sz="4" w:space="0" w:color="auto"/>
              <w:right w:val="nil"/>
            </w:tcBorders>
            <w:shd w:val="clear" w:color="auto" w:fill="auto"/>
            <w:vAlign w:val="bottom"/>
          </w:tcPr>
          <w:p w14:paraId="4A2A39F3"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100%</w:t>
            </w:r>
          </w:p>
        </w:tc>
      </w:tr>
      <w:tr w:rsidR="00CB2016" w:rsidRPr="00257FC5" w14:paraId="25046680"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3A53652F"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2C5D891A"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3060" w:type="dxa"/>
            <w:tcBorders>
              <w:top w:val="single" w:sz="4" w:space="0" w:color="auto"/>
              <w:left w:val="nil"/>
              <w:bottom w:val="nil"/>
              <w:right w:val="nil"/>
            </w:tcBorders>
            <w:shd w:val="clear" w:color="auto" w:fill="auto"/>
            <w:vAlign w:val="bottom"/>
          </w:tcPr>
          <w:p w14:paraId="1B6179CC"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4.21</w:t>
            </w:r>
          </w:p>
        </w:tc>
        <w:tc>
          <w:tcPr>
            <w:tcW w:w="1548" w:type="dxa"/>
            <w:tcBorders>
              <w:top w:val="nil"/>
              <w:left w:val="nil"/>
              <w:bottom w:val="nil"/>
              <w:right w:val="nil"/>
            </w:tcBorders>
            <w:shd w:val="clear" w:color="auto" w:fill="auto"/>
            <w:vAlign w:val="bottom"/>
          </w:tcPr>
          <w:p w14:paraId="058A484D"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96%</w:t>
            </w:r>
          </w:p>
        </w:tc>
      </w:tr>
    </w:tbl>
    <w:p w14:paraId="34DCFCA4" w14:textId="77777777" w:rsidR="00CB2016" w:rsidRPr="00257FC5" w:rsidRDefault="00CB2016" w:rsidP="00CB2016">
      <w:pPr>
        <w:ind w:left="-630"/>
        <w:rPr>
          <w:rFonts w:ascii="Calibri" w:hAnsi="Calibri" w:cs="Calibri"/>
          <w:bCs/>
          <w:color w:val="auto"/>
          <w:sz w:val="20"/>
          <w:szCs w:val="20"/>
        </w:rPr>
      </w:pPr>
    </w:p>
    <w:p w14:paraId="1CD4E5A3"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Piauí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7DF671D6" w14:textId="77777777" w:rsidTr="008900C7">
        <w:trPr>
          <w:trHeight w:val="387"/>
        </w:trPr>
        <w:tc>
          <w:tcPr>
            <w:tcW w:w="3780" w:type="dxa"/>
            <w:tcBorders>
              <w:bottom w:val="single" w:sz="12" w:space="0" w:color="D9D9D9"/>
            </w:tcBorders>
            <w:shd w:val="clear" w:color="auto" w:fill="FFFFFF"/>
            <w:vAlign w:val="center"/>
          </w:tcPr>
          <w:p w14:paraId="2E7A71B0"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2A682DC1"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 xml:space="preserve">Amount at Approval </w:t>
            </w:r>
          </w:p>
        </w:tc>
        <w:tc>
          <w:tcPr>
            <w:tcW w:w="3060" w:type="dxa"/>
            <w:tcBorders>
              <w:bottom w:val="single" w:sz="12" w:space="0" w:color="D9D9D9"/>
            </w:tcBorders>
            <w:shd w:val="clear" w:color="auto" w:fill="FFFFFF"/>
            <w:vAlign w:val="center"/>
          </w:tcPr>
          <w:p w14:paraId="79AFFD28"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6F8FE2A3"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40EC3379" w14:textId="77777777" w:rsidTr="008900C7">
        <w:trPr>
          <w:trHeight w:val="387"/>
        </w:trPr>
        <w:tc>
          <w:tcPr>
            <w:tcW w:w="3780" w:type="dxa"/>
            <w:tcBorders>
              <w:top w:val="nil"/>
              <w:left w:val="nil"/>
              <w:bottom w:val="nil"/>
              <w:right w:val="nil"/>
            </w:tcBorders>
            <w:shd w:val="clear" w:color="auto" w:fill="auto"/>
            <w:vAlign w:val="bottom"/>
          </w:tcPr>
          <w:p w14:paraId="727A0ADC" w14:textId="77777777" w:rsidR="00CB2016" w:rsidRPr="00257FC5" w:rsidRDefault="00CB2016" w:rsidP="00D06595">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Comp 1: Env</w:t>
            </w:r>
            <w:r w:rsidR="00D06595">
              <w:rPr>
                <w:rFonts w:ascii="Calibri" w:hAnsi="Calibri" w:cs="Calibri"/>
                <w:color w:val="auto"/>
                <w:sz w:val="20"/>
                <w:szCs w:val="20"/>
              </w:rPr>
              <w:t>ironmental</w:t>
            </w:r>
            <w:r w:rsidRPr="00257FC5">
              <w:rPr>
                <w:rFonts w:ascii="Calibri" w:hAnsi="Calibri" w:cs="Calibri"/>
                <w:color w:val="auto"/>
                <w:sz w:val="20"/>
                <w:szCs w:val="20"/>
              </w:rPr>
              <w:t xml:space="preserve"> Regularization </w:t>
            </w:r>
          </w:p>
        </w:tc>
        <w:tc>
          <w:tcPr>
            <w:tcW w:w="2250" w:type="dxa"/>
            <w:tcBorders>
              <w:top w:val="nil"/>
              <w:left w:val="nil"/>
              <w:bottom w:val="nil"/>
              <w:right w:val="nil"/>
            </w:tcBorders>
            <w:shd w:val="clear" w:color="auto" w:fill="auto"/>
            <w:vAlign w:val="bottom"/>
          </w:tcPr>
          <w:p w14:paraId="4EFF9E52"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2.42</w:t>
            </w:r>
          </w:p>
        </w:tc>
        <w:tc>
          <w:tcPr>
            <w:tcW w:w="3060" w:type="dxa"/>
            <w:tcBorders>
              <w:top w:val="nil"/>
              <w:left w:val="nil"/>
              <w:bottom w:val="nil"/>
              <w:right w:val="nil"/>
            </w:tcBorders>
            <w:shd w:val="clear" w:color="auto" w:fill="auto"/>
            <w:vAlign w:val="bottom"/>
          </w:tcPr>
          <w:p w14:paraId="3F69882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2.39</w:t>
            </w:r>
          </w:p>
        </w:tc>
        <w:tc>
          <w:tcPr>
            <w:tcW w:w="1548" w:type="dxa"/>
            <w:tcBorders>
              <w:top w:val="nil"/>
              <w:left w:val="nil"/>
              <w:bottom w:val="nil"/>
              <w:right w:val="nil"/>
            </w:tcBorders>
            <w:shd w:val="clear" w:color="auto" w:fill="auto"/>
            <w:vAlign w:val="bottom"/>
          </w:tcPr>
          <w:p w14:paraId="4E9839BF"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99%</w:t>
            </w:r>
          </w:p>
        </w:tc>
      </w:tr>
      <w:tr w:rsidR="00CB2016" w:rsidRPr="00257FC5" w14:paraId="5B5D63E4" w14:textId="77777777" w:rsidTr="008900C7">
        <w:trPr>
          <w:trHeight w:val="387"/>
        </w:trPr>
        <w:tc>
          <w:tcPr>
            <w:tcW w:w="3780" w:type="dxa"/>
            <w:tcBorders>
              <w:top w:val="nil"/>
              <w:left w:val="nil"/>
              <w:bottom w:val="nil"/>
              <w:right w:val="nil"/>
            </w:tcBorders>
            <w:shd w:val="clear" w:color="auto" w:fill="auto"/>
            <w:vAlign w:val="bottom"/>
          </w:tcPr>
          <w:p w14:paraId="407F6FB1"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 xml:space="preserve">Comp 2: Fire Prevention </w:t>
            </w:r>
            <w:r w:rsidR="00D06595">
              <w:rPr>
                <w:rFonts w:ascii="Calibri" w:hAnsi="Calibri" w:cs="Calibri"/>
                <w:color w:val="auto"/>
                <w:sz w:val="20"/>
                <w:szCs w:val="20"/>
              </w:rPr>
              <w:t>and</w:t>
            </w:r>
            <w:r w:rsidRPr="00257FC5">
              <w:rPr>
                <w:rFonts w:ascii="Calibri" w:hAnsi="Calibri" w:cs="Calibri"/>
                <w:color w:val="auto"/>
                <w:sz w:val="20"/>
                <w:szCs w:val="20"/>
              </w:rPr>
              <w:t xml:space="preserve"> Control </w:t>
            </w:r>
          </w:p>
        </w:tc>
        <w:tc>
          <w:tcPr>
            <w:tcW w:w="2250" w:type="dxa"/>
            <w:tcBorders>
              <w:top w:val="nil"/>
              <w:left w:val="nil"/>
              <w:bottom w:val="nil"/>
              <w:right w:val="nil"/>
            </w:tcBorders>
            <w:shd w:val="clear" w:color="auto" w:fill="auto"/>
            <w:vAlign w:val="bottom"/>
          </w:tcPr>
          <w:p w14:paraId="73EC9EC2"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1.54</w:t>
            </w:r>
          </w:p>
        </w:tc>
        <w:tc>
          <w:tcPr>
            <w:tcW w:w="3060" w:type="dxa"/>
            <w:tcBorders>
              <w:top w:val="nil"/>
              <w:left w:val="nil"/>
              <w:bottom w:val="nil"/>
              <w:right w:val="nil"/>
            </w:tcBorders>
            <w:shd w:val="clear" w:color="auto" w:fill="auto"/>
            <w:vAlign w:val="bottom"/>
          </w:tcPr>
          <w:p w14:paraId="579360E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1.56</w:t>
            </w:r>
          </w:p>
        </w:tc>
        <w:tc>
          <w:tcPr>
            <w:tcW w:w="1548" w:type="dxa"/>
            <w:tcBorders>
              <w:top w:val="nil"/>
              <w:left w:val="nil"/>
              <w:bottom w:val="nil"/>
              <w:right w:val="nil"/>
            </w:tcBorders>
            <w:shd w:val="clear" w:color="auto" w:fill="auto"/>
            <w:vAlign w:val="bottom"/>
          </w:tcPr>
          <w:p w14:paraId="4BFA460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101%</w:t>
            </w:r>
          </w:p>
        </w:tc>
      </w:tr>
      <w:tr w:rsidR="00CB2016" w:rsidRPr="00257FC5" w14:paraId="4407255D" w14:textId="77777777" w:rsidTr="008900C7">
        <w:trPr>
          <w:trHeight w:val="387"/>
        </w:trPr>
        <w:tc>
          <w:tcPr>
            <w:tcW w:w="3780" w:type="dxa"/>
            <w:tcBorders>
              <w:top w:val="nil"/>
              <w:left w:val="nil"/>
              <w:bottom w:val="nil"/>
              <w:right w:val="nil"/>
            </w:tcBorders>
            <w:shd w:val="clear" w:color="auto" w:fill="auto"/>
            <w:vAlign w:val="bottom"/>
          </w:tcPr>
          <w:p w14:paraId="28CE0A81"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3: Administration </w:t>
            </w:r>
          </w:p>
        </w:tc>
        <w:tc>
          <w:tcPr>
            <w:tcW w:w="2250" w:type="dxa"/>
            <w:tcBorders>
              <w:top w:val="nil"/>
              <w:left w:val="nil"/>
              <w:bottom w:val="nil"/>
              <w:right w:val="nil"/>
            </w:tcBorders>
            <w:shd w:val="clear" w:color="auto" w:fill="auto"/>
            <w:vAlign w:val="bottom"/>
          </w:tcPr>
          <w:p w14:paraId="0375C73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3060" w:type="dxa"/>
            <w:tcBorders>
              <w:top w:val="nil"/>
              <w:left w:val="nil"/>
              <w:bottom w:val="nil"/>
              <w:right w:val="nil"/>
            </w:tcBorders>
            <w:shd w:val="clear" w:color="auto" w:fill="auto"/>
            <w:vAlign w:val="bottom"/>
          </w:tcPr>
          <w:p w14:paraId="58674B7C"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0.45</w:t>
            </w:r>
          </w:p>
        </w:tc>
        <w:tc>
          <w:tcPr>
            <w:tcW w:w="1548" w:type="dxa"/>
            <w:tcBorders>
              <w:top w:val="nil"/>
              <w:left w:val="nil"/>
              <w:bottom w:val="single" w:sz="4" w:space="0" w:color="auto"/>
              <w:right w:val="nil"/>
            </w:tcBorders>
            <w:shd w:val="clear" w:color="auto" w:fill="auto"/>
            <w:vAlign w:val="bottom"/>
          </w:tcPr>
          <w:p w14:paraId="0DC7C61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102%</w:t>
            </w:r>
          </w:p>
        </w:tc>
      </w:tr>
      <w:tr w:rsidR="00CB2016" w:rsidRPr="00257FC5" w14:paraId="47B8E54E"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613145C9"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3A4F2A87" w14:textId="77777777" w:rsidR="00CB2016" w:rsidRPr="00257FC5" w:rsidRDefault="00CB2016" w:rsidP="00081B8B">
            <w:pPr>
              <w:widowControl/>
              <w:autoSpaceDE/>
              <w:autoSpaceDN/>
              <w:adjustRightInd/>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3060" w:type="dxa"/>
            <w:tcBorders>
              <w:top w:val="single" w:sz="4" w:space="0" w:color="auto"/>
              <w:left w:val="nil"/>
              <w:bottom w:val="nil"/>
              <w:right w:val="nil"/>
            </w:tcBorders>
            <w:shd w:val="clear" w:color="auto" w:fill="auto"/>
            <w:vAlign w:val="bottom"/>
          </w:tcPr>
          <w:p w14:paraId="0A1F563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1548" w:type="dxa"/>
            <w:tcBorders>
              <w:top w:val="nil"/>
              <w:left w:val="nil"/>
              <w:bottom w:val="nil"/>
              <w:right w:val="nil"/>
            </w:tcBorders>
            <w:shd w:val="clear" w:color="auto" w:fill="auto"/>
            <w:vAlign w:val="bottom"/>
          </w:tcPr>
          <w:p w14:paraId="6F3B0EEF"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100%</w:t>
            </w:r>
          </w:p>
        </w:tc>
      </w:tr>
    </w:tbl>
    <w:p w14:paraId="1B41AC31" w14:textId="77777777" w:rsidR="00CB2016" w:rsidRPr="00257FC5" w:rsidRDefault="00CB2016" w:rsidP="00CB2016">
      <w:pPr>
        <w:ind w:left="-630"/>
        <w:rPr>
          <w:rFonts w:ascii="Calibri" w:hAnsi="Calibri" w:cs="Calibri"/>
          <w:bCs/>
          <w:color w:val="auto"/>
          <w:sz w:val="20"/>
          <w:szCs w:val="20"/>
        </w:rPr>
      </w:pPr>
    </w:p>
    <w:p w14:paraId="417798E3"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Federal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2F7DC0C0" w14:textId="77777777" w:rsidTr="008900C7">
        <w:trPr>
          <w:trHeight w:val="387"/>
        </w:trPr>
        <w:tc>
          <w:tcPr>
            <w:tcW w:w="3780" w:type="dxa"/>
            <w:tcBorders>
              <w:bottom w:val="single" w:sz="12" w:space="0" w:color="D9D9D9"/>
            </w:tcBorders>
            <w:shd w:val="clear" w:color="auto" w:fill="FFFFFF"/>
            <w:vAlign w:val="center"/>
          </w:tcPr>
          <w:p w14:paraId="24310213"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072962EE"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59C4F7A3"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745D046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41FDB7C5" w14:textId="77777777" w:rsidTr="008900C7">
        <w:trPr>
          <w:trHeight w:val="387"/>
        </w:trPr>
        <w:tc>
          <w:tcPr>
            <w:tcW w:w="3780" w:type="dxa"/>
            <w:tcBorders>
              <w:top w:val="nil"/>
              <w:left w:val="nil"/>
              <w:bottom w:val="nil"/>
              <w:right w:val="nil"/>
            </w:tcBorders>
            <w:shd w:val="clear" w:color="auto" w:fill="auto"/>
            <w:vAlign w:val="bottom"/>
          </w:tcPr>
          <w:p w14:paraId="0658528E" w14:textId="77777777" w:rsidR="00CB2016" w:rsidRPr="00257FC5" w:rsidRDefault="00CB2016" w:rsidP="00081B8B">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 xml:space="preserve">Comp 1: Policy Support </w:t>
            </w:r>
          </w:p>
        </w:tc>
        <w:tc>
          <w:tcPr>
            <w:tcW w:w="2250" w:type="dxa"/>
            <w:tcBorders>
              <w:top w:val="nil"/>
              <w:left w:val="nil"/>
              <w:bottom w:val="nil"/>
              <w:right w:val="nil"/>
            </w:tcBorders>
            <w:shd w:val="clear" w:color="auto" w:fill="auto"/>
            <w:vAlign w:val="bottom"/>
          </w:tcPr>
          <w:p w14:paraId="0563CC09"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0.16</w:t>
            </w:r>
          </w:p>
        </w:tc>
        <w:tc>
          <w:tcPr>
            <w:tcW w:w="3060" w:type="dxa"/>
            <w:tcBorders>
              <w:top w:val="nil"/>
              <w:left w:val="nil"/>
              <w:bottom w:val="nil"/>
              <w:right w:val="nil"/>
            </w:tcBorders>
            <w:shd w:val="clear" w:color="auto" w:fill="auto"/>
            <w:vAlign w:val="bottom"/>
          </w:tcPr>
          <w:p w14:paraId="60971C7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0.17</w:t>
            </w:r>
          </w:p>
        </w:tc>
        <w:tc>
          <w:tcPr>
            <w:tcW w:w="1548" w:type="dxa"/>
            <w:tcBorders>
              <w:top w:val="nil"/>
              <w:left w:val="nil"/>
              <w:bottom w:val="nil"/>
              <w:right w:val="nil"/>
            </w:tcBorders>
            <w:shd w:val="clear" w:color="auto" w:fill="auto"/>
            <w:vAlign w:val="bottom"/>
          </w:tcPr>
          <w:p w14:paraId="202B8E4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105%</w:t>
            </w:r>
          </w:p>
        </w:tc>
      </w:tr>
      <w:tr w:rsidR="00CB2016" w:rsidRPr="00257FC5" w14:paraId="4C646E6D" w14:textId="77777777" w:rsidTr="008900C7">
        <w:trPr>
          <w:trHeight w:val="387"/>
        </w:trPr>
        <w:tc>
          <w:tcPr>
            <w:tcW w:w="3780" w:type="dxa"/>
            <w:tcBorders>
              <w:top w:val="nil"/>
              <w:left w:val="nil"/>
              <w:bottom w:val="nil"/>
              <w:right w:val="nil"/>
            </w:tcBorders>
            <w:shd w:val="clear" w:color="auto" w:fill="auto"/>
            <w:vAlign w:val="bottom"/>
          </w:tcPr>
          <w:p w14:paraId="3D7FDE14" w14:textId="77777777" w:rsidR="00CB2016" w:rsidRPr="00257FC5" w:rsidRDefault="00D06595" w:rsidP="00081B8B">
            <w:pPr>
              <w:rPr>
                <w:rFonts w:ascii="Calibri" w:hAnsi="Calibri" w:cs="Calibri"/>
                <w:color w:val="auto"/>
                <w:sz w:val="20"/>
                <w:szCs w:val="20"/>
              </w:rPr>
            </w:pPr>
            <w:r>
              <w:rPr>
                <w:rFonts w:ascii="Calibri" w:hAnsi="Calibri" w:cs="Calibri"/>
                <w:color w:val="auto"/>
                <w:sz w:val="20"/>
                <w:szCs w:val="20"/>
              </w:rPr>
              <w:t>C</w:t>
            </w:r>
            <w:r w:rsidR="00CB2016" w:rsidRPr="00257FC5">
              <w:rPr>
                <w:rFonts w:ascii="Calibri" w:hAnsi="Calibri" w:cs="Calibri"/>
                <w:color w:val="auto"/>
                <w:sz w:val="20"/>
                <w:szCs w:val="20"/>
              </w:rPr>
              <w:t>omp 2: Env. Regularization</w:t>
            </w:r>
          </w:p>
        </w:tc>
        <w:tc>
          <w:tcPr>
            <w:tcW w:w="2250" w:type="dxa"/>
            <w:tcBorders>
              <w:top w:val="nil"/>
              <w:left w:val="nil"/>
              <w:bottom w:val="nil"/>
              <w:right w:val="nil"/>
            </w:tcBorders>
            <w:shd w:val="clear" w:color="auto" w:fill="auto"/>
            <w:vAlign w:val="bottom"/>
          </w:tcPr>
          <w:p w14:paraId="6D77731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1.42</w:t>
            </w:r>
          </w:p>
        </w:tc>
        <w:tc>
          <w:tcPr>
            <w:tcW w:w="3060" w:type="dxa"/>
            <w:tcBorders>
              <w:top w:val="nil"/>
              <w:left w:val="nil"/>
              <w:bottom w:val="nil"/>
              <w:right w:val="nil"/>
            </w:tcBorders>
            <w:shd w:val="clear" w:color="auto" w:fill="auto"/>
            <w:vAlign w:val="bottom"/>
          </w:tcPr>
          <w:p w14:paraId="1A88152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1.38</w:t>
            </w:r>
          </w:p>
        </w:tc>
        <w:tc>
          <w:tcPr>
            <w:tcW w:w="1548" w:type="dxa"/>
            <w:tcBorders>
              <w:top w:val="nil"/>
              <w:left w:val="nil"/>
              <w:bottom w:val="nil"/>
              <w:right w:val="nil"/>
            </w:tcBorders>
            <w:shd w:val="clear" w:color="auto" w:fill="auto"/>
            <w:vAlign w:val="bottom"/>
          </w:tcPr>
          <w:p w14:paraId="71A119B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97%</w:t>
            </w:r>
          </w:p>
        </w:tc>
      </w:tr>
      <w:tr w:rsidR="00CB2016" w:rsidRPr="00257FC5" w14:paraId="5831EBBE" w14:textId="77777777" w:rsidTr="008900C7">
        <w:trPr>
          <w:trHeight w:val="387"/>
        </w:trPr>
        <w:tc>
          <w:tcPr>
            <w:tcW w:w="3780" w:type="dxa"/>
            <w:tcBorders>
              <w:top w:val="nil"/>
              <w:left w:val="nil"/>
              <w:bottom w:val="nil"/>
              <w:right w:val="nil"/>
            </w:tcBorders>
            <w:shd w:val="clear" w:color="auto" w:fill="auto"/>
            <w:vAlign w:val="bottom"/>
          </w:tcPr>
          <w:p w14:paraId="43ED29A2"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Comp 3: Fire M</w:t>
            </w:r>
            <w:r w:rsidR="00D06595">
              <w:rPr>
                <w:rFonts w:ascii="Calibri" w:hAnsi="Calibri" w:cs="Calibri"/>
                <w:color w:val="auto"/>
                <w:sz w:val="20"/>
                <w:szCs w:val="20"/>
              </w:rPr>
              <w:t>anagement</w:t>
            </w:r>
            <w:r w:rsidRPr="00257FC5">
              <w:rPr>
                <w:rFonts w:ascii="Calibri" w:hAnsi="Calibri" w:cs="Calibri"/>
                <w:color w:val="auto"/>
                <w:sz w:val="20"/>
                <w:szCs w:val="20"/>
              </w:rPr>
              <w:t xml:space="preserve"> in Protected Areas </w:t>
            </w:r>
          </w:p>
        </w:tc>
        <w:tc>
          <w:tcPr>
            <w:tcW w:w="2250" w:type="dxa"/>
            <w:tcBorders>
              <w:top w:val="nil"/>
              <w:left w:val="nil"/>
              <w:bottom w:val="nil"/>
              <w:right w:val="nil"/>
            </w:tcBorders>
            <w:shd w:val="clear" w:color="auto" w:fill="auto"/>
            <w:vAlign w:val="bottom"/>
          </w:tcPr>
          <w:p w14:paraId="7C63041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1.90</w:t>
            </w:r>
          </w:p>
        </w:tc>
        <w:tc>
          <w:tcPr>
            <w:tcW w:w="3060" w:type="dxa"/>
            <w:tcBorders>
              <w:top w:val="nil"/>
              <w:left w:val="nil"/>
              <w:bottom w:val="nil"/>
              <w:right w:val="nil"/>
            </w:tcBorders>
            <w:shd w:val="clear" w:color="auto" w:fill="auto"/>
            <w:vAlign w:val="bottom"/>
          </w:tcPr>
          <w:p w14:paraId="7DA1CBAF"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1.81</w:t>
            </w:r>
          </w:p>
        </w:tc>
        <w:tc>
          <w:tcPr>
            <w:tcW w:w="1548" w:type="dxa"/>
            <w:tcBorders>
              <w:top w:val="nil"/>
              <w:left w:val="nil"/>
              <w:bottom w:val="nil"/>
              <w:right w:val="nil"/>
            </w:tcBorders>
            <w:shd w:val="clear" w:color="auto" w:fill="auto"/>
            <w:vAlign w:val="bottom"/>
          </w:tcPr>
          <w:p w14:paraId="43100238"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95%</w:t>
            </w:r>
          </w:p>
        </w:tc>
      </w:tr>
      <w:tr w:rsidR="00CB2016" w:rsidRPr="00257FC5" w14:paraId="6283DA0C" w14:textId="77777777" w:rsidTr="008900C7">
        <w:trPr>
          <w:trHeight w:val="387"/>
        </w:trPr>
        <w:tc>
          <w:tcPr>
            <w:tcW w:w="3780" w:type="dxa"/>
            <w:tcBorders>
              <w:top w:val="nil"/>
              <w:left w:val="nil"/>
              <w:bottom w:val="nil"/>
              <w:right w:val="nil"/>
            </w:tcBorders>
            <w:shd w:val="clear" w:color="auto" w:fill="auto"/>
            <w:vAlign w:val="bottom"/>
          </w:tcPr>
          <w:p w14:paraId="0E2DCA38"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 xml:space="preserve">Comp 4: Administration </w:t>
            </w:r>
          </w:p>
        </w:tc>
        <w:tc>
          <w:tcPr>
            <w:tcW w:w="2250" w:type="dxa"/>
            <w:tcBorders>
              <w:top w:val="nil"/>
              <w:left w:val="nil"/>
              <w:bottom w:val="nil"/>
              <w:right w:val="nil"/>
            </w:tcBorders>
            <w:shd w:val="clear" w:color="auto" w:fill="auto"/>
            <w:vAlign w:val="bottom"/>
          </w:tcPr>
          <w:p w14:paraId="0DB372EE"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0.82</w:t>
            </w:r>
          </w:p>
        </w:tc>
        <w:tc>
          <w:tcPr>
            <w:tcW w:w="3060" w:type="dxa"/>
            <w:tcBorders>
              <w:top w:val="nil"/>
              <w:left w:val="nil"/>
              <w:bottom w:val="nil"/>
              <w:right w:val="nil"/>
            </w:tcBorders>
            <w:shd w:val="clear" w:color="auto" w:fill="auto"/>
            <w:vAlign w:val="bottom"/>
          </w:tcPr>
          <w:p w14:paraId="384CCADC"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0.67</w:t>
            </w:r>
          </w:p>
        </w:tc>
        <w:tc>
          <w:tcPr>
            <w:tcW w:w="1548" w:type="dxa"/>
            <w:tcBorders>
              <w:top w:val="nil"/>
              <w:left w:val="nil"/>
              <w:bottom w:val="nil"/>
              <w:right w:val="nil"/>
            </w:tcBorders>
            <w:shd w:val="clear" w:color="auto" w:fill="auto"/>
            <w:vAlign w:val="bottom"/>
          </w:tcPr>
          <w:p w14:paraId="750F2ED0"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82%</w:t>
            </w:r>
          </w:p>
        </w:tc>
      </w:tr>
      <w:tr w:rsidR="00CB2016" w:rsidRPr="00257FC5" w14:paraId="5DE2AFBF"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7750DB31"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73F5E90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4.30</w:t>
            </w:r>
          </w:p>
        </w:tc>
        <w:tc>
          <w:tcPr>
            <w:tcW w:w="3060" w:type="dxa"/>
            <w:tcBorders>
              <w:top w:val="single" w:sz="4" w:space="0" w:color="auto"/>
              <w:left w:val="nil"/>
              <w:bottom w:val="nil"/>
              <w:right w:val="nil"/>
            </w:tcBorders>
            <w:shd w:val="clear" w:color="auto" w:fill="auto"/>
            <w:vAlign w:val="bottom"/>
          </w:tcPr>
          <w:p w14:paraId="3BF97FB2"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4.03</w:t>
            </w:r>
          </w:p>
        </w:tc>
        <w:tc>
          <w:tcPr>
            <w:tcW w:w="1548" w:type="dxa"/>
            <w:tcBorders>
              <w:top w:val="nil"/>
              <w:left w:val="nil"/>
              <w:bottom w:val="nil"/>
              <w:right w:val="nil"/>
            </w:tcBorders>
            <w:shd w:val="clear" w:color="auto" w:fill="auto"/>
            <w:vAlign w:val="bottom"/>
          </w:tcPr>
          <w:p w14:paraId="6DA49485"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94%</w:t>
            </w:r>
          </w:p>
        </w:tc>
      </w:tr>
    </w:tbl>
    <w:p w14:paraId="5C7D0EEC" w14:textId="77777777" w:rsidR="00CB2016" w:rsidRPr="00257FC5" w:rsidRDefault="00CB2016" w:rsidP="00CB2016">
      <w:pPr>
        <w:ind w:left="-630"/>
        <w:rPr>
          <w:rFonts w:ascii="Calibri" w:hAnsi="Calibri" w:cs="Calibri"/>
          <w:bCs/>
          <w:color w:val="auto"/>
          <w:sz w:val="20"/>
          <w:szCs w:val="20"/>
        </w:rPr>
      </w:pPr>
    </w:p>
    <w:p w14:paraId="44B25A16"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INPE Project</w:t>
      </w:r>
    </w:p>
    <w:tbl>
      <w:tblPr>
        <w:tblW w:w="1054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458"/>
      </w:tblGrid>
      <w:tr w:rsidR="00CB2016" w:rsidRPr="00257FC5" w14:paraId="2F055F9F" w14:textId="77777777" w:rsidTr="00A94BC9">
        <w:trPr>
          <w:trHeight w:val="387"/>
        </w:trPr>
        <w:tc>
          <w:tcPr>
            <w:tcW w:w="3780" w:type="dxa"/>
            <w:tcBorders>
              <w:bottom w:val="single" w:sz="12" w:space="0" w:color="D9D9D9"/>
            </w:tcBorders>
            <w:shd w:val="clear" w:color="auto" w:fill="FFFFFF"/>
            <w:vAlign w:val="center"/>
          </w:tcPr>
          <w:p w14:paraId="0936DC7B"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lastRenderedPageBreak/>
              <w:t>Components</w:t>
            </w:r>
          </w:p>
        </w:tc>
        <w:tc>
          <w:tcPr>
            <w:tcW w:w="2250" w:type="dxa"/>
            <w:tcBorders>
              <w:bottom w:val="single" w:sz="12" w:space="0" w:color="D9D9D9"/>
            </w:tcBorders>
            <w:shd w:val="clear" w:color="auto" w:fill="FFFFFF"/>
            <w:vAlign w:val="center"/>
          </w:tcPr>
          <w:p w14:paraId="18B51009"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7534E955"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458" w:type="dxa"/>
            <w:tcBorders>
              <w:bottom w:val="single" w:sz="12" w:space="0" w:color="D9D9D9"/>
            </w:tcBorders>
            <w:shd w:val="clear" w:color="auto" w:fill="FFFFFF"/>
            <w:vAlign w:val="center"/>
          </w:tcPr>
          <w:p w14:paraId="09E84756"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7F41A4DB" w14:textId="77777777" w:rsidTr="00A94BC9">
        <w:trPr>
          <w:trHeight w:val="387"/>
        </w:trPr>
        <w:tc>
          <w:tcPr>
            <w:tcW w:w="3780" w:type="dxa"/>
            <w:tcBorders>
              <w:top w:val="nil"/>
              <w:left w:val="nil"/>
              <w:bottom w:val="nil"/>
              <w:right w:val="nil"/>
            </w:tcBorders>
            <w:shd w:val="clear" w:color="auto" w:fill="auto"/>
            <w:vAlign w:val="bottom"/>
          </w:tcPr>
          <w:p w14:paraId="7C322522" w14:textId="77777777" w:rsidR="00CB2016" w:rsidRPr="00257FC5" w:rsidRDefault="00CB2016" w:rsidP="00081B8B">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 xml:space="preserve">Comp. 1:  Fire Monitoring and Warning Platform </w:t>
            </w:r>
          </w:p>
        </w:tc>
        <w:tc>
          <w:tcPr>
            <w:tcW w:w="2250" w:type="dxa"/>
            <w:tcBorders>
              <w:top w:val="nil"/>
              <w:left w:val="nil"/>
              <w:bottom w:val="nil"/>
              <w:right w:val="nil"/>
            </w:tcBorders>
            <w:shd w:val="clear" w:color="auto" w:fill="auto"/>
            <w:vAlign w:val="bottom"/>
          </w:tcPr>
          <w:p w14:paraId="2AC78968"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0.93</w:t>
            </w:r>
          </w:p>
        </w:tc>
        <w:tc>
          <w:tcPr>
            <w:tcW w:w="3060" w:type="dxa"/>
            <w:tcBorders>
              <w:top w:val="nil"/>
              <w:left w:val="nil"/>
              <w:bottom w:val="nil"/>
              <w:right w:val="nil"/>
            </w:tcBorders>
            <w:shd w:val="clear" w:color="auto" w:fill="auto"/>
            <w:vAlign w:val="bottom"/>
          </w:tcPr>
          <w:p w14:paraId="43EF1E9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0.82</w:t>
            </w:r>
          </w:p>
        </w:tc>
        <w:tc>
          <w:tcPr>
            <w:tcW w:w="1458" w:type="dxa"/>
            <w:tcBorders>
              <w:top w:val="nil"/>
              <w:left w:val="nil"/>
              <w:bottom w:val="nil"/>
              <w:right w:val="nil"/>
            </w:tcBorders>
            <w:shd w:val="clear" w:color="auto" w:fill="auto"/>
            <w:vAlign w:val="bottom"/>
          </w:tcPr>
          <w:p w14:paraId="47756F7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88%</w:t>
            </w:r>
          </w:p>
        </w:tc>
      </w:tr>
      <w:tr w:rsidR="00CB2016" w:rsidRPr="00257FC5" w14:paraId="56E49876" w14:textId="77777777" w:rsidTr="00A94BC9">
        <w:trPr>
          <w:trHeight w:val="387"/>
        </w:trPr>
        <w:tc>
          <w:tcPr>
            <w:tcW w:w="3780" w:type="dxa"/>
            <w:tcBorders>
              <w:top w:val="nil"/>
              <w:left w:val="nil"/>
              <w:bottom w:val="nil"/>
              <w:right w:val="nil"/>
            </w:tcBorders>
            <w:shd w:val="clear" w:color="auto" w:fill="auto"/>
            <w:vAlign w:val="bottom"/>
          </w:tcPr>
          <w:p w14:paraId="145E5F18" w14:textId="77777777" w:rsidR="00CB2016" w:rsidRPr="00257FC5" w:rsidRDefault="00D06595" w:rsidP="00081B8B">
            <w:pPr>
              <w:rPr>
                <w:rFonts w:ascii="Calibri" w:hAnsi="Calibri" w:cs="Calibri"/>
                <w:color w:val="auto"/>
                <w:sz w:val="20"/>
                <w:szCs w:val="20"/>
              </w:rPr>
            </w:pPr>
            <w:r>
              <w:rPr>
                <w:rFonts w:ascii="Calibri" w:hAnsi="Calibri" w:cs="Calibri"/>
                <w:color w:val="auto"/>
                <w:sz w:val="20"/>
                <w:szCs w:val="20"/>
              </w:rPr>
              <w:t>C</w:t>
            </w:r>
            <w:r w:rsidR="00CB2016" w:rsidRPr="00257FC5">
              <w:rPr>
                <w:rFonts w:ascii="Calibri" w:hAnsi="Calibri" w:cs="Calibri"/>
                <w:color w:val="auto"/>
                <w:sz w:val="20"/>
                <w:szCs w:val="20"/>
              </w:rPr>
              <w:t xml:space="preserve">omp 2: Administration </w:t>
            </w:r>
          </w:p>
        </w:tc>
        <w:tc>
          <w:tcPr>
            <w:tcW w:w="2250" w:type="dxa"/>
            <w:tcBorders>
              <w:top w:val="nil"/>
              <w:left w:val="nil"/>
              <w:bottom w:val="nil"/>
              <w:right w:val="nil"/>
            </w:tcBorders>
            <w:shd w:val="clear" w:color="auto" w:fill="auto"/>
            <w:vAlign w:val="bottom"/>
          </w:tcPr>
          <w:p w14:paraId="0372E72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0.12</w:t>
            </w:r>
          </w:p>
        </w:tc>
        <w:tc>
          <w:tcPr>
            <w:tcW w:w="3060" w:type="dxa"/>
            <w:tcBorders>
              <w:top w:val="nil"/>
              <w:left w:val="nil"/>
              <w:bottom w:val="nil"/>
              <w:right w:val="nil"/>
            </w:tcBorders>
            <w:shd w:val="clear" w:color="auto" w:fill="auto"/>
            <w:vAlign w:val="bottom"/>
          </w:tcPr>
          <w:p w14:paraId="6A1B5973"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0.11</w:t>
            </w:r>
          </w:p>
        </w:tc>
        <w:tc>
          <w:tcPr>
            <w:tcW w:w="1458" w:type="dxa"/>
            <w:tcBorders>
              <w:top w:val="nil"/>
              <w:left w:val="nil"/>
              <w:bottom w:val="nil"/>
              <w:right w:val="nil"/>
            </w:tcBorders>
            <w:shd w:val="clear" w:color="auto" w:fill="auto"/>
            <w:vAlign w:val="bottom"/>
          </w:tcPr>
          <w:p w14:paraId="3643822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90%</w:t>
            </w:r>
          </w:p>
        </w:tc>
      </w:tr>
      <w:tr w:rsidR="00CB2016" w:rsidRPr="00257FC5" w14:paraId="0292822E" w14:textId="77777777" w:rsidTr="00A94BC9">
        <w:trPr>
          <w:trHeight w:val="387"/>
        </w:trPr>
        <w:tc>
          <w:tcPr>
            <w:tcW w:w="3780" w:type="dxa"/>
            <w:tcBorders>
              <w:top w:val="single" w:sz="8" w:space="0" w:color="D9D9D9"/>
              <w:bottom w:val="single" w:sz="8" w:space="0" w:color="D9D9D9"/>
            </w:tcBorders>
            <w:shd w:val="clear" w:color="auto" w:fill="FFFFFF"/>
            <w:vAlign w:val="center"/>
          </w:tcPr>
          <w:p w14:paraId="1AB9CA99"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649E205A"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1.05</w:t>
            </w:r>
          </w:p>
        </w:tc>
        <w:tc>
          <w:tcPr>
            <w:tcW w:w="3060" w:type="dxa"/>
            <w:tcBorders>
              <w:top w:val="single" w:sz="4" w:space="0" w:color="auto"/>
              <w:left w:val="nil"/>
              <w:bottom w:val="nil"/>
              <w:right w:val="nil"/>
            </w:tcBorders>
            <w:shd w:val="clear" w:color="auto" w:fill="auto"/>
            <w:vAlign w:val="bottom"/>
          </w:tcPr>
          <w:p w14:paraId="214C158F"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0.93</w:t>
            </w:r>
          </w:p>
        </w:tc>
        <w:tc>
          <w:tcPr>
            <w:tcW w:w="1458" w:type="dxa"/>
            <w:tcBorders>
              <w:top w:val="nil"/>
              <w:left w:val="nil"/>
              <w:bottom w:val="nil"/>
              <w:right w:val="nil"/>
            </w:tcBorders>
            <w:shd w:val="clear" w:color="auto" w:fill="auto"/>
            <w:vAlign w:val="bottom"/>
          </w:tcPr>
          <w:p w14:paraId="7EE3C1E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88%</w:t>
            </w:r>
          </w:p>
        </w:tc>
      </w:tr>
    </w:tbl>
    <w:p w14:paraId="4998C84C" w14:textId="77777777" w:rsidR="00CB2016" w:rsidRPr="00257FC5" w:rsidRDefault="00CB2016" w:rsidP="00CB2016">
      <w:pPr>
        <w:ind w:left="-630"/>
        <w:rPr>
          <w:rFonts w:ascii="Calibri" w:hAnsi="Calibri" w:cs="Calibri"/>
          <w:bCs/>
          <w:color w:val="7F7F7F"/>
          <w:sz w:val="20"/>
          <w:szCs w:val="20"/>
        </w:rPr>
      </w:pPr>
    </w:p>
    <w:p w14:paraId="0548DE30" w14:textId="77777777" w:rsidR="00CB2016" w:rsidRPr="00257FC5" w:rsidRDefault="00CB2016" w:rsidP="00CB2016">
      <w:pPr>
        <w:widowControl/>
        <w:autoSpaceDE/>
        <w:autoSpaceDN/>
        <w:adjustRightInd/>
        <w:spacing w:after="160" w:line="259" w:lineRule="auto"/>
        <w:rPr>
          <w:rFonts w:ascii="Calibri" w:hAnsi="Calibri" w:cs="Calibri"/>
          <w:b/>
          <w:bCs/>
          <w:color w:val="7F7F7F"/>
          <w:sz w:val="20"/>
          <w:szCs w:val="20"/>
        </w:rPr>
      </w:pPr>
    </w:p>
    <w:p w14:paraId="578081FF"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Cerrado Program</w:t>
      </w:r>
      <w:r w:rsidR="00D06595">
        <w:rPr>
          <w:rFonts w:ascii="Calibri" w:hAnsi="Calibri" w:cs="Calibri"/>
          <w:b/>
          <w:bCs/>
          <w:color w:val="auto"/>
          <w:sz w:val="20"/>
          <w:szCs w:val="20"/>
        </w:rPr>
        <w:t>:</w:t>
      </w:r>
      <w:r w:rsidR="00A94BC9" w:rsidRPr="00257FC5">
        <w:rPr>
          <w:rFonts w:ascii="Calibri" w:hAnsi="Calibri" w:cs="Calibri"/>
          <w:b/>
          <w:bCs/>
          <w:color w:val="auto"/>
          <w:sz w:val="20"/>
          <w:szCs w:val="20"/>
        </w:rPr>
        <w:t xml:space="preserve"> overview</w:t>
      </w:r>
    </w:p>
    <w:tbl>
      <w:tblPr>
        <w:tblW w:w="1054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458"/>
      </w:tblGrid>
      <w:tr w:rsidR="00CB2016" w:rsidRPr="00257FC5" w14:paraId="4F70218D" w14:textId="77777777" w:rsidTr="00A94BC9">
        <w:trPr>
          <w:trHeight w:val="387"/>
        </w:trPr>
        <w:tc>
          <w:tcPr>
            <w:tcW w:w="3780" w:type="dxa"/>
            <w:tcBorders>
              <w:bottom w:val="single" w:sz="12" w:space="0" w:color="D9D9D9"/>
            </w:tcBorders>
            <w:shd w:val="clear" w:color="auto" w:fill="FFFFFF"/>
            <w:vAlign w:val="center"/>
          </w:tcPr>
          <w:p w14:paraId="7807F411"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642B279C"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669B7A3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458" w:type="dxa"/>
            <w:tcBorders>
              <w:bottom w:val="single" w:sz="12" w:space="0" w:color="D9D9D9"/>
            </w:tcBorders>
            <w:shd w:val="clear" w:color="auto" w:fill="FFFFFF"/>
            <w:vAlign w:val="center"/>
          </w:tcPr>
          <w:p w14:paraId="75AB8091"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690A344C" w14:textId="77777777" w:rsidTr="00A94BC9">
        <w:trPr>
          <w:trHeight w:val="387"/>
        </w:trPr>
        <w:tc>
          <w:tcPr>
            <w:tcW w:w="3780" w:type="dxa"/>
            <w:tcBorders>
              <w:top w:val="nil"/>
              <w:left w:val="nil"/>
              <w:bottom w:val="nil"/>
              <w:right w:val="nil"/>
            </w:tcBorders>
            <w:shd w:val="clear" w:color="auto" w:fill="auto"/>
            <w:vAlign w:val="bottom"/>
          </w:tcPr>
          <w:p w14:paraId="1BC40733" w14:textId="77777777" w:rsidR="00CB2016" w:rsidRPr="00257FC5" w:rsidRDefault="00CB2016" w:rsidP="00081B8B">
            <w:pPr>
              <w:widowControl/>
              <w:autoSpaceDE/>
              <w:autoSpaceDN/>
              <w:adjustRightInd/>
              <w:rPr>
                <w:rFonts w:ascii="Calibri" w:hAnsi="Calibri" w:cs="Calibri"/>
                <w:sz w:val="20"/>
                <w:szCs w:val="20"/>
              </w:rPr>
            </w:pPr>
            <w:r w:rsidRPr="00257FC5">
              <w:rPr>
                <w:rFonts w:ascii="Calibri" w:hAnsi="Calibri" w:cs="Calibri"/>
                <w:sz w:val="20"/>
                <w:szCs w:val="20"/>
              </w:rPr>
              <w:t>Environmental Regularization</w:t>
            </w:r>
          </w:p>
        </w:tc>
        <w:tc>
          <w:tcPr>
            <w:tcW w:w="2250" w:type="dxa"/>
            <w:tcBorders>
              <w:top w:val="nil"/>
              <w:left w:val="nil"/>
              <w:bottom w:val="nil"/>
              <w:right w:val="nil"/>
            </w:tcBorders>
            <w:shd w:val="clear" w:color="auto" w:fill="auto"/>
            <w:vAlign w:val="bottom"/>
          </w:tcPr>
          <w:p w14:paraId="4A54F55C"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6.25</w:t>
            </w:r>
          </w:p>
        </w:tc>
        <w:tc>
          <w:tcPr>
            <w:tcW w:w="3060" w:type="dxa"/>
            <w:tcBorders>
              <w:top w:val="nil"/>
              <w:left w:val="nil"/>
              <w:bottom w:val="nil"/>
              <w:right w:val="nil"/>
            </w:tcBorders>
            <w:shd w:val="clear" w:color="auto" w:fill="auto"/>
            <w:vAlign w:val="bottom"/>
          </w:tcPr>
          <w:p w14:paraId="3855AF5A"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5.82</w:t>
            </w:r>
          </w:p>
        </w:tc>
        <w:tc>
          <w:tcPr>
            <w:tcW w:w="1458" w:type="dxa"/>
            <w:tcBorders>
              <w:top w:val="nil"/>
              <w:left w:val="nil"/>
              <w:bottom w:val="nil"/>
              <w:right w:val="nil"/>
            </w:tcBorders>
            <w:shd w:val="clear" w:color="auto" w:fill="auto"/>
            <w:vAlign w:val="bottom"/>
          </w:tcPr>
          <w:p w14:paraId="4A34DCDF"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93%</w:t>
            </w:r>
          </w:p>
        </w:tc>
      </w:tr>
      <w:tr w:rsidR="00CB2016" w:rsidRPr="00257FC5" w14:paraId="28374C99" w14:textId="77777777" w:rsidTr="00A94BC9">
        <w:trPr>
          <w:trHeight w:val="387"/>
        </w:trPr>
        <w:tc>
          <w:tcPr>
            <w:tcW w:w="3780" w:type="dxa"/>
            <w:tcBorders>
              <w:top w:val="nil"/>
              <w:left w:val="nil"/>
              <w:bottom w:val="nil"/>
              <w:right w:val="nil"/>
            </w:tcBorders>
            <w:shd w:val="clear" w:color="auto" w:fill="auto"/>
            <w:vAlign w:val="bottom"/>
          </w:tcPr>
          <w:p w14:paraId="478526EB"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Fire Management and Monitoring</w:t>
            </w:r>
          </w:p>
        </w:tc>
        <w:tc>
          <w:tcPr>
            <w:tcW w:w="2250" w:type="dxa"/>
            <w:tcBorders>
              <w:top w:val="nil"/>
              <w:left w:val="nil"/>
              <w:bottom w:val="nil"/>
              <w:right w:val="nil"/>
            </w:tcBorders>
            <w:shd w:val="clear" w:color="auto" w:fill="auto"/>
            <w:vAlign w:val="bottom"/>
          </w:tcPr>
          <w:p w14:paraId="5A32E102"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5.92</w:t>
            </w:r>
          </w:p>
        </w:tc>
        <w:tc>
          <w:tcPr>
            <w:tcW w:w="3060" w:type="dxa"/>
            <w:tcBorders>
              <w:top w:val="nil"/>
              <w:left w:val="nil"/>
              <w:bottom w:val="nil"/>
              <w:right w:val="nil"/>
            </w:tcBorders>
            <w:shd w:val="clear" w:color="auto" w:fill="auto"/>
            <w:vAlign w:val="bottom"/>
          </w:tcPr>
          <w:p w14:paraId="6CEEE92F"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5.91</w:t>
            </w:r>
          </w:p>
        </w:tc>
        <w:tc>
          <w:tcPr>
            <w:tcW w:w="1458" w:type="dxa"/>
            <w:tcBorders>
              <w:top w:val="nil"/>
              <w:left w:val="nil"/>
              <w:bottom w:val="nil"/>
              <w:right w:val="nil"/>
            </w:tcBorders>
            <w:shd w:val="clear" w:color="auto" w:fill="auto"/>
            <w:vAlign w:val="bottom"/>
          </w:tcPr>
          <w:p w14:paraId="247499A6"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100%</w:t>
            </w:r>
          </w:p>
        </w:tc>
      </w:tr>
      <w:tr w:rsidR="00CB2016" w:rsidRPr="00257FC5" w14:paraId="3786ED55" w14:textId="77777777" w:rsidTr="00A94BC9">
        <w:trPr>
          <w:trHeight w:val="387"/>
        </w:trPr>
        <w:tc>
          <w:tcPr>
            <w:tcW w:w="3780" w:type="dxa"/>
            <w:tcBorders>
              <w:top w:val="nil"/>
              <w:left w:val="nil"/>
              <w:bottom w:val="nil"/>
              <w:right w:val="nil"/>
            </w:tcBorders>
            <w:shd w:val="clear" w:color="auto" w:fill="auto"/>
            <w:vAlign w:val="bottom"/>
          </w:tcPr>
          <w:p w14:paraId="6C825482"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Policy Support</w:t>
            </w:r>
          </w:p>
        </w:tc>
        <w:tc>
          <w:tcPr>
            <w:tcW w:w="2250" w:type="dxa"/>
            <w:tcBorders>
              <w:top w:val="nil"/>
              <w:left w:val="nil"/>
              <w:bottom w:val="nil"/>
              <w:right w:val="nil"/>
            </w:tcBorders>
            <w:shd w:val="clear" w:color="auto" w:fill="auto"/>
            <w:vAlign w:val="bottom"/>
          </w:tcPr>
          <w:p w14:paraId="5EF0F1A4"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0.16</w:t>
            </w:r>
          </w:p>
        </w:tc>
        <w:tc>
          <w:tcPr>
            <w:tcW w:w="3060" w:type="dxa"/>
            <w:tcBorders>
              <w:top w:val="nil"/>
              <w:left w:val="nil"/>
              <w:bottom w:val="nil"/>
              <w:right w:val="nil"/>
            </w:tcBorders>
            <w:shd w:val="clear" w:color="auto" w:fill="auto"/>
            <w:vAlign w:val="bottom"/>
          </w:tcPr>
          <w:p w14:paraId="5C730881"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0.17</w:t>
            </w:r>
          </w:p>
        </w:tc>
        <w:tc>
          <w:tcPr>
            <w:tcW w:w="1458" w:type="dxa"/>
            <w:tcBorders>
              <w:top w:val="nil"/>
              <w:left w:val="nil"/>
              <w:bottom w:val="nil"/>
              <w:right w:val="nil"/>
            </w:tcBorders>
            <w:shd w:val="clear" w:color="auto" w:fill="auto"/>
            <w:vAlign w:val="bottom"/>
          </w:tcPr>
          <w:p w14:paraId="441A143B"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105%</w:t>
            </w:r>
          </w:p>
        </w:tc>
      </w:tr>
      <w:tr w:rsidR="00CB2016" w:rsidRPr="00257FC5" w14:paraId="62A8BACD" w14:textId="77777777" w:rsidTr="00A94BC9">
        <w:trPr>
          <w:trHeight w:val="387"/>
        </w:trPr>
        <w:tc>
          <w:tcPr>
            <w:tcW w:w="3780" w:type="dxa"/>
            <w:tcBorders>
              <w:top w:val="nil"/>
              <w:left w:val="nil"/>
              <w:bottom w:val="single" w:sz="4" w:space="0" w:color="auto"/>
              <w:right w:val="nil"/>
            </w:tcBorders>
            <w:shd w:val="clear" w:color="auto" w:fill="auto"/>
            <w:vAlign w:val="bottom"/>
          </w:tcPr>
          <w:p w14:paraId="4E4B9DCF"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Administration</w:t>
            </w:r>
          </w:p>
        </w:tc>
        <w:tc>
          <w:tcPr>
            <w:tcW w:w="2250" w:type="dxa"/>
            <w:tcBorders>
              <w:top w:val="nil"/>
              <w:left w:val="nil"/>
              <w:bottom w:val="nil"/>
              <w:right w:val="nil"/>
            </w:tcBorders>
            <w:shd w:val="clear" w:color="auto" w:fill="auto"/>
            <w:vAlign w:val="bottom"/>
          </w:tcPr>
          <w:p w14:paraId="45F1F66D"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1.82</w:t>
            </w:r>
          </w:p>
        </w:tc>
        <w:tc>
          <w:tcPr>
            <w:tcW w:w="3060" w:type="dxa"/>
            <w:tcBorders>
              <w:top w:val="nil"/>
              <w:left w:val="nil"/>
              <w:bottom w:val="nil"/>
              <w:right w:val="nil"/>
            </w:tcBorders>
            <w:shd w:val="clear" w:color="auto" w:fill="auto"/>
            <w:vAlign w:val="bottom"/>
          </w:tcPr>
          <w:p w14:paraId="6E878079"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1.67</w:t>
            </w:r>
          </w:p>
        </w:tc>
        <w:tc>
          <w:tcPr>
            <w:tcW w:w="1458" w:type="dxa"/>
            <w:tcBorders>
              <w:top w:val="nil"/>
              <w:left w:val="nil"/>
              <w:bottom w:val="nil"/>
              <w:right w:val="nil"/>
            </w:tcBorders>
            <w:shd w:val="clear" w:color="auto" w:fill="auto"/>
            <w:vAlign w:val="bottom"/>
          </w:tcPr>
          <w:p w14:paraId="5F5889BB"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92%</w:t>
            </w:r>
          </w:p>
        </w:tc>
      </w:tr>
      <w:tr w:rsidR="00CB2016" w:rsidRPr="00257FC5" w14:paraId="64C928B1" w14:textId="77777777" w:rsidTr="00A94BC9">
        <w:trPr>
          <w:trHeight w:val="387"/>
        </w:trPr>
        <w:tc>
          <w:tcPr>
            <w:tcW w:w="3780" w:type="dxa"/>
            <w:tcBorders>
              <w:top w:val="single" w:sz="4" w:space="0" w:color="auto"/>
              <w:bottom w:val="single" w:sz="8" w:space="0" w:color="D9D9D9"/>
            </w:tcBorders>
            <w:shd w:val="clear" w:color="auto" w:fill="FFFFFF"/>
            <w:vAlign w:val="center"/>
          </w:tcPr>
          <w:p w14:paraId="7E132B94"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407BB631" w14:textId="77777777" w:rsidR="00CB2016" w:rsidRPr="00257FC5" w:rsidRDefault="00CB2016" w:rsidP="00081B8B">
            <w:pPr>
              <w:widowControl/>
              <w:autoSpaceDE/>
              <w:autoSpaceDN/>
              <w:adjustRightInd/>
              <w:jc w:val="right"/>
              <w:rPr>
                <w:rFonts w:ascii="Calibri" w:hAnsi="Calibri" w:cs="Calibri"/>
                <w:b/>
                <w:bCs/>
                <w:sz w:val="20"/>
                <w:szCs w:val="20"/>
              </w:rPr>
            </w:pPr>
            <w:r w:rsidRPr="00257FC5">
              <w:rPr>
                <w:rFonts w:ascii="Calibri" w:hAnsi="Calibri" w:cs="Calibri"/>
                <w:b/>
                <w:bCs/>
                <w:sz w:val="20"/>
                <w:szCs w:val="20"/>
              </w:rPr>
              <w:t>14.15</w:t>
            </w:r>
          </w:p>
        </w:tc>
        <w:tc>
          <w:tcPr>
            <w:tcW w:w="3060" w:type="dxa"/>
            <w:tcBorders>
              <w:top w:val="single" w:sz="4" w:space="0" w:color="auto"/>
              <w:left w:val="nil"/>
              <w:bottom w:val="nil"/>
              <w:right w:val="nil"/>
            </w:tcBorders>
            <w:shd w:val="clear" w:color="auto" w:fill="auto"/>
            <w:vAlign w:val="bottom"/>
          </w:tcPr>
          <w:p w14:paraId="65093F27" w14:textId="77777777" w:rsidR="00CB2016" w:rsidRPr="00257FC5" w:rsidRDefault="00CB2016" w:rsidP="00081B8B">
            <w:pPr>
              <w:jc w:val="right"/>
              <w:rPr>
                <w:rFonts w:ascii="Calibri" w:hAnsi="Calibri" w:cs="Calibri"/>
                <w:b/>
                <w:bCs/>
                <w:sz w:val="20"/>
                <w:szCs w:val="20"/>
              </w:rPr>
            </w:pPr>
            <w:r w:rsidRPr="00257FC5">
              <w:rPr>
                <w:rFonts w:ascii="Calibri" w:hAnsi="Calibri" w:cs="Calibri"/>
                <w:b/>
                <w:bCs/>
                <w:sz w:val="20"/>
                <w:szCs w:val="20"/>
              </w:rPr>
              <w:t>13.57</w:t>
            </w:r>
          </w:p>
        </w:tc>
        <w:tc>
          <w:tcPr>
            <w:tcW w:w="1458" w:type="dxa"/>
            <w:tcBorders>
              <w:top w:val="single" w:sz="4" w:space="0" w:color="auto"/>
              <w:left w:val="nil"/>
              <w:bottom w:val="nil"/>
              <w:right w:val="nil"/>
            </w:tcBorders>
            <w:shd w:val="clear" w:color="auto" w:fill="auto"/>
            <w:vAlign w:val="bottom"/>
          </w:tcPr>
          <w:p w14:paraId="2EC8B4B4" w14:textId="77777777" w:rsidR="00CB2016" w:rsidRPr="00257FC5" w:rsidRDefault="00CB2016" w:rsidP="00081B8B">
            <w:pPr>
              <w:jc w:val="right"/>
              <w:rPr>
                <w:rFonts w:ascii="Calibri" w:hAnsi="Calibri" w:cs="Calibri"/>
                <w:b/>
                <w:bCs/>
                <w:sz w:val="20"/>
                <w:szCs w:val="20"/>
              </w:rPr>
            </w:pPr>
            <w:r w:rsidRPr="00257FC5">
              <w:rPr>
                <w:rFonts w:ascii="Calibri" w:hAnsi="Calibri" w:cs="Calibri"/>
                <w:b/>
                <w:bCs/>
                <w:sz w:val="20"/>
                <w:szCs w:val="20"/>
              </w:rPr>
              <w:t>96%</w:t>
            </w:r>
          </w:p>
        </w:tc>
      </w:tr>
    </w:tbl>
    <w:p w14:paraId="142AFD33" w14:textId="77777777" w:rsidR="00CB2016" w:rsidRPr="00DD4734" w:rsidRDefault="00CB2016" w:rsidP="00CB2016">
      <w:pPr>
        <w:widowControl/>
        <w:autoSpaceDE/>
        <w:autoSpaceDN/>
        <w:adjustRightInd/>
        <w:spacing w:after="160" w:line="259" w:lineRule="auto"/>
        <w:rPr>
          <w:rFonts w:ascii="Calibri" w:hAnsi="Calibri"/>
          <w:b/>
          <w:bCs/>
          <w:color w:val="000000" w:themeColor="text1"/>
          <w:sz w:val="22"/>
          <w:szCs w:val="22"/>
        </w:rPr>
      </w:pPr>
      <w:r w:rsidRPr="00DD4734">
        <w:rPr>
          <w:rFonts w:ascii="Calibri" w:hAnsi="Calibri"/>
          <w:b/>
          <w:bCs/>
          <w:color w:val="000000" w:themeColor="text1"/>
          <w:sz w:val="22"/>
          <w:szCs w:val="22"/>
        </w:rPr>
        <w:t xml:space="preserve"> </w:t>
      </w:r>
    </w:p>
    <w:p w14:paraId="50403A69" w14:textId="77777777" w:rsidR="00FB0BC4" w:rsidRPr="00DD4734" w:rsidRDefault="00CB2016" w:rsidP="00FA3F06">
      <w:pPr>
        <w:pStyle w:val="ListParagraph"/>
        <w:widowControl/>
        <w:numPr>
          <w:ilvl w:val="0"/>
          <w:numId w:val="39"/>
        </w:numPr>
        <w:tabs>
          <w:tab w:val="left" w:pos="0"/>
        </w:tabs>
        <w:autoSpaceDE/>
        <w:autoSpaceDN/>
        <w:adjustRightInd/>
        <w:spacing w:before="120" w:after="120"/>
        <w:ind w:left="-540" w:firstLine="0"/>
        <w:jc w:val="both"/>
        <w:rPr>
          <w:b w:val="0"/>
          <w:bCs/>
          <w:color w:val="000000" w:themeColor="text1"/>
          <w:szCs w:val="22"/>
        </w:rPr>
      </w:pPr>
      <w:r w:rsidRPr="00DD4734">
        <w:rPr>
          <w:rFonts w:eastAsia="Calibri" w:cs="Times New Roman"/>
          <w:b w:val="0"/>
          <w:color w:val="000000" w:themeColor="text1"/>
          <w:szCs w:val="22"/>
        </w:rPr>
        <w:t xml:space="preserve">In addition, US$1.365 million of the UK </w:t>
      </w:r>
      <w:r w:rsidR="00D06595" w:rsidRPr="00DD4734">
        <w:rPr>
          <w:rFonts w:eastAsia="Calibri" w:cs="Times New Roman"/>
          <w:b w:val="0"/>
          <w:color w:val="000000" w:themeColor="text1"/>
          <w:szCs w:val="22"/>
        </w:rPr>
        <w:t>T</w:t>
      </w:r>
      <w:r w:rsidRPr="00DD4734">
        <w:rPr>
          <w:rFonts w:eastAsia="Calibri" w:cs="Times New Roman"/>
          <w:b w:val="0"/>
          <w:color w:val="000000" w:themeColor="text1"/>
          <w:szCs w:val="22"/>
        </w:rPr>
        <w:t xml:space="preserve">rust </w:t>
      </w:r>
      <w:r w:rsidR="00D06595" w:rsidRPr="00DD4734">
        <w:rPr>
          <w:rFonts w:eastAsia="Calibri" w:cs="Times New Roman"/>
          <w:b w:val="0"/>
          <w:color w:val="000000" w:themeColor="text1"/>
          <w:szCs w:val="22"/>
        </w:rPr>
        <w:t>F</w:t>
      </w:r>
      <w:r w:rsidRPr="00DD4734">
        <w:rPr>
          <w:rFonts w:eastAsia="Calibri" w:cs="Times New Roman"/>
          <w:b w:val="0"/>
          <w:color w:val="000000" w:themeColor="text1"/>
          <w:szCs w:val="22"/>
        </w:rPr>
        <w:t xml:space="preserve">und were spent by the Bank on Bank-executed technical assistance for the </w:t>
      </w:r>
      <w:r w:rsidR="00D06595" w:rsidRPr="00DD4734">
        <w:rPr>
          <w:rFonts w:eastAsia="Calibri" w:cs="Times New Roman"/>
          <w:b w:val="0"/>
          <w:color w:val="000000" w:themeColor="text1"/>
          <w:szCs w:val="22"/>
        </w:rPr>
        <w:t>p</w:t>
      </w:r>
      <w:r w:rsidRPr="00DD4734">
        <w:rPr>
          <w:rFonts w:eastAsia="Calibri" w:cs="Times New Roman"/>
          <w:b w:val="0"/>
          <w:color w:val="000000" w:themeColor="text1"/>
          <w:szCs w:val="22"/>
        </w:rPr>
        <w:t>rogram. T</w:t>
      </w:r>
      <w:r w:rsidR="00D06595" w:rsidRPr="00DD4734">
        <w:rPr>
          <w:rFonts w:eastAsia="Calibri" w:cs="Times New Roman"/>
          <w:b w:val="0"/>
          <w:color w:val="000000" w:themeColor="text1"/>
          <w:szCs w:val="22"/>
        </w:rPr>
        <w:t>herefore, t</w:t>
      </w:r>
      <w:r w:rsidRPr="00DD4734">
        <w:rPr>
          <w:rFonts w:eastAsia="Calibri" w:cs="Times New Roman"/>
          <w:b w:val="0"/>
          <w:color w:val="000000" w:themeColor="text1"/>
          <w:szCs w:val="22"/>
        </w:rPr>
        <w:t>otal spending was US$14.94 million.</w:t>
      </w:r>
      <w:r w:rsidR="00432370" w:rsidRPr="00DD4734">
        <w:rPr>
          <w:bCs/>
          <w:color w:val="000000" w:themeColor="text1"/>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64CFED47" w14:textId="77777777" w:rsidTr="005C6E56">
        <w:trPr>
          <w:trHeight w:val="432"/>
        </w:trPr>
        <w:tc>
          <w:tcPr>
            <w:tcW w:w="10903" w:type="dxa"/>
            <w:shd w:val="clear" w:color="auto" w:fill="F2F7FC"/>
            <w:vAlign w:val="center"/>
          </w:tcPr>
          <w:p w14:paraId="4B0DA06A" w14:textId="77777777" w:rsidR="003615CB" w:rsidRPr="005C6E56" w:rsidRDefault="00432370" w:rsidP="005C6E56">
            <w:pPr>
              <w:pStyle w:val="NoSpacing"/>
              <w:jc w:val="center"/>
              <w:outlineLvl w:val="0"/>
              <w:rPr>
                <w:rFonts w:ascii="Calibri" w:hAnsi="Calibri"/>
                <w:b/>
                <w:sz w:val="22"/>
                <w:szCs w:val="22"/>
              </w:rPr>
            </w:pPr>
            <w:bookmarkStart w:id="110" w:name="_Toc256000035"/>
            <w:bookmarkStart w:id="111" w:name="_Toc485984563"/>
            <w:bookmarkStart w:id="112" w:name="_Toc531167676"/>
            <w:r w:rsidRPr="005C6E56">
              <w:rPr>
                <w:rFonts w:ascii="Calibri" w:hAnsi="Calibri"/>
                <w:b/>
                <w:sz w:val="22"/>
                <w:szCs w:val="22"/>
              </w:rPr>
              <w:lastRenderedPageBreak/>
              <w:t>ANNEX 4. EFFICIENCY ANALYSIS</w:t>
            </w:r>
            <w:bookmarkEnd w:id="110"/>
            <w:bookmarkEnd w:id="111"/>
            <w:bookmarkEnd w:id="112"/>
          </w:p>
        </w:tc>
      </w:tr>
    </w:tbl>
    <w:p w14:paraId="17CEB6C7" w14:textId="77777777" w:rsidR="007620AC" w:rsidRPr="00B3687C" w:rsidRDefault="007620AC" w:rsidP="007620AC">
      <w:pPr>
        <w:rPr>
          <w:rFonts w:ascii="Calibri" w:hAnsi="Calibri" w:cs="Calibri"/>
          <w:sz w:val="22"/>
          <w:szCs w:val="22"/>
        </w:rPr>
      </w:pPr>
    </w:p>
    <w:p w14:paraId="7046BF0A" w14:textId="77777777" w:rsidR="00867C5E" w:rsidRPr="005C6E56" w:rsidRDefault="00867C5E" w:rsidP="00512C9A">
      <w:pPr>
        <w:pStyle w:val="Normal206"/>
        <w:ind w:left="-630"/>
        <w:rPr>
          <w:rFonts w:ascii="Calibri" w:hAnsi="Calibri"/>
          <w:bCs/>
          <w:color w:val="7F7F7F"/>
          <w:sz w:val="22"/>
          <w:szCs w:val="22"/>
        </w:rPr>
      </w:pPr>
    </w:p>
    <w:p w14:paraId="651BDF29" w14:textId="77777777" w:rsidR="00867C5E" w:rsidRPr="005C6E56" w:rsidRDefault="00867C5E" w:rsidP="00512C9A">
      <w:pPr>
        <w:pStyle w:val="Normal206"/>
        <w:ind w:left="-630"/>
        <w:rPr>
          <w:rFonts w:ascii="Calibri" w:hAnsi="Calibri"/>
          <w:bCs/>
          <w:color w:val="7F7F7F"/>
          <w:sz w:val="22"/>
          <w:szCs w:val="22"/>
        </w:rPr>
      </w:pPr>
    </w:p>
    <w:p w14:paraId="794D23E6" w14:textId="77777777" w:rsidR="00BA2123" w:rsidRPr="001B1722" w:rsidRDefault="00BA2123" w:rsidP="00FA3F06">
      <w:pPr>
        <w:pStyle w:val="Normal61"/>
        <w:numPr>
          <w:ilvl w:val="0"/>
          <w:numId w:val="37"/>
        </w:numPr>
        <w:tabs>
          <w:tab w:val="left" w:pos="0"/>
        </w:tabs>
        <w:spacing w:line="240" w:lineRule="auto"/>
        <w:ind w:left="-634" w:firstLine="0"/>
      </w:pPr>
      <w:r w:rsidRPr="001B1722">
        <w:t xml:space="preserve">At the preparation stage, there was agreement on the difficulty of estimating in monetary terms the real value of forest control and prevention policies. Furthermore, determining in advance an estimated economic rate of return for the program and its projects as a whole would be not possible. </w:t>
      </w:r>
    </w:p>
    <w:p w14:paraId="1F672000" w14:textId="77777777" w:rsidR="00BA2123" w:rsidRPr="001B1722" w:rsidRDefault="00BA2123" w:rsidP="00FA3F06">
      <w:pPr>
        <w:pStyle w:val="Normal61"/>
        <w:numPr>
          <w:ilvl w:val="0"/>
          <w:numId w:val="37"/>
        </w:numPr>
        <w:tabs>
          <w:tab w:val="left" w:pos="0"/>
        </w:tabs>
        <w:spacing w:line="240" w:lineRule="auto"/>
        <w:ind w:left="-634" w:firstLine="0"/>
      </w:pPr>
      <w:r w:rsidRPr="001B1722">
        <w:t>Following small grant recipient-executed project guidance, an economic/financial analysis was not carried out at appraisal stage to assess the potential efficiency of the recipient-executed projects.</w:t>
      </w:r>
    </w:p>
    <w:p w14:paraId="524353C6" w14:textId="77777777" w:rsidR="00BA2123" w:rsidRPr="001B1722" w:rsidRDefault="00BA2123" w:rsidP="00FA3F06">
      <w:pPr>
        <w:pStyle w:val="Normal61"/>
        <w:numPr>
          <w:ilvl w:val="0"/>
          <w:numId w:val="37"/>
        </w:numPr>
        <w:tabs>
          <w:tab w:val="left" w:pos="0"/>
        </w:tabs>
        <w:spacing w:line="240" w:lineRule="auto"/>
        <w:ind w:left="-634" w:firstLine="0"/>
      </w:pPr>
      <w:r w:rsidRPr="001B1722">
        <w:t>The Program closed with complete physical and financial execution. Despite initial challenges, the implementing agencies were able to deliver the agreed activities and outcomes of the program and individual projects, disbursing 97.5 percent of the available funds. By and large, the design and delivery mechanism has proven to be appropriate to achieve the projects’ results.</w:t>
      </w:r>
    </w:p>
    <w:p w14:paraId="7BF1C079" w14:textId="77777777" w:rsidR="00BA2123" w:rsidRPr="00CF1C6F" w:rsidRDefault="00BA2123" w:rsidP="00DC4BCC">
      <w:pPr>
        <w:tabs>
          <w:tab w:val="left" w:pos="720"/>
        </w:tabs>
        <w:rPr>
          <w:rFonts w:ascii="Calibri" w:eastAsia="Calibri" w:hAnsi="Calibri" w:cs="Times New Roman"/>
          <w:b/>
          <w:i/>
          <w:color w:val="0070C0"/>
          <w:sz w:val="22"/>
          <w:szCs w:val="22"/>
        </w:rPr>
      </w:pPr>
      <w:r w:rsidRPr="00CF1C6F">
        <w:rPr>
          <w:rFonts w:ascii="Calibri" w:eastAsia="Calibri" w:hAnsi="Calibri" w:cs="Times New Roman"/>
          <w:b/>
          <w:i/>
          <w:color w:val="0070C0"/>
          <w:sz w:val="22"/>
          <w:szCs w:val="22"/>
        </w:rPr>
        <w:t>Outcome</w:t>
      </w:r>
      <w:r w:rsidR="00CF1C6F">
        <w:rPr>
          <w:rFonts w:ascii="Calibri" w:eastAsia="Calibri" w:hAnsi="Calibri" w:cs="Times New Roman"/>
          <w:b/>
          <w:i/>
          <w:color w:val="0070C0"/>
          <w:sz w:val="22"/>
          <w:szCs w:val="22"/>
        </w:rPr>
        <w:t xml:space="preserve"> 1</w:t>
      </w:r>
      <w:r w:rsidRPr="00CF1C6F">
        <w:rPr>
          <w:rFonts w:ascii="Calibri" w:eastAsia="Calibri" w:hAnsi="Calibri" w:cs="Times New Roman"/>
          <w:b/>
          <w:i/>
          <w:color w:val="0070C0"/>
          <w:sz w:val="22"/>
          <w:szCs w:val="22"/>
        </w:rPr>
        <w:t xml:space="preserve">: </w:t>
      </w:r>
      <w:r w:rsidR="00F440D8">
        <w:rPr>
          <w:rFonts w:ascii="Calibri" w:eastAsia="Calibri" w:hAnsi="Calibri" w:cs="Times New Roman"/>
          <w:b/>
          <w:i/>
          <w:color w:val="0070C0"/>
          <w:sz w:val="22"/>
          <w:szCs w:val="22"/>
        </w:rPr>
        <w:t>P</w:t>
      </w:r>
      <w:r w:rsidRPr="00CF1C6F">
        <w:rPr>
          <w:rFonts w:ascii="Calibri" w:eastAsia="Calibri" w:hAnsi="Calibri" w:cs="Times New Roman"/>
          <w:b/>
          <w:i/>
          <w:color w:val="0070C0"/>
          <w:sz w:val="22"/>
          <w:szCs w:val="22"/>
        </w:rPr>
        <w:t>romot</w:t>
      </w:r>
      <w:r w:rsidR="00F440D8">
        <w:rPr>
          <w:rFonts w:ascii="Calibri" w:eastAsia="Calibri" w:hAnsi="Calibri" w:cs="Times New Roman"/>
          <w:b/>
          <w:i/>
          <w:color w:val="0070C0"/>
          <w:sz w:val="22"/>
          <w:szCs w:val="22"/>
        </w:rPr>
        <w:t>ion of</w:t>
      </w:r>
      <w:r w:rsidRPr="00CF1C6F">
        <w:rPr>
          <w:rFonts w:ascii="Calibri" w:eastAsia="Calibri" w:hAnsi="Calibri" w:cs="Times New Roman"/>
          <w:b/>
          <w:i/>
          <w:color w:val="0070C0"/>
          <w:sz w:val="22"/>
          <w:szCs w:val="22"/>
        </w:rPr>
        <w:t xml:space="preserve"> the reduction of climate change impact</w:t>
      </w:r>
      <w:r w:rsidR="008A4AA2">
        <w:rPr>
          <w:rFonts w:ascii="Calibri" w:eastAsia="Calibri" w:hAnsi="Calibri" w:cs="Times New Roman"/>
          <w:b/>
          <w:i/>
          <w:color w:val="0070C0"/>
          <w:sz w:val="22"/>
          <w:szCs w:val="22"/>
        </w:rPr>
        <w:t>s</w:t>
      </w:r>
      <w:r w:rsidRPr="00CF1C6F">
        <w:rPr>
          <w:rFonts w:ascii="Calibri" w:eastAsia="Calibri" w:hAnsi="Calibri" w:cs="Times New Roman"/>
          <w:b/>
          <w:i/>
          <w:color w:val="0070C0"/>
          <w:sz w:val="22"/>
          <w:szCs w:val="22"/>
        </w:rPr>
        <w:t xml:space="preserve"> in the Cerrado by promoting environmental regularization of landholdings</w:t>
      </w:r>
    </w:p>
    <w:p w14:paraId="0471D13B" w14:textId="77777777" w:rsidR="00BA2123" w:rsidRPr="001B1722" w:rsidRDefault="00BA2123" w:rsidP="00BA2123">
      <w:pPr>
        <w:tabs>
          <w:tab w:val="left" w:pos="720"/>
        </w:tabs>
        <w:ind w:left="-252"/>
        <w:jc w:val="center"/>
        <w:rPr>
          <w:rFonts w:ascii="Calibri" w:hAnsi="Calibri" w:cs="Calibri"/>
          <w:b/>
        </w:rPr>
      </w:pPr>
    </w:p>
    <w:tbl>
      <w:tblPr>
        <w:tblW w:w="7830"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BA2123" w:rsidRPr="001B1722" w14:paraId="5A183779" w14:textId="77777777" w:rsidTr="005103AA">
        <w:trPr>
          <w:trHeight w:val="269"/>
          <w:jc w:val="center"/>
        </w:trPr>
        <w:tc>
          <w:tcPr>
            <w:tcW w:w="2160" w:type="dxa"/>
            <w:tcBorders>
              <w:bottom w:val="single" w:sz="12" w:space="0" w:color="9CC2E5"/>
            </w:tcBorders>
            <w:shd w:val="clear" w:color="auto" w:fill="8EAADB" w:themeFill="accent1" w:themeFillTint="99"/>
          </w:tcPr>
          <w:p w14:paraId="1D746DDF" w14:textId="77777777" w:rsidR="00BA2123" w:rsidRPr="001B1722" w:rsidRDefault="00BA2123" w:rsidP="00EE6387">
            <w:pPr>
              <w:tabs>
                <w:tab w:val="left" w:pos="720"/>
              </w:tabs>
              <w:spacing w:after="120"/>
              <w:jc w:val="center"/>
              <w:rPr>
                <w:rFonts w:ascii="Calibri" w:hAnsi="Calibri" w:cs="Calibri"/>
                <w:b/>
                <w:bCs/>
                <w:color w:val="FFFFFF"/>
                <w:sz w:val="20"/>
                <w:szCs w:val="20"/>
              </w:rPr>
            </w:pPr>
          </w:p>
        </w:tc>
        <w:tc>
          <w:tcPr>
            <w:tcW w:w="2250" w:type="dxa"/>
            <w:tcBorders>
              <w:bottom w:val="single" w:sz="12" w:space="0" w:color="9CC2E5"/>
            </w:tcBorders>
            <w:shd w:val="clear" w:color="auto" w:fill="8EAADB" w:themeFill="accent1" w:themeFillTint="99"/>
          </w:tcPr>
          <w:p w14:paraId="16A7C8A6"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8EAADB" w:themeFill="accent1" w:themeFillTint="99"/>
          </w:tcPr>
          <w:p w14:paraId="3DC94A78"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8EAADB" w:themeFill="accent1" w:themeFillTint="99"/>
          </w:tcPr>
          <w:p w14:paraId="6E3A9FFA"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BA2123" w:rsidRPr="001B1722" w14:paraId="6F86091B" w14:textId="77777777" w:rsidTr="00DC4BCC">
        <w:trPr>
          <w:jc w:val="center"/>
        </w:trPr>
        <w:tc>
          <w:tcPr>
            <w:tcW w:w="2160" w:type="dxa"/>
            <w:shd w:val="clear" w:color="auto" w:fill="DEEAF6"/>
          </w:tcPr>
          <w:p w14:paraId="6E150E52"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Cerrado Program</w:t>
            </w:r>
          </w:p>
        </w:tc>
        <w:tc>
          <w:tcPr>
            <w:tcW w:w="2250" w:type="dxa"/>
            <w:shd w:val="clear" w:color="auto" w:fill="DEEAF6"/>
          </w:tcPr>
          <w:p w14:paraId="38D3592C"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6.42</w:t>
            </w:r>
          </w:p>
        </w:tc>
        <w:tc>
          <w:tcPr>
            <w:tcW w:w="2160" w:type="dxa"/>
            <w:shd w:val="clear" w:color="auto" w:fill="DEEAF6"/>
          </w:tcPr>
          <w:p w14:paraId="1F10D0B7"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5.82</w:t>
            </w:r>
          </w:p>
        </w:tc>
        <w:tc>
          <w:tcPr>
            <w:tcW w:w="1260" w:type="dxa"/>
            <w:shd w:val="clear" w:color="auto" w:fill="DEEAF6"/>
          </w:tcPr>
          <w:p w14:paraId="6323CD40"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91</w:t>
            </w:r>
          </w:p>
        </w:tc>
      </w:tr>
      <w:tr w:rsidR="00BA2123" w:rsidRPr="001B1722" w14:paraId="7C40C3A3" w14:textId="77777777" w:rsidTr="00E37592">
        <w:trPr>
          <w:trHeight w:val="242"/>
          <w:jc w:val="center"/>
        </w:trPr>
        <w:tc>
          <w:tcPr>
            <w:tcW w:w="2160" w:type="dxa"/>
            <w:shd w:val="clear" w:color="auto" w:fill="auto"/>
          </w:tcPr>
          <w:p w14:paraId="0418507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Piauí</w:t>
            </w:r>
            <w:r w:rsidR="00E37592" w:rsidRPr="005103AA">
              <w:rPr>
                <w:rFonts w:ascii="Calibri" w:hAnsi="Calibri" w:cs="Calibri"/>
                <w:bCs/>
                <w:sz w:val="20"/>
                <w:szCs w:val="20"/>
              </w:rPr>
              <w:t xml:space="preserve"> Project</w:t>
            </w:r>
          </w:p>
        </w:tc>
        <w:tc>
          <w:tcPr>
            <w:tcW w:w="2250" w:type="dxa"/>
            <w:shd w:val="clear" w:color="auto" w:fill="auto"/>
          </w:tcPr>
          <w:p w14:paraId="33D492AB"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2.42</w:t>
            </w:r>
          </w:p>
        </w:tc>
        <w:tc>
          <w:tcPr>
            <w:tcW w:w="2160" w:type="dxa"/>
            <w:shd w:val="clear" w:color="auto" w:fill="auto"/>
          </w:tcPr>
          <w:p w14:paraId="7D0B79FE"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2.05</w:t>
            </w:r>
          </w:p>
        </w:tc>
        <w:tc>
          <w:tcPr>
            <w:tcW w:w="1260" w:type="dxa"/>
            <w:shd w:val="clear" w:color="auto" w:fill="auto"/>
          </w:tcPr>
          <w:p w14:paraId="3C53F73D"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85</w:t>
            </w:r>
          </w:p>
        </w:tc>
      </w:tr>
      <w:tr w:rsidR="00BA2123" w:rsidRPr="001B1722" w14:paraId="53DC56B8" w14:textId="77777777" w:rsidTr="00DC4BCC">
        <w:trPr>
          <w:jc w:val="center"/>
        </w:trPr>
        <w:tc>
          <w:tcPr>
            <w:tcW w:w="2160" w:type="dxa"/>
            <w:shd w:val="clear" w:color="auto" w:fill="auto"/>
          </w:tcPr>
          <w:p w14:paraId="5B9E344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 </w:t>
            </w:r>
          </w:p>
        </w:tc>
        <w:tc>
          <w:tcPr>
            <w:tcW w:w="2250" w:type="dxa"/>
            <w:shd w:val="clear" w:color="auto" w:fill="auto"/>
          </w:tcPr>
          <w:p w14:paraId="5F498A59"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2.42</w:t>
            </w:r>
          </w:p>
        </w:tc>
        <w:tc>
          <w:tcPr>
            <w:tcW w:w="2160" w:type="dxa"/>
            <w:shd w:val="clear" w:color="auto" w:fill="auto"/>
          </w:tcPr>
          <w:p w14:paraId="234D5565"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2.39</w:t>
            </w:r>
          </w:p>
        </w:tc>
        <w:tc>
          <w:tcPr>
            <w:tcW w:w="1260" w:type="dxa"/>
            <w:shd w:val="clear" w:color="auto" w:fill="auto"/>
          </w:tcPr>
          <w:p w14:paraId="68D1CE18"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99</w:t>
            </w:r>
          </w:p>
        </w:tc>
      </w:tr>
      <w:tr w:rsidR="00BA2123" w:rsidRPr="001B1722" w14:paraId="59458AB5" w14:textId="77777777" w:rsidTr="00DC4BCC">
        <w:trPr>
          <w:jc w:val="center"/>
        </w:trPr>
        <w:tc>
          <w:tcPr>
            <w:tcW w:w="2160" w:type="dxa"/>
            <w:shd w:val="clear" w:color="auto" w:fill="auto"/>
          </w:tcPr>
          <w:p w14:paraId="46F7AF2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 </w:t>
            </w:r>
          </w:p>
        </w:tc>
        <w:tc>
          <w:tcPr>
            <w:tcW w:w="2250" w:type="dxa"/>
            <w:shd w:val="clear" w:color="auto" w:fill="auto"/>
          </w:tcPr>
          <w:p w14:paraId="2708457D"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1.42</w:t>
            </w:r>
          </w:p>
        </w:tc>
        <w:tc>
          <w:tcPr>
            <w:tcW w:w="2160" w:type="dxa"/>
            <w:shd w:val="clear" w:color="auto" w:fill="auto"/>
          </w:tcPr>
          <w:p w14:paraId="035E94B8"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1.38</w:t>
            </w:r>
          </w:p>
        </w:tc>
        <w:tc>
          <w:tcPr>
            <w:tcW w:w="1260" w:type="dxa"/>
            <w:shd w:val="clear" w:color="auto" w:fill="auto"/>
          </w:tcPr>
          <w:p w14:paraId="5E7C152F"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97</w:t>
            </w:r>
          </w:p>
        </w:tc>
      </w:tr>
    </w:tbl>
    <w:p w14:paraId="5BE72B67" w14:textId="77777777" w:rsidR="00BA2123" w:rsidRPr="001B1722" w:rsidRDefault="00BA2123" w:rsidP="00BA2123">
      <w:pPr>
        <w:tabs>
          <w:tab w:val="left" w:pos="720"/>
        </w:tabs>
        <w:spacing w:after="120"/>
        <w:ind w:left="-252"/>
        <w:jc w:val="both"/>
        <w:rPr>
          <w:rFonts w:ascii="Calibri" w:hAnsi="Calibri" w:cs="Calibri"/>
        </w:rPr>
      </w:pPr>
    </w:p>
    <w:p w14:paraId="4E78EC9A" w14:textId="77777777" w:rsidR="00BA2123" w:rsidRPr="001B1722" w:rsidRDefault="00BA2123" w:rsidP="00FA3F06">
      <w:pPr>
        <w:pStyle w:val="Normal61"/>
        <w:numPr>
          <w:ilvl w:val="0"/>
          <w:numId w:val="37"/>
        </w:numPr>
        <w:tabs>
          <w:tab w:val="left" w:pos="0"/>
        </w:tabs>
        <w:spacing w:line="240" w:lineRule="auto"/>
        <w:ind w:left="-634" w:firstLine="0"/>
      </w:pPr>
      <w:r w:rsidRPr="001B1722">
        <w:t>The table above shows that the funds invested in the three projects represent 91 percent of the total initially allocated resources for this outcome. As mentioned in the Efficacy section, the program exceeded the three projects’ targeted number of registrations by 392 percent. It also exceeded the target for registering total area in the CAR by five percent, and the target for the number of municipalities registered by 115 percent.</w:t>
      </w:r>
    </w:p>
    <w:p w14:paraId="1019B627" w14:textId="77777777" w:rsidR="00DC4BCC" w:rsidRDefault="00BA2123" w:rsidP="00FA3F06">
      <w:pPr>
        <w:pStyle w:val="Normal61"/>
        <w:numPr>
          <w:ilvl w:val="0"/>
          <w:numId w:val="37"/>
        </w:numPr>
        <w:tabs>
          <w:tab w:val="left" w:pos="0"/>
        </w:tabs>
        <w:spacing w:line="240" w:lineRule="auto"/>
        <w:ind w:left="-634" w:firstLine="0"/>
      </w:pPr>
      <w:r w:rsidRPr="001B1722">
        <w:t>Consistent with the Program’s approval scheme, efficiency is assessed based on the “value-for-money” (VfM) effectiveness of the projects’ design and strategy, and the focus on Output 1: to promote the reduction of climate-change impacts in the Cerrado by promoting farmers’ compliance with Environmental Law/environmental regularization of landholdings–improving environmental management. Efficiency, under the term “value for money,” can be evaluated essentially by asking two questions aimed at two different aspects of efficiency: (a) could the same project outcome have been achieved at lesser cost (cost effectiveness)? or (b) do the benefits of the project exceed the costs (cost–benefit analysis)? (There are several variants to these approaches.)</w:t>
      </w:r>
    </w:p>
    <w:p w14:paraId="456DA05A" w14:textId="77777777" w:rsidR="00081B8B" w:rsidRPr="00C71735" w:rsidRDefault="00081B8B" w:rsidP="00FA3F06">
      <w:pPr>
        <w:pStyle w:val="Normal61"/>
        <w:numPr>
          <w:ilvl w:val="0"/>
          <w:numId w:val="37"/>
        </w:numPr>
        <w:tabs>
          <w:tab w:val="left" w:pos="0"/>
        </w:tabs>
        <w:spacing w:line="240" w:lineRule="auto"/>
        <w:ind w:left="-634" w:firstLine="0"/>
      </w:pPr>
      <w:r w:rsidRPr="00923A00">
        <w:t>Efficiency, even under the term “value for money</w:t>
      </w:r>
      <w:r w:rsidR="00D06595">
        <w:t>,</w:t>
      </w:r>
      <w:r w:rsidRPr="00923A00">
        <w:t xml:space="preserve">” can </w:t>
      </w:r>
      <w:r w:rsidR="002658D1" w:rsidRPr="00923A00">
        <w:t xml:space="preserve">essentially </w:t>
      </w:r>
      <w:r w:rsidRPr="00923A00">
        <w:t>be evaluated by asking two questions aim</w:t>
      </w:r>
      <w:r w:rsidR="00D06595">
        <w:t>ed</w:t>
      </w:r>
      <w:r w:rsidRPr="00923A00">
        <w:t xml:space="preserve"> at two different aspects of efficiency:</w:t>
      </w:r>
      <w:r>
        <w:t xml:space="preserve"> (</w:t>
      </w:r>
      <w:r w:rsidR="0042087C">
        <w:t>a</w:t>
      </w:r>
      <w:r>
        <w:t xml:space="preserve">) </w:t>
      </w:r>
      <w:r w:rsidRPr="00C71735">
        <w:t>could the same project outcome have been achieved at lesser cost (cost</w:t>
      </w:r>
      <w:r w:rsidR="00D06595">
        <w:t xml:space="preserve"> </w:t>
      </w:r>
      <w:r w:rsidRPr="00C71735">
        <w:t>effectiveness)</w:t>
      </w:r>
      <w:r w:rsidR="00D06595">
        <w:t>?</w:t>
      </w:r>
      <w:r w:rsidRPr="00C71735">
        <w:t xml:space="preserve"> or (b) do the benefits of the project exceed the costs (cost-benefit analysis)</w:t>
      </w:r>
      <w:r w:rsidR="00D06595">
        <w:t>?</w:t>
      </w:r>
    </w:p>
    <w:p w14:paraId="19AD80A7" w14:textId="77777777" w:rsidR="00081B8B" w:rsidRDefault="00081B8B" w:rsidP="00FA3F06">
      <w:pPr>
        <w:pStyle w:val="Normal61"/>
        <w:numPr>
          <w:ilvl w:val="0"/>
          <w:numId w:val="37"/>
        </w:numPr>
        <w:tabs>
          <w:tab w:val="left" w:pos="0"/>
        </w:tabs>
        <w:spacing w:line="240" w:lineRule="auto"/>
        <w:ind w:left="-634" w:firstLine="0"/>
      </w:pPr>
      <w:r w:rsidRPr="007C2784">
        <w:t>Cost</w:t>
      </w:r>
      <w:r w:rsidR="00D06595" w:rsidRPr="007C2784">
        <w:t xml:space="preserve"> e</w:t>
      </w:r>
      <w:r w:rsidRPr="007C2784">
        <w:t>ffectiveness</w:t>
      </w:r>
      <w:r w:rsidRPr="00923A00">
        <w:t xml:space="preserve">. The appraisal of the four projects did not analyze </w:t>
      </w:r>
      <w:r>
        <w:t xml:space="preserve">cost </w:t>
      </w:r>
      <w:r w:rsidR="00427B6B">
        <w:t>effectiveness. The Bahia P</w:t>
      </w:r>
      <w:r w:rsidRPr="00923A00">
        <w:t xml:space="preserve">roject </w:t>
      </w:r>
      <w:r w:rsidR="00427B6B">
        <w:t>P</w:t>
      </w:r>
      <w:r w:rsidRPr="00923A00">
        <w:t xml:space="preserve">aper listed the average costs of previous CAR registration pilot experiences in the Amazon, </w:t>
      </w:r>
      <w:r w:rsidR="00427B6B">
        <w:t xml:space="preserve">showing </w:t>
      </w:r>
      <w:r w:rsidRPr="00923A00">
        <w:t xml:space="preserve">an average of </w:t>
      </w:r>
      <w:r w:rsidRPr="00427B6B">
        <w:t>R$817 per holding</w:t>
      </w:r>
      <w:r w:rsidR="00427B6B">
        <w:t xml:space="preserve"> (US$355 in 2014</w:t>
      </w:r>
      <w:r>
        <w:t>)</w:t>
      </w:r>
      <w:r w:rsidRPr="00923A00">
        <w:t xml:space="preserve">. The actual costs of registration under the Bahia, Piauí and Federal Projects were much lower than those experienced </w:t>
      </w:r>
      <w:r w:rsidR="00D06595">
        <w:t>previously</w:t>
      </w:r>
      <w:r w:rsidRPr="00923A00">
        <w:t xml:space="preserve">, and also lower than reference values </w:t>
      </w:r>
      <w:r w:rsidRPr="00923A00">
        <w:lastRenderedPageBreak/>
        <w:t xml:space="preserve">used by the SFB in the three states. They were the result of competitive selections of providers for technical services (not </w:t>
      </w:r>
      <w:r w:rsidR="00427B6B">
        <w:t>including c</w:t>
      </w:r>
      <w:r w:rsidRPr="00923A00">
        <w:t>onsult</w:t>
      </w:r>
      <w:r w:rsidR="00427B6B">
        <w:t>ing</w:t>
      </w:r>
      <w:r w:rsidRPr="00923A00">
        <w:t xml:space="preserve">). </w:t>
      </w:r>
    </w:p>
    <w:tbl>
      <w:tblPr>
        <w:tblW w:w="8849" w:type="dxa"/>
        <w:tblInd w:w="-27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619"/>
        <w:gridCol w:w="1800"/>
        <w:gridCol w:w="2340"/>
        <w:gridCol w:w="1800"/>
        <w:gridCol w:w="1290"/>
      </w:tblGrid>
      <w:tr w:rsidR="00DC4BCC" w:rsidRPr="001B1722" w14:paraId="4731407A" w14:textId="77777777" w:rsidTr="005103AA">
        <w:tc>
          <w:tcPr>
            <w:tcW w:w="1619" w:type="dxa"/>
            <w:tcBorders>
              <w:bottom w:val="single" w:sz="12" w:space="0" w:color="8EAADB"/>
            </w:tcBorders>
            <w:shd w:val="clear" w:color="auto" w:fill="8EAADB" w:themeFill="accent1" w:themeFillTint="99"/>
          </w:tcPr>
          <w:p w14:paraId="302D45FC"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Project</w:t>
            </w:r>
          </w:p>
        </w:tc>
        <w:tc>
          <w:tcPr>
            <w:tcW w:w="1800" w:type="dxa"/>
            <w:tcBorders>
              <w:bottom w:val="single" w:sz="12" w:space="0" w:color="8EAADB"/>
            </w:tcBorders>
            <w:shd w:val="clear" w:color="auto" w:fill="8EAADB" w:themeFill="accent1" w:themeFillTint="99"/>
          </w:tcPr>
          <w:p w14:paraId="53E29AAE"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 xml:space="preserve">Cost per holding–initial (R$) </w:t>
            </w:r>
          </w:p>
        </w:tc>
        <w:tc>
          <w:tcPr>
            <w:tcW w:w="2340" w:type="dxa"/>
            <w:tcBorders>
              <w:bottom w:val="single" w:sz="12" w:space="0" w:color="8EAADB"/>
            </w:tcBorders>
            <w:shd w:val="clear" w:color="auto" w:fill="8EAADB" w:themeFill="accent1" w:themeFillTint="99"/>
          </w:tcPr>
          <w:p w14:paraId="3754DFA6"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Cost per holding–</w:t>
            </w:r>
            <w:r w:rsidRPr="001B1722">
              <w:rPr>
                <w:rFonts w:ascii="Calibri" w:hAnsi="Calibri" w:cs="Calibri"/>
                <w:b/>
                <w:bCs/>
                <w:color w:val="FFFFFF"/>
                <w:sz w:val="20"/>
                <w:szCs w:val="20"/>
              </w:rPr>
              <w:br/>
              <w:t>second contract (R$)</w:t>
            </w:r>
          </w:p>
        </w:tc>
        <w:tc>
          <w:tcPr>
            <w:tcW w:w="1800" w:type="dxa"/>
            <w:tcBorders>
              <w:bottom w:val="single" w:sz="12" w:space="0" w:color="8EAADB"/>
            </w:tcBorders>
            <w:shd w:val="clear" w:color="auto" w:fill="8EAADB" w:themeFill="accent1" w:themeFillTint="99"/>
          </w:tcPr>
          <w:p w14:paraId="4E14C65C" w14:textId="77777777" w:rsidR="00DC4BCC" w:rsidRPr="001B1722" w:rsidRDefault="00DC4BCC" w:rsidP="00DC4BCC">
            <w:pPr>
              <w:jc w:val="center"/>
              <w:rPr>
                <w:rFonts w:ascii="Calibri" w:hAnsi="Calibri" w:cs="Calibri"/>
                <w:b/>
                <w:bCs/>
                <w:color w:val="FFFFFF"/>
                <w:sz w:val="20"/>
                <w:szCs w:val="20"/>
              </w:rPr>
            </w:pPr>
            <w:r w:rsidRPr="001B1722">
              <w:rPr>
                <w:rFonts w:ascii="Calibri" w:hAnsi="Calibri" w:cs="Calibri"/>
                <w:b/>
                <w:bCs/>
                <w:color w:val="FFFFFF"/>
                <w:sz w:val="20"/>
                <w:szCs w:val="20"/>
              </w:rPr>
              <w:t>Savings (R$ per CAR)</w:t>
            </w:r>
          </w:p>
        </w:tc>
        <w:tc>
          <w:tcPr>
            <w:tcW w:w="1290" w:type="dxa"/>
            <w:tcBorders>
              <w:bottom w:val="single" w:sz="12" w:space="0" w:color="8EAADB"/>
            </w:tcBorders>
            <w:shd w:val="clear" w:color="auto" w:fill="8EAADB" w:themeFill="accent1" w:themeFillTint="99"/>
          </w:tcPr>
          <w:p w14:paraId="0E0A9636"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Total savings (R$)</w:t>
            </w:r>
          </w:p>
        </w:tc>
      </w:tr>
      <w:tr w:rsidR="00DC4BCC" w:rsidRPr="001B1722" w14:paraId="7A2C59D3" w14:textId="77777777" w:rsidTr="00E37592">
        <w:tc>
          <w:tcPr>
            <w:tcW w:w="1619" w:type="dxa"/>
            <w:shd w:val="clear" w:color="auto" w:fill="auto"/>
          </w:tcPr>
          <w:p w14:paraId="47835E43"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Piaui</w:t>
            </w:r>
            <w:r w:rsidR="00E37592" w:rsidRPr="005103AA">
              <w:rPr>
                <w:rFonts w:ascii="Calibri" w:hAnsi="Calibri" w:cs="Calibri"/>
                <w:bCs/>
                <w:sz w:val="20"/>
                <w:szCs w:val="20"/>
              </w:rPr>
              <w:t xml:space="preserve"> Project</w:t>
            </w:r>
          </w:p>
        </w:tc>
        <w:tc>
          <w:tcPr>
            <w:tcW w:w="1800" w:type="dxa"/>
            <w:shd w:val="clear" w:color="auto" w:fill="auto"/>
          </w:tcPr>
          <w:p w14:paraId="15C4174B"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268.02</w:t>
            </w:r>
          </w:p>
        </w:tc>
        <w:tc>
          <w:tcPr>
            <w:tcW w:w="2340" w:type="dxa"/>
            <w:shd w:val="clear" w:color="auto" w:fill="auto"/>
          </w:tcPr>
          <w:p w14:paraId="1EBE61C1"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234.17</w:t>
            </w:r>
          </w:p>
        </w:tc>
        <w:tc>
          <w:tcPr>
            <w:tcW w:w="1800" w:type="dxa"/>
            <w:shd w:val="clear" w:color="auto" w:fill="auto"/>
          </w:tcPr>
          <w:p w14:paraId="08B8E3DC"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33.85</w:t>
            </w:r>
          </w:p>
        </w:tc>
        <w:tc>
          <w:tcPr>
            <w:tcW w:w="1290" w:type="dxa"/>
            <w:shd w:val="clear" w:color="auto" w:fill="auto"/>
          </w:tcPr>
          <w:p w14:paraId="380A31FC"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154,525.25</w:t>
            </w:r>
          </w:p>
        </w:tc>
      </w:tr>
      <w:tr w:rsidR="00DC4BCC" w:rsidRPr="001B1722" w14:paraId="1FBFD126" w14:textId="77777777" w:rsidTr="00E37592">
        <w:tc>
          <w:tcPr>
            <w:tcW w:w="1619" w:type="dxa"/>
            <w:shd w:val="clear" w:color="auto" w:fill="auto"/>
          </w:tcPr>
          <w:p w14:paraId="127EE639"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w:t>
            </w:r>
          </w:p>
        </w:tc>
        <w:tc>
          <w:tcPr>
            <w:tcW w:w="1800" w:type="dxa"/>
            <w:shd w:val="clear" w:color="auto" w:fill="auto"/>
          </w:tcPr>
          <w:p w14:paraId="2952C1D8"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275.00</w:t>
            </w:r>
          </w:p>
        </w:tc>
        <w:tc>
          <w:tcPr>
            <w:tcW w:w="2340" w:type="dxa"/>
            <w:shd w:val="clear" w:color="auto" w:fill="auto"/>
          </w:tcPr>
          <w:p w14:paraId="66E34A97"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211.60</w:t>
            </w:r>
          </w:p>
        </w:tc>
        <w:tc>
          <w:tcPr>
            <w:tcW w:w="1800" w:type="dxa"/>
            <w:shd w:val="clear" w:color="auto" w:fill="auto"/>
          </w:tcPr>
          <w:p w14:paraId="38B17BDE"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63.40</w:t>
            </w:r>
          </w:p>
        </w:tc>
        <w:tc>
          <w:tcPr>
            <w:tcW w:w="1290" w:type="dxa"/>
            <w:shd w:val="clear" w:color="auto" w:fill="auto"/>
          </w:tcPr>
          <w:p w14:paraId="0BE9B48A"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1,606,682.80</w:t>
            </w:r>
          </w:p>
        </w:tc>
      </w:tr>
      <w:tr w:rsidR="00DC4BCC" w:rsidRPr="001B1722" w14:paraId="1AA68C24" w14:textId="77777777" w:rsidTr="00E37592">
        <w:tc>
          <w:tcPr>
            <w:tcW w:w="1619" w:type="dxa"/>
            <w:shd w:val="clear" w:color="auto" w:fill="auto"/>
          </w:tcPr>
          <w:p w14:paraId="1CC76F6E"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w:t>
            </w:r>
          </w:p>
        </w:tc>
        <w:tc>
          <w:tcPr>
            <w:tcW w:w="1800" w:type="dxa"/>
            <w:shd w:val="clear" w:color="auto" w:fill="auto"/>
          </w:tcPr>
          <w:p w14:paraId="2A0A9386"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260.55</w:t>
            </w:r>
          </w:p>
        </w:tc>
        <w:tc>
          <w:tcPr>
            <w:tcW w:w="2340" w:type="dxa"/>
            <w:shd w:val="clear" w:color="auto" w:fill="auto"/>
          </w:tcPr>
          <w:p w14:paraId="72CA36DF"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250.94</w:t>
            </w:r>
          </w:p>
        </w:tc>
        <w:tc>
          <w:tcPr>
            <w:tcW w:w="1800" w:type="dxa"/>
            <w:shd w:val="clear" w:color="auto" w:fill="auto"/>
          </w:tcPr>
          <w:p w14:paraId="52A7F5E2"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9.61</w:t>
            </w:r>
          </w:p>
        </w:tc>
        <w:tc>
          <w:tcPr>
            <w:tcW w:w="1290" w:type="dxa"/>
            <w:shd w:val="clear" w:color="auto" w:fill="auto"/>
          </w:tcPr>
          <w:p w14:paraId="1090B619"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77,937.10</w:t>
            </w:r>
          </w:p>
        </w:tc>
      </w:tr>
    </w:tbl>
    <w:p w14:paraId="025AF741" w14:textId="77777777" w:rsidR="00081B8B" w:rsidRPr="00923A00" w:rsidRDefault="00081B8B" w:rsidP="00081B8B">
      <w:pPr>
        <w:jc w:val="both"/>
        <w:rPr>
          <w:rFonts w:ascii="Calibri" w:hAnsi="Calibri" w:cs="Calibri"/>
          <w:sz w:val="22"/>
          <w:szCs w:val="22"/>
        </w:rPr>
      </w:pPr>
    </w:p>
    <w:p w14:paraId="76CC3899" w14:textId="77777777" w:rsidR="00081B8B" w:rsidRPr="00E07C94" w:rsidRDefault="00081B8B" w:rsidP="00FA3F06">
      <w:pPr>
        <w:pStyle w:val="Normal61"/>
        <w:numPr>
          <w:ilvl w:val="0"/>
          <w:numId w:val="37"/>
        </w:numPr>
        <w:tabs>
          <w:tab w:val="left" w:pos="0"/>
        </w:tabs>
        <w:spacing w:line="240" w:lineRule="auto"/>
        <w:ind w:left="-634" w:firstLine="0"/>
      </w:pPr>
      <w:r w:rsidRPr="00E07C94">
        <w:t xml:space="preserve">These numbers indicate substantial efficiency gains relative to prior experience, although they do not prove that the results could not have been achieved at even lower cost. </w:t>
      </w:r>
      <w:r w:rsidR="00427B6B" w:rsidRPr="00E07C94">
        <w:t xml:space="preserve">However, it is </w:t>
      </w:r>
      <w:r w:rsidRPr="00E07C94">
        <w:t xml:space="preserve">difficult to conceive a methodology to cover a large number of rural smallholders in a municipality other than the one that was used by the </w:t>
      </w:r>
      <w:r w:rsidR="00427B6B" w:rsidRPr="00E07C94">
        <w:t xml:space="preserve">technical services </w:t>
      </w:r>
      <w:r w:rsidRPr="00E07C94">
        <w:t xml:space="preserve">providers. </w:t>
      </w:r>
      <w:r w:rsidR="00427B6B" w:rsidRPr="00E07C94">
        <w:t xml:space="preserve">Unlike </w:t>
      </w:r>
      <w:r w:rsidRPr="00E07C94">
        <w:t xml:space="preserve">medium and large landholders, who are able to contract technical services themselves, smallholders could not be expected to respond in large numbers to a call for registration in the CAR system, to provide all the georeferenced data of their properties in </w:t>
      </w:r>
      <w:r w:rsidR="00427B6B" w:rsidRPr="00E07C94">
        <w:t xml:space="preserve">the </w:t>
      </w:r>
      <w:r w:rsidRPr="00E07C94">
        <w:t xml:space="preserve">form and detail that the system requires, and to make the actual data entry to conclude the cadaster for their holding. </w:t>
      </w:r>
    </w:p>
    <w:p w14:paraId="13A44A6F" w14:textId="77777777" w:rsidR="00081B8B" w:rsidRPr="00E07C94" w:rsidRDefault="00081B8B" w:rsidP="00FA3F06">
      <w:pPr>
        <w:pStyle w:val="Normal61"/>
        <w:numPr>
          <w:ilvl w:val="0"/>
          <w:numId w:val="37"/>
        </w:numPr>
        <w:tabs>
          <w:tab w:val="left" w:pos="0"/>
        </w:tabs>
        <w:spacing w:line="240" w:lineRule="auto"/>
        <w:ind w:left="-634" w:firstLine="0"/>
      </w:pPr>
      <w:r w:rsidRPr="00E07C94">
        <w:t>Therefore, the landholding registration</w:t>
      </w:r>
      <w:r w:rsidR="00D06595">
        <w:t>s</w:t>
      </w:r>
      <w:r w:rsidRPr="00E07C94">
        <w:t xml:space="preserve"> in SICAR/CEFIR can be assumed to have been achieved in a cost-effective manner.</w:t>
      </w:r>
    </w:p>
    <w:p w14:paraId="20C850AE" w14:textId="77777777" w:rsidR="00081B8B" w:rsidRPr="007A63C2" w:rsidRDefault="00081B8B" w:rsidP="00FA3F06">
      <w:pPr>
        <w:pStyle w:val="Normal61"/>
        <w:numPr>
          <w:ilvl w:val="0"/>
          <w:numId w:val="37"/>
        </w:numPr>
        <w:tabs>
          <w:tab w:val="left" w:pos="0"/>
        </w:tabs>
        <w:spacing w:line="240" w:lineRule="auto"/>
        <w:ind w:left="-634" w:firstLine="0"/>
      </w:pPr>
      <w:r w:rsidRPr="00A62703">
        <w:rPr>
          <w:b/>
        </w:rPr>
        <w:t>Cost–</w:t>
      </w:r>
      <w:r w:rsidR="00D06595" w:rsidRPr="00A62703">
        <w:rPr>
          <w:b/>
        </w:rPr>
        <w:t>b</w:t>
      </w:r>
      <w:r w:rsidRPr="00A62703">
        <w:rPr>
          <w:b/>
        </w:rPr>
        <w:t xml:space="preserve">enefit </w:t>
      </w:r>
      <w:r w:rsidR="00D06595" w:rsidRPr="00A62703">
        <w:rPr>
          <w:b/>
        </w:rPr>
        <w:t>a</w:t>
      </w:r>
      <w:r w:rsidRPr="00A62703">
        <w:rPr>
          <w:b/>
        </w:rPr>
        <w:t>nalysis.</w:t>
      </w:r>
      <w:r w:rsidRPr="00923A00">
        <w:t xml:space="preserve"> One of the </w:t>
      </w:r>
      <w:r w:rsidR="00D06595">
        <w:t xml:space="preserve">projects’ </w:t>
      </w:r>
      <w:r w:rsidRPr="00923A00">
        <w:t>immediate outcomes was the registration of rural smallholdings in CAR.</w:t>
      </w:r>
      <w:r>
        <w:t xml:space="preserve"> </w:t>
      </w:r>
      <w:r w:rsidR="00427B6B">
        <w:t>However, t</w:t>
      </w:r>
      <w:r w:rsidRPr="007A63C2">
        <w:t>his registration</w:t>
      </w:r>
      <w:r w:rsidR="00427B6B">
        <w:t xml:space="preserve"> </w:t>
      </w:r>
      <w:r w:rsidRPr="007A63C2">
        <w:t xml:space="preserve">generates benefits only if the behavioral response of the smallholders after registration is indeed the conservation of native Cerrado vegetation relative to a scenario without such registration, </w:t>
      </w:r>
      <w:r w:rsidR="00427B6B">
        <w:t xml:space="preserve">in which </w:t>
      </w:r>
      <w:r w:rsidRPr="007A63C2">
        <w:t xml:space="preserve">they might have cleared such vegetation, or the restoration of cleared vegetation as required by the Forest Code, in both cases in areas designated as </w:t>
      </w:r>
      <w:r w:rsidR="00427B6B">
        <w:t xml:space="preserve">RLs </w:t>
      </w:r>
      <w:r w:rsidRPr="007A63C2">
        <w:t xml:space="preserve">and </w:t>
      </w:r>
      <w:r w:rsidR="00427B6B">
        <w:t>APPs</w:t>
      </w:r>
      <w:r w:rsidRPr="007A63C2">
        <w:t>.</w:t>
      </w:r>
    </w:p>
    <w:p w14:paraId="3FCBDA35" w14:textId="77777777" w:rsidR="00081B8B" w:rsidRDefault="00081B8B" w:rsidP="00FA3F06">
      <w:pPr>
        <w:pStyle w:val="Normal61"/>
        <w:numPr>
          <w:ilvl w:val="0"/>
          <w:numId w:val="37"/>
        </w:numPr>
        <w:tabs>
          <w:tab w:val="left" w:pos="0"/>
        </w:tabs>
        <w:spacing w:line="240" w:lineRule="auto"/>
        <w:ind w:left="-634" w:firstLine="0"/>
      </w:pPr>
      <w:r w:rsidRPr="00923A00">
        <w:t xml:space="preserve">There are two ways </w:t>
      </w:r>
      <w:r w:rsidR="00506014">
        <w:t xml:space="preserve">to </w:t>
      </w:r>
      <w:r w:rsidRPr="00923A00">
        <w:t>measur</w:t>
      </w:r>
      <w:r w:rsidR="00506014">
        <w:t>e</w:t>
      </w:r>
      <w:r w:rsidRPr="00923A00">
        <w:t xml:space="preserve"> such benefits: </w:t>
      </w:r>
      <w:r w:rsidR="00D06595">
        <w:t>(</w:t>
      </w:r>
      <w:r w:rsidR="0042087C">
        <w:t>a</w:t>
      </w:r>
      <w:r w:rsidR="00D06595">
        <w:t>)</w:t>
      </w:r>
      <w:r w:rsidRPr="00923A00">
        <w:t xml:space="preserve"> by estimating the quantity of CO</w:t>
      </w:r>
      <w:r w:rsidRPr="00A62703">
        <w:t>2</w:t>
      </w:r>
      <w:r w:rsidRPr="00923A00">
        <w:t xml:space="preserve"> emissions avoided (or, in the case of restoration, of CO</w:t>
      </w:r>
      <w:r w:rsidRPr="00A62703">
        <w:t>2</w:t>
      </w:r>
      <w:r w:rsidRPr="00923A00">
        <w:t xml:space="preserve"> absorption) relative to a baseline scenario, or </w:t>
      </w:r>
      <w:r w:rsidR="00D06595">
        <w:t>(</w:t>
      </w:r>
      <w:r w:rsidR="0042087C">
        <w:t>b</w:t>
      </w:r>
      <w:r w:rsidR="00D06595">
        <w:t xml:space="preserve">) </w:t>
      </w:r>
      <w:r w:rsidRPr="00923A00">
        <w:t>by estimating the cost of restoring the vegetation cover of an (illegally) cleared area.</w:t>
      </w:r>
    </w:p>
    <w:p w14:paraId="0A7F0989" w14:textId="77777777" w:rsidR="00081B8B" w:rsidRDefault="00081B8B" w:rsidP="00FA3F06">
      <w:pPr>
        <w:pStyle w:val="Normal61"/>
        <w:numPr>
          <w:ilvl w:val="0"/>
          <w:numId w:val="37"/>
        </w:numPr>
        <w:tabs>
          <w:tab w:val="left" w:pos="0"/>
        </w:tabs>
        <w:spacing w:line="240" w:lineRule="auto"/>
        <w:ind w:left="-634" w:firstLine="0"/>
      </w:pPr>
      <w:r>
        <w:t>The analysi</w:t>
      </w:r>
      <w:r w:rsidR="00506014">
        <w:t>s considered only the areas of RL</w:t>
      </w:r>
      <w:r w:rsidR="00D06595">
        <w:t>s</w:t>
      </w:r>
      <w:r>
        <w:t xml:space="preserve"> and APP</w:t>
      </w:r>
      <w:r w:rsidR="00506014">
        <w:t>s</w:t>
      </w:r>
      <w:r>
        <w:t xml:space="preserve"> declared by the small farmers who registered their holdings in CAR. The Forest Code </w:t>
      </w:r>
      <w:r w:rsidR="00D06595">
        <w:t>prohibits the</w:t>
      </w:r>
      <w:r>
        <w:t xml:space="preserve"> clearing of th</w:t>
      </w:r>
      <w:r w:rsidR="00D06595">
        <w:t>e</w:t>
      </w:r>
      <w:r>
        <w:t xml:space="preserve">se areas, but not of </w:t>
      </w:r>
      <w:r w:rsidR="00F938FA">
        <w:t xml:space="preserve">a holding’s </w:t>
      </w:r>
      <w:r>
        <w:t xml:space="preserve">other areas. The expected impact of the CAR registration is </w:t>
      </w:r>
      <w:r w:rsidR="00F938FA">
        <w:t>farmers’</w:t>
      </w:r>
      <w:r>
        <w:t xml:space="preserve"> compliance with the </w:t>
      </w:r>
      <w:r w:rsidR="00F938FA">
        <w:t xml:space="preserve">law’s </w:t>
      </w:r>
      <w:r>
        <w:t xml:space="preserve">stipulations, relative to a baseline scenario </w:t>
      </w:r>
      <w:r w:rsidR="00F938FA">
        <w:t>in which</w:t>
      </w:r>
      <w:r>
        <w:t xml:space="preserve"> farmers feel less obliged, or not obliged, to maintain their RL</w:t>
      </w:r>
      <w:r w:rsidR="00F938FA">
        <w:t>s</w:t>
      </w:r>
      <w:r>
        <w:t xml:space="preserve"> and APP</w:t>
      </w:r>
      <w:r w:rsidR="00F938FA">
        <w:t>s</w:t>
      </w:r>
      <w:r>
        <w:t xml:space="preserve"> under native vegetation cover. Where the vegetation cover in RL</w:t>
      </w:r>
      <w:r w:rsidR="00F938FA">
        <w:t>s</w:t>
      </w:r>
      <w:r>
        <w:t xml:space="preserve"> and APP</w:t>
      </w:r>
      <w:r w:rsidR="00F938FA">
        <w:t>s</w:t>
      </w:r>
      <w:r>
        <w:t xml:space="preserve"> has already been cleared, the law mandates restoration of that cover over a period of 20 years. </w:t>
      </w:r>
    </w:p>
    <w:p w14:paraId="469D7DEC" w14:textId="77777777" w:rsidR="00081B8B" w:rsidRPr="00923A00" w:rsidRDefault="00081B8B" w:rsidP="00FA3F06">
      <w:pPr>
        <w:pStyle w:val="Normal61"/>
        <w:numPr>
          <w:ilvl w:val="0"/>
          <w:numId w:val="37"/>
        </w:numPr>
        <w:tabs>
          <w:tab w:val="left" w:pos="0"/>
        </w:tabs>
        <w:spacing w:line="240" w:lineRule="auto"/>
        <w:ind w:left="-634" w:firstLine="0"/>
      </w:pPr>
      <w:r>
        <w:t>The cost</w:t>
      </w:r>
      <w:r w:rsidR="00F938FA">
        <w:t>–</w:t>
      </w:r>
      <w:r>
        <w:t xml:space="preserve">benefit analysis was </w:t>
      </w:r>
      <w:r w:rsidRPr="00923A00">
        <w:t>based on the following data and assumptions:</w:t>
      </w:r>
    </w:p>
    <w:tbl>
      <w:tblPr>
        <w:tblW w:w="98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3"/>
        <w:gridCol w:w="3847"/>
      </w:tblGrid>
      <w:tr w:rsidR="00081B8B" w:rsidRPr="00923A00" w14:paraId="05213E8C" w14:textId="77777777" w:rsidTr="009A6B3D">
        <w:tc>
          <w:tcPr>
            <w:tcW w:w="5963" w:type="dxa"/>
            <w:shd w:val="clear" w:color="auto" w:fill="auto"/>
          </w:tcPr>
          <w:p w14:paraId="22F4A692" w14:textId="77777777" w:rsidR="00081B8B" w:rsidRPr="00506014" w:rsidRDefault="00081B8B" w:rsidP="00625CE2">
            <w:pPr>
              <w:jc w:val="both"/>
              <w:rPr>
                <w:rFonts w:ascii="Calibri" w:hAnsi="Calibri" w:cs="Calibri"/>
                <w:sz w:val="20"/>
                <w:szCs w:val="20"/>
              </w:rPr>
            </w:pPr>
            <w:r w:rsidRPr="00506014">
              <w:rPr>
                <w:rFonts w:ascii="Calibri" w:hAnsi="Calibri" w:cs="Calibri"/>
                <w:sz w:val="20"/>
                <w:szCs w:val="20"/>
              </w:rPr>
              <w:t>Total area of RL</w:t>
            </w:r>
            <w:r w:rsidR="00506014" w:rsidRPr="00506014">
              <w:rPr>
                <w:rFonts w:ascii="Calibri" w:hAnsi="Calibri" w:cs="Calibri"/>
                <w:sz w:val="20"/>
                <w:szCs w:val="20"/>
              </w:rPr>
              <w:t>s</w:t>
            </w:r>
            <w:r w:rsidRPr="00506014">
              <w:rPr>
                <w:rFonts w:ascii="Calibri" w:hAnsi="Calibri" w:cs="Calibri"/>
                <w:sz w:val="20"/>
                <w:szCs w:val="20"/>
              </w:rPr>
              <w:t xml:space="preserve"> and APP</w:t>
            </w:r>
            <w:r w:rsidR="00506014" w:rsidRPr="00506014">
              <w:rPr>
                <w:rFonts w:ascii="Calibri" w:hAnsi="Calibri" w:cs="Calibri"/>
                <w:sz w:val="20"/>
                <w:szCs w:val="20"/>
              </w:rPr>
              <w:t>s</w:t>
            </w:r>
            <w:r w:rsidRPr="00506014">
              <w:rPr>
                <w:rFonts w:ascii="Calibri" w:hAnsi="Calibri" w:cs="Calibri"/>
                <w:sz w:val="20"/>
                <w:szCs w:val="20"/>
              </w:rPr>
              <w:t xml:space="preserve"> registered in CAR, in three states (PI, MA, BA) as a result of the Cerrado </w:t>
            </w:r>
            <w:r w:rsidR="00F938FA">
              <w:rPr>
                <w:rFonts w:ascii="Calibri" w:hAnsi="Calibri" w:cs="Calibri"/>
                <w:sz w:val="20"/>
                <w:szCs w:val="20"/>
              </w:rPr>
              <w:t>P</w:t>
            </w:r>
            <w:r w:rsidRPr="00506014">
              <w:rPr>
                <w:rFonts w:ascii="Calibri" w:hAnsi="Calibri" w:cs="Calibri"/>
                <w:sz w:val="20"/>
                <w:szCs w:val="20"/>
              </w:rPr>
              <w:t>rogram</w:t>
            </w:r>
          </w:p>
        </w:tc>
        <w:tc>
          <w:tcPr>
            <w:tcW w:w="3847" w:type="dxa"/>
            <w:shd w:val="clear" w:color="auto" w:fill="auto"/>
          </w:tcPr>
          <w:p w14:paraId="1EA6EEBB"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289,833 ha</w:t>
            </w:r>
          </w:p>
        </w:tc>
      </w:tr>
      <w:tr w:rsidR="00081B8B" w:rsidRPr="00923A00" w14:paraId="769F799B" w14:textId="77777777" w:rsidTr="009A6B3D">
        <w:tc>
          <w:tcPr>
            <w:tcW w:w="5963" w:type="dxa"/>
            <w:shd w:val="clear" w:color="auto" w:fill="auto"/>
          </w:tcPr>
          <w:p w14:paraId="676946B1" w14:textId="77777777" w:rsidR="00081B8B" w:rsidRPr="00506014" w:rsidRDefault="00081B8B" w:rsidP="00625CE2">
            <w:pPr>
              <w:jc w:val="both"/>
              <w:rPr>
                <w:rFonts w:ascii="Calibri" w:hAnsi="Calibri" w:cs="Calibri"/>
                <w:sz w:val="20"/>
                <w:szCs w:val="20"/>
              </w:rPr>
            </w:pPr>
            <w:r w:rsidRPr="00506014">
              <w:rPr>
                <w:rFonts w:ascii="Calibri" w:hAnsi="Calibri" w:cs="Calibri"/>
                <w:sz w:val="20"/>
                <w:szCs w:val="20"/>
              </w:rPr>
              <w:t>CO</w:t>
            </w:r>
            <w:r w:rsidRPr="00506014">
              <w:rPr>
                <w:rFonts w:ascii="Calibri" w:hAnsi="Calibri" w:cs="Calibri"/>
                <w:sz w:val="20"/>
                <w:szCs w:val="20"/>
                <w:vertAlign w:val="subscript"/>
              </w:rPr>
              <w:t>2</w:t>
            </w:r>
            <w:r w:rsidRPr="00506014">
              <w:rPr>
                <w:rFonts w:ascii="Calibri" w:hAnsi="Calibri" w:cs="Calibri"/>
                <w:sz w:val="20"/>
                <w:szCs w:val="20"/>
              </w:rPr>
              <w:t xml:space="preserve"> emissions from clearing/burning one hectare in the Cerrado, based on the FREL from deforestation in the Cerrado </w:t>
            </w:r>
            <w:r w:rsidR="00F938FA">
              <w:rPr>
                <w:rFonts w:ascii="Calibri" w:hAnsi="Calibri" w:cs="Calibri"/>
                <w:sz w:val="20"/>
                <w:szCs w:val="20"/>
              </w:rPr>
              <w:t>B</w:t>
            </w:r>
            <w:r w:rsidRPr="00506014">
              <w:rPr>
                <w:rFonts w:ascii="Calibri" w:hAnsi="Calibri" w:cs="Calibri"/>
                <w:sz w:val="20"/>
                <w:szCs w:val="20"/>
              </w:rPr>
              <w:t>iome</w:t>
            </w:r>
            <w:r w:rsidRPr="00506014">
              <w:rPr>
                <w:rFonts w:ascii="Calibri" w:hAnsi="Calibri" w:cs="Calibri"/>
                <w:sz w:val="20"/>
                <w:szCs w:val="20"/>
                <w:vertAlign w:val="superscript"/>
              </w:rPr>
              <w:footnoteReference w:id="12"/>
            </w:r>
          </w:p>
        </w:tc>
        <w:tc>
          <w:tcPr>
            <w:tcW w:w="3847" w:type="dxa"/>
            <w:shd w:val="clear" w:color="auto" w:fill="auto"/>
          </w:tcPr>
          <w:p w14:paraId="4CC9D93B"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221 t/ha</w:t>
            </w:r>
          </w:p>
        </w:tc>
      </w:tr>
      <w:tr w:rsidR="00081B8B" w:rsidRPr="00923A00" w14:paraId="0E857893" w14:textId="77777777" w:rsidTr="009A6B3D">
        <w:tc>
          <w:tcPr>
            <w:tcW w:w="5963" w:type="dxa"/>
            <w:shd w:val="clear" w:color="auto" w:fill="auto"/>
          </w:tcPr>
          <w:p w14:paraId="5F0932F5"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Price per ton of CO</w:t>
            </w:r>
            <w:r w:rsidRPr="00506014">
              <w:rPr>
                <w:rFonts w:ascii="Calibri" w:hAnsi="Calibri" w:cs="Calibri"/>
                <w:sz w:val="20"/>
                <w:szCs w:val="20"/>
                <w:vertAlign w:val="subscript"/>
              </w:rPr>
              <w:t>2</w:t>
            </w:r>
            <w:r w:rsidRPr="00506014">
              <w:rPr>
                <w:rFonts w:ascii="Calibri" w:hAnsi="Calibri" w:cs="Calibri"/>
                <w:sz w:val="20"/>
                <w:szCs w:val="20"/>
              </w:rPr>
              <w:t xml:space="preserve"> </w:t>
            </w:r>
          </w:p>
        </w:tc>
        <w:tc>
          <w:tcPr>
            <w:tcW w:w="3847" w:type="dxa"/>
            <w:shd w:val="clear" w:color="auto" w:fill="auto"/>
          </w:tcPr>
          <w:p w14:paraId="7EF4C062" w14:textId="77777777" w:rsidR="00081B8B" w:rsidRPr="00506014" w:rsidRDefault="00081B8B" w:rsidP="009A6B3D">
            <w:pPr>
              <w:rPr>
                <w:rFonts w:ascii="Calibri" w:hAnsi="Calibri" w:cs="Calibri"/>
                <w:sz w:val="20"/>
                <w:szCs w:val="20"/>
              </w:rPr>
            </w:pPr>
            <w:r w:rsidRPr="00506014">
              <w:rPr>
                <w:rFonts w:ascii="Calibri" w:hAnsi="Calibri" w:cs="Calibri"/>
                <w:sz w:val="20"/>
                <w:szCs w:val="20"/>
              </w:rPr>
              <w:t xml:space="preserve">Three levels: R$15, R$70 and R$140 per ton </w:t>
            </w:r>
          </w:p>
        </w:tc>
      </w:tr>
      <w:tr w:rsidR="00081B8B" w:rsidRPr="00923A00" w14:paraId="2ECC0259" w14:textId="77777777" w:rsidTr="009A6B3D">
        <w:tc>
          <w:tcPr>
            <w:tcW w:w="5963" w:type="dxa"/>
            <w:shd w:val="clear" w:color="auto" w:fill="auto"/>
          </w:tcPr>
          <w:p w14:paraId="316F5461"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Rate of avoided vegetation clearing (difference between the rate of clearing of RL</w:t>
            </w:r>
            <w:r w:rsidR="00F938FA">
              <w:rPr>
                <w:rFonts w:ascii="Calibri" w:hAnsi="Calibri" w:cs="Calibri"/>
                <w:sz w:val="20"/>
                <w:szCs w:val="20"/>
              </w:rPr>
              <w:t>s</w:t>
            </w:r>
            <w:r w:rsidRPr="00506014">
              <w:rPr>
                <w:rFonts w:ascii="Calibri" w:hAnsi="Calibri" w:cs="Calibri"/>
                <w:sz w:val="20"/>
                <w:szCs w:val="20"/>
              </w:rPr>
              <w:t xml:space="preserve"> and APP</w:t>
            </w:r>
            <w:r w:rsidR="00F938FA">
              <w:rPr>
                <w:rFonts w:ascii="Calibri" w:hAnsi="Calibri" w:cs="Calibri"/>
                <w:sz w:val="20"/>
                <w:szCs w:val="20"/>
              </w:rPr>
              <w:t>s</w:t>
            </w:r>
            <w:r w:rsidRPr="00506014">
              <w:rPr>
                <w:rFonts w:ascii="Calibri" w:hAnsi="Calibri" w:cs="Calibri"/>
                <w:sz w:val="20"/>
                <w:szCs w:val="20"/>
              </w:rPr>
              <w:t xml:space="preserve"> with and without CAR registration)</w:t>
            </w:r>
          </w:p>
        </w:tc>
        <w:tc>
          <w:tcPr>
            <w:tcW w:w="3847" w:type="dxa"/>
            <w:shd w:val="clear" w:color="auto" w:fill="auto"/>
          </w:tcPr>
          <w:p w14:paraId="1704D0D4" w14:textId="77777777" w:rsidR="00081B8B" w:rsidRPr="00506014" w:rsidRDefault="00F938FA" w:rsidP="00081B8B">
            <w:pPr>
              <w:jc w:val="both"/>
              <w:rPr>
                <w:rFonts w:ascii="Calibri" w:hAnsi="Calibri" w:cs="Calibri"/>
                <w:sz w:val="20"/>
                <w:szCs w:val="20"/>
              </w:rPr>
            </w:pPr>
            <w:r>
              <w:rPr>
                <w:rFonts w:ascii="Calibri" w:hAnsi="Calibri" w:cs="Calibri"/>
                <w:sz w:val="20"/>
                <w:szCs w:val="20"/>
              </w:rPr>
              <w:t>V</w:t>
            </w:r>
            <w:r w:rsidR="00081B8B" w:rsidRPr="00506014">
              <w:rPr>
                <w:rFonts w:ascii="Calibri" w:hAnsi="Calibri" w:cs="Calibri"/>
                <w:sz w:val="20"/>
                <w:szCs w:val="20"/>
              </w:rPr>
              <w:t>aried in steps between 0 and 50%</w:t>
            </w:r>
          </w:p>
        </w:tc>
      </w:tr>
      <w:tr w:rsidR="00081B8B" w:rsidRPr="00923A00" w14:paraId="6B8CF34E" w14:textId="77777777" w:rsidTr="009A6B3D">
        <w:trPr>
          <w:trHeight w:val="287"/>
        </w:trPr>
        <w:tc>
          <w:tcPr>
            <w:tcW w:w="5963" w:type="dxa"/>
            <w:shd w:val="clear" w:color="auto" w:fill="auto"/>
          </w:tcPr>
          <w:p w14:paraId="6382E60C"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Cost of CAR registration (actual)</w:t>
            </w:r>
          </w:p>
        </w:tc>
        <w:tc>
          <w:tcPr>
            <w:tcW w:w="3847" w:type="dxa"/>
            <w:shd w:val="clear" w:color="auto" w:fill="auto"/>
          </w:tcPr>
          <w:p w14:paraId="2FC052C5" w14:textId="77777777" w:rsidR="00081B8B" w:rsidRDefault="00081B8B" w:rsidP="00081B8B">
            <w:pPr>
              <w:jc w:val="both"/>
              <w:rPr>
                <w:rFonts w:ascii="Calibri" w:hAnsi="Calibri" w:cs="Calibri"/>
                <w:sz w:val="20"/>
                <w:szCs w:val="20"/>
              </w:rPr>
            </w:pPr>
            <w:r w:rsidRPr="00506014">
              <w:rPr>
                <w:rFonts w:ascii="Calibri" w:hAnsi="Calibri" w:cs="Calibri"/>
                <w:sz w:val="20"/>
                <w:szCs w:val="20"/>
              </w:rPr>
              <w:t>R$18.06 million</w:t>
            </w:r>
          </w:p>
          <w:p w14:paraId="00342570" w14:textId="77777777" w:rsidR="003B26A1" w:rsidRPr="00506014" w:rsidRDefault="003B26A1" w:rsidP="00081B8B">
            <w:pPr>
              <w:jc w:val="both"/>
              <w:rPr>
                <w:rFonts w:ascii="Calibri" w:hAnsi="Calibri" w:cs="Calibri"/>
                <w:sz w:val="20"/>
                <w:szCs w:val="20"/>
              </w:rPr>
            </w:pPr>
          </w:p>
        </w:tc>
      </w:tr>
    </w:tbl>
    <w:p w14:paraId="195EEB54" w14:textId="77777777" w:rsidR="00081B8B" w:rsidRPr="00923A00" w:rsidRDefault="00081B8B" w:rsidP="002658D1">
      <w:pPr>
        <w:ind w:left="-630"/>
        <w:jc w:val="both"/>
        <w:rPr>
          <w:rFonts w:ascii="Calibri" w:hAnsi="Calibri" w:cs="Calibri"/>
          <w:sz w:val="22"/>
          <w:szCs w:val="22"/>
        </w:rPr>
      </w:pPr>
    </w:p>
    <w:p w14:paraId="6976BE45" w14:textId="77777777" w:rsidR="00081B8B" w:rsidRDefault="00F938FA" w:rsidP="00FA3F06">
      <w:pPr>
        <w:pStyle w:val="Normal61"/>
        <w:numPr>
          <w:ilvl w:val="0"/>
          <w:numId w:val="37"/>
        </w:numPr>
        <w:tabs>
          <w:tab w:val="left" w:pos="0"/>
        </w:tabs>
        <w:spacing w:line="240" w:lineRule="auto"/>
        <w:ind w:left="-634" w:firstLine="0"/>
      </w:pPr>
      <w:r>
        <w:t>Of course, t</w:t>
      </w:r>
      <w:r w:rsidR="00081B8B" w:rsidRPr="00923A00">
        <w:t>here are uncertainties regarding severa</w:t>
      </w:r>
      <w:r w:rsidR="00506014">
        <w:t xml:space="preserve">l of the parameters. The data considered </w:t>
      </w:r>
      <w:r w:rsidR="00081B8B" w:rsidRPr="00923A00">
        <w:t>as reasonably firm are the total reserve/protected area</w:t>
      </w:r>
      <w:r>
        <w:t>s</w:t>
      </w:r>
      <w:r w:rsidR="00081B8B" w:rsidRPr="00923A00">
        <w:t xml:space="preserve"> registered and the total cost of registration (which does not include costs of the fire component)</w:t>
      </w:r>
      <w:r w:rsidR="00081B8B">
        <w:t>. T</w:t>
      </w:r>
      <w:r w:rsidR="00081B8B" w:rsidRPr="00923A00">
        <w:t>he estimate of emissions from land clearing in the Cerrado (</w:t>
      </w:r>
      <w:r w:rsidR="00081B8B">
        <w:t>FREL</w:t>
      </w:r>
      <w:r w:rsidR="00081B8B" w:rsidRPr="00923A00">
        <w:t>)</w:t>
      </w:r>
      <w:r w:rsidR="00081B8B">
        <w:t xml:space="preserve"> is well supported by studies undertaken in </w:t>
      </w:r>
      <w:r w:rsidR="00506014">
        <w:t>Brazil and</w:t>
      </w:r>
      <w:r w:rsidR="00081B8B">
        <w:t xml:space="preserve"> has been reported by </w:t>
      </w:r>
      <w:r>
        <w:t>B</w:t>
      </w:r>
      <w:r w:rsidR="00081B8B">
        <w:t>razil for the purposes of REDD+</w:t>
      </w:r>
      <w:r w:rsidR="00081B8B" w:rsidRPr="00923A00">
        <w:t>. Other variables, such as the value of a ton of CO</w:t>
      </w:r>
      <w:r w:rsidR="00081B8B" w:rsidRPr="009A6B3D">
        <w:t>2</w:t>
      </w:r>
      <w:r w:rsidR="00081B8B" w:rsidRPr="00923A00">
        <w:t xml:space="preserve"> not emitted, and the rate of land clearing avoided relative to a baseline, </w:t>
      </w:r>
      <w:r w:rsidR="00081B8B">
        <w:t xml:space="preserve">are much less certain and thus have been </w:t>
      </w:r>
      <w:r w:rsidR="00081B8B" w:rsidRPr="00923A00">
        <w:t>varied parametrically to assess the robustness of the cost</w:t>
      </w:r>
      <w:r>
        <w:t>–</w:t>
      </w:r>
      <w:r w:rsidR="00081B8B" w:rsidRPr="00923A00">
        <w:t xml:space="preserve">benefit relationship. </w:t>
      </w:r>
    </w:p>
    <w:p w14:paraId="0B6E4538" w14:textId="77777777" w:rsidR="00081B8B" w:rsidRPr="00923A00" w:rsidRDefault="00081B8B" w:rsidP="00FA3F06">
      <w:pPr>
        <w:pStyle w:val="Normal61"/>
        <w:numPr>
          <w:ilvl w:val="0"/>
          <w:numId w:val="37"/>
        </w:numPr>
        <w:tabs>
          <w:tab w:val="left" w:pos="0"/>
        </w:tabs>
        <w:spacing w:line="240" w:lineRule="auto"/>
        <w:ind w:left="-634" w:firstLine="0"/>
      </w:pPr>
      <w:r>
        <w:t xml:space="preserve">The entire analysis was undertaken in domestic currency and at “financial” values (prices), ignoring possible modifications due to conversion to economic (efficiency) prices, which was deemed not to have had a significant impact on the conclusions. </w:t>
      </w:r>
    </w:p>
    <w:p w14:paraId="20623B41"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Avoided land clearing or deforestation is </w:t>
      </w:r>
      <w:r w:rsidR="005127D9">
        <w:t xml:space="preserve">considered </w:t>
      </w:r>
      <w:r w:rsidRPr="00923A00">
        <w:t xml:space="preserve">as the difference between the percentage of </w:t>
      </w:r>
      <w:r>
        <w:t>RL</w:t>
      </w:r>
      <w:r w:rsidR="00F938FA">
        <w:t>s</w:t>
      </w:r>
      <w:r>
        <w:t xml:space="preserve"> and APP</w:t>
      </w:r>
      <w:r w:rsidR="00F938FA">
        <w:t>s</w:t>
      </w:r>
      <w:r w:rsidRPr="00923A00">
        <w:t xml:space="preserve"> cleared after CAR registration and the percentage cleared if CAR had not occurred</w:t>
      </w:r>
      <w:r w:rsidR="00F938FA">
        <w:t>.</w:t>
      </w:r>
      <w:r w:rsidRPr="003B26A1">
        <w:rPr>
          <w:vertAlign w:val="superscript"/>
        </w:rPr>
        <w:footnoteReference w:id="13"/>
      </w:r>
      <w:r w:rsidRPr="00923A00">
        <w:t xml:space="preserve"> The avoided clearing was assumed to occur over 20 years, whereas the cost of registration occurs all in year 0. A</w:t>
      </w:r>
      <w:r w:rsidR="005127D9">
        <w:t xml:space="preserve">n </w:t>
      </w:r>
      <w:r w:rsidR="00E07C94">
        <w:t xml:space="preserve">annual </w:t>
      </w:r>
      <w:r w:rsidR="00E07C94" w:rsidRPr="00923A00">
        <w:t>discount</w:t>
      </w:r>
      <w:r w:rsidRPr="00923A00">
        <w:t xml:space="preserve"> rate of 10</w:t>
      </w:r>
      <w:r w:rsidR="00E07C94">
        <w:t xml:space="preserve"> percent </w:t>
      </w:r>
      <w:r w:rsidRPr="00923A00">
        <w:t>was assumed</w:t>
      </w:r>
      <w:r>
        <w:t xml:space="preserve"> to </w:t>
      </w:r>
      <w:r w:rsidR="005127D9">
        <w:t>calculate</w:t>
      </w:r>
      <w:r>
        <w:t xml:space="preserve"> the </w:t>
      </w:r>
      <w:r w:rsidR="00F938FA">
        <w:t>NPV</w:t>
      </w:r>
      <w:r w:rsidRPr="00923A00">
        <w:t xml:space="preserve">. </w:t>
      </w:r>
      <w:r w:rsidR="00E07C94">
        <w:t>No distinction was made between economic and financial prices.</w:t>
      </w:r>
    </w:p>
    <w:p w14:paraId="7387F225"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The resulting </w:t>
      </w:r>
      <w:r w:rsidR="00E07C94">
        <w:t>NPV</w:t>
      </w:r>
      <w:r w:rsidRPr="00923A00">
        <w:t xml:space="preserve"> under different assumptions regarding farmer response (avoided clearing) and values for carbon dioxide </w:t>
      </w:r>
      <w:r w:rsidR="00E07C94">
        <w:t xml:space="preserve">is </w:t>
      </w:r>
      <w:r w:rsidRPr="00923A00">
        <w:t>as follows:</w:t>
      </w:r>
    </w:p>
    <w:p w14:paraId="416164DC" w14:textId="77777777" w:rsidR="00A95631" w:rsidRPr="006C0EA5" w:rsidRDefault="00081B8B" w:rsidP="00E07C94">
      <w:pPr>
        <w:keepNext/>
        <w:ind w:left="14"/>
        <w:jc w:val="center"/>
        <w:rPr>
          <w:rFonts w:ascii="Calibri" w:hAnsi="Calibri" w:cs="Calibri"/>
          <w:sz w:val="18"/>
          <w:szCs w:val="18"/>
        </w:rPr>
      </w:pPr>
      <w:r w:rsidRPr="006C0EA5">
        <w:rPr>
          <w:rFonts w:ascii="Calibri" w:hAnsi="Calibri" w:cs="Calibri"/>
          <w:sz w:val="18"/>
          <w:szCs w:val="18"/>
        </w:rPr>
        <w:t>N</w:t>
      </w:r>
      <w:r w:rsidR="00E07C94" w:rsidRPr="006C0EA5">
        <w:rPr>
          <w:rFonts w:ascii="Calibri" w:hAnsi="Calibri" w:cs="Calibri"/>
          <w:sz w:val="18"/>
          <w:szCs w:val="18"/>
        </w:rPr>
        <w:t>PV</w:t>
      </w:r>
      <w:r w:rsidRPr="006C0EA5">
        <w:rPr>
          <w:rFonts w:ascii="Calibri" w:hAnsi="Calibri" w:cs="Calibri"/>
          <w:sz w:val="18"/>
          <w:szCs w:val="18"/>
        </w:rPr>
        <w:t xml:space="preserve"> of the CAR component of the Cerrado Program, in R$ million</w:t>
      </w:r>
      <w:r w:rsidR="006C0EA5">
        <w:rPr>
          <w:rFonts w:ascii="Calibri" w:hAnsi="Calibri" w:cs="Calibri"/>
          <w:sz w:val="18"/>
          <w:szCs w:val="18"/>
        </w:rPr>
        <w:t>.</w:t>
      </w:r>
    </w:p>
    <w:tbl>
      <w:tblPr>
        <w:tblStyle w:val="TableGrid"/>
        <w:tblW w:w="0" w:type="auto"/>
        <w:tblInd w:w="1255" w:type="dxa"/>
        <w:tblLook w:val="04A0" w:firstRow="1" w:lastRow="0" w:firstColumn="1" w:lastColumn="0" w:noHBand="0" w:noVBand="1"/>
      </w:tblPr>
      <w:tblGrid>
        <w:gridCol w:w="2340"/>
        <w:gridCol w:w="1086"/>
        <w:gridCol w:w="1704"/>
        <w:gridCol w:w="1620"/>
      </w:tblGrid>
      <w:tr w:rsidR="006C0EA5" w14:paraId="7F7CAC4A" w14:textId="77777777" w:rsidTr="006C0EA5">
        <w:tc>
          <w:tcPr>
            <w:tcW w:w="2340" w:type="dxa"/>
            <w:shd w:val="clear" w:color="auto" w:fill="8EAADB" w:themeFill="accent1" w:themeFillTint="99"/>
          </w:tcPr>
          <w:p w14:paraId="506729A8" w14:textId="77777777" w:rsidR="006C0EA5" w:rsidRPr="006C0EA5" w:rsidRDefault="006C0EA5" w:rsidP="00E07C94">
            <w:pPr>
              <w:keepNext/>
              <w:jc w:val="center"/>
              <w:rPr>
                <w:rFonts w:ascii="Calibri" w:hAnsi="Calibri" w:cs="Calibri"/>
                <w:b/>
                <w:color w:val="FFFFFF" w:themeColor="background1"/>
                <w:sz w:val="20"/>
                <w:szCs w:val="20"/>
              </w:rPr>
            </w:pPr>
          </w:p>
        </w:tc>
        <w:tc>
          <w:tcPr>
            <w:tcW w:w="4410" w:type="dxa"/>
            <w:gridSpan w:val="3"/>
            <w:shd w:val="clear" w:color="auto" w:fill="8EAADB" w:themeFill="accent1" w:themeFillTint="99"/>
          </w:tcPr>
          <w:p w14:paraId="20B5F4CA" w14:textId="77777777" w:rsidR="006C0EA5" w:rsidRPr="006C0EA5" w:rsidRDefault="006C0EA5" w:rsidP="00E07C94">
            <w:pPr>
              <w:keepNext/>
              <w:jc w:val="center"/>
              <w:rPr>
                <w:rFonts w:ascii="Calibri" w:hAnsi="Calibri" w:cs="Calibri"/>
                <w:b/>
                <w:color w:val="FFFFFF" w:themeColor="background1"/>
                <w:sz w:val="20"/>
                <w:szCs w:val="20"/>
              </w:rPr>
            </w:pPr>
            <w:r w:rsidRPr="006C0EA5">
              <w:rPr>
                <w:rFonts w:ascii="Calibri" w:hAnsi="Calibri" w:cs="Calibri"/>
                <w:b/>
                <w:color w:val="FFFFFF" w:themeColor="background1"/>
                <w:sz w:val="20"/>
                <w:szCs w:val="20"/>
              </w:rPr>
              <w:t>Carbon price in R$/ton of CO2</w:t>
            </w:r>
          </w:p>
        </w:tc>
      </w:tr>
      <w:tr w:rsidR="00A95631" w14:paraId="1105DD3E" w14:textId="77777777" w:rsidTr="006C0EA5">
        <w:tc>
          <w:tcPr>
            <w:tcW w:w="2340" w:type="dxa"/>
            <w:shd w:val="clear" w:color="auto" w:fill="8EAADB" w:themeFill="accent1" w:themeFillTint="99"/>
          </w:tcPr>
          <w:p w14:paraId="6CEA9AF3" w14:textId="77777777" w:rsidR="00A95631" w:rsidRPr="006C0EA5" w:rsidRDefault="00A95631" w:rsidP="00E07C94">
            <w:pPr>
              <w:keepNext/>
              <w:jc w:val="center"/>
              <w:rPr>
                <w:rFonts w:ascii="Calibri" w:hAnsi="Calibri" w:cs="Calibri"/>
                <w:b/>
                <w:color w:val="FFFFFF" w:themeColor="background1"/>
                <w:sz w:val="20"/>
                <w:szCs w:val="20"/>
              </w:rPr>
            </w:pPr>
            <w:r w:rsidRPr="006C0EA5">
              <w:rPr>
                <w:rFonts w:ascii="Calibri" w:hAnsi="Calibri" w:cs="Calibri"/>
                <w:b/>
                <w:color w:val="FFFFFF" w:themeColor="background1"/>
                <w:sz w:val="20"/>
                <w:szCs w:val="20"/>
              </w:rPr>
              <w:t>Avoided Clearing</w:t>
            </w:r>
          </w:p>
        </w:tc>
        <w:tc>
          <w:tcPr>
            <w:tcW w:w="1086" w:type="dxa"/>
            <w:shd w:val="clear" w:color="auto" w:fill="8EAADB" w:themeFill="accent1" w:themeFillTint="99"/>
          </w:tcPr>
          <w:p w14:paraId="7F475715"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15</w:t>
            </w:r>
          </w:p>
        </w:tc>
        <w:tc>
          <w:tcPr>
            <w:tcW w:w="1704" w:type="dxa"/>
            <w:shd w:val="clear" w:color="auto" w:fill="8EAADB" w:themeFill="accent1" w:themeFillTint="99"/>
          </w:tcPr>
          <w:p w14:paraId="6EE4B5BD"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70</w:t>
            </w:r>
          </w:p>
        </w:tc>
        <w:tc>
          <w:tcPr>
            <w:tcW w:w="1620" w:type="dxa"/>
            <w:shd w:val="clear" w:color="auto" w:fill="8EAADB" w:themeFill="accent1" w:themeFillTint="99"/>
          </w:tcPr>
          <w:p w14:paraId="571D1044"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140</w:t>
            </w:r>
          </w:p>
        </w:tc>
      </w:tr>
      <w:tr w:rsidR="00A95631" w14:paraId="7020C451" w14:textId="77777777" w:rsidTr="006C0EA5">
        <w:tc>
          <w:tcPr>
            <w:tcW w:w="2340" w:type="dxa"/>
          </w:tcPr>
          <w:p w14:paraId="29055384" w14:textId="77777777" w:rsidR="00A95631" w:rsidRPr="006C0EA5" w:rsidRDefault="00A95631" w:rsidP="006C0EA5">
            <w:pPr>
              <w:keepNext/>
              <w:jc w:val="right"/>
              <w:rPr>
                <w:rFonts w:ascii="Calibri" w:hAnsi="Calibri" w:cs="Calibri"/>
                <w:sz w:val="20"/>
                <w:szCs w:val="20"/>
              </w:rPr>
            </w:pPr>
            <w:r w:rsidRPr="006C0EA5">
              <w:rPr>
                <w:rFonts w:ascii="Calibri" w:hAnsi="Calibri" w:cs="Calibri"/>
                <w:sz w:val="20"/>
                <w:szCs w:val="20"/>
              </w:rPr>
              <w:t>1%</w:t>
            </w:r>
          </w:p>
        </w:tc>
        <w:tc>
          <w:tcPr>
            <w:tcW w:w="1086" w:type="dxa"/>
          </w:tcPr>
          <w:p w14:paraId="4C61A713"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(14.0)</w:t>
            </w:r>
          </w:p>
        </w:tc>
        <w:tc>
          <w:tcPr>
            <w:tcW w:w="1704" w:type="dxa"/>
          </w:tcPr>
          <w:p w14:paraId="59535F9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1.0</w:t>
            </w:r>
          </w:p>
        </w:tc>
        <w:tc>
          <w:tcPr>
            <w:tcW w:w="1620" w:type="dxa"/>
          </w:tcPr>
          <w:p w14:paraId="6E87F076"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20.1</w:t>
            </w:r>
          </w:p>
        </w:tc>
      </w:tr>
      <w:tr w:rsidR="00A95631" w14:paraId="19CA6203" w14:textId="77777777" w:rsidTr="006C0EA5">
        <w:tc>
          <w:tcPr>
            <w:tcW w:w="2340" w:type="dxa"/>
          </w:tcPr>
          <w:p w14:paraId="34185588"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5</w:t>
            </w:r>
            <w:r w:rsidR="00A95631" w:rsidRPr="006C0EA5">
              <w:rPr>
                <w:rFonts w:ascii="Calibri" w:hAnsi="Calibri" w:cs="Calibri"/>
                <w:sz w:val="20"/>
                <w:szCs w:val="20"/>
              </w:rPr>
              <w:t>%</w:t>
            </w:r>
          </w:p>
        </w:tc>
        <w:tc>
          <w:tcPr>
            <w:tcW w:w="1086" w:type="dxa"/>
          </w:tcPr>
          <w:p w14:paraId="249610DC"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2.4</w:t>
            </w:r>
          </w:p>
        </w:tc>
        <w:tc>
          <w:tcPr>
            <w:tcW w:w="1704" w:type="dxa"/>
          </w:tcPr>
          <w:p w14:paraId="2C118238"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77.4</w:t>
            </w:r>
          </w:p>
        </w:tc>
        <w:tc>
          <w:tcPr>
            <w:tcW w:w="1620" w:type="dxa"/>
          </w:tcPr>
          <w:p w14:paraId="36BD5DF5"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172.8</w:t>
            </w:r>
          </w:p>
        </w:tc>
      </w:tr>
      <w:tr w:rsidR="00A95631" w14:paraId="14063EC8" w14:textId="77777777" w:rsidTr="006C0EA5">
        <w:tc>
          <w:tcPr>
            <w:tcW w:w="2340" w:type="dxa"/>
          </w:tcPr>
          <w:p w14:paraId="041ED70C"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10%</w:t>
            </w:r>
          </w:p>
        </w:tc>
        <w:tc>
          <w:tcPr>
            <w:tcW w:w="1086" w:type="dxa"/>
          </w:tcPr>
          <w:p w14:paraId="2E2CA58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22.8</w:t>
            </w:r>
          </w:p>
        </w:tc>
        <w:tc>
          <w:tcPr>
            <w:tcW w:w="1704" w:type="dxa"/>
          </w:tcPr>
          <w:p w14:paraId="01D7E2E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172.8</w:t>
            </w:r>
          </w:p>
        </w:tc>
        <w:tc>
          <w:tcPr>
            <w:tcW w:w="1620" w:type="dxa"/>
          </w:tcPr>
          <w:p w14:paraId="52294343"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363.7</w:t>
            </w:r>
          </w:p>
        </w:tc>
      </w:tr>
      <w:tr w:rsidR="006C0EA5" w14:paraId="67E95861" w14:textId="77777777" w:rsidTr="006C0EA5">
        <w:tc>
          <w:tcPr>
            <w:tcW w:w="2340" w:type="dxa"/>
          </w:tcPr>
          <w:p w14:paraId="4EA3362D"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20%</w:t>
            </w:r>
          </w:p>
        </w:tc>
        <w:tc>
          <w:tcPr>
            <w:tcW w:w="1086" w:type="dxa"/>
          </w:tcPr>
          <w:p w14:paraId="66624D0A"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63.7</w:t>
            </w:r>
          </w:p>
        </w:tc>
        <w:tc>
          <w:tcPr>
            <w:tcW w:w="1704" w:type="dxa"/>
          </w:tcPr>
          <w:p w14:paraId="643259AA"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363.7</w:t>
            </w:r>
          </w:p>
        </w:tc>
        <w:tc>
          <w:tcPr>
            <w:tcW w:w="1620" w:type="dxa"/>
          </w:tcPr>
          <w:p w14:paraId="7AA6B136"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745.4</w:t>
            </w:r>
          </w:p>
        </w:tc>
      </w:tr>
      <w:tr w:rsidR="006C0EA5" w14:paraId="6385F877" w14:textId="77777777" w:rsidTr="006C0EA5">
        <w:tc>
          <w:tcPr>
            <w:tcW w:w="2340" w:type="dxa"/>
          </w:tcPr>
          <w:p w14:paraId="7DF07380"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50%</w:t>
            </w:r>
          </w:p>
        </w:tc>
        <w:tc>
          <w:tcPr>
            <w:tcW w:w="1086" w:type="dxa"/>
          </w:tcPr>
          <w:p w14:paraId="0C8BF5C8"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186.4</w:t>
            </w:r>
          </w:p>
        </w:tc>
        <w:tc>
          <w:tcPr>
            <w:tcW w:w="1704" w:type="dxa"/>
          </w:tcPr>
          <w:p w14:paraId="7060ABEE"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936.3</w:t>
            </w:r>
          </w:p>
        </w:tc>
        <w:tc>
          <w:tcPr>
            <w:tcW w:w="1620" w:type="dxa"/>
          </w:tcPr>
          <w:p w14:paraId="47B0C518"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1,890.6</w:t>
            </w:r>
          </w:p>
        </w:tc>
      </w:tr>
    </w:tbl>
    <w:p w14:paraId="2599E9C3" w14:textId="77777777" w:rsidR="00081B8B" w:rsidRPr="0042087C" w:rsidRDefault="00081B8B" w:rsidP="00081B8B">
      <w:pPr>
        <w:keepNext/>
        <w:jc w:val="both"/>
        <w:rPr>
          <w:rFonts w:ascii="Calibri" w:hAnsi="Calibri" w:cs="Calibri"/>
          <w:sz w:val="22"/>
          <w:szCs w:val="22"/>
        </w:rPr>
      </w:pPr>
    </w:p>
    <w:p w14:paraId="1CA9B356"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As can be seen, the </w:t>
      </w:r>
      <w:r w:rsidR="00E07C94">
        <w:t xml:space="preserve">NPV </w:t>
      </w:r>
      <w:r w:rsidRPr="00923A00">
        <w:t xml:space="preserve">is positive at </w:t>
      </w:r>
      <w:r>
        <w:t xml:space="preserve">the </w:t>
      </w:r>
      <w:r w:rsidRPr="00923A00">
        <w:t>low</w:t>
      </w:r>
      <w:r>
        <w:t>est</w:t>
      </w:r>
      <w:r w:rsidRPr="00923A00">
        <w:t xml:space="preserve"> assumed price of carbon (</w:t>
      </w:r>
      <w:r>
        <w:t xml:space="preserve">R$15, </w:t>
      </w:r>
      <w:r w:rsidRPr="00923A00">
        <w:t>about US$4.55 per ton of CO</w:t>
      </w:r>
      <w:r w:rsidRPr="009A6B3D">
        <w:t>2</w:t>
      </w:r>
      <w:r w:rsidRPr="00923A00">
        <w:t>) and if farmers refrai</w:t>
      </w:r>
      <w:r w:rsidR="00E07C94">
        <w:t xml:space="preserve">ned from clearing only </w:t>
      </w:r>
      <w:r w:rsidR="00F938FA">
        <w:t>five</w:t>
      </w:r>
      <w:r w:rsidR="00E07C94">
        <w:t xml:space="preserve"> percent </w:t>
      </w:r>
      <w:r w:rsidRPr="00923A00">
        <w:t xml:space="preserve">of their reserve and protected areas relative to what they would clear without CAR registration. </w:t>
      </w:r>
      <w:r>
        <w:t>Five</w:t>
      </w:r>
      <w:r w:rsidR="00F938FA">
        <w:t>-</w:t>
      </w:r>
      <w:r>
        <w:t xml:space="preserve">percent compliance is considered a rather conservative assumption. </w:t>
      </w:r>
    </w:p>
    <w:p w14:paraId="3551A762" w14:textId="77777777" w:rsidR="00081B8B" w:rsidRPr="00923A00" w:rsidRDefault="00081B8B" w:rsidP="00FA3F06">
      <w:pPr>
        <w:pStyle w:val="Normal61"/>
        <w:numPr>
          <w:ilvl w:val="0"/>
          <w:numId w:val="37"/>
        </w:numPr>
        <w:tabs>
          <w:tab w:val="left" w:pos="0"/>
        </w:tabs>
        <w:spacing w:line="240" w:lineRule="auto"/>
        <w:ind w:left="-634" w:firstLine="0"/>
      </w:pPr>
      <w:r w:rsidRPr="00923A00">
        <w:t>The calculations are</w:t>
      </w:r>
      <w:r>
        <w:t xml:space="preserve"> </w:t>
      </w:r>
      <w:r w:rsidRPr="00923A00">
        <w:t>sensitive to the assumed quantity of CO</w:t>
      </w:r>
      <w:r w:rsidRPr="009A6B3D">
        <w:t>2</w:t>
      </w:r>
      <w:r w:rsidRPr="00923A00">
        <w:t xml:space="preserve"> emissions from clearing and burning one hectare of average Cerrado vegetation. If this quantity was only half (</w:t>
      </w:r>
      <w:r w:rsidR="00F938FA">
        <w:t>for example</w:t>
      </w:r>
      <w:r w:rsidRPr="00923A00">
        <w:t xml:space="preserve">, 110 tons per ha), the rate of avoided deforestation </w:t>
      </w:r>
      <w:r w:rsidR="00E07C94">
        <w:t xml:space="preserve">must </w:t>
      </w:r>
      <w:r w:rsidRPr="00923A00">
        <w:t>be at least 10</w:t>
      </w:r>
      <w:r w:rsidR="00E07C94">
        <w:t xml:space="preserve"> percent</w:t>
      </w:r>
      <w:r w:rsidRPr="00923A00">
        <w:t xml:space="preserve"> </w:t>
      </w:r>
      <w:r w:rsidR="00F938FA">
        <w:t xml:space="preserve">of </w:t>
      </w:r>
      <w:r w:rsidRPr="00923A00">
        <w:t xml:space="preserve">the lowest carbon price. </w:t>
      </w:r>
      <w:r>
        <w:t xml:space="preserve">This is still a reasonably conservative assumption. </w:t>
      </w:r>
    </w:p>
    <w:p w14:paraId="188F3CD6" w14:textId="77777777" w:rsidR="00081B8B" w:rsidRDefault="00081B8B" w:rsidP="00FA3F06">
      <w:pPr>
        <w:pStyle w:val="Normal61"/>
        <w:numPr>
          <w:ilvl w:val="0"/>
          <w:numId w:val="37"/>
        </w:numPr>
        <w:tabs>
          <w:tab w:val="left" w:pos="0"/>
        </w:tabs>
        <w:spacing w:line="240" w:lineRule="auto"/>
        <w:ind w:left="-634" w:firstLine="0"/>
      </w:pPr>
      <w:r w:rsidRPr="00923A00">
        <w:t>A different approach to look at efficiency is to compare the cost of restor</w:t>
      </w:r>
      <w:r w:rsidR="00E07C94">
        <w:t xml:space="preserve">ing </w:t>
      </w:r>
      <w:r w:rsidRPr="00923A00">
        <w:t>vegetation cover that would have been removed in the absence of CAR registration</w:t>
      </w:r>
      <w:r>
        <w:t xml:space="preserve">. This was </w:t>
      </w:r>
      <w:r w:rsidRPr="00923A00">
        <w:t>estimated at R$12,000 per hectare (</w:t>
      </w:r>
      <w:r w:rsidR="00E07C94">
        <w:t xml:space="preserve">NPV </w:t>
      </w:r>
      <w:r w:rsidR="00E07C94" w:rsidRPr="00923A00">
        <w:t>of</w:t>
      </w:r>
      <w:r w:rsidRPr="00923A00">
        <w:t xml:space="preserve"> R$10,428 over three years) with the actual cost of CAR. This method avoids putting a price on carbon emissions or </w:t>
      </w:r>
      <w:r w:rsidR="00E07C94" w:rsidRPr="00923A00">
        <w:t>absorptions</w:t>
      </w:r>
      <w:r w:rsidR="00E07C94">
        <w:t xml:space="preserve"> and</w:t>
      </w:r>
      <w:r w:rsidRPr="00923A00">
        <w:t xml:space="preserve"> assumes that farmers registered under CAR would avoid the cost of correcting any “environmental liabilities” </w:t>
      </w:r>
      <w:r w:rsidR="00F938FA">
        <w:t>in accordance with</w:t>
      </w:r>
      <w:r w:rsidRPr="00923A00">
        <w:t xml:space="preserve"> Brazilian law, for the differential amount of land area not cleared </w:t>
      </w:r>
      <w:r w:rsidRPr="00923A00">
        <w:lastRenderedPageBreak/>
        <w:t xml:space="preserve">in comparison to the area cleared in the absence of CAR. Again, avoidance is assumed to occur over a period </w:t>
      </w:r>
      <w:r>
        <w:t xml:space="preserve">of </w:t>
      </w:r>
      <w:r w:rsidRPr="00923A00">
        <w:t xml:space="preserve">20 years. </w:t>
      </w:r>
    </w:p>
    <w:p w14:paraId="4A1D963D" w14:textId="77777777" w:rsidR="00081B8B" w:rsidRPr="005103AA" w:rsidRDefault="00081B8B" w:rsidP="00E07C94">
      <w:pPr>
        <w:keepNext/>
        <w:jc w:val="center"/>
        <w:rPr>
          <w:rFonts w:ascii="Calibri" w:hAnsi="Calibri" w:cs="Calibri"/>
          <w:sz w:val="18"/>
          <w:szCs w:val="18"/>
        </w:rPr>
      </w:pPr>
      <w:r w:rsidRPr="005103AA">
        <w:rPr>
          <w:rFonts w:ascii="Calibri" w:hAnsi="Calibri" w:cs="Calibri"/>
          <w:sz w:val="18"/>
          <w:szCs w:val="18"/>
        </w:rPr>
        <w:t>N</w:t>
      </w:r>
      <w:r w:rsidR="00E07C94" w:rsidRPr="005103AA">
        <w:rPr>
          <w:rFonts w:ascii="Calibri" w:hAnsi="Calibri" w:cs="Calibri"/>
          <w:sz w:val="18"/>
          <w:szCs w:val="18"/>
        </w:rPr>
        <w:t>PV</w:t>
      </w:r>
      <w:r w:rsidRPr="005103AA">
        <w:rPr>
          <w:rFonts w:ascii="Calibri" w:hAnsi="Calibri" w:cs="Calibri"/>
          <w:sz w:val="18"/>
          <w:szCs w:val="18"/>
        </w:rPr>
        <w:t xml:space="preserve"> of the CAR component of the Cerrado Program, in R$ million</w:t>
      </w:r>
      <w:r w:rsidR="00F938FA" w:rsidRPr="005103AA">
        <w:rPr>
          <w:rFonts w:ascii="Calibri" w:hAnsi="Calibri" w:cs="Calibri"/>
          <w:sz w:val="18"/>
          <w:szCs w:val="18"/>
        </w:rPr>
        <w:t>:</w:t>
      </w:r>
      <w:r w:rsidRPr="005103AA">
        <w:rPr>
          <w:rFonts w:ascii="Calibri" w:hAnsi="Calibri" w:cs="Calibri"/>
          <w:sz w:val="18"/>
          <w:szCs w:val="18"/>
        </w:rPr>
        <w:t xml:space="preserve"> alternative approach</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4"/>
        <w:gridCol w:w="1484"/>
      </w:tblGrid>
      <w:tr w:rsidR="00081B8B" w:rsidRPr="00923A00" w14:paraId="1055CF48" w14:textId="77777777" w:rsidTr="00081B8B">
        <w:trPr>
          <w:trHeight w:val="290"/>
          <w:jc w:val="center"/>
        </w:trPr>
        <w:tc>
          <w:tcPr>
            <w:tcW w:w="2174" w:type="dxa"/>
            <w:tcBorders>
              <w:top w:val="single" w:sz="4" w:space="0" w:color="auto"/>
              <w:bottom w:val="single" w:sz="4" w:space="0" w:color="auto"/>
            </w:tcBorders>
          </w:tcPr>
          <w:p w14:paraId="6C197A59" w14:textId="77777777" w:rsidR="00081B8B" w:rsidRPr="005103AA" w:rsidRDefault="00081B8B" w:rsidP="0042087C">
            <w:pPr>
              <w:keepNext/>
              <w:rPr>
                <w:rFonts w:ascii="Calibri" w:eastAsia="Calibri" w:hAnsi="Calibri" w:cs="Calibri"/>
                <w:bCs/>
                <w:sz w:val="20"/>
                <w:szCs w:val="20"/>
              </w:rPr>
            </w:pPr>
            <w:r w:rsidRPr="005103AA">
              <w:rPr>
                <w:rFonts w:ascii="Calibri" w:eastAsia="Calibri" w:hAnsi="Calibri" w:cs="Calibri"/>
                <w:bCs/>
                <w:sz w:val="20"/>
                <w:szCs w:val="20"/>
              </w:rPr>
              <w:t>Rate of avoided clearing</w:t>
            </w:r>
          </w:p>
        </w:tc>
        <w:tc>
          <w:tcPr>
            <w:tcW w:w="1484" w:type="dxa"/>
            <w:tcBorders>
              <w:top w:val="single" w:sz="4" w:space="0" w:color="auto"/>
              <w:bottom w:val="single" w:sz="4" w:space="0" w:color="auto"/>
            </w:tcBorders>
          </w:tcPr>
          <w:p w14:paraId="2877A085" w14:textId="77777777" w:rsidR="00081B8B" w:rsidRPr="005103AA" w:rsidRDefault="00081B8B" w:rsidP="0042087C">
            <w:pPr>
              <w:keepNext/>
              <w:rPr>
                <w:rFonts w:ascii="Calibri" w:eastAsia="Calibri" w:hAnsi="Calibri" w:cs="Calibri"/>
                <w:sz w:val="20"/>
                <w:szCs w:val="20"/>
              </w:rPr>
            </w:pPr>
            <w:r w:rsidRPr="005103AA">
              <w:rPr>
                <w:rFonts w:ascii="Calibri" w:eastAsia="Calibri" w:hAnsi="Calibri" w:cs="Calibri"/>
                <w:sz w:val="20"/>
                <w:szCs w:val="20"/>
              </w:rPr>
              <w:t>R$ million</w:t>
            </w:r>
          </w:p>
        </w:tc>
      </w:tr>
      <w:tr w:rsidR="00081B8B" w:rsidRPr="00923A00" w14:paraId="373A0110" w14:textId="77777777" w:rsidTr="00081B8B">
        <w:trPr>
          <w:trHeight w:val="290"/>
          <w:jc w:val="center"/>
        </w:trPr>
        <w:tc>
          <w:tcPr>
            <w:tcW w:w="2174" w:type="dxa"/>
            <w:tcBorders>
              <w:top w:val="single" w:sz="4" w:space="0" w:color="auto"/>
            </w:tcBorders>
          </w:tcPr>
          <w:p w14:paraId="46FDC324"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1%</w:t>
            </w:r>
          </w:p>
        </w:tc>
        <w:tc>
          <w:tcPr>
            <w:tcW w:w="1484" w:type="dxa"/>
            <w:tcBorders>
              <w:top w:val="single" w:sz="4" w:space="0" w:color="auto"/>
            </w:tcBorders>
          </w:tcPr>
          <w:p w14:paraId="10340895"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(5.1)</w:t>
            </w:r>
          </w:p>
        </w:tc>
      </w:tr>
      <w:tr w:rsidR="00081B8B" w:rsidRPr="00923A00" w14:paraId="6EB600DF" w14:textId="77777777" w:rsidTr="00081B8B">
        <w:trPr>
          <w:trHeight w:val="290"/>
          <w:jc w:val="center"/>
        </w:trPr>
        <w:tc>
          <w:tcPr>
            <w:tcW w:w="2174" w:type="dxa"/>
          </w:tcPr>
          <w:p w14:paraId="4747A0D9"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5%</w:t>
            </w:r>
          </w:p>
        </w:tc>
        <w:tc>
          <w:tcPr>
            <w:tcW w:w="1484" w:type="dxa"/>
          </w:tcPr>
          <w:p w14:paraId="21F27D1A"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46.8 </w:t>
            </w:r>
          </w:p>
        </w:tc>
      </w:tr>
      <w:tr w:rsidR="00081B8B" w:rsidRPr="00923A00" w14:paraId="2893425F" w14:textId="77777777" w:rsidTr="00081B8B">
        <w:trPr>
          <w:trHeight w:val="290"/>
          <w:jc w:val="center"/>
        </w:trPr>
        <w:tc>
          <w:tcPr>
            <w:tcW w:w="2174" w:type="dxa"/>
          </w:tcPr>
          <w:p w14:paraId="574C4E37"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10%</w:t>
            </w:r>
          </w:p>
        </w:tc>
        <w:tc>
          <w:tcPr>
            <w:tcW w:w="1484" w:type="dxa"/>
          </w:tcPr>
          <w:p w14:paraId="256180B4"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111.7 </w:t>
            </w:r>
          </w:p>
        </w:tc>
      </w:tr>
      <w:tr w:rsidR="00081B8B" w:rsidRPr="00923A00" w14:paraId="31A27622" w14:textId="77777777" w:rsidTr="00081B8B">
        <w:trPr>
          <w:trHeight w:val="290"/>
          <w:jc w:val="center"/>
        </w:trPr>
        <w:tc>
          <w:tcPr>
            <w:tcW w:w="2174" w:type="dxa"/>
          </w:tcPr>
          <w:p w14:paraId="34660D34"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20%</w:t>
            </w:r>
          </w:p>
        </w:tc>
        <w:tc>
          <w:tcPr>
            <w:tcW w:w="1484" w:type="dxa"/>
          </w:tcPr>
          <w:p w14:paraId="4A1563CC"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241.6 </w:t>
            </w:r>
          </w:p>
        </w:tc>
      </w:tr>
      <w:tr w:rsidR="00081B8B" w:rsidRPr="00923A00" w14:paraId="6A403641" w14:textId="77777777" w:rsidTr="00081B8B">
        <w:trPr>
          <w:trHeight w:val="290"/>
          <w:jc w:val="center"/>
        </w:trPr>
        <w:tc>
          <w:tcPr>
            <w:tcW w:w="2174" w:type="dxa"/>
          </w:tcPr>
          <w:p w14:paraId="409AB4D8" w14:textId="77777777" w:rsidR="00081B8B" w:rsidRPr="005103AA" w:rsidRDefault="00081B8B" w:rsidP="00081B8B">
            <w:pPr>
              <w:jc w:val="both"/>
              <w:rPr>
                <w:rFonts w:ascii="Calibri" w:eastAsia="Calibri" w:hAnsi="Calibri" w:cs="Calibri"/>
                <w:bCs/>
                <w:sz w:val="20"/>
                <w:szCs w:val="20"/>
              </w:rPr>
            </w:pPr>
            <w:r w:rsidRPr="005103AA">
              <w:rPr>
                <w:rFonts w:ascii="Calibri" w:eastAsia="Calibri" w:hAnsi="Calibri" w:cs="Calibri"/>
                <w:bCs/>
                <w:sz w:val="20"/>
                <w:szCs w:val="20"/>
              </w:rPr>
              <w:t>50%</w:t>
            </w:r>
          </w:p>
        </w:tc>
        <w:tc>
          <w:tcPr>
            <w:tcW w:w="1484" w:type="dxa"/>
          </w:tcPr>
          <w:p w14:paraId="0A1888AE" w14:textId="77777777" w:rsidR="00081B8B" w:rsidRPr="005103AA" w:rsidRDefault="00081B8B" w:rsidP="00081B8B">
            <w:pPr>
              <w:jc w:val="both"/>
              <w:rPr>
                <w:rFonts w:ascii="Calibri" w:eastAsia="Calibri" w:hAnsi="Calibri" w:cs="Calibri"/>
                <w:sz w:val="20"/>
                <w:szCs w:val="20"/>
              </w:rPr>
            </w:pPr>
            <w:r w:rsidRPr="005103AA">
              <w:rPr>
                <w:rFonts w:ascii="Calibri" w:eastAsia="Calibri" w:hAnsi="Calibri" w:cs="Calibri"/>
                <w:sz w:val="20"/>
                <w:szCs w:val="20"/>
              </w:rPr>
              <w:t xml:space="preserve">               631.0 </w:t>
            </w:r>
          </w:p>
        </w:tc>
      </w:tr>
    </w:tbl>
    <w:p w14:paraId="3C6E3A8C" w14:textId="77777777" w:rsidR="00081B8B" w:rsidRDefault="00081B8B" w:rsidP="00081B8B">
      <w:pPr>
        <w:pStyle w:val="Paragrafo"/>
        <w:numPr>
          <w:ilvl w:val="0"/>
          <w:numId w:val="0"/>
        </w:numPr>
      </w:pPr>
    </w:p>
    <w:p w14:paraId="6BC8EC04" w14:textId="77777777" w:rsidR="00081B8B" w:rsidRPr="00DC4BCC" w:rsidRDefault="00E07C94" w:rsidP="00FA3F06">
      <w:pPr>
        <w:pStyle w:val="Normal61"/>
        <w:numPr>
          <w:ilvl w:val="0"/>
          <w:numId w:val="37"/>
        </w:numPr>
        <w:tabs>
          <w:tab w:val="left" w:pos="0"/>
        </w:tabs>
        <w:spacing w:line="240" w:lineRule="auto"/>
        <w:ind w:left="-634" w:firstLine="0"/>
        <w:rPr>
          <w:b/>
          <w:bCs/>
          <w:color w:val="7F7F7F"/>
        </w:rPr>
      </w:pPr>
      <w:r>
        <w:t>T</w:t>
      </w:r>
      <w:r w:rsidR="00081B8B" w:rsidRPr="00923A00">
        <w:t xml:space="preserve">he environmental regularization of smallholder </w:t>
      </w:r>
      <w:r>
        <w:t>landholdings</w:t>
      </w:r>
      <w:r w:rsidR="00081B8B" w:rsidRPr="00923A00">
        <w:t xml:space="preserve"> under the CAR system appears to be efficient if the rate of avoided land clearing after CAR registration exceeds </w:t>
      </w:r>
      <w:r>
        <w:t xml:space="preserve">one percent </w:t>
      </w:r>
      <w:r w:rsidR="00081B8B" w:rsidRPr="00923A00">
        <w:t xml:space="preserve">of what it would have been without CAR. </w:t>
      </w:r>
    </w:p>
    <w:p w14:paraId="16134985" w14:textId="77777777" w:rsidR="00DC4BCC" w:rsidRPr="00CF1C6F" w:rsidRDefault="00DC4BCC" w:rsidP="00DC4BCC">
      <w:pPr>
        <w:tabs>
          <w:tab w:val="left" w:pos="720"/>
        </w:tabs>
        <w:spacing w:after="120"/>
        <w:ind w:left="-252"/>
        <w:jc w:val="both"/>
        <w:rPr>
          <w:rFonts w:ascii="Calibri" w:hAnsi="Calibri" w:cs="Calibri"/>
          <w:b/>
          <w:i/>
          <w:color w:val="0070C0"/>
          <w:sz w:val="22"/>
          <w:szCs w:val="22"/>
        </w:rPr>
      </w:pPr>
      <w:r w:rsidRPr="00CF1C6F">
        <w:rPr>
          <w:rFonts w:ascii="Calibri" w:hAnsi="Calibri" w:cs="Calibri"/>
          <w:b/>
          <w:i/>
          <w:color w:val="0070C0"/>
          <w:sz w:val="22"/>
          <w:szCs w:val="22"/>
        </w:rPr>
        <w:t xml:space="preserve">Outcome 2: </w:t>
      </w:r>
      <w:r w:rsidR="00F440D8">
        <w:rPr>
          <w:rFonts w:ascii="Calibri" w:hAnsi="Calibri" w:cs="Calibri"/>
          <w:b/>
          <w:i/>
          <w:color w:val="0070C0"/>
          <w:sz w:val="22"/>
          <w:szCs w:val="22"/>
        </w:rPr>
        <w:t>P</w:t>
      </w:r>
      <w:r w:rsidRPr="00CF1C6F">
        <w:rPr>
          <w:rFonts w:ascii="Calibri" w:hAnsi="Calibri" w:cs="Calibri"/>
          <w:b/>
          <w:i/>
          <w:color w:val="0070C0"/>
          <w:sz w:val="22"/>
          <w:szCs w:val="22"/>
        </w:rPr>
        <w:t>romot</w:t>
      </w:r>
      <w:r w:rsidR="00F440D8">
        <w:rPr>
          <w:rFonts w:ascii="Calibri" w:hAnsi="Calibri" w:cs="Calibri"/>
          <w:b/>
          <w:i/>
          <w:color w:val="0070C0"/>
          <w:sz w:val="22"/>
          <w:szCs w:val="22"/>
        </w:rPr>
        <w:t>ion of</w:t>
      </w:r>
      <w:r w:rsidRPr="00CF1C6F">
        <w:rPr>
          <w:rFonts w:ascii="Calibri" w:hAnsi="Calibri" w:cs="Calibri"/>
          <w:b/>
          <w:i/>
          <w:color w:val="0070C0"/>
          <w:sz w:val="22"/>
          <w:szCs w:val="22"/>
        </w:rPr>
        <w:t xml:space="preserve"> the reduction of climate change impacts in the Cerrado by preventing, combating, monitoring and early detection of forest fires</w:t>
      </w:r>
    </w:p>
    <w:p w14:paraId="7CF834BA" w14:textId="77777777" w:rsidR="00DC4BCC" w:rsidRPr="005103AA" w:rsidRDefault="00DC4BCC" w:rsidP="00DC4BCC">
      <w:pPr>
        <w:tabs>
          <w:tab w:val="left" w:pos="720"/>
        </w:tabs>
        <w:jc w:val="center"/>
        <w:rPr>
          <w:rFonts w:ascii="Calibri" w:hAnsi="Calibri" w:cs="Calibri"/>
          <w:sz w:val="18"/>
          <w:szCs w:val="18"/>
        </w:rPr>
      </w:pPr>
      <w:r w:rsidRPr="005103AA">
        <w:rPr>
          <w:rFonts w:ascii="Calibri" w:hAnsi="Calibri" w:cs="Calibri"/>
          <w:sz w:val="18"/>
          <w:szCs w:val="18"/>
        </w:rPr>
        <w:t>Outcome 2, funds allocated and applied</w:t>
      </w:r>
    </w:p>
    <w:tbl>
      <w:tblPr>
        <w:tblW w:w="7830" w:type="dxa"/>
        <w:tblInd w:w="76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DC4BCC" w:rsidRPr="001B1722" w14:paraId="4EDB8F89" w14:textId="77777777" w:rsidTr="00DC4BCC">
        <w:tc>
          <w:tcPr>
            <w:tcW w:w="2160" w:type="dxa"/>
            <w:tcBorders>
              <w:bottom w:val="single" w:sz="12" w:space="0" w:color="9CC2E5"/>
            </w:tcBorders>
            <w:shd w:val="clear" w:color="auto" w:fill="9CC2E5"/>
          </w:tcPr>
          <w:p w14:paraId="590BB35D" w14:textId="77777777" w:rsidR="00DC4BCC" w:rsidRPr="005103AA" w:rsidRDefault="00DC4BCC" w:rsidP="00EE6387">
            <w:pPr>
              <w:tabs>
                <w:tab w:val="left" w:pos="720"/>
              </w:tabs>
              <w:spacing w:after="120"/>
              <w:jc w:val="center"/>
              <w:rPr>
                <w:rFonts w:ascii="Calibri" w:hAnsi="Calibri" w:cs="Calibri"/>
                <w:bCs/>
                <w:color w:val="FFFFFF"/>
              </w:rPr>
            </w:pPr>
          </w:p>
        </w:tc>
        <w:tc>
          <w:tcPr>
            <w:tcW w:w="2250" w:type="dxa"/>
            <w:tcBorders>
              <w:bottom w:val="single" w:sz="12" w:space="0" w:color="9CC2E5"/>
            </w:tcBorders>
            <w:shd w:val="clear" w:color="auto" w:fill="9CC2E5"/>
          </w:tcPr>
          <w:p w14:paraId="30ECD0ED"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9CC2E5"/>
          </w:tcPr>
          <w:p w14:paraId="0817DB49"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9CC2E5"/>
          </w:tcPr>
          <w:p w14:paraId="16442210"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DC4BCC" w:rsidRPr="001B1722" w14:paraId="4C14903D" w14:textId="77777777" w:rsidTr="00DC4BCC">
        <w:tc>
          <w:tcPr>
            <w:tcW w:w="2160" w:type="dxa"/>
            <w:shd w:val="clear" w:color="auto" w:fill="DEEAF6"/>
          </w:tcPr>
          <w:p w14:paraId="581E5ECC"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Cerrado program</w:t>
            </w:r>
          </w:p>
        </w:tc>
        <w:tc>
          <w:tcPr>
            <w:tcW w:w="2250" w:type="dxa"/>
            <w:shd w:val="clear" w:color="auto" w:fill="DEEAF6"/>
          </w:tcPr>
          <w:p w14:paraId="2027A4C2"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5.91</w:t>
            </w:r>
          </w:p>
        </w:tc>
        <w:tc>
          <w:tcPr>
            <w:tcW w:w="2160" w:type="dxa"/>
            <w:shd w:val="clear" w:color="auto" w:fill="DEEAF6"/>
          </w:tcPr>
          <w:p w14:paraId="2BE8687D"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5.91</w:t>
            </w:r>
          </w:p>
        </w:tc>
        <w:tc>
          <w:tcPr>
            <w:tcW w:w="1260" w:type="dxa"/>
            <w:shd w:val="clear" w:color="auto" w:fill="DEEAF6"/>
          </w:tcPr>
          <w:p w14:paraId="0DFD5E3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100</w:t>
            </w:r>
          </w:p>
        </w:tc>
      </w:tr>
      <w:tr w:rsidR="00DC4BCC" w:rsidRPr="001B1722" w14:paraId="17A2E582" w14:textId="77777777" w:rsidTr="00DC4BCC">
        <w:trPr>
          <w:trHeight w:val="197"/>
        </w:trPr>
        <w:tc>
          <w:tcPr>
            <w:tcW w:w="2160" w:type="dxa"/>
            <w:shd w:val="clear" w:color="auto" w:fill="auto"/>
          </w:tcPr>
          <w:p w14:paraId="4BEE64B4"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Piauí</w:t>
            </w:r>
            <w:r w:rsidR="00E37592" w:rsidRPr="005103AA">
              <w:rPr>
                <w:rFonts w:ascii="Calibri" w:hAnsi="Calibri" w:cs="Calibri"/>
                <w:bCs/>
                <w:sz w:val="20"/>
                <w:szCs w:val="20"/>
              </w:rPr>
              <w:t xml:space="preserve"> Project</w:t>
            </w:r>
          </w:p>
        </w:tc>
        <w:tc>
          <w:tcPr>
            <w:tcW w:w="2250" w:type="dxa"/>
            <w:shd w:val="clear" w:color="auto" w:fill="auto"/>
          </w:tcPr>
          <w:p w14:paraId="139A207D"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1.54</w:t>
            </w:r>
          </w:p>
        </w:tc>
        <w:tc>
          <w:tcPr>
            <w:tcW w:w="2160" w:type="dxa"/>
            <w:shd w:val="clear" w:color="auto" w:fill="auto"/>
          </w:tcPr>
          <w:p w14:paraId="1ADD1FBF"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1.56</w:t>
            </w:r>
          </w:p>
        </w:tc>
        <w:tc>
          <w:tcPr>
            <w:tcW w:w="1260" w:type="dxa"/>
            <w:shd w:val="clear" w:color="auto" w:fill="auto"/>
          </w:tcPr>
          <w:p w14:paraId="3017AF0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101</w:t>
            </w:r>
          </w:p>
        </w:tc>
      </w:tr>
      <w:tr w:rsidR="00DC4BCC" w:rsidRPr="001B1722" w14:paraId="0AF16EE1" w14:textId="77777777" w:rsidTr="00DC4BCC">
        <w:tc>
          <w:tcPr>
            <w:tcW w:w="2160" w:type="dxa"/>
            <w:shd w:val="clear" w:color="auto" w:fill="auto"/>
          </w:tcPr>
          <w:p w14:paraId="5F4B5BA8"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w:t>
            </w:r>
          </w:p>
        </w:tc>
        <w:tc>
          <w:tcPr>
            <w:tcW w:w="2250" w:type="dxa"/>
            <w:shd w:val="clear" w:color="auto" w:fill="auto"/>
          </w:tcPr>
          <w:p w14:paraId="6908150B"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1.54</w:t>
            </w:r>
          </w:p>
        </w:tc>
        <w:tc>
          <w:tcPr>
            <w:tcW w:w="2160" w:type="dxa"/>
            <w:shd w:val="clear" w:color="auto" w:fill="auto"/>
          </w:tcPr>
          <w:p w14:paraId="761C3F1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1.72</w:t>
            </w:r>
          </w:p>
        </w:tc>
        <w:tc>
          <w:tcPr>
            <w:tcW w:w="1260" w:type="dxa"/>
            <w:shd w:val="clear" w:color="auto" w:fill="auto"/>
          </w:tcPr>
          <w:p w14:paraId="34ADCF2B"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111</w:t>
            </w:r>
          </w:p>
        </w:tc>
      </w:tr>
      <w:tr w:rsidR="00DC4BCC" w:rsidRPr="001B1722" w14:paraId="5D30BD99" w14:textId="77777777" w:rsidTr="00DC4BCC">
        <w:tc>
          <w:tcPr>
            <w:tcW w:w="2160" w:type="dxa"/>
            <w:shd w:val="clear" w:color="auto" w:fill="auto"/>
          </w:tcPr>
          <w:p w14:paraId="6B376170"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w:t>
            </w:r>
          </w:p>
        </w:tc>
        <w:tc>
          <w:tcPr>
            <w:tcW w:w="2250" w:type="dxa"/>
            <w:shd w:val="clear" w:color="auto" w:fill="auto"/>
          </w:tcPr>
          <w:p w14:paraId="46A1EC44"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1.90</w:t>
            </w:r>
          </w:p>
        </w:tc>
        <w:tc>
          <w:tcPr>
            <w:tcW w:w="2160" w:type="dxa"/>
            <w:shd w:val="clear" w:color="auto" w:fill="auto"/>
          </w:tcPr>
          <w:p w14:paraId="4CF1B9CE"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1.81</w:t>
            </w:r>
          </w:p>
        </w:tc>
        <w:tc>
          <w:tcPr>
            <w:tcW w:w="1260" w:type="dxa"/>
            <w:shd w:val="clear" w:color="auto" w:fill="auto"/>
          </w:tcPr>
          <w:p w14:paraId="7071EA27"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95</w:t>
            </w:r>
          </w:p>
        </w:tc>
      </w:tr>
      <w:tr w:rsidR="00DC4BCC" w:rsidRPr="001B1722" w14:paraId="7CC53E1E" w14:textId="77777777" w:rsidTr="00DC4BCC">
        <w:tc>
          <w:tcPr>
            <w:tcW w:w="2160" w:type="dxa"/>
            <w:shd w:val="clear" w:color="auto" w:fill="auto"/>
          </w:tcPr>
          <w:p w14:paraId="31E671EC"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INPE</w:t>
            </w:r>
            <w:r w:rsidR="00E37592" w:rsidRPr="005103AA">
              <w:rPr>
                <w:rFonts w:ascii="Calibri" w:hAnsi="Calibri" w:cs="Calibri"/>
                <w:bCs/>
                <w:sz w:val="20"/>
                <w:szCs w:val="20"/>
              </w:rPr>
              <w:t xml:space="preserve"> Project</w:t>
            </w:r>
          </w:p>
        </w:tc>
        <w:tc>
          <w:tcPr>
            <w:tcW w:w="2250" w:type="dxa"/>
            <w:shd w:val="clear" w:color="auto" w:fill="auto"/>
          </w:tcPr>
          <w:p w14:paraId="70AD2E51"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0.93</w:t>
            </w:r>
          </w:p>
        </w:tc>
        <w:tc>
          <w:tcPr>
            <w:tcW w:w="2160" w:type="dxa"/>
            <w:shd w:val="clear" w:color="auto" w:fill="auto"/>
          </w:tcPr>
          <w:p w14:paraId="3ED6D37C"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0.82</w:t>
            </w:r>
          </w:p>
        </w:tc>
        <w:tc>
          <w:tcPr>
            <w:tcW w:w="1260" w:type="dxa"/>
            <w:shd w:val="clear" w:color="auto" w:fill="auto"/>
          </w:tcPr>
          <w:p w14:paraId="527C11D7"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88</w:t>
            </w:r>
          </w:p>
        </w:tc>
      </w:tr>
    </w:tbl>
    <w:p w14:paraId="35ECFD02" w14:textId="77777777" w:rsidR="00DC4BCC" w:rsidRPr="001B1722" w:rsidRDefault="00DC4BCC" w:rsidP="00DC4BCC">
      <w:pPr>
        <w:tabs>
          <w:tab w:val="left" w:pos="720"/>
        </w:tabs>
        <w:spacing w:after="120"/>
        <w:ind w:left="360" w:hanging="360"/>
        <w:jc w:val="both"/>
        <w:rPr>
          <w:rFonts w:ascii="Calibri" w:eastAsia="Calibri" w:hAnsi="Calibri" w:cs="Calibri"/>
        </w:rPr>
      </w:pPr>
    </w:p>
    <w:p w14:paraId="5FB31628"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above table shows that the funds invested in the three projects represent 100 percent of the total initially allocated resources for this outcome. </w:t>
      </w:r>
    </w:p>
    <w:p w14:paraId="7465F3F7" w14:textId="77777777" w:rsidR="00DC4BCC" w:rsidRPr="001B1722" w:rsidRDefault="00DC4BCC" w:rsidP="00FA3F06">
      <w:pPr>
        <w:pStyle w:val="Normal61"/>
        <w:numPr>
          <w:ilvl w:val="0"/>
          <w:numId w:val="37"/>
        </w:numPr>
        <w:tabs>
          <w:tab w:val="left" w:pos="0"/>
        </w:tabs>
        <w:spacing w:line="240" w:lineRule="auto"/>
        <w:ind w:left="-634" w:firstLine="0"/>
      </w:pPr>
      <w:r w:rsidRPr="001B1722">
        <w:t>Vehicles, meteorological stations and equipment (mainly electronic) were purchased to support the participating institutions. Individual and collective protective equipment (EPI and EPC) and educational materials were also supplied. Twelve municipalities (the original target was eight) benefited from training. Several municipalities outside the scope of the Program called for Forest Fire Brigades to be formed. Some municipalities were also keen on the idea of creating farmers’ associations.</w:t>
      </w:r>
    </w:p>
    <w:p w14:paraId="064D391B"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fire-prevention and control outcome of the program was substantially successful, and with good prospects for tackling this permanent challenge for the States. The positive outcomes of this component in the Federal and Bahia Projects were surpassed only by those reported by Piauí. The activities developed under the Federal Cerrado Project attracted the attention of other government agencies that were keen to learn about the activities and results with the aim of seeking similar actions and investments. </w:t>
      </w:r>
    </w:p>
    <w:p w14:paraId="5B946359" w14:textId="77777777" w:rsidR="00DC4BCC" w:rsidRPr="001B1722" w:rsidRDefault="00DC4BCC" w:rsidP="00FA3F06">
      <w:pPr>
        <w:pStyle w:val="Normal61"/>
        <w:numPr>
          <w:ilvl w:val="0"/>
          <w:numId w:val="37"/>
        </w:numPr>
        <w:tabs>
          <w:tab w:val="left" w:pos="0"/>
        </w:tabs>
        <w:spacing w:line="240" w:lineRule="auto"/>
        <w:ind w:left="-634" w:firstLine="0"/>
      </w:pPr>
      <w:r w:rsidRPr="001B1722">
        <w:t>The Bahia Project’s goal to introduce sustainable land management practices in 2,600 rural properties in an area of 200,000 ha was surpassed. Properties occupying 201,952 ha were reported to have adopted the recommended practices.</w:t>
      </w:r>
    </w:p>
    <w:p w14:paraId="66B4436B"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Integrated Fire Management Plans that were instituted in three federal protected areas offer an important template for addressing the challenges of fire control in protected areas and their respective buffer </w:t>
      </w:r>
      <w:r w:rsidRPr="001B1722">
        <w:lastRenderedPageBreak/>
        <w:t>zones. This template can be used as a model for developing similar plans for federal, state and municipal protected areas throughout the country, thereby producing a positive multiplier effect. The National Policy for Integrated Fire Management bill, which was presented to the Office of the President, now needs to be debated and passed by the National Congress so that it can produce the desired results. This represents a major challenge, given the polarized political climate that currently exists in Brazil. Meanwhile, the difficulties experienced by the Bahia and Piauí Projects at both the state and municipal levels in promoting alternative fire-use models and fire-prevention actions indicate that a great deal of effort will be needed in the future for continued fire control and prevention.</w:t>
      </w:r>
    </w:p>
    <w:p w14:paraId="2C8B43E7" w14:textId="77777777" w:rsidR="00DC4BCC" w:rsidRPr="001B1722" w:rsidRDefault="00DC4BCC" w:rsidP="00A62703">
      <w:pPr>
        <w:pStyle w:val="Normal61"/>
        <w:tabs>
          <w:tab w:val="left" w:pos="0"/>
        </w:tabs>
        <w:ind w:left="-274"/>
      </w:pPr>
      <w:r w:rsidRPr="001B1722">
        <w:t xml:space="preserve">The TERRA-MA²-Queimadas platform for fire monitoring and warning in the Cerrado, and its accompanying fire database, is a state-of-the-art system, fully compatible with international standards. </w:t>
      </w:r>
    </w:p>
    <w:p w14:paraId="75B8BB33" w14:textId="77777777" w:rsidR="00DC4BCC" w:rsidRPr="00CF1C6F" w:rsidRDefault="00DC4BCC" w:rsidP="00DC4BCC">
      <w:pPr>
        <w:tabs>
          <w:tab w:val="left" w:pos="720"/>
        </w:tabs>
        <w:spacing w:after="120"/>
        <w:ind w:left="-252"/>
        <w:jc w:val="both"/>
        <w:rPr>
          <w:rFonts w:ascii="Calibri" w:eastAsia="Calibri" w:hAnsi="Calibri" w:cs="Calibri"/>
          <w:i/>
          <w:color w:val="0070C0"/>
          <w:sz w:val="22"/>
          <w:szCs w:val="22"/>
        </w:rPr>
      </w:pPr>
      <w:r w:rsidRPr="00CF1C6F">
        <w:rPr>
          <w:rFonts w:ascii="Calibri" w:hAnsi="Calibri" w:cs="Calibri"/>
          <w:b/>
          <w:i/>
          <w:color w:val="0070C0"/>
          <w:sz w:val="22"/>
          <w:szCs w:val="22"/>
        </w:rPr>
        <w:t xml:space="preserve">Outcome 3: </w:t>
      </w:r>
      <w:r w:rsidR="00F440D8">
        <w:rPr>
          <w:rFonts w:ascii="Calibri" w:hAnsi="Calibri" w:cs="Calibri"/>
          <w:b/>
          <w:i/>
          <w:color w:val="0070C0"/>
          <w:sz w:val="22"/>
          <w:szCs w:val="22"/>
        </w:rPr>
        <w:t>E</w:t>
      </w:r>
      <w:r w:rsidRPr="00CF1C6F">
        <w:rPr>
          <w:rFonts w:ascii="Calibri" w:hAnsi="Calibri" w:cs="Calibri"/>
          <w:b/>
          <w:i/>
          <w:color w:val="0070C0"/>
          <w:sz w:val="22"/>
          <w:szCs w:val="22"/>
        </w:rPr>
        <w:t>nhance</w:t>
      </w:r>
      <w:r w:rsidR="00F440D8">
        <w:rPr>
          <w:rFonts w:ascii="Calibri" w:hAnsi="Calibri" w:cs="Calibri"/>
          <w:b/>
          <w:i/>
          <w:color w:val="0070C0"/>
          <w:sz w:val="22"/>
          <w:szCs w:val="22"/>
        </w:rPr>
        <w:t>d</w:t>
      </w:r>
      <w:r w:rsidRPr="00CF1C6F">
        <w:rPr>
          <w:rFonts w:ascii="Calibri" w:hAnsi="Calibri" w:cs="Calibri"/>
          <w:b/>
          <w:i/>
          <w:color w:val="0070C0"/>
          <w:sz w:val="22"/>
          <w:szCs w:val="22"/>
        </w:rPr>
        <w:t xml:space="preserve"> capacity of the MMA and States to establish integrated forest-fire management and landholding registration in selected rural areas of the Cerrado Biome</w:t>
      </w:r>
    </w:p>
    <w:p w14:paraId="4AF27BE7" w14:textId="77777777" w:rsidR="00FA2E8E" w:rsidRPr="00FA2E8E" w:rsidRDefault="006828B8" w:rsidP="00FA2E8E">
      <w:pPr>
        <w:tabs>
          <w:tab w:val="left" w:pos="720"/>
        </w:tabs>
        <w:jc w:val="center"/>
        <w:rPr>
          <w:rFonts w:ascii="Calibri" w:hAnsi="Calibri" w:cs="Calibri"/>
          <w:sz w:val="18"/>
          <w:szCs w:val="18"/>
        </w:rPr>
      </w:pPr>
      <w:r w:rsidRPr="00FA2E8E">
        <w:rPr>
          <w:rFonts w:ascii="Calibri" w:hAnsi="Calibri" w:cs="Calibri"/>
          <w:sz w:val="18"/>
          <w:szCs w:val="18"/>
        </w:rPr>
        <w:t xml:space="preserve">Outcome 2, funds allocated and applied </w:t>
      </w:r>
    </w:p>
    <w:tbl>
      <w:tblPr>
        <w:tblpPr w:leftFromText="180" w:rightFromText="180" w:vertAnchor="text" w:horzAnchor="margin" w:tblpY="164"/>
        <w:tblW w:w="783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6828B8" w:rsidRPr="001B1722" w14:paraId="601FC83F" w14:textId="77777777" w:rsidTr="006828B8">
        <w:tc>
          <w:tcPr>
            <w:tcW w:w="2160" w:type="dxa"/>
            <w:tcBorders>
              <w:bottom w:val="single" w:sz="12" w:space="0" w:color="9CC2E5"/>
            </w:tcBorders>
            <w:shd w:val="clear" w:color="auto" w:fill="9CC2E5"/>
          </w:tcPr>
          <w:p w14:paraId="538827CE" w14:textId="77777777" w:rsidR="006828B8" w:rsidRPr="001B1722" w:rsidRDefault="006828B8" w:rsidP="006828B8">
            <w:pPr>
              <w:tabs>
                <w:tab w:val="left" w:pos="720"/>
              </w:tabs>
              <w:spacing w:after="120"/>
              <w:jc w:val="center"/>
              <w:rPr>
                <w:rFonts w:ascii="Calibri" w:hAnsi="Calibri" w:cs="Calibri"/>
                <w:b/>
                <w:bCs/>
                <w:color w:val="FFFFFF"/>
                <w:sz w:val="20"/>
                <w:szCs w:val="20"/>
              </w:rPr>
            </w:pPr>
          </w:p>
        </w:tc>
        <w:tc>
          <w:tcPr>
            <w:tcW w:w="2250" w:type="dxa"/>
            <w:tcBorders>
              <w:bottom w:val="single" w:sz="12" w:space="0" w:color="9CC2E5"/>
            </w:tcBorders>
            <w:shd w:val="clear" w:color="auto" w:fill="9CC2E5"/>
          </w:tcPr>
          <w:p w14:paraId="296BF057"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9CC2E5"/>
          </w:tcPr>
          <w:p w14:paraId="2CEFFFAA"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9CC2E5"/>
          </w:tcPr>
          <w:p w14:paraId="0E2FF03B"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6828B8" w:rsidRPr="001B1722" w14:paraId="3277A00F" w14:textId="77777777" w:rsidTr="006828B8">
        <w:tc>
          <w:tcPr>
            <w:tcW w:w="2160" w:type="dxa"/>
            <w:shd w:val="clear" w:color="auto" w:fill="DEEAF6"/>
          </w:tcPr>
          <w:p w14:paraId="3E51F74C" w14:textId="77777777" w:rsidR="006828B8" w:rsidRPr="00FA2E8E" w:rsidRDefault="006828B8" w:rsidP="006828B8">
            <w:pPr>
              <w:tabs>
                <w:tab w:val="left" w:pos="720"/>
              </w:tabs>
              <w:jc w:val="center"/>
              <w:rPr>
                <w:rFonts w:ascii="Calibri" w:hAnsi="Calibri" w:cs="Calibri"/>
                <w:bCs/>
                <w:sz w:val="20"/>
                <w:szCs w:val="20"/>
              </w:rPr>
            </w:pPr>
            <w:r w:rsidRPr="00FA2E8E">
              <w:rPr>
                <w:rFonts w:ascii="Calibri" w:hAnsi="Calibri" w:cs="Calibri"/>
                <w:bCs/>
                <w:sz w:val="20"/>
                <w:szCs w:val="20"/>
              </w:rPr>
              <w:t>Cerrado Program</w:t>
            </w:r>
          </w:p>
        </w:tc>
        <w:tc>
          <w:tcPr>
            <w:tcW w:w="2250" w:type="dxa"/>
            <w:shd w:val="clear" w:color="auto" w:fill="DEEAF6"/>
          </w:tcPr>
          <w:p w14:paraId="6988F35A"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0.16</w:t>
            </w:r>
          </w:p>
        </w:tc>
        <w:tc>
          <w:tcPr>
            <w:tcW w:w="2160" w:type="dxa"/>
            <w:shd w:val="clear" w:color="auto" w:fill="DEEAF6"/>
          </w:tcPr>
          <w:p w14:paraId="45ECAE3E"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0.17</w:t>
            </w:r>
          </w:p>
        </w:tc>
        <w:tc>
          <w:tcPr>
            <w:tcW w:w="1260" w:type="dxa"/>
            <w:shd w:val="clear" w:color="auto" w:fill="DEEAF6"/>
          </w:tcPr>
          <w:p w14:paraId="23E5659B"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105</w:t>
            </w:r>
          </w:p>
        </w:tc>
      </w:tr>
      <w:tr w:rsidR="006828B8" w:rsidRPr="001B1722" w14:paraId="3320E25E" w14:textId="77777777" w:rsidTr="006828B8">
        <w:tc>
          <w:tcPr>
            <w:tcW w:w="2160" w:type="dxa"/>
            <w:shd w:val="clear" w:color="auto" w:fill="auto"/>
          </w:tcPr>
          <w:p w14:paraId="3244347E" w14:textId="77777777" w:rsidR="006828B8" w:rsidRPr="00FA2E8E" w:rsidRDefault="006828B8" w:rsidP="006828B8">
            <w:pPr>
              <w:tabs>
                <w:tab w:val="left" w:pos="720"/>
              </w:tabs>
              <w:jc w:val="center"/>
              <w:rPr>
                <w:rFonts w:ascii="Calibri" w:hAnsi="Calibri" w:cs="Calibri"/>
                <w:bCs/>
                <w:sz w:val="20"/>
                <w:szCs w:val="20"/>
              </w:rPr>
            </w:pPr>
            <w:r w:rsidRPr="00FA2E8E">
              <w:rPr>
                <w:rFonts w:ascii="Calibri" w:hAnsi="Calibri" w:cs="Calibri"/>
                <w:bCs/>
                <w:sz w:val="20"/>
                <w:szCs w:val="20"/>
              </w:rPr>
              <w:t>Federal</w:t>
            </w:r>
            <w:r w:rsidR="00E37592" w:rsidRPr="00FA2E8E">
              <w:rPr>
                <w:rFonts w:ascii="Calibri" w:hAnsi="Calibri" w:cs="Calibri"/>
                <w:bCs/>
                <w:sz w:val="20"/>
                <w:szCs w:val="20"/>
              </w:rPr>
              <w:t xml:space="preserve"> Project</w:t>
            </w:r>
          </w:p>
        </w:tc>
        <w:tc>
          <w:tcPr>
            <w:tcW w:w="2250" w:type="dxa"/>
            <w:shd w:val="clear" w:color="auto" w:fill="auto"/>
          </w:tcPr>
          <w:p w14:paraId="7D9EA5D4"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0.16</w:t>
            </w:r>
          </w:p>
        </w:tc>
        <w:tc>
          <w:tcPr>
            <w:tcW w:w="2160" w:type="dxa"/>
            <w:shd w:val="clear" w:color="auto" w:fill="auto"/>
          </w:tcPr>
          <w:p w14:paraId="4A4CB0F9"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0.17</w:t>
            </w:r>
          </w:p>
        </w:tc>
        <w:tc>
          <w:tcPr>
            <w:tcW w:w="1260" w:type="dxa"/>
            <w:shd w:val="clear" w:color="auto" w:fill="auto"/>
          </w:tcPr>
          <w:p w14:paraId="7B2E1D24"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105</w:t>
            </w:r>
          </w:p>
        </w:tc>
      </w:tr>
    </w:tbl>
    <w:p w14:paraId="0F990665" w14:textId="77777777" w:rsidR="006828B8" w:rsidRDefault="006828B8">
      <w:pPr>
        <w:widowControl/>
        <w:autoSpaceDE/>
        <w:autoSpaceDN/>
        <w:adjustRightInd/>
        <w:spacing w:after="160" w:line="259" w:lineRule="auto"/>
        <w:rPr>
          <w:rFonts w:ascii="Calibri" w:hAnsi="Calibri"/>
          <w:b/>
          <w:bCs/>
          <w:color w:val="7F7F7F"/>
          <w:sz w:val="22"/>
          <w:szCs w:val="22"/>
        </w:rPr>
      </w:pPr>
    </w:p>
    <w:p w14:paraId="7C9706C9" w14:textId="77777777" w:rsidR="006828B8" w:rsidRDefault="006828B8">
      <w:pPr>
        <w:widowControl/>
        <w:autoSpaceDE/>
        <w:autoSpaceDN/>
        <w:adjustRightInd/>
        <w:spacing w:after="160" w:line="259" w:lineRule="auto"/>
        <w:rPr>
          <w:rFonts w:ascii="Calibri" w:hAnsi="Calibri"/>
          <w:b/>
          <w:bCs/>
          <w:color w:val="7F7F7F"/>
          <w:sz w:val="22"/>
          <w:szCs w:val="22"/>
        </w:rPr>
      </w:pPr>
    </w:p>
    <w:p w14:paraId="48EC52C4" w14:textId="77777777" w:rsidR="006828B8" w:rsidRDefault="006828B8">
      <w:pPr>
        <w:widowControl/>
        <w:autoSpaceDE/>
        <w:autoSpaceDN/>
        <w:adjustRightInd/>
        <w:spacing w:after="160" w:line="259" w:lineRule="auto"/>
        <w:rPr>
          <w:rFonts w:ascii="Calibri" w:hAnsi="Calibri"/>
          <w:b/>
          <w:bCs/>
          <w:color w:val="7F7F7F"/>
          <w:sz w:val="22"/>
          <w:szCs w:val="22"/>
        </w:rPr>
      </w:pPr>
    </w:p>
    <w:p w14:paraId="2D300BE3" w14:textId="77777777" w:rsidR="006828B8" w:rsidRPr="001B1722" w:rsidRDefault="006828B8" w:rsidP="00FA3F06">
      <w:pPr>
        <w:pStyle w:val="Normal61"/>
        <w:numPr>
          <w:ilvl w:val="0"/>
          <w:numId w:val="37"/>
        </w:numPr>
        <w:tabs>
          <w:tab w:val="left" w:pos="0"/>
        </w:tabs>
        <w:spacing w:line="240" w:lineRule="auto"/>
        <w:ind w:left="-634" w:firstLine="0"/>
      </w:pPr>
      <w:r w:rsidRPr="001B1722">
        <w:t>Reforms of Brazilian laws and regulations on Cerrado protection and the national fire-control policy were concluded and submitted for scrutiny by the legislative branch as part of the review and updating of the PPCerrado, to include the need to regulate Art. 40 of Law No. 12,651/2012 for establishing the National Policy on the Management and Control of Fires and the Prevention and Combatting of Forest Fires.</w:t>
      </w:r>
    </w:p>
    <w:p w14:paraId="2744BF69" w14:textId="77777777" w:rsidR="006828B8" w:rsidRPr="001B1722" w:rsidRDefault="006828B8" w:rsidP="00FA3F06">
      <w:pPr>
        <w:pStyle w:val="Normal61"/>
        <w:numPr>
          <w:ilvl w:val="0"/>
          <w:numId w:val="37"/>
        </w:numPr>
        <w:tabs>
          <w:tab w:val="left" w:pos="0"/>
        </w:tabs>
        <w:spacing w:line="240" w:lineRule="auto"/>
        <w:ind w:left="-634" w:firstLine="0"/>
      </w:pPr>
      <w:r w:rsidRPr="001B1722">
        <w:t>The Program also supported meetings of the technical working group on REDD+ to prepare FRELs. This group was formed in 2014 to conduct surveys of data and information on results and emission-reduction methodologies for Brazil’s land-use and land-use change sector, and to review the technical content to be used as the basis for Brazil’s submissions to the UNFCCC.</w:t>
      </w:r>
    </w:p>
    <w:p w14:paraId="136FDE9D" w14:textId="77777777" w:rsidR="006828B8" w:rsidRPr="001B1722" w:rsidRDefault="006828B8" w:rsidP="00FA3F06">
      <w:pPr>
        <w:pStyle w:val="Normal61"/>
        <w:numPr>
          <w:ilvl w:val="0"/>
          <w:numId w:val="37"/>
        </w:numPr>
        <w:tabs>
          <w:tab w:val="left" w:pos="0"/>
        </w:tabs>
        <w:spacing w:line="240" w:lineRule="auto"/>
        <w:ind w:left="-634" w:firstLine="0"/>
      </w:pPr>
      <w:r w:rsidRPr="001B1722">
        <w:t xml:space="preserve">An important medium-term impact of the Cerrado Program can be seen in the strengthening of institutions—both governmental and non-governmental—that were responsible for carrying out various project actions. State environmental agencies in Piauí and Bahia and the SFB have mastered the process of registering small/family holdings in CAR, including the ability to hire professional services to this end. They have also learned to critically review CAR registries and reject those of insufficient quality. A large number of professionals have been trained to implement CAR. </w:t>
      </w:r>
    </w:p>
    <w:p w14:paraId="45BBDABE" w14:textId="77777777" w:rsidR="00D831BB" w:rsidRPr="00F4067B" w:rsidRDefault="00D831BB" w:rsidP="00D831BB">
      <w:pPr>
        <w:rPr>
          <w:rFonts w:ascii="Calibri" w:hAnsi="Calibri" w:cs="Calibri"/>
          <w:b/>
          <w:i/>
          <w:color w:val="0070C0"/>
          <w:sz w:val="22"/>
          <w:szCs w:val="22"/>
        </w:rPr>
      </w:pPr>
      <w:r w:rsidRPr="00F4067B">
        <w:rPr>
          <w:rFonts w:ascii="Calibri" w:hAnsi="Calibri" w:cs="Calibri"/>
          <w:b/>
          <w:i/>
          <w:color w:val="0070C0"/>
          <w:sz w:val="22"/>
          <w:szCs w:val="22"/>
        </w:rPr>
        <w:t>Overall assessment of the efficiency of the Cerrado Program</w:t>
      </w:r>
    </w:p>
    <w:p w14:paraId="52C37D38" w14:textId="77777777" w:rsidR="00D831BB" w:rsidRPr="001B1722" w:rsidRDefault="00D831BB" w:rsidP="00FA3F06">
      <w:pPr>
        <w:pStyle w:val="Normal61"/>
        <w:numPr>
          <w:ilvl w:val="0"/>
          <w:numId w:val="37"/>
        </w:numPr>
        <w:tabs>
          <w:tab w:val="left" w:pos="0"/>
        </w:tabs>
        <w:spacing w:before="120" w:line="240" w:lineRule="auto"/>
        <w:ind w:left="-634" w:firstLine="0"/>
      </w:pPr>
      <w:r w:rsidRPr="001B1722">
        <w:t>The overall assessment of the efficacy of the Cerrado Program and its related projects is Substantial.</w:t>
      </w:r>
    </w:p>
    <w:p w14:paraId="30A7B126" w14:textId="77777777" w:rsidR="00D831BB" w:rsidRPr="00DD4734" w:rsidRDefault="00D831BB" w:rsidP="00FA3F06">
      <w:pPr>
        <w:pStyle w:val="Normal61"/>
        <w:numPr>
          <w:ilvl w:val="0"/>
          <w:numId w:val="37"/>
        </w:numPr>
        <w:tabs>
          <w:tab w:val="left" w:pos="0"/>
        </w:tabs>
        <w:spacing w:line="240" w:lineRule="auto"/>
        <w:ind w:left="-634" w:firstLine="0"/>
        <w:rPr>
          <w:color w:val="000000" w:themeColor="text1"/>
        </w:rPr>
      </w:pPr>
      <w:r w:rsidRPr="00DD4734">
        <w:rPr>
          <w:color w:val="000000" w:themeColor="text1"/>
        </w:rPr>
        <w:t>A review of the key indicators of the Cerrado Program’s four key projects reveals that many of them were not only met but greatly exceeded. This is a testament to the program’s overall success and efficient use of resources. The most striking result was the fact that the number of small landholdings registered in the CAR system nearly quadrupled the number in the original program targets. A variety of factors were responsible for this positive result and the three projects that were tasked with this activity were able to successfully harness these factors.</w:t>
      </w:r>
    </w:p>
    <w:p w14:paraId="2C43D68C" w14:textId="77777777" w:rsidR="006828B8" w:rsidRPr="00DD4734" w:rsidRDefault="00D831BB" w:rsidP="00FA3F06">
      <w:pPr>
        <w:pStyle w:val="Normal61"/>
        <w:numPr>
          <w:ilvl w:val="0"/>
          <w:numId w:val="37"/>
        </w:numPr>
        <w:tabs>
          <w:tab w:val="left" w:pos="0"/>
        </w:tabs>
        <w:spacing w:line="240" w:lineRule="auto"/>
        <w:ind w:left="-634" w:firstLine="0"/>
        <w:rPr>
          <w:bCs/>
          <w:color w:val="000000" w:themeColor="text1"/>
        </w:rPr>
      </w:pPr>
      <w:r w:rsidRPr="00DD4734">
        <w:rPr>
          <w:color w:val="000000" w:themeColor="text1"/>
        </w:rPr>
        <w:lastRenderedPageBreak/>
        <w:t>Other positive benefits of the Program  are: (a) the national image, in view of the demonstration of political willingness to comply with the Paris Agreement commitments; (b) the program’s impact on the preservation of water quality and availability due to its indirect and direct effects on springs; (c) the preservation of the affected biome’s biodiversity; (d) the “demonstration effect” to farmers in general of environmentally correct and clearly profitable farming practices; and (e) the spread of conservation-oriented awareness among farmers, including those not eligible for incorporation in the Program.</w:t>
      </w:r>
    </w:p>
    <w:p w14:paraId="418A873C" w14:textId="77777777" w:rsidR="006828B8" w:rsidRPr="00DD4734" w:rsidRDefault="006828B8">
      <w:pPr>
        <w:widowControl/>
        <w:autoSpaceDE/>
        <w:autoSpaceDN/>
        <w:adjustRightInd/>
        <w:spacing w:after="160" w:line="259" w:lineRule="auto"/>
        <w:rPr>
          <w:rFonts w:ascii="Calibri" w:hAnsi="Calibri"/>
          <w:bCs/>
          <w:color w:val="000000" w:themeColor="text1"/>
          <w:sz w:val="22"/>
          <w:szCs w:val="22"/>
        </w:rPr>
      </w:pPr>
    </w:p>
    <w:p w14:paraId="7A72E27C" w14:textId="77777777" w:rsidR="00FB0BC4" w:rsidRPr="005C6E56" w:rsidRDefault="00432370">
      <w:pPr>
        <w:widowControl/>
        <w:autoSpaceDE/>
        <w:autoSpaceDN/>
        <w:adjustRightInd/>
        <w:spacing w:after="160" w:line="259" w:lineRule="auto"/>
        <w:rPr>
          <w:rFonts w:ascii="Calibri" w:hAnsi="Calibri"/>
          <w:b/>
          <w:bCs/>
          <w:color w:val="7F7F7F"/>
          <w:sz w:val="22"/>
          <w:szCs w:val="22"/>
        </w:rPr>
      </w:pPr>
      <w:r w:rsidRPr="005C6E56">
        <w:rPr>
          <w:rFonts w:ascii="Calibri" w:hAnsi="Calibri"/>
          <w:b/>
          <w:bCs/>
          <w:color w:val="7F7F7F"/>
          <w:sz w:val="22"/>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356B0213" w14:textId="77777777" w:rsidTr="005C6E56">
        <w:trPr>
          <w:trHeight w:val="432"/>
        </w:trPr>
        <w:tc>
          <w:tcPr>
            <w:tcW w:w="10903" w:type="dxa"/>
            <w:shd w:val="clear" w:color="auto" w:fill="F2F7FC"/>
            <w:vAlign w:val="center"/>
          </w:tcPr>
          <w:p w14:paraId="24679926" w14:textId="77777777" w:rsidR="001B785D" w:rsidRPr="005C6E56" w:rsidRDefault="00432370" w:rsidP="005C6E56">
            <w:pPr>
              <w:pStyle w:val="NoSpacing"/>
              <w:jc w:val="center"/>
              <w:outlineLvl w:val="0"/>
              <w:rPr>
                <w:rFonts w:ascii="Calibri" w:hAnsi="Calibri"/>
                <w:b/>
                <w:sz w:val="22"/>
                <w:szCs w:val="22"/>
              </w:rPr>
            </w:pPr>
            <w:bookmarkStart w:id="113" w:name="_Toc256000036"/>
            <w:bookmarkStart w:id="114" w:name="_Toc485984564"/>
            <w:bookmarkStart w:id="115" w:name="_Toc531167677"/>
            <w:r w:rsidRPr="005C6E56">
              <w:rPr>
                <w:rFonts w:ascii="Calibri" w:hAnsi="Calibri"/>
                <w:b/>
                <w:sz w:val="22"/>
                <w:szCs w:val="22"/>
              </w:rPr>
              <w:lastRenderedPageBreak/>
              <w:t>ANNEX 5. BORROWER, CO-FINANCIER AND OTHER PARTNER/STAKEHOLDER COMMENTS</w:t>
            </w:r>
            <w:bookmarkEnd w:id="113"/>
            <w:bookmarkEnd w:id="114"/>
            <w:bookmarkEnd w:id="115"/>
          </w:p>
        </w:tc>
      </w:tr>
    </w:tbl>
    <w:p w14:paraId="653B6060" w14:textId="77777777" w:rsidR="00D67B87" w:rsidRPr="005C6E56" w:rsidRDefault="00D67B87" w:rsidP="00D67B87">
      <w:pPr>
        <w:ind w:left="-630"/>
        <w:rPr>
          <w:rFonts w:ascii="Calibri" w:hAnsi="Calibri"/>
          <w:bCs/>
          <w:color w:val="7F7F7F"/>
          <w:sz w:val="22"/>
          <w:szCs w:val="22"/>
        </w:rPr>
      </w:pPr>
    </w:p>
    <w:p w14:paraId="31ED3C09" w14:textId="77777777" w:rsidR="00A62703" w:rsidRPr="004004B0" w:rsidRDefault="004004B0" w:rsidP="00FA3F06">
      <w:pPr>
        <w:pStyle w:val="ListParagraph"/>
        <w:numPr>
          <w:ilvl w:val="0"/>
          <w:numId w:val="38"/>
        </w:numPr>
        <w:spacing w:before="240" w:after="120"/>
        <w:ind w:left="0" w:firstLine="0"/>
        <w:rPr>
          <w:rFonts w:eastAsia="Calibri" w:cs="Times New Roman"/>
          <w:b w:val="0"/>
          <w:color w:val="auto"/>
          <w:szCs w:val="22"/>
        </w:rPr>
      </w:pPr>
      <w:r>
        <w:rPr>
          <w:rFonts w:eastAsia="Calibri" w:cs="Times New Roman"/>
          <w:b w:val="0"/>
          <w:color w:val="auto"/>
          <w:szCs w:val="22"/>
        </w:rPr>
        <w:t xml:space="preserve">      </w:t>
      </w:r>
      <w:r w:rsidR="00A62703" w:rsidRPr="004004B0">
        <w:rPr>
          <w:rFonts w:eastAsia="Calibri" w:cs="Times New Roman"/>
          <w:b w:val="0"/>
          <w:color w:val="auto"/>
          <w:szCs w:val="22"/>
        </w:rPr>
        <w:t>Each Implementing agency for the four Recipient-Executed Projec</w:t>
      </w:r>
      <w:r w:rsidR="00AD3CE5">
        <w:rPr>
          <w:rFonts w:eastAsia="Calibri" w:cs="Times New Roman"/>
          <w:b w:val="0"/>
          <w:color w:val="auto"/>
          <w:szCs w:val="22"/>
        </w:rPr>
        <w:t>ts prepared a Completion Report</w:t>
      </w:r>
      <w:r w:rsidR="00A62703" w:rsidRPr="004004B0">
        <w:rPr>
          <w:rFonts w:eastAsia="Calibri" w:cs="Times New Roman"/>
          <w:b w:val="0"/>
          <w:color w:val="auto"/>
          <w:szCs w:val="22"/>
        </w:rPr>
        <w:t xml:space="preserve"> </w:t>
      </w:r>
      <w:r w:rsidR="00AD3CE5">
        <w:rPr>
          <w:rFonts w:eastAsia="Calibri" w:cs="Times New Roman"/>
          <w:b w:val="0"/>
          <w:color w:val="auto"/>
          <w:szCs w:val="22"/>
        </w:rPr>
        <w:t>summarizing</w:t>
      </w:r>
      <w:r w:rsidR="00A62703" w:rsidRPr="004004B0">
        <w:rPr>
          <w:rFonts w:eastAsia="Calibri" w:cs="Times New Roman"/>
          <w:b w:val="0"/>
          <w:color w:val="auto"/>
          <w:szCs w:val="22"/>
        </w:rPr>
        <w:t xml:space="preserve"> each Project’s results individually. </w:t>
      </w:r>
    </w:p>
    <w:p w14:paraId="7524F417" w14:textId="77777777" w:rsidR="004004B0" w:rsidRPr="004004B0" w:rsidRDefault="004004B0" w:rsidP="004004B0">
      <w:pPr>
        <w:pStyle w:val="ListParagraph"/>
        <w:spacing w:before="240" w:after="120"/>
        <w:rPr>
          <w:rFonts w:eastAsia="Calibri" w:cs="Times New Roman"/>
          <w:b w:val="0"/>
          <w:color w:val="auto"/>
          <w:szCs w:val="22"/>
        </w:rPr>
      </w:pPr>
    </w:p>
    <w:p w14:paraId="25B519DB" w14:textId="77777777" w:rsidR="00A62703" w:rsidRPr="00A62703" w:rsidRDefault="004004B0" w:rsidP="00FA3F06">
      <w:pPr>
        <w:pStyle w:val="ListParagraph"/>
        <w:numPr>
          <w:ilvl w:val="0"/>
          <w:numId w:val="38"/>
        </w:numPr>
        <w:spacing w:before="240" w:after="120"/>
        <w:ind w:left="0" w:firstLine="0"/>
        <w:rPr>
          <w:rFonts w:eastAsia="Calibri" w:cs="Times New Roman"/>
          <w:b w:val="0"/>
          <w:color w:val="auto"/>
          <w:szCs w:val="22"/>
        </w:rPr>
      </w:pPr>
      <w:r>
        <w:rPr>
          <w:rFonts w:eastAsia="Calibri" w:cs="Times New Roman"/>
          <w:b w:val="0"/>
          <w:color w:val="auto"/>
          <w:szCs w:val="22"/>
        </w:rPr>
        <w:t xml:space="preserve">      </w:t>
      </w:r>
      <w:r w:rsidR="00A62703" w:rsidRPr="004004B0">
        <w:rPr>
          <w:rFonts w:eastAsia="Calibri" w:cs="Times New Roman"/>
          <w:b w:val="0"/>
          <w:color w:val="auto"/>
          <w:szCs w:val="22"/>
        </w:rPr>
        <w:t xml:space="preserve">All implementing agencies confirmed receipt of the </w:t>
      </w:r>
      <w:r w:rsidR="008A4AA2">
        <w:rPr>
          <w:rFonts w:eastAsia="Calibri" w:cs="Times New Roman"/>
          <w:b w:val="0"/>
          <w:color w:val="auto"/>
          <w:szCs w:val="22"/>
        </w:rPr>
        <w:t>World Bank</w:t>
      </w:r>
      <w:r w:rsidR="00A62703" w:rsidRPr="004004B0">
        <w:rPr>
          <w:rFonts w:eastAsia="Calibri" w:cs="Times New Roman"/>
          <w:b w:val="0"/>
          <w:color w:val="auto"/>
          <w:szCs w:val="22"/>
        </w:rPr>
        <w:t xml:space="preserve">’s draft ICR and stated that </w:t>
      </w:r>
      <w:r w:rsidR="00AD3CE5">
        <w:rPr>
          <w:rFonts w:eastAsia="Calibri" w:cs="Times New Roman"/>
          <w:b w:val="0"/>
          <w:color w:val="auto"/>
          <w:szCs w:val="22"/>
        </w:rPr>
        <w:t xml:space="preserve">they </w:t>
      </w:r>
      <w:r w:rsidR="00A62703" w:rsidRPr="004004B0">
        <w:rPr>
          <w:rFonts w:eastAsia="Calibri" w:cs="Times New Roman"/>
          <w:b w:val="0"/>
          <w:color w:val="auto"/>
          <w:szCs w:val="22"/>
        </w:rPr>
        <w:t xml:space="preserve">were in agreement with the report and evaluation </w:t>
      </w:r>
      <w:r w:rsidR="00AD3CE5">
        <w:rPr>
          <w:rFonts w:eastAsia="Calibri" w:cs="Times New Roman"/>
          <w:b w:val="0"/>
          <w:color w:val="auto"/>
          <w:szCs w:val="22"/>
        </w:rPr>
        <w:t>prepared</w:t>
      </w:r>
      <w:r w:rsidR="00A62703" w:rsidRPr="00A62703">
        <w:rPr>
          <w:rFonts w:eastAsia="Calibri" w:cs="Times New Roman"/>
          <w:b w:val="0"/>
          <w:color w:val="auto"/>
          <w:szCs w:val="22"/>
        </w:rPr>
        <w:t xml:space="preserve">. </w:t>
      </w:r>
    </w:p>
    <w:p w14:paraId="2FADB802" w14:textId="77777777" w:rsidR="001B785D" w:rsidRPr="005C6E56" w:rsidRDefault="00270B73" w:rsidP="002A6198">
      <w:pPr>
        <w:pStyle w:val="NoSpacing"/>
        <w:jc w:val="center"/>
        <w:outlineLvl w:val="0"/>
        <w:rPr>
          <w:rFonts w:ascii="Calibri" w:hAnsi="Calibri"/>
          <w:b/>
          <w:bCs/>
          <w:color w:val="7F7F7F"/>
          <w:sz w:val="22"/>
          <w:szCs w:val="22"/>
        </w:rPr>
      </w:pPr>
      <w:r>
        <w:rPr>
          <w:rFonts w:ascii="Calibri" w:hAnsi="Calibri"/>
          <w:bCs/>
          <w:color w:val="7F7F7F"/>
          <w:sz w:val="22"/>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57979734" w14:textId="77777777" w:rsidTr="005C6E56">
        <w:trPr>
          <w:trHeight w:val="432"/>
        </w:trPr>
        <w:tc>
          <w:tcPr>
            <w:tcW w:w="10903" w:type="dxa"/>
            <w:shd w:val="clear" w:color="auto" w:fill="F2F7FC"/>
            <w:vAlign w:val="center"/>
          </w:tcPr>
          <w:p w14:paraId="3678E936" w14:textId="77777777" w:rsidR="001B785D" w:rsidRPr="005C6E56" w:rsidRDefault="00270B73" w:rsidP="005C6E56">
            <w:pPr>
              <w:pStyle w:val="NoSpacing"/>
              <w:jc w:val="center"/>
              <w:outlineLvl w:val="0"/>
              <w:rPr>
                <w:rFonts w:ascii="Calibri" w:hAnsi="Calibri"/>
                <w:b/>
                <w:sz w:val="22"/>
                <w:szCs w:val="22"/>
              </w:rPr>
            </w:pPr>
            <w:bookmarkStart w:id="116" w:name="_Toc531167678"/>
            <w:bookmarkStart w:id="117" w:name="_Toc256000037"/>
            <w:bookmarkStart w:id="118" w:name="_Toc485984565"/>
            <w:r>
              <w:rPr>
                <w:rFonts w:ascii="Calibri" w:hAnsi="Calibri"/>
                <w:b/>
                <w:sz w:val="22"/>
                <w:szCs w:val="22"/>
              </w:rPr>
              <w:lastRenderedPageBreak/>
              <w:t xml:space="preserve">ANNEX </w:t>
            </w:r>
            <w:r w:rsidR="002A6198">
              <w:rPr>
                <w:rFonts w:ascii="Calibri" w:hAnsi="Calibri"/>
                <w:b/>
                <w:sz w:val="22"/>
                <w:szCs w:val="22"/>
              </w:rPr>
              <w:t>6</w:t>
            </w:r>
            <w:r w:rsidR="00432370" w:rsidRPr="005C6E56">
              <w:rPr>
                <w:rFonts w:ascii="Calibri" w:hAnsi="Calibri"/>
                <w:b/>
                <w:sz w:val="22"/>
                <w:szCs w:val="22"/>
              </w:rPr>
              <w:t>. SUPPORTING DOCUMENTS</w:t>
            </w:r>
            <w:bookmarkEnd w:id="116"/>
            <w:r w:rsidR="00432370" w:rsidRPr="005C6E56">
              <w:rPr>
                <w:rFonts w:ascii="Calibri" w:hAnsi="Calibri"/>
                <w:b/>
                <w:sz w:val="22"/>
                <w:szCs w:val="22"/>
              </w:rPr>
              <w:t xml:space="preserve"> </w:t>
            </w:r>
            <w:bookmarkEnd w:id="117"/>
            <w:bookmarkEnd w:id="118"/>
          </w:p>
        </w:tc>
      </w:tr>
    </w:tbl>
    <w:p w14:paraId="6D9096E1" w14:textId="77777777" w:rsidR="001B785D" w:rsidRDefault="001B785D" w:rsidP="00D67B87">
      <w:pPr>
        <w:ind w:left="-630"/>
        <w:rPr>
          <w:rFonts w:ascii="Calibri" w:hAnsi="Calibri"/>
          <w:bCs/>
          <w:color w:val="7F7F7F"/>
          <w:sz w:val="22"/>
          <w:szCs w:val="22"/>
        </w:rPr>
      </w:pPr>
    </w:p>
    <w:p w14:paraId="5EF932A4" w14:textId="77777777" w:rsidR="002806F2" w:rsidRPr="00373B26" w:rsidRDefault="00785ADA" w:rsidP="00373B26">
      <w:pPr>
        <w:ind w:left="-630"/>
        <w:rPr>
          <w:rFonts w:ascii="Calibri" w:hAnsi="Calibri"/>
          <w:bCs/>
          <w:color w:val="auto"/>
          <w:sz w:val="22"/>
          <w:szCs w:val="22"/>
        </w:rPr>
      </w:pPr>
      <w:hyperlink r:id="rId25" w:history="1">
        <w:r w:rsidR="004A1ABA" w:rsidRPr="00373B26">
          <w:rPr>
            <w:rFonts w:ascii="Calibri" w:eastAsia="Calibri" w:hAnsi="Calibri" w:cs="Times New Roman"/>
            <w:color w:val="auto"/>
            <w:sz w:val="22"/>
            <w:szCs w:val="22"/>
            <w:u w:val="single"/>
          </w:rPr>
          <w:t>https://prodwww-queimadas.dgi.inpe.br/aq30m/#</w:t>
        </w:r>
      </w:hyperlink>
    </w:p>
    <w:p w14:paraId="1918B5FE" w14:textId="77777777" w:rsidR="004A1ABA" w:rsidRPr="00373B26" w:rsidRDefault="004A1ABA" w:rsidP="00373B26">
      <w:pPr>
        <w:ind w:left="-630"/>
        <w:rPr>
          <w:rFonts w:ascii="Calibri" w:hAnsi="Calibri" w:cs="Calibri"/>
          <w:bCs/>
          <w:color w:val="auto"/>
          <w:sz w:val="22"/>
          <w:szCs w:val="22"/>
        </w:rPr>
      </w:pPr>
    </w:p>
    <w:p w14:paraId="640A80C7" w14:textId="77777777" w:rsidR="004A1ABA" w:rsidRPr="00B3687C" w:rsidRDefault="00785ADA" w:rsidP="00373B26">
      <w:pPr>
        <w:ind w:left="-630"/>
        <w:rPr>
          <w:rFonts w:ascii="Calibri" w:eastAsia="Calibri" w:hAnsi="Calibri" w:cs="Times New Roman"/>
          <w:color w:val="auto"/>
          <w:sz w:val="22"/>
          <w:szCs w:val="22"/>
        </w:rPr>
      </w:pPr>
      <w:hyperlink r:id="rId26" w:history="1">
        <w:r w:rsidR="004A1ABA" w:rsidRPr="00B3687C">
          <w:rPr>
            <w:rFonts w:ascii="Calibri" w:eastAsia="Calibri" w:hAnsi="Calibri" w:cs="Times New Roman"/>
            <w:color w:val="auto"/>
            <w:sz w:val="22"/>
            <w:szCs w:val="22"/>
            <w:u w:val="single"/>
          </w:rPr>
          <w:t>http://www.inpe.br/queimadas/portal/terrama2q</w:t>
        </w:r>
      </w:hyperlink>
      <w:r w:rsidR="004A1ABA" w:rsidRPr="00B3687C">
        <w:rPr>
          <w:rFonts w:ascii="Calibri" w:eastAsia="Calibri" w:hAnsi="Calibri" w:cs="Times New Roman"/>
          <w:color w:val="auto"/>
          <w:sz w:val="22"/>
          <w:szCs w:val="22"/>
        </w:rPr>
        <w:t>)</w:t>
      </w:r>
    </w:p>
    <w:p w14:paraId="01FB3248" w14:textId="77777777" w:rsidR="004A1ABA" w:rsidRPr="00B3687C" w:rsidRDefault="004A1ABA" w:rsidP="00373B26">
      <w:pPr>
        <w:ind w:left="-630"/>
        <w:rPr>
          <w:color w:val="auto"/>
          <w:sz w:val="22"/>
          <w:szCs w:val="22"/>
        </w:rPr>
      </w:pPr>
    </w:p>
    <w:p w14:paraId="1CC49B6C" w14:textId="77777777" w:rsidR="004A1ABA" w:rsidRPr="00373B26" w:rsidRDefault="00785ADA" w:rsidP="00373B26">
      <w:pPr>
        <w:ind w:left="-630"/>
        <w:rPr>
          <w:rStyle w:val="Hyperlink"/>
          <w:i w:val="0"/>
          <w:color w:val="auto"/>
          <w:sz w:val="24"/>
          <w:szCs w:val="24"/>
        </w:rPr>
      </w:pPr>
      <w:hyperlink r:id="rId27" w:history="1">
        <w:r w:rsidR="004A1ABA" w:rsidRPr="00373B26">
          <w:rPr>
            <w:rStyle w:val="Hyperlink"/>
            <w:i w:val="0"/>
            <w:color w:val="auto"/>
          </w:rPr>
          <w:t>http://www.inpe.br/queimadas/bdqueimadas</w:t>
        </w:r>
      </w:hyperlink>
    </w:p>
    <w:p w14:paraId="3D8B389B" w14:textId="77777777" w:rsidR="004A1ABA" w:rsidRPr="00B3687C" w:rsidRDefault="004A1ABA" w:rsidP="00373B26">
      <w:pPr>
        <w:ind w:left="-630"/>
        <w:rPr>
          <w:rStyle w:val="Hyperlink"/>
          <w:rFonts w:ascii="Calibri" w:hAnsi="Calibri" w:cs="Calibri"/>
          <w:i w:val="0"/>
          <w:color w:val="auto"/>
        </w:rPr>
      </w:pPr>
    </w:p>
    <w:p w14:paraId="21076FE5" w14:textId="77777777" w:rsidR="004A1ABA" w:rsidRPr="00373B26" w:rsidRDefault="00785ADA" w:rsidP="00373B26">
      <w:pPr>
        <w:ind w:left="-630"/>
        <w:rPr>
          <w:rFonts w:ascii="Calibri" w:hAnsi="Calibri" w:cs="Calibri"/>
          <w:bCs/>
          <w:color w:val="auto"/>
          <w:sz w:val="22"/>
          <w:szCs w:val="22"/>
        </w:rPr>
      </w:pPr>
      <w:hyperlink r:id="rId28" w:history="1">
        <w:r w:rsidR="004A1ABA" w:rsidRPr="00373B26">
          <w:rPr>
            <w:rStyle w:val="Hyperlink"/>
            <w:rFonts w:ascii="Calibri" w:hAnsi="Calibri" w:cs="Calibri"/>
            <w:bCs/>
            <w:i w:val="0"/>
            <w:color w:val="auto"/>
          </w:rPr>
          <w:t>http://www.mma.gov.br/biomas/cerrado/programa-cerrado-sustentavel.html</w:t>
        </w:r>
      </w:hyperlink>
    </w:p>
    <w:p w14:paraId="355C7903" w14:textId="77777777" w:rsidR="004A1ABA" w:rsidRPr="00373B26" w:rsidRDefault="004A1ABA" w:rsidP="00373B26">
      <w:pPr>
        <w:ind w:left="-630"/>
        <w:rPr>
          <w:rFonts w:ascii="Calibri" w:hAnsi="Calibri" w:cs="Calibri"/>
          <w:bCs/>
          <w:color w:val="auto"/>
          <w:sz w:val="22"/>
          <w:szCs w:val="22"/>
        </w:rPr>
      </w:pPr>
    </w:p>
    <w:p w14:paraId="379B333E" w14:textId="77777777" w:rsidR="004A1ABA" w:rsidRPr="00373B26" w:rsidRDefault="00785ADA" w:rsidP="00373B26">
      <w:pPr>
        <w:ind w:left="-630"/>
        <w:rPr>
          <w:rFonts w:ascii="Calibri" w:hAnsi="Calibri" w:cs="Calibri"/>
          <w:bCs/>
          <w:color w:val="auto"/>
          <w:sz w:val="22"/>
          <w:szCs w:val="22"/>
        </w:rPr>
      </w:pPr>
      <w:hyperlink r:id="rId29" w:history="1">
        <w:r w:rsidR="004A1ABA" w:rsidRPr="00373B26">
          <w:rPr>
            <w:rStyle w:val="Hyperlink"/>
            <w:rFonts w:ascii="Calibri" w:hAnsi="Calibri" w:cs="Calibri"/>
            <w:bCs/>
            <w:i w:val="0"/>
            <w:color w:val="auto"/>
          </w:rPr>
          <w:t>http://www.mma.gov.br/biomas/cerrado/projeto-terraclass.html</w:t>
        </w:r>
      </w:hyperlink>
    </w:p>
    <w:p w14:paraId="5809B27B" w14:textId="77777777" w:rsidR="004A1ABA" w:rsidRPr="00373B26" w:rsidRDefault="004A1ABA" w:rsidP="00373B26">
      <w:pPr>
        <w:ind w:left="-630"/>
        <w:rPr>
          <w:rFonts w:ascii="Calibri" w:hAnsi="Calibri" w:cs="Calibri"/>
          <w:bCs/>
          <w:color w:val="auto"/>
          <w:sz w:val="22"/>
          <w:szCs w:val="22"/>
        </w:rPr>
      </w:pPr>
    </w:p>
    <w:p w14:paraId="0710F42D" w14:textId="77777777" w:rsidR="004A1ABA" w:rsidRPr="00373B26" w:rsidRDefault="00785ADA" w:rsidP="00373B26">
      <w:pPr>
        <w:ind w:left="-630"/>
        <w:rPr>
          <w:rFonts w:ascii="Calibri" w:hAnsi="Calibri" w:cs="Calibri"/>
          <w:bCs/>
          <w:color w:val="auto"/>
          <w:sz w:val="22"/>
          <w:szCs w:val="22"/>
        </w:rPr>
      </w:pPr>
      <w:hyperlink r:id="rId30" w:history="1">
        <w:r w:rsidR="004A1ABA" w:rsidRPr="00373B26">
          <w:rPr>
            <w:rStyle w:val="Hyperlink"/>
            <w:rFonts w:ascii="Calibri" w:hAnsi="Calibri" w:cs="Calibri"/>
            <w:bCs/>
            <w:i w:val="0"/>
            <w:color w:val="auto"/>
          </w:rPr>
          <w:t>http://combateaodesmatamento.mma.gov.br/</w:t>
        </w:r>
      </w:hyperlink>
    </w:p>
    <w:p w14:paraId="30740D82" w14:textId="77777777" w:rsidR="004A1ABA" w:rsidRPr="00373B26" w:rsidRDefault="004A1ABA" w:rsidP="00373B26">
      <w:pPr>
        <w:ind w:left="-630"/>
        <w:rPr>
          <w:rFonts w:ascii="Calibri" w:hAnsi="Calibri" w:cs="Calibri"/>
          <w:bCs/>
          <w:color w:val="auto"/>
          <w:sz w:val="22"/>
          <w:szCs w:val="22"/>
        </w:rPr>
      </w:pPr>
    </w:p>
    <w:p w14:paraId="6F36FFAD" w14:textId="77777777" w:rsidR="004A1ABA" w:rsidRPr="00373B26" w:rsidRDefault="004A1ABA" w:rsidP="00373B26">
      <w:pPr>
        <w:ind w:left="-630"/>
        <w:rPr>
          <w:rFonts w:ascii="Calibri" w:hAnsi="Calibri" w:cs="Calibri"/>
          <w:bCs/>
          <w:color w:val="auto"/>
          <w:sz w:val="22"/>
          <w:szCs w:val="22"/>
        </w:rPr>
      </w:pPr>
      <w:r w:rsidRPr="00373B26">
        <w:rPr>
          <w:rFonts w:ascii="Calibri" w:hAnsi="Calibri" w:cs="Calibri"/>
          <w:bCs/>
          <w:color w:val="auto"/>
          <w:sz w:val="22"/>
          <w:szCs w:val="22"/>
        </w:rPr>
        <w:t>http://www.brasil.gov.br/noticias/meio-ambiente/2014/10/programa-cerrado-combate-o-desmatamento-na-bahia-e-no-piaui</w:t>
      </w:r>
    </w:p>
    <w:p w14:paraId="2BFB8CAE" w14:textId="77777777" w:rsidR="004A1ABA" w:rsidRPr="00B3687C" w:rsidRDefault="004A1ABA" w:rsidP="00373B26">
      <w:pPr>
        <w:ind w:left="-630"/>
        <w:rPr>
          <w:rFonts w:ascii="Calibri" w:hAnsi="Calibri" w:cs="Calibri"/>
          <w:bCs/>
          <w:color w:val="auto"/>
          <w:sz w:val="22"/>
          <w:szCs w:val="22"/>
        </w:rPr>
      </w:pPr>
    </w:p>
    <w:p w14:paraId="6C50BA5D" w14:textId="77777777" w:rsidR="004A1ABA" w:rsidRPr="00B3687C" w:rsidRDefault="00785ADA" w:rsidP="00373B26">
      <w:pPr>
        <w:ind w:left="-630"/>
        <w:rPr>
          <w:rFonts w:ascii="Calibri" w:hAnsi="Calibri" w:cs="Calibri"/>
          <w:bCs/>
          <w:color w:val="auto"/>
          <w:sz w:val="22"/>
          <w:szCs w:val="22"/>
        </w:rPr>
      </w:pPr>
      <w:hyperlink r:id="rId31" w:history="1">
        <w:r w:rsidR="0013550E" w:rsidRPr="00B3687C">
          <w:rPr>
            <w:rStyle w:val="Hyperlink"/>
            <w:rFonts w:ascii="Calibri" w:hAnsi="Calibri" w:cs="Calibri"/>
            <w:bCs/>
            <w:i w:val="0"/>
          </w:rPr>
          <w:t>http://www.mma.gov.br/component/k2/item/618.html?Itemid=1157</w:t>
        </w:r>
      </w:hyperlink>
    </w:p>
    <w:p w14:paraId="700A62BD" w14:textId="77777777" w:rsidR="0013550E" w:rsidRPr="00B3687C" w:rsidRDefault="0013550E" w:rsidP="00373B26">
      <w:pPr>
        <w:ind w:left="-630"/>
        <w:rPr>
          <w:rFonts w:ascii="Calibri" w:hAnsi="Calibri" w:cs="Calibri"/>
          <w:bCs/>
          <w:color w:val="auto"/>
          <w:sz w:val="22"/>
          <w:szCs w:val="22"/>
        </w:rPr>
      </w:pPr>
    </w:p>
    <w:p w14:paraId="597AEEA9" w14:textId="77777777" w:rsidR="0013550E" w:rsidRPr="00B3687C" w:rsidRDefault="00785ADA" w:rsidP="00373B26">
      <w:pPr>
        <w:ind w:left="-630"/>
        <w:rPr>
          <w:rFonts w:ascii="Calibri" w:hAnsi="Calibri" w:cs="Calibri"/>
          <w:bCs/>
          <w:color w:val="auto"/>
          <w:sz w:val="22"/>
          <w:szCs w:val="22"/>
        </w:rPr>
      </w:pPr>
      <w:hyperlink r:id="rId32" w:anchor="/" w:history="1">
        <w:r w:rsidR="009F1964" w:rsidRPr="00B3687C">
          <w:rPr>
            <w:rStyle w:val="Hyperlink"/>
            <w:rFonts w:ascii="Calibri" w:hAnsi="Calibri" w:cs="Calibri"/>
            <w:bCs/>
            <w:i w:val="0"/>
          </w:rPr>
          <w:t>http://www.car.gov.br/#/</w:t>
        </w:r>
      </w:hyperlink>
    </w:p>
    <w:p w14:paraId="5C22A8ED" w14:textId="77777777" w:rsidR="003B6E85" w:rsidRPr="00B3687C" w:rsidRDefault="003B6E85" w:rsidP="00373B26">
      <w:pPr>
        <w:ind w:left="-630"/>
        <w:rPr>
          <w:rFonts w:ascii="Calibri" w:hAnsi="Calibri" w:cs="Calibri"/>
          <w:bCs/>
          <w:color w:val="auto"/>
          <w:sz w:val="22"/>
          <w:szCs w:val="22"/>
        </w:rPr>
      </w:pPr>
    </w:p>
    <w:p w14:paraId="38B77CA4" w14:textId="77777777" w:rsidR="003B6E85" w:rsidRPr="003B6E85" w:rsidRDefault="003B6E85" w:rsidP="00373B26">
      <w:pPr>
        <w:ind w:left="-630"/>
        <w:rPr>
          <w:rFonts w:ascii="Calibri" w:hAnsi="Calibri" w:cs="Calibri"/>
          <w:bCs/>
          <w:color w:val="auto"/>
          <w:sz w:val="22"/>
          <w:szCs w:val="22"/>
        </w:rPr>
      </w:pPr>
      <w:r w:rsidRPr="003B6E85">
        <w:rPr>
          <w:rFonts w:ascii="Calibri" w:hAnsi="Calibri" w:cs="Calibri"/>
          <w:bCs/>
          <w:color w:val="auto"/>
          <w:sz w:val="22"/>
          <w:szCs w:val="22"/>
        </w:rPr>
        <w:t>https://redd.unfccc.int/files/brazil_frel-cerrado-en-20160106-final.pdf</w:t>
      </w:r>
    </w:p>
    <w:p w14:paraId="723572AC" w14:textId="77777777" w:rsidR="009F1964" w:rsidRPr="00B3687C" w:rsidRDefault="009F1964" w:rsidP="00373B26">
      <w:pPr>
        <w:ind w:left="-630"/>
        <w:rPr>
          <w:rFonts w:ascii="Calibri" w:hAnsi="Calibri" w:cs="Calibri"/>
          <w:bCs/>
          <w:color w:val="auto"/>
          <w:sz w:val="22"/>
          <w:szCs w:val="22"/>
        </w:rPr>
      </w:pPr>
    </w:p>
    <w:p w14:paraId="077D1B30" w14:textId="77777777" w:rsidR="004630A0" w:rsidRPr="004630A0" w:rsidRDefault="004630A0" w:rsidP="00373B26">
      <w:pPr>
        <w:ind w:left="-630"/>
        <w:rPr>
          <w:rFonts w:ascii="Calibri" w:hAnsi="Calibri" w:cs="Calibri"/>
          <w:bCs/>
          <w:color w:val="auto"/>
          <w:sz w:val="22"/>
          <w:szCs w:val="22"/>
          <w:lang w:val="pt-BR"/>
        </w:rPr>
      </w:pPr>
      <w:r w:rsidRPr="004630A0">
        <w:rPr>
          <w:rFonts w:ascii="Calibri" w:hAnsi="Calibri" w:cs="Calibri"/>
          <w:bCs/>
          <w:color w:val="auto"/>
          <w:sz w:val="22"/>
          <w:szCs w:val="22"/>
          <w:lang w:val="pt-BR"/>
        </w:rPr>
        <w:t xml:space="preserve">Bahia Sem Fogo. Album ilustrado. </w:t>
      </w:r>
    </w:p>
    <w:p w14:paraId="6588A6B9" w14:textId="77777777" w:rsidR="004630A0" w:rsidRPr="004630A0" w:rsidRDefault="004630A0" w:rsidP="00373B26">
      <w:pPr>
        <w:ind w:left="-630"/>
        <w:rPr>
          <w:rFonts w:ascii="Calibri" w:hAnsi="Calibri" w:cs="Calibri"/>
          <w:bCs/>
          <w:color w:val="auto"/>
          <w:sz w:val="22"/>
          <w:szCs w:val="22"/>
          <w:lang w:val="pt-BR"/>
        </w:rPr>
      </w:pPr>
    </w:p>
    <w:p w14:paraId="46710071" w14:textId="77777777" w:rsidR="009F1964" w:rsidRPr="009F1964" w:rsidRDefault="009F1964" w:rsidP="00373B26">
      <w:pPr>
        <w:ind w:left="-630"/>
        <w:rPr>
          <w:rFonts w:ascii="Calibri" w:hAnsi="Calibri" w:cs="Calibri"/>
          <w:bCs/>
          <w:color w:val="auto"/>
          <w:sz w:val="22"/>
          <w:szCs w:val="22"/>
          <w:lang w:val="pt-BR"/>
        </w:rPr>
      </w:pPr>
      <w:r w:rsidRPr="00F662F8">
        <w:rPr>
          <w:rFonts w:ascii="Calibri" w:hAnsi="Calibri" w:cs="Calibri"/>
          <w:bCs/>
          <w:color w:val="auto"/>
          <w:sz w:val="22"/>
          <w:szCs w:val="22"/>
        </w:rPr>
        <w:t xml:space="preserve">Brazil Cerrado Climate Change Mitigation Trust Fund.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13</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782AC4D7" w14:textId="77777777" w:rsidR="009F1964" w:rsidRPr="009F1964" w:rsidRDefault="009F1964" w:rsidP="00373B26">
      <w:pPr>
        <w:ind w:left="-630"/>
        <w:rPr>
          <w:rFonts w:ascii="Calibri" w:hAnsi="Calibri" w:cs="Calibri"/>
          <w:bCs/>
          <w:color w:val="auto"/>
          <w:sz w:val="22"/>
          <w:szCs w:val="22"/>
          <w:lang w:val="pt-BR"/>
        </w:rPr>
      </w:pPr>
    </w:p>
    <w:p w14:paraId="1BCE6B7C" w14:textId="77777777" w:rsidR="009F1964" w:rsidRPr="009F1964" w:rsidRDefault="009F1964" w:rsidP="00373B26">
      <w:pPr>
        <w:ind w:left="-630"/>
        <w:rPr>
          <w:rFonts w:ascii="Calibri" w:hAnsi="Calibri" w:cs="Calibri"/>
          <w:bCs/>
          <w:color w:val="auto"/>
          <w:sz w:val="22"/>
          <w:szCs w:val="22"/>
          <w:lang w:val="pt-BR"/>
        </w:rPr>
      </w:pPr>
      <w:r w:rsidRPr="00F662F8">
        <w:rPr>
          <w:rFonts w:ascii="Calibri" w:hAnsi="Calibri" w:cs="Calibri"/>
          <w:bCs/>
          <w:color w:val="auto"/>
          <w:sz w:val="22"/>
          <w:szCs w:val="22"/>
        </w:rPr>
        <w:t xml:space="preserve">Brazil Cerrado Climate </w:t>
      </w:r>
      <w:r w:rsidRPr="009F1964">
        <w:rPr>
          <w:rFonts w:ascii="Calibri" w:hAnsi="Calibri" w:cs="Calibri"/>
          <w:bCs/>
          <w:color w:val="auto"/>
          <w:sz w:val="22"/>
          <w:szCs w:val="22"/>
        </w:rPr>
        <w:t>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14</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58FE45CB" w14:textId="77777777" w:rsidR="009F1964" w:rsidRPr="009F1964" w:rsidRDefault="009F1964" w:rsidP="00373B26">
      <w:pPr>
        <w:ind w:left="-630"/>
        <w:rPr>
          <w:rFonts w:ascii="Calibri" w:hAnsi="Calibri" w:cs="Calibri"/>
          <w:bCs/>
          <w:color w:val="auto"/>
          <w:sz w:val="22"/>
          <w:szCs w:val="22"/>
          <w:lang w:val="pt-BR"/>
        </w:rPr>
      </w:pPr>
    </w:p>
    <w:p w14:paraId="2DC85D1B" w14:textId="77777777" w:rsidR="009F1964" w:rsidRPr="009F1964"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15</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7AA89EE9" w14:textId="77777777" w:rsidR="009F1964" w:rsidRPr="009F1964" w:rsidRDefault="009F1964" w:rsidP="00373B26">
      <w:pPr>
        <w:ind w:left="-630"/>
        <w:rPr>
          <w:rFonts w:ascii="Calibri" w:hAnsi="Calibri" w:cs="Calibri"/>
          <w:bCs/>
          <w:color w:val="auto"/>
          <w:sz w:val="22"/>
          <w:szCs w:val="22"/>
          <w:lang w:val="pt-BR"/>
        </w:rPr>
      </w:pPr>
    </w:p>
    <w:p w14:paraId="31E54323" w14:textId="77777777" w:rsidR="009F1964" w:rsidRPr="009F1964"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16</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434D5E2C" w14:textId="77777777" w:rsidR="009F1964" w:rsidRPr="009F1964" w:rsidRDefault="009F1964" w:rsidP="00373B26">
      <w:pPr>
        <w:ind w:left="-630"/>
        <w:rPr>
          <w:rFonts w:ascii="Calibri" w:hAnsi="Calibri" w:cs="Calibri"/>
          <w:bCs/>
          <w:color w:val="auto"/>
          <w:sz w:val="22"/>
          <w:szCs w:val="22"/>
          <w:lang w:val="pt-BR"/>
        </w:rPr>
      </w:pPr>
    </w:p>
    <w:p w14:paraId="0A228A44" w14:textId="77777777" w:rsidR="009F1964" w:rsidRPr="00B3687C"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 xml:space="preserve">Brazil Cerrado Program. </w:t>
      </w:r>
      <w:r w:rsidRPr="00B3687C">
        <w:rPr>
          <w:rFonts w:ascii="Calibri" w:hAnsi="Calibri" w:cs="Calibri"/>
          <w:bCs/>
          <w:color w:val="auto"/>
          <w:sz w:val="22"/>
          <w:szCs w:val="22"/>
          <w:lang w:val="pt-BR"/>
        </w:rPr>
        <w:t xml:space="preserve">2017 Progress Report. </w:t>
      </w:r>
    </w:p>
    <w:p w14:paraId="6A1F02BB" w14:textId="77777777" w:rsidR="009F1964" w:rsidRPr="00B3687C" w:rsidRDefault="009F1964" w:rsidP="00B110E2">
      <w:pPr>
        <w:pStyle w:val="Normal1a"/>
        <w:tabs>
          <w:tab w:val="left" w:pos="708"/>
        </w:tabs>
        <w:spacing w:after="0" w:line="240" w:lineRule="auto"/>
        <w:ind w:left="-630"/>
        <w:jc w:val="both"/>
        <w:rPr>
          <w:rFonts w:ascii="Calibri" w:hAnsi="Calibri" w:cs="Calibri"/>
          <w:bCs/>
          <w:color w:val="auto"/>
          <w:sz w:val="22"/>
          <w:szCs w:val="22"/>
          <w:lang w:val="pt-BR" w:eastAsia="en-US"/>
        </w:rPr>
      </w:pPr>
    </w:p>
    <w:p w14:paraId="42B8AA55" w14:textId="77777777" w:rsidR="00955082" w:rsidRPr="00B3687C" w:rsidRDefault="00955082" w:rsidP="00373B26">
      <w:pPr>
        <w:ind w:left="-630"/>
        <w:rPr>
          <w:rFonts w:ascii="Calibri" w:hAnsi="Calibri" w:cs="Calibri"/>
          <w:bCs/>
          <w:color w:val="auto"/>
          <w:sz w:val="22"/>
          <w:szCs w:val="22"/>
        </w:rPr>
      </w:pPr>
      <w:r w:rsidRPr="00955082">
        <w:rPr>
          <w:rFonts w:ascii="Calibri" w:hAnsi="Calibri" w:cs="Calibri"/>
          <w:bCs/>
          <w:color w:val="auto"/>
          <w:sz w:val="22"/>
          <w:szCs w:val="22"/>
        </w:rPr>
        <w:t>Brazil’s National Environmental Registry of rural proprieties: implications for livelihoods. Ecological Economics 136 (2017) 53</w:t>
      </w:r>
      <w:r w:rsidR="00655FFC">
        <w:rPr>
          <w:rFonts w:ascii="Calibri" w:hAnsi="Calibri" w:cs="Calibri"/>
          <w:bCs/>
          <w:color w:val="auto"/>
          <w:sz w:val="22"/>
          <w:szCs w:val="22"/>
        </w:rPr>
        <w:t>–</w:t>
      </w:r>
      <w:r w:rsidRPr="00955082">
        <w:rPr>
          <w:rFonts w:ascii="Calibri" w:hAnsi="Calibri" w:cs="Calibri"/>
          <w:bCs/>
          <w:color w:val="auto"/>
          <w:sz w:val="22"/>
          <w:szCs w:val="22"/>
        </w:rPr>
        <w:t xml:space="preserve">61. </w:t>
      </w:r>
      <w:hyperlink r:id="rId33" w:history="1">
        <w:r w:rsidRPr="00B3687C">
          <w:rPr>
            <w:rFonts w:ascii="Calibri" w:hAnsi="Calibri" w:cs="Calibri"/>
            <w:bCs/>
            <w:i/>
            <w:color w:val="auto"/>
            <w:sz w:val="22"/>
            <w:szCs w:val="22"/>
          </w:rPr>
          <w:t>https://www.sciencedirect.com/science/article/pii/S0921800916308758</w:t>
        </w:r>
      </w:hyperlink>
    </w:p>
    <w:p w14:paraId="416B5605" w14:textId="77777777" w:rsidR="00955082" w:rsidRPr="00B3687C" w:rsidRDefault="00955082" w:rsidP="00373B26">
      <w:pPr>
        <w:ind w:left="-630"/>
        <w:rPr>
          <w:rFonts w:ascii="Calibri" w:hAnsi="Calibri" w:cs="Calibri"/>
          <w:bCs/>
          <w:color w:val="auto"/>
          <w:sz w:val="22"/>
          <w:szCs w:val="22"/>
        </w:rPr>
      </w:pPr>
    </w:p>
    <w:p w14:paraId="4DCFE12C" w14:textId="77777777" w:rsidR="004D04B8" w:rsidRPr="00A56D83" w:rsidRDefault="004D04B8" w:rsidP="004D04B8">
      <w:pPr>
        <w:pStyle w:val="Normal0"/>
        <w:tabs>
          <w:tab w:val="left" w:pos="0"/>
        </w:tabs>
        <w:ind w:left="-630"/>
        <w:rPr>
          <w:rFonts w:cs="Calibri"/>
          <w:bCs/>
        </w:rPr>
      </w:pPr>
      <w:r w:rsidRPr="00B50F48">
        <w:t>Final evaluation report</w:t>
      </w:r>
      <w:r w:rsidR="00655FFC">
        <w:t xml:space="preserve">, </w:t>
      </w:r>
      <w:r w:rsidRPr="00B50F48">
        <w:t>PROCERRADO Piauí, with six annexes</w:t>
      </w:r>
      <w:r>
        <w:t xml:space="preserve">, December </w:t>
      </w:r>
      <w:r w:rsidRPr="00B50F48">
        <w:t xml:space="preserve">2017, Antonio Paulo Reginato, Consultant </w:t>
      </w:r>
    </w:p>
    <w:p w14:paraId="3AFE2948"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w:t>
      </w:r>
      <w:r w:rsidR="00655FFC">
        <w:rPr>
          <w:lang w:val="pt-BR"/>
        </w:rPr>
        <w:t xml:space="preserve">, </w:t>
      </w:r>
      <w:r w:rsidRPr="00A56D83">
        <w:rPr>
          <w:lang w:val="pt-BR"/>
        </w:rPr>
        <w:t>Projecto Cerrado Bahia, July 2018, Regys Fernando de Jesus Araujo, Consultant</w:t>
      </w:r>
    </w:p>
    <w:p w14:paraId="43826FE5"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 Projeto Cerrado INPE, Luciana Mamede, FUNCATE, April 2018</w:t>
      </w:r>
    </w:p>
    <w:p w14:paraId="7E0B7BA1"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 Projeto Cerrado Federal, July 2018, Gabriel Ferreira</w:t>
      </w:r>
      <w:r w:rsidR="00655FFC">
        <w:rPr>
          <w:lang w:val="pt-BR"/>
        </w:rPr>
        <w:t>,</w:t>
      </w:r>
      <w:r w:rsidRPr="00A56D83">
        <w:rPr>
          <w:lang w:val="pt-BR"/>
        </w:rPr>
        <w:t xml:space="preserve"> Consultant </w:t>
      </w:r>
    </w:p>
    <w:p w14:paraId="1992CEB8" w14:textId="77777777" w:rsidR="004630A0" w:rsidRPr="004630A0" w:rsidRDefault="00FF20C8" w:rsidP="00373B26">
      <w:pPr>
        <w:ind w:left="-630"/>
        <w:rPr>
          <w:rFonts w:ascii="Calibri" w:eastAsia="Calibri" w:hAnsi="Calibri" w:cs="Times New Roman"/>
          <w:color w:val="auto"/>
          <w:sz w:val="22"/>
          <w:szCs w:val="22"/>
          <w:lang w:val="pt-BR"/>
        </w:rPr>
      </w:pPr>
      <w:r w:rsidRPr="004630A0">
        <w:rPr>
          <w:rFonts w:ascii="Calibri" w:eastAsia="Calibri" w:hAnsi="Calibri" w:cs="Times New Roman"/>
          <w:color w:val="auto"/>
          <w:sz w:val="22"/>
          <w:szCs w:val="22"/>
          <w:lang w:val="pt-BR"/>
        </w:rPr>
        <w:lastRenderedPageBreak/>
        <w:t xml:space="preserve">Guia técnico para a recuperação de vegetação em imóveis rurais no estado da </w:t>
      </w:r>
      <w:r>
        <w:rPr>
          <w:rFonts w:ascii="Calibri" w:eastAsia="Calibri" w:hAnsi="Calibri" w:cs="Times New Roman"/>
          <w:color w:val="auto"/>
          <w:sz w:val="22"/>
          <w:szCs w:val="22"/>
          <w:lang w:val="pt-BR"/>
        </w:rPr>
        <w:t>B</w:t>
      </w:r>
      <w:r w:rsidRPr="004630A0">
        <w:rPr>
          <w:rFonts w:ascii="Calibri" w:eastAsia="Calibri" w:hAnsi="Calibri" w:cs="Times New Roman"/>
          <w:color w:val="auto"/>
          <w:sz w:val="22"/>
          <w:szCs w:val="22"/>
          <w:lang w:val="pt-BR"/>
        </w:rPr>
        <w:t>ahia</w:t>
      </w:r>
      <w:r>
        <w:rPr>
          <w:rFonts w:ascii="Calibri" w:eastAsia="Calibri" w:hAnsi="Calibri" w:cs="Times New Roman"/>
          <w:color w:val="auto"/>
          <w:sz w:val="22"/>
          <w:szCs w:val="22"/>
          <w:lang w:val="pt-BR"/>
        </w:rPr>
        <w:t xml:space="preserve">. </w:t>
      </w:r>
    </w:p>
    <w:p w14:paraId="30112CCE" w14:textId="77777777" w:rsidR="00FF20C8" w:rsidRDefault="00FF20C8" w:rsidP="00373B26">
      <w:pPr>
        <w:ind w:left="-630"/>
        <w:rPr>
          <w:rFonts w:ascii="Calibri" w:hAnsi="Calibri" w:cs="Calibri"/>
          <w:bCs/>
          <w:color w:val="auto"/>
          <w:sz w:val="22"/>
          <w:szCs w:val="22"/>
          <w:lang w:val="pt-BR"/>
        </w:rPr>
      </w:pPr>
    </w:p>
    <w:p w14:paraId="1DF0AB03" w14:textId="77777777" w:rsidR="004A1ABA" w:rsidRPr="00B3687C" w:rsidRDefault="004A1ABA" w:rsidP="00373B26">
      <w:pPr>
        <w:ind w:left="-630"/>
        <w:rPr>
          <w:rFonts w:ascii="Calibri" w:hAnsi="Calibri" w:cs="Calibri"/>
          <w:bCs/>
          <w:color w:val="auto"/>
          <w:sz w:val="22"/>
          <w:szCs w:val="22"/>
        </w:rPr>
      </w:pPr>
      <w:r w:rsidRPr="00F662F8">
        <w:rPr>
          <w:rFonts w:ascii="Calibri" w:hAnsi="Calibri" w:cs="Calibri"/>
          <w:bCs/>
          <w:color w:val="auto"/>
          <w:sz w:val="22"/>
          <w:szCs w:val="22"/>
        </w:rPr>
        <w:t xml:space="preserve">Mittermeier, RA et al. </w:t>
      </w:r>
      <w:r w:rsidRPr="00B3687C">
        <w:rPr>
          <w:rFonts w:ascii="Calibri" w:hAnsi="Calibri" w:cs="Calibri"/>
          <w:bCs/>
          <w:color w:val="auto"/>
          <w:sz w:val="22"/>
          <w:szCs w:val="22"/>
        </w:rPr>
        <w:t>Hotspots revisited: Earth</w:t>
      </w:r>
      <w:r w:rsidR="00655FFC">
        <w:rPr>
          <w:rFonts w:ascii="Calibri" w:hAnsi="Calibri" w:cs="Calibri"/>
          <w:bCs/>
          <w:color w:val="auto"/>
          <w:sz w:val="22"/>
          <w:szCs w:val="22"/>
        </w:rPr>
        <w:t>’</w:t>
      </w:r>
      <w:r w:rsidRPr="00B3687C">
        <w:rPr>
          <w:rFonts w:ascii="Calibri" w:hAnsi="Calibri" w:cs="Calibri"/>
          <w:bCs/>
          <w:color w:val="auto"/>
          <w:sz w:val="22"/>
          <w:szCs w:val="22"/>
        </w:rPr>
        <w:t>s biologically richest and most endangered terrestrial ecoregions, 2nd edition, University of Chicago Press, 2005.</w:t>
      </w:r>
    </w:p>
    <w:p w14:paraId="34DD5334" w14:textId="77777777" w:rsidR="004A1ABA" w:rsidRPr="00D52646" w:rsidRDefault="004A1ABA" w:rsidP="00373B26">
      <w:pPr>
        <w:ind w:left="-630"/>
        <w:rPr>
          <w:rFonts w:ascii="Calibri" w:hAnsi="Calibri" w:cs="Calibri"/>
          <w:bCs/>
          <w:color w:val="auto"/>
          <w:sz w:val="22"/>
          <w:szCs w:val="22"/>
        </w:rPr>
      </w:pPr>
    </w:p>
    <w:p w14:paraId="29CDC5D0" w14:textId="77777777" w:rsidR="002806F2" w:rsidRPr="00D52646" w:rsidRDefault="002806F2"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Plano de Ação para Prevenção e Controle do Desmatamento e das Queimadas no Cerrado (PPCerrado). Fase 2016</w:t>
      </w:r>
      <w:r w:rsidR="00232202">
        <w:rPr>
          <w:rFonts w:ascii="Calibri" w:hAnsi="Calibri" w:cs="Calibri"/>
          <w:bCs/>
          <w:color w:val="auto"/>
          <w:sz w:val="22"/>
          <w:szCs w:val="22"/>
          <w:lang w:val="pt-BR"/>
        </w:rPr>
        <w:t>–</w:t>
      </w:r>
      <w:r w:rsidRPr="00D52646">
        <w:rPr>
          <w:rFonts w:ascii="Calibri" w:hAnsi="Calibri" w:cs="Calibri"/>
          <w:bCs/>
          <w:color w:val="auto"/>
          <w:sz w:val="22"/>
          <w:szCs w:val="22"/>
          <w:lang w:val="pt-BR"/>
        </w:rPr>
        <w:t xml:space="preserve">2020. Volume I. </w:t>
      </w:r>
      <w:r w:rsidR="00EE6DBE" w:rsidRPr="00D52646">
        <w:rPr>
          <w:rFonts w:ascii="Calibri" w:hAnsi="Calibri" w:cs="Calibri"/>
          <w:bCs/>
          <w:color w:val="auto"/>
          <w:sz w:val="22"/>
          <w:szCs w:val="22"/>
          <w:lang w:val="pt-BR"/>
        </w:rPr>
        <w:t>Plano Operativo 2016</w:t>
      </w:r>
      <w:r w:rsidR="00232202">
        <w:rPr>
          <w:rFonts w:ascii="Calibri" w:hAnsi="Calibri" w:cs="Calibri"/>
          <w:bCs/>
          <w:color w:val="auto"/>
          <w:sz w:val="22"/>
          <w:szCs w:val="22"/>
          <w:lang w:val="pt-BR"/>
        </w:rPr>
        <w:t>–</w:t>
      </w:r>
      <w:r w:rsidR="00EE6DBE" w:rsidRPr="00D52646">
        <w:rPr>
          <w:rFonts w:ascii="Calibri" w:hAnsi="Calibri" w:cs="Calibri"/>
          <w:bCs/>
          <w:color w:val="auto"/>
          <w:sz w:val="22"/>
          <w:szCs w:val="22"/>
          <w:lang w:val="pt-BR"/>
        </w:rPr>
        <w:t xml:space="preserve">2020. </w:t>
      </w:r>
      <w:r w:rsidRPr="00D52646">
        <w:rPr>
          <w:rFonts w:ascii="Calibri" w:hAnsi="Calibri" w:cs="Calibri"/>
          <w:bCs/>
          <w:color w:val="auto"/>
          <w:sz w:val="22"/>
          <w:szCs w:val="22"/>
          <w:lang w:val="pt-BR"/>
        </w:rPr>
        <w:t xml:space="preserve">Ministério do </w:t>
      </w:r>
      <w:r w:rsidR="00232202">
        <w:rPr>
          <w:rFonts w:ascii="Calibri" w:hAnsi="Calibri" w:cs="Calibri"/>
          <w:bCs/>
          <w:color w:val="auto"/>
          <w:sz w:val="22"/>
          <w:szCs w:val="22"/>
          <w:lang w:val="pt-BR"/>
        </w:rPr>
        <w:t>M</w:t>
      </w:r>
      <w:r w:rsidRPr="00D52646">
        <w:rPr>
          <w:rFonts w:ascii="Calibri" w:hAnsi="Calibri" w:cs="Calibri"/>
          <w:bCs/>
          <w:color w:val="auto"/>
          <w:sz w:val="22"/>
          <w:szCs w:val="22"/>
          <w:lang w:val="pt-BR"/>
        </w:rPr>
        <w:t xml:space="preserve">eio Ambiente. 2018. </w:t>
      </w:r>
      <w:hyperlink r:id="rId34" w:history="1">
        <w:r w:rsidR="00C82F75" w:rsidRPr="00D52646">
          <w:rPr>
            <w:rStyle w:val="Hyperlink"/>
            <w:rFonts w:ascii="Calibri" w:hAnsi="Calibri" w:cs="Calibri"/>
            <w:bCs/>
            <w:color w:val="auto"/>
            <w:lang w:val="pt-BR"/>
          </w:rPr>
          <w:t>http://www.mma.gov.br/images/arquivo/80120/Anexo%20I%20-%20PLANO%20OPERATIVO%20DO%20PPCERRADO%20-%20GPTI%20_%20p%20site.pdf</w:t>
        </w:r>
      </w:hyperlink>
    </w:p>
    <w:p w14:paraId="562A80D2" w14:textId="77777777" w:rsidR="00362639" w:rsidRPr="00D52646" w:rsidRDefault="00362639" w:rsidP="00373B26">
      <w:pPr>
        <w:ind w:left="-630"/>
        <w:rPr>
          <w:rFonts w:ascii="Calibri" w:hAnsi="Calibri" w:cs="Calibri"/>
          <w:bCs/>
          <w:color w:val="auto"/>
          <w:sz w:val="22"/>
          <w:szCs w:val="22"/>
          <w:lang w:val="pt-BR"/>
        </w:rPr>
      </w:pPr>
    </w:p>
    <w:p w14:paraId="379CE456" w14:textId="77777777" w:rsidR="002C5EFC" w:rsidRPr="00D52646" w:rsidRDefault="002C5EFC"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Projeto Cerrado Federal. Relatório Final. Programa de Cooperação entre Brasil</w:t>
      </w:r>
      <w:r w:rsidR="00232202">
        <w:rPr>
          <w:rFonts w:ascii="Calibri" w:hAnsi="Calibri" w:cs="Calibri"/>
          <w:bCs/>
          <w:color w:val="auto"/>
          <w:sz w:val="22"/>
          <w:szCs w:val="22"/>
          <w:lang w:val="pt-BR"/>
        </w:rPr>
        <w:t>,</w:t>
      </w:r>
      <w:r w:rsidRPr="00D52646">
        <w:rPr>
          <w:rFonts w:ascii="Calibri" w:hAnsi="Calibri" w:cs="Calibri"/>
          <w:bCs/>
          <w:color w:val="auto"/>
          <w:sz w:val="22"/>
          <w:szCs w:val="22"/>
          <w:lang w:val="pt-BR"/>
        </w:rPr>
        <w:t xml:space="preserve"> Reino Unido e Banco Mundial. Maio de 2018</w:t>
      </w:r>
    </w:p>
    <w:p w14:paraId="18F08E3D" w14:textId="77777777" w:rsidR="004A1ABA" w:rsidRPr="00D52646" w:rsidRDefault="004A1ABA" w:rsidP="00373B26">
      <w:pPr>
        <w:ind w:left="-630"/>
        <w:rPr>
          <w:rFonts w:ascii="Calibri" w:hAnsi="Calibri" w:cs="Calibri"/>
          <w:bCs/>
          <w:color w:val="auto"/>
          <w:sz w:val="22"/>
          <w:szCs w:val="22"/>
          <w:lang w:val="pt-BR"/>
        </w:rPr>
      </w:pPr>
    </w:p>
    <w:p w14:paraId="5F8D6937" w14:textId="77777777" w:rsidR="00E07316" w:rsidRPr="00D52646" w:rsidRDefault="00E07316"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 xml:space="preserve">Projeto </w:t>
      </w:r>
      <w:r w:rsidR="00D52646" w:rsidRPr="00D52646">
        <w:rPr>
          <w:rFonts w:ascii="Calibri" w:hAnsi="Calibri" w:cs="Calibri"/>
          <w:bCs/>
          <w:color w:val="auto"/>
          <w:sz w:val="22"/>
          <w:szCs w:val="22"/>
          <w:lang w:val="pt-BR"/>
        </w:rPr>
        <w:t xml:space="preserve">de </w:t>
      </w:r>
      <w:r w:rsidR="00232202">
        <w:rPr>
          <w:rFonts w:ascii="Calibri" w:hAnsi="Calibri" w:cs="Calibri"/>
          <w:bCs/>
          <w:color w:val="auto"/>
          <w:sz w:val="22"/>
          <w:szCs w:val="22"/>
          <w:lang w:val="pt-BR"/>
        </w:rPr>
        <w:t>A</w:t>
      </w:r>
      <w:r w:rsidR="00D52646" w:rsidRPr="00D52646">
        <w:rPr>
          <w:rFonts w:ascii="Calibri" w:hAnsi="Calibri" w:cs="Calibri"/>
          <w:bCs/>
          <w:color w:val="auto"/>
          <w:sz w:val="22"/>
          <w:szCs w:val="22"/>
          <w:lang w:val="pt-BR"/>
        </w:rPr>
        <w:t>p</w:t>
      </w:r>
      <w:r w:rsidR="004D04B8">
        <w:rPr>
          <w:rFonts w:ascii="Calibri" w:hAnsi="Calibri" w:cs="Calibri"/>
          <w:bCs/>
          <w:color w:val="auto"/>
          <w:sz w:val="22"/>
          <w:szCs w:val="22"/>
          <w:lang w:val="pt-BR"/>
        </w:rPr>
        <w:t>o</w:t>
      </w:r>
      <w:r w:rsidR="00D52646" w:rsidRPr="00D52646">
        <w:rPr>
          <w:rFonts w:ascii="Calibri" w:hAnsi="Calibri" w:cs="Calibri"/>
          <w:bCs/>
          <w:color w:val="auto"/>
          <w:sz w:val="22"/>
          <w:szCs w:val="22"/>
          <w:lang w:val="pt-BR"/>
        </w:rPr>
        <w:t xml:space="preserve">io ao Cadastro Ambiental Rural, prevenção e combate a incêndios florestais no </w:t>
      </w:r>
      <w:r w:rsidR="00655FFC">
        <w:rPr>
          <w:rFonts w:ascii="Calibri" w:hAnsi="Calibri" w:cs="Calibri"/>
          <w:bCs/>
          <w:color w:val="auto"/>
          <w:sz w:val="22"/>
          <w:szCs w:val="22"/>
          <w:lang w:val="pt-BR"/>
        </w:rPr>
        <w:t>E</w:t>
      </w:r>
      <w:r w:rsidR="00D52646" w:rsidRPr="00D52646">
        <w:rPr>
          <w:rFonts w:ascii="Calibri" w:hAnsi="Calibri" w:cs="Calibri"/>
          <w:bCs/>
          <w:color w:val="auto"/>
          <w:sz w:val="22"/>
          <w:szCs w:val="22"/>
          <w:lang w:val="pt-BR"/>
        </w:rPr>
        <w:t xml:space="preserve">stado da Bahia. Projeto Cerrado Bahia. </w:t>
      </w:r>
      <w:r w:rsidRPr="00D52646">
        <w:rPr>
          <w:rFonts w:ascii="Calibri" w:hAnsi="Calibri" w:cs="Calibri"/>
          <w:bCs/>
          <w:color w:val="auto"/>
          <w:sz w:val="22"/>
          <w:szCs w:val="22"/>
          <w:lang w:val="pt-BR"/>
        </w:rPr>
        <w:t xml:space="preserve">Relatório Final. </w:t>
      </w:r>
      <w:r w:rsidR="00D52646" w:rsidRPr="00D52646">
        <w:rPr>
          <w:rFonts w:ascii="Calibri" w:hAnsi="Calibri" w:cs="Calibri"/>
          <w:bCs/>
          <w:color w:val="auto"/>
          <w:sz w:val="22"/>
          <w:szCs w:val="22"/>
          <w:lang w:val="pt-BR"/>
        </w:rPr>
        <w:t xml:space="preserve">Dezembro 2017. </w:t>
      </w:r>
    </w:p>
    <w:p w14:paraId="4F0A3F84" w14:textId="77777777" w:rsidR="00E07316" w:rsidRPr="00D52646" w:rsidRDefault="00E07316" w:rsidP="00373B26">
      <w:pPr>
        <w:ind w:left="-630"/>
        <w:rPr>
          <w:rFonts w:ascii="Calibri" w:hAnsi="Calibri" w:cs="Calibri"/>
          <w:bCs/>
          <w:color w:val="auto"/>
          <w:sz w:val="22"/>
          <w:szCs w:val="22"/>
          <w:lang w:val="pt-BR"/>
        </w:rPr>
      </w:pPr>
    </w:p>
    <w:p w14:paraId="5733914E" w14:textId="77777777" w:rsidR="004A1ABA" w:rsidRPr="00F662F8" w:rsidRDefault="004A1ABA"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 xml:space="preserve">Projeto Monitoramento do Cerrado. </w:t>
      </w:r>
      <w:hyperlink r:id="rId35" w:history="1">
        <w:r w:rsidRPr="00F662F8">
          <w:rPr>
            <w:rStyle w:val="Hyperlink"/>
            <w:rFonts w:ascii="Calibri" w:hAnsi="Calibri" w:cs="Calibri"/>
            <w:bCs/>
            <w:color w:val="auto"/>
            <w:lang w:val="pt-BR"/>
          </w:rPr>
          <w:t>http://www.obt.inpe.br/cerrado/</w:t>
        </w:r>
      </w:hyperlink>
    </w:p>
    <w:p w14:paraId="705A3BD1" w14:textId="77777777" w:rsidR="002C5EFC" w:rsidRPr="00F662F8" w:rsidRDefault="002C5EFC" w:rsidP="00373B26">
      <w:pPr>
        <w:ind w:left="-630"/>
        <w:rPr>
          <w:rFonts w:ascii="Calibri" w:hAnsi="Calibri" w:cs="Calibri"/>
          <w:bCs/>
          <w:color w:val="auto"/>
          <w:sz w:val="22"/>
          <w:szCs w:val="22"/>
          <w:lang w:val="pt-BR"/>
        </w:rPr>
      </w:pPr>
    </w:p>
    <w:p w14:paraId="50B5C300" w14:textId="77777777" w:rsidR="004630A0" w:rsidRPr="004630A0" w:rsidRDefault="004630A0" w:rsidP="00373B26">
      <w:pPr>
        <w:ind w:left="-630"/>
        <w:rPr>
          <w:rFonts w:ascii="Calibri" w:hAnsi="Calibri" w:cs="Calibri"/>
          <w:bCs/>
          <w:color w:val="auto"/>
          <w:sz w:val="22"/>
          <w:szCs w:val="22"/>
          <w:lang w:val="pt-BR"/>
        </w:rPr>
      </w:pPr>
      <w:r w:rsidRPr="004630A0">
        <w:rPr>
          <w:rFonts w:ascii="Calibri" w:hAnsi="Calibri" w:cs="Calibri"/>
          <w:bCs/>
          <w:color w:val="auto"/>
          <w:sz w:val="22"/>
          <w:szCs w:val="22"/>
          <w:lang w:val="pt-BR"/>
        </w:rPr>
        <w:t>Saberes e Práticas:</w:t>
      </w:r>
      <w:r w:rsidR="00655FFC">
        <w:rPr>
          <w:rFonts w:ascii="Calibri" w:hAnsi="Calibri" w:cs="Calibri"/>
          <w:bCs/>
          <w:color w:val="auto"/>
          <w:sz w:val="22"/>
          <w:szCs w:val="22"/>
          <w:lang w:val="pt-BR"/>
        </w:rPr>
        <w:t xml:space="preserve"> </w:t>
      </w:r>
      <w:r w:rsidRPr="004630A0">
        <w:rPr>
          <w:rFonts w:ascii="Calibri" w:hAnsi="Calibri" w:cs="Calibri"/>
          <w:bCs/>
          <w:color w:val="auto"/>
          <w:sz w:val="22"/>
          <w:szCs w:val="22"/>
          <w:lang w:val="pt-BR"/>
        </w:rPr>
        <w:t>Tecendo Experiências Socioambientais No Cerrado Baiano</w:t>
      </w:r>
      <w:r>
        <w:rPr>
          <w:rFonts w:ascii="Calibri" w:hAnsi="Calibri" w:cs="Calibri"/>
          <w:bCs/>
          <w:color w:val="auto"/>
          <w:sz w:val="22"/>
          <w:szCs w:val="22"/>
          <w:lang w:val="pt-BR"/>
        </w:rPr>
        <w:t>.</w:t>
      </w:r>
    </w:p>
    <w:p w14:paraId="6806BD6D" w14:textId="77777777" w:rsidR="004630A0" w:rsidRPr="004630A0" w:rsidRDefault="004630A0" w:rsidP="00373B26">
      <w:pPr>
        <w:ind w:left="-630"/>
        <w:rPr>
          <w:rFonts w:ascii="Calibri" w:hAnsi="Calibri" w:cs="Calibri"/>
          <w:bCs/>
          <w:color w:val="auto"/>
          <w:sz w:val="22"/>
          <w:szCs w:val="22"/>
          <w:lang w:val="pt-BR"/>
        </w:rPr>
      </w:pPr>
    </w:p>
    <w:p w14:paraId="659DE40C" w14:textId="77777777" w:rsidR="00D83602" w:rsidRPr="00D52646" w:rsidRDefault="00D83602" w:rsidP="00373B26">
      <w:pPr>
        <w:ind w:left="-630"/>
        <w:rPr>
          <w:rFonts w:ascii="Calibri" w:hAnsi="Calibri" w:cs="Calibri"/>
          <w:bCs/>
          <w:color w:val="auto"/>
          <w:sz w:val="22"/>
          <w:szCs w:val="22"/>
        </w:rPr>
      </w:pPr>
      <w:r w:rsidRPr="00D52646">
        <w:rPr>
          <w:rFonts w:ascii="Calibri" w:hAnsi="Calibri" w:cs="Calibri"/>
          <w:bCs/>
          <w:color w:val="auto"/>
          <w:sz w:val="22"/>
          <w:szCs w:val="22"/>
        </w:rPr>
        <w:t xml:space="preserve">Study case report of the Brazil Cerrado Climate Change Mitigation Trust Fund. Principal Results and Lessons Learned. Main author: </w:t>
      </w:r>
      <w:r w:rsidR="00AF292F" w:rsidRPr="00D52646">
        <w:rPr>
          <w:rFonts w:ascii="Calibri" w:hAnsi="Calibri" w:cs="Calibri"/>
          <w:bCs/>
          <w:color w:val="auto"/>
          <w:sz w:val="22"/>
          <w:szCs w:val="22"/>
        </w:rPr>
        <w:t xml:space="preserve">Paul Little. September 2018. </w:t>
      </w:r>
    </w:p>
    <w:p w14:paraId="75429E50" w14:textId="77777777" w:rsidR="00023371" w:rsidRPr="00D52646" w:rsidRDefault="00023371" w:rsidP="00373B26">
      <w:pPr>
        <w:ind w:left="-630"/>
        <w:rPr>
          <w:rFonts w:ascii="Calibri" w:hAnsi="Calibri" w:cs="Calibri"/>
          <w:bCs/>
          <w:color w:val="auto"/>
          <w:sz w:val="22"/>
          <w:szCs w:val="22"/>
        </w:rPr>
      </w:pPr>
    </w:p>
    <w:p w14:paraId="17C049DE" w14:textId="77777777" w:rsidR="00674FDA" w:rsidRPr="00F662F8" w:rsidRDefault="00023371" w:rsidP="00373B26">
      <w:pPr>
        <w:ind w:left="-630"/>
        <w:rPr>
          <w:rFonts w:ascii="Calibri" w:hAnsi="Calibri" w:cs="Calibri"/>
          <w:color w:val="auto"/>
          <w:sz w:val="22"/>
          <w:szCs w:val="22"/>
          <w:lang w:val="pt-BR"/>
        </w:rPr>
      </w:pPr>
      <w:r w:rsidRPr="00D52646">
        <w:rPr>
          <w:rFonts w:ascii="Calibri" w:hAnsi="Calibri" w:cs="Calibri"/>
          <w:color w:val="auto"/>
          <w:sz w:val="22"/>
          <w:szCs w:val="22"/>
        </w:rPr>
        <w:t>2017</w:t>
      </w:r>
      <w:r w:rsidR="00655FFC">
        <w:rPr>
          <w:rFonts w:ascii="Calibri" w:hAnsi="Calibri" w:cs="Calibri"/>
          <w:color w:val="auto"/>
          <w:sz w:val="22"/>
          <w:szCs w:val="22"/>
        </w:rPr>
        <w:t>–</w:t>
      </w:r>
      <w:r w:rsidRPr="00D52646">
        <w:rPr>
          <w:rFonts w:ascii="Calibri" w:hAnsi="Calibri" w:cs="Calibri"/>
          <w:color w:val="auto"/>
          <w:sz w:val="22"/>
          <w:szCs w:val="22"/>
        </w:rPr>
        <w:t xml:space="preserve">2018 ICF KPI18 report for Brazil Cerrado Program (Brazil1), western Bahia and </w:t>
      </w:r>
      <w:r w:rsidR="00456B72">
        <w:rPr>
          <w:rFonts w:ascii="Calibri" w:hAnsi="Calibri" w:cs="Calibri"/>
          <w:color w:val="auto"/>
          <w:sz w:val="22"/>
          <w:szCs w:val="22"/>
        </w:rPr>
        <w:t>Piauí</w:t>
      </w:r>
      <w:r w:rsidRPr="00D52646">
        <w:rPr>
          <w:rFonts w:ascii="Calibri" w:hAnsi="Calibri" w:cs="Calibri"/>
          <w:color w:val="auto"/>
          <w:sz w:val="22"/>
          <w:szCs w:val="22"/>
        </w:rPr>
        <w:t xml:space="preserve"> assessment years 2015 and 2016. </w:t>
      </w:r>
      <w:r w:rsidRPr="00F662F8">
        <w:rPr>
          <w:rFonts w:ascii="Calibri" w:hAnsi="Calibri" w:cs="Calibri"/>
          <w:color w:val="auto"/>
          <w:sz w:val="22"/>
          <w:szCs w:val="22"/>
          <w:lang w:val="pt-BR"/>
        </w:rPr>
        <w:t>Ecometrica. March 2018.</w:t>
      </w:r>
    </w:p>
    <w:p w14:paraId="46DE8537" w14:textId="77777777" w:rsidR="00BE2932" w:rsidRPr="00F662F8" w:rsidRDefault="00BE2932" w:rsidP="00373B26">
      <w:pPr>
        <w:ind w:left="-630"/>
        <w:rPr>
          <w:rFonts w:ascii="Calibri" w:hAnsi="Calibri" w:cs="Calibri"/>
          <w:color w:val="auto"/>
          <w:sz w:val="22"/>
          <w:szCs w:val="22"/>
          <w:lang w:val="pt-BR"/>
        </w:rPr>
      </w:pPr>
    </w:p>
    <w:p w14:paraId="61A97854" w14:textId="77777777" w:rsidR="00BE2932" w:rsidRPr="004632C7" w:rsidRDefault="00A84A90" w:rsidP="00373B26">
      <w:pPr>
        <w:ind w:left="-630"/>
        <w:rPr>
          <w:rFonts w:ascii="Calibri" w:hAnsi="Calibri" w:cs="Calibri"/>
          <w:color w:val="auto"/>
          <w:sz w:val="22"/>
          <w:szCs w:val="22"/>
          <w:lang w:val="es-CO"/>
        </w:rPr>
      </w:pPr>
      <w:r w:rsidRPr="004632C7">
        <w:rPr>
          <w:rFonts w:ascii="Calibri" w:hAnsi="Calibri" w:cs="Calibri"/>
          <w:color w:val="auto"/>
          <w:sz w:val="22"/>
          <w:szCs w:val="22"/>
          <w:lang w:val="es-CO"/>
        </w:rPr>
        <w:t>V</w:t>
      </w:r>
      <w:r w:rsidR="00BE2932" w:rsidRPr="004632C7">
        <w:rPr>
          <w:rFonts w:ascii="Calibri" w:hAnsi="Calibri" w:cs="Calibri"/>
          <w:color w:val="auto"/>
          <w:sz w:val="22"/>
          <w:szCs w:val="22"/>
          <w:lang w:val="es-CO"/>
        </w:rPr>
        <w:t xml:space="preserve">ideos: </w:t>
      </w:r>
    </w:p>
    <w:p w14:paraId="3D7A1731" w14:textId="77777777" w:rsidR="00BE2932" w:rsidRPr="004632C7" w:rsidRDefault="00785ADA" w:rsidP="00BE2932">
      <w:pPr>
        <w:ind w:left="-630"/>
        <w:rPr>
          <w:rFonts w:ascii="Calibri" w:hAnsi="Calibri" w:cs="Calibri"/>
          <w:color w:val="auto"/>
          <w:sz w:val="22"/>
          <w:szCs w:val="22"/>
          <w:lang w:val="es-CO"/>
        </w:rPr>
      </w:pPr>
      <w:hyperlink r:id="rId36" w:history="1">
        <w:r w:rsidR="00BE2932" w:rsidRPr="004632C7">
          <w:rPr>
            <w:rStyle w:val="Hyperlink"/>
            <w:rFonts w:ascii="Calibri" w:hAnsi="Calibri" w:cs="Calibri"/>
            <w:lang w:val="es-CO"/>
          </w:rPr>
          <w:t>https://www.youtube.com/watch?v=T-oozN6FbGQ</w:t>
        </w:r>
      </w:hyperlink>
      <w:r w:rsidR="00BE2932" w:rsidRPr="004632C7">
        <w:rPr>
          <w:rFonts w:ascii="Calibri" w:hAnsi="Calibri" w:cs="Calibri"/>
          <w:color w:val="auto"/>
          <w:sz w:val="22"/>
          <w:szCs w:val="22"/>
          <w:lang w:val="es-CO"/>
        </w:rPr>
        <w:t xml:space="preserve"> </w:t>
      </w:r>
    </w:p>
    <w:p w14:paraId="0FD88321" w14:textId="77777777" w:rsidR="00BE2932" w:rsidRPr="00F662F8" w:rsidRDefault="00785ADA" w:rsidP="00BE2932">
      <w:pPr>
        <w:ind w:left="-630"/>
        <w:rPr>
          <w:rFonts w:ascii="Calibri" w:hAnsi="Calibri" w:cs="Calibri"/>
          <w:color w:val="auto"/>
          <w:sz w:val="22"/>
          <w:szCs w:val="22"/>
          <w:lang w:val="es-CO"/>
        </w:rPr>
      </w:pPr>
      <w:hyperlink r:id="rId37" w:history="1">
        <w:r w:rsidR="00BE2932" w:rsidRPr="00F662F8">
          <w:rPr>
            <w:rStyle w:val="Hyperlink"/>
            <w:rFonts w:ascii="Calibri" w:hAnsi="Calibri" w:cs="Calibri"/>
            <w:lang w:val="es-CO"/>
          </w:rPr>
          <w:t>https://www.youtube.com/watch?v=_DA9Dru9Ds4</w:t>
        </w:r>
      </w:hyperlink>
    </w:p>
    <w:p w14:paraId="002B31AE" w14:textId="77777777" w:rsidR="00BE2932" w:rsidRPr="00F662F8" w:rsidRDefault="00785ADA" w:rsidP="00BE2932">
      <w:pPr>
        <w:ind w:left="-630"/>
        <w:rPr>
          <w:rFonts w:ascii="Calibri" w:hAnsi="Calibri" w:cs="Calibri"/>
          <w:color w:val="auto"/>
          <w:sz w:val="22"/>
          <w:szCs w:val="22"/>
          <w:lang w:val="es-CO"/>
        </w:rPr>
      </w:pPr>
      <w:hyperlink r:id="rId38" w:history="1">
        <w:r w:rsidR="004632C7" w:rsidRPr="00F662F8">
          <w:rPr>
            <w:rStyle w:val="Hyperlink"/>
            <w:rFonts w:ascii="Calibri" w:hAnsi="Calibri" w:cs="Calibri"/>
            <w:lang w:val="es-CO"/>
          </w:rPr>
          <w:t>https://www.youtube.com/watch?v=hyG9EMrOpnk</w:t>
        </w:r>
      </w:hyperlink>
    </w:p>
    <w:p w14:paraId="141D8587" w14:textId="77777777" w:rsidR="004632C7" w:rsidRPr="00F662F8" w:rsidRDefault="004632C7" w:rsidP="00BE2932">
      <w:pPr>
        <w:ind w:left="-630"/>
        <w:rPr>
          <w:rFonts w:ascii="Calibri" w:hAnsi="Calibri" w:cs="Calibri"/>
          <w:color w:val="auto"/>
          <w:sz w:val="22"/>
          <w:szCs w:val="22"/>
          <w:lang w:val="es-CO"/>
        </w:rPr>
      </w:pPr>
    </w:p>
    <w:p w14:paraId="4B98510E"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Bahia Project videos:</w:t>
      </w:r>
    </w:p>
    <w:p w14:paraId="2D6A5318"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Primeiro Intercambio Barreiras – Bahia – 7:21 min</w:t>
      </w:r>
    </w:p>
    <w:p w14:paraId="630296EF"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Segundo Intercambio Correntina – Bahia – 7:53 min</w:t>
      </w:r>
    </w:p>
    <w:p w14:paraId="75653925"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Saberes em Praticas – Bahia -  20:57</w:t>
      </w:r>
    </w:p>
    <w:p w14:paraId="474E36FA"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Regularizar – Bahia – 3:07</w:t>
      </w:r>
    </w:p>
    <w:p w14:paraId="1E9FFC73"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Prevenir e Combater – Bahia 2:48 min</w:t>
      </w:r>
    </w:p>
    <w:p w14:paraId="7AA48344"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Fortalecer – Bahia – 2</w:t>
      </w:r>
      <w:r w:rsidR="00655FFC">
        <w:rPr>
          <w:rFonts w:ascii="Calibri" w:hAnsi="Calibri" w:cs="Calibri"/>
          <w:color w:val="auto"/>
          <w:sz w:val="22"/>
          <w:szCs w:val="22"/>
          <w:lang w:val="pt-BR"/>
        </w:rPr>
        <w:t>:</w:t>
      </w:r>
      <w:r>
        <w:rPr>
          <w:rFonts w:ascii="Calibri" w:hAnsi="Calibri" w:cs="Calibri"/>
          <w:color w:val="auto"/>
          <w:sz w:val="22"/>
          <w:szCs w:val="22"/>
          <w:lang w:val="pt-BR"/>
        </w:rPr>
        <w:t>52 min</w:t>
      </w:r>
    </w:p>
    <w:p w14:paraId="144CD073"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Preservar – Bahia – 2:56 min</w:t>
      </w:r>
    </w:p>
    <w:p w14:paraId="61E59248"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Institucional – Bahia – 13:34 min</w:t>
      </w:r>
    </w:p>
    <w:p w14:paraId="3F29D170" w14:textId="77777777" w:rsidR="004632C7" w:rsidRDefault="004632C7" w:rsidP="00BE2932">
      <w:pPr>
        <w:ind w:left="-630"/>
        <w:rPr>
          <w:rFonts w:ascii="Calibri" w:hAnsi="Calibri" w:cs="Calibri"/>
          <w:color w:val="auto"/>
          <w:sz w:val="22"/>
          <w:szCs w:val="22"/>
          <w:lang w:val="pt-BR"/>
        </w:rPr>
      </w:pPr>
    </w:p>
    <w:p w14:paraId="42548423"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Federal Project videos:</w:t>
      </w:r>
    </w:p>
    <w:p w14:paraId="3F5E135F"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Cadastro Ambiental Rural em Territórios de </w:t>
      </w:r>
      <w:r w:rsidR="00655FFC">
        <w:rPr>
          <w:rFonts w:ascii="Calibri" w:hAnsi="Calibri" w:cs="Calibri"/>
          <w:color w:val="auto"/>
          <w:sz w:val="22"/>
          <w:szCs w:val="22"/>
          <w:lang w:val="pt-BR"/>
        </w:rPr>
        <w:t>P</w:t>
      </w:r>
      <w:r>
        <w:rPr>
          <w:rFonts w:ascii="Calibri" w:hAnsi="Calibri" w:cs="Calibri"/>
          <w:color w:val="auto"/>
          <w:sz w:val="22"/>
          <w:szCs w:val="22"/>
          <w:lang w:val="pt-BR"/>
        </w:rPr>
        <w:t>opulações Tradicionais – SFB – 15:02 min</w:t>
      </w:r>
    </w:p>
    <w:p w14:paraId="171A097E"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Maranhão – CAR- Quilombola- SFB- 6:55 min</w:t>
      </w:r>
    </w:p>
    <w:p w14:paraId="5CEAE26A"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Maranhão CAR Quilombola _ SFB – 16:00 min</w:t>
      </w:r>
    </w:p>
    <w:p w14:paraId="39FCECD3" w14:textId="77777777" w:rsidR="004632C7" w:rsidRDefault="004632C7" w:rsidP="004632C7">
      <w:pPr>
        <w:ind w:left="-630"/>
        <w:rPr>
          <w:rFonts w:ascii="Calibri" w:hAnsi="Calibri" w:cs="Calibri"/>
          <w:color w:val="auto"/>
          <w:sz w:val="22"/>
          <w:szCs w:val="22"/>
          <w:lang w:val="pt-BR"/>
        </w:rPr>
      </w:pPr>
    </w:p>
    <w:p w14:paraId="37163F35"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lastRenderedPageBreak/>
        <w:t>Piau</w:t>
      </w:r>
      <w:r w:rsidR="00655FFC">
        <w:rPr>
          <w:rFonts w:ascii="Calibri" w:hAnsi="Calibri" w:cs="Calibri"/>
          <w:color w:val="auto"/>
          <w:sz w:val="22"/>
          <w:szCs w:val="22"/>
          <w:lang w:val="pt-BR"/>
        </w:rPr>
        <w:t>í</w:t>
      </w:r>
      <w:r>
        <w:rPr>
          <w:rFonts w:ascii="Calibri" w:hAnsi="Calibri" w:cs="Calibri"/>
          <w:color w:val="auto"/>
          <w:sz w:val="22"/>
          <w:szCs w:val="22"/>
          <w:lang w:val="pt-BR"/>
        </w:rPr>
        <w:t xml:space="preserve"> Project videos:</w:t>
      </w:r>
    </w:p>
    <w:p w14:paraId="6B83A4F3"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Animais Silvestres</w:t>
      </w:r>
    </w:p>
    <w:p w14:paraId="345BF02B"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Caça</w:t>
      </w:r>
    </w:p>
    <w:p w14:paraId="46197F0E"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Caça e Qu</w:t>
      </w:r>
      <w:r w:rsidR="00655FFC">
        <w:rPr>
          <w:rFonts w:ascii="Calibri" w:hAnsi="Calibri" w:cs="Calibri"/>
          <w:color w:val="auto"/>
          <w:sz w:val="22"/>
          <w:szCs w:val="22"/>
          <w:lang w:val="pt-BR"/>
        </w:rPr>
        <w:t>e</w:t>
      </w:r>
      <w:r>
        <w:rPr>
          <w:rFonts w:ascii="Calibri" w:hAnsi="Calibri" w:cs="Calibri"/>
          <w:color w:val="auto"/>
          <w:sz w:val="22"/>
          <w:szCs w:val="22"/>
          <w:lang w:val="pt-BR"/>
        </w:rPr>
        <w:t>imadas</w:t>
      </w:r>
    </w:p>
    <w:p w14:paraId="5B2C2954"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Desmatamento </w:t>
      </w:r>
    </w:p>
    <w:p w14:paraId="483A7546"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Recursos </w:t>
      </w:r>
      <w:r w:rsidR="00655FFC">
        <w:rPr>
          <w:rFonts w:ascii="Calibri" w:hAnsi="Calibri" w:cs="Calibri"/>
          <w:color w:val="auto"/>
          <w:sz w:val="22"/>
          <w:szCs w:val="22"/>
          <w:lang w:val="pt-BR"/>
        </w:rPr>
        <w:t>H</w:t>
      </w:r>
      <w:r>
        <w:rPr>
          <w:rFonts w:ascii="Calibri" w:hAnsi="Calibri" w:cs="Calibri"/>
          <w:color w:val="auto"/>
          <w:sz w:val="22"/>
          <w:szCs w:val="22"/>
          <w:lang w:val="pt-BR"/>
        </w:rPr>
        <w:t>ídricos</w:t>
      </w:r>
    </w:p>
    <w:p w14:paraId="05B1DEA4"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Reserva Legal </w:t>
      </w:r>
    </w:p>
    <w:p w14:paraId="13B6F5C0" w14:textId="77777777" w:rsidR="004632C7" w:rsidRDefault="004632C7" w:rsidP="00BE2932">
      <w:pPr>
        <w:ind w:left="-630"/>
        <w:rPr>
          <w:rFonts w:ascii="Calibri" w:hAnsi="Calibri" w:cs="Calibri"/>
          <w:color w:val="auto"/>
          <w:sz w:val="22"/>
          <w:szCs w:val="22"/>
          <w:lang w:val="pt-BR"/>
        </w:rPr>
      </w:pPr>
    </w:p>
    <w:p w14:paraId="6CFE74C1"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Programa Cerrado v</w:t>
      </w:r>
      <w:r w:rsidR="00655FFC">
        <w:rPr>
          <w:rFonts w:ascii="Calibri" w:hAnsi="Calibri" w:cs="Calibri"/>
          <w:color w:val="auto"/>
          <w:sz w:val="22"/>
          <w:szCs w:val="22"/>
          <w:lang w:val="pt-BR"/>
        </w:rPr>
        <w:t>i</w:t>
      </w:r>
      <w:r>
        <w:rPr>
          <w:rFonts w:ascii="Calibri" w:hAnsi="Calibri" w:cs="Calibri"/>
          <w:color w:val="auto"/>
          <w:sz w:val="22"/>
          <w:szCs w:val="22"/>
          <w:lang w:val="pt-BR"/>
        </w:rPr>
        <w:t>deos</w:t>
      </w:r>
    </w:p>
    <w:p w14:paraId="78D1FE2E" w14:textId="77777777" w:rsidR="004632C7" w:rsidRDefault="00C04655" w:rsidP="00BE2932">
      <w:pPr>
        <w:ind w:left="-630"/>
        <w:rPr>
          <w:rFonts w:ascii="Calibri" w:hAnsi="Calibri" w:cs="Calibri"/>
          <w:color w:val="auto"/>
          <w:sz w:val="22"/>
          <w:szCs w:val="22"/>
          <w:lang w:val="pt-BR"/>
        </w:rPr>
      </w:pPr>
      <w:r>
        <w:rPr>
          <w:rFonts w:ascii="Calibri" w:hAnsi="Calibri" w:cs="Calibri"/>
          <w:color w:val="auto"/>
          <w:sz w:val="22"/>
          <w:szCs w:val="22"/>
          <w:lang w:val="pt-BR"/>
        </w:rPr>
        <w:t xml:space="preserve">O </w:t>
      </w:r>
      <w:r w:rsidR="00655FFC">
        <w:rPr>
          <w:rFonts w:ascii="Calibri" w:hAnsi="Calibri" w:cs="Calibri"/>
          <w:color w:val="auto"/>
          <w:sz w:val="22"/>
          <w:szCs w:val="22"/>
          <w:lang w:val="pt-BR"/>
        </w:rPr>
        <w:t>P</w:t>
      </w:r>
      <w:r>
        <w:rPr>
          <w:rFonts w:ascii="Calibri" w:hAnsi="Calibri" w:cs="Calibri"/>
          <w:color w:val="auto"/>
          <w:sz w:val="22"/>
          <w:szCs w:val="22"/>
          <w:lang w:val="pt-BR"/>
        </w:rPr>
        <w:t>rograma Cerrado – Portuguese and English versions</w:t>
      </w:r>
    </w:p>
    <w:p w14:paraId="2B112479" w14:textId="77777777" w:rsidR="00C04655" w:rsidRDefault="00C04655" w:rsidP="00BE2932">
      <w:pPr>
        <w:ind w:left="-630"/>
        <w:rPr>
          <w:rFonts w:ascii="Calibri" w:hAnsi="Calibri" w:cs="Calibri"/>
          <w:color w:val="auto"/>
          <w:sz w:val="22"/>
          <w:szCs w:val="22"/>
          <w:lang w:val="pt-BR"/>
        </w:rPr>
      </w:pPr>
      <w:r>
        <w:rPr>
          <w:rFonts w:ascii="Calibri" w:hAnsi="Calibri" w:cs="Calibri"/>
          <w:color w:val="auto"/>
          <w:sz w:val="22"/>
          <w:szCs w:val="22"/>
          <w:lang w:val="pt-BR"/>
        </w:rPr>
        <w:t xml:space="preserve">Parcerias </w:t>
      </w:r>
      <w:r w:rsidR="00655FFC">
        <w:rPr>
          <w:rFonts w:ascii="Calibri" w:hAnsi="Calibri" w:cs="Calibri"/>
          <w:color w:val="auto"/>
          <w:sz w:val="22"/>
          <w:szCs w:val="22"/>
          <w:lang w:val="pt-BR"/>
        </w:rPr>
        <w:t xml:space="preserve">– </w:t>
      </w:r>
      <w:r>
        <w:rPr>
          <w:rFonts w:ascii="Calibri" w:hAnsi="Calibri" w:cs="Calibri"/>
          <w:color w:val="auto"/>
          <w:sz w:val="22"/>
          <w:szCs w:val="22"/>
          <w:lang w:val="pt-BR"/>
        </w:rPr>
        <w:t xml:space="preserve">Procerrado </w:t>
      </w:r>
      <w:r w:rsidR="00655FFC">
        <w:rPr>
          <w:rFonts w:ascii="Calibri" w:hAnsi="Calibri" w:cs="Calibri"/>
          <w:color w:val="auto"/>
          <w:sz w:val="22"/>
          <w:szCs w:val="22"/>
          <w:lang w:val="pt-BR"/>
        </w:rPr>
        <w:t>–</w:t>
      </w:r>
      <w:r>
        <w:rPr>
          <w:rFonts w:ascii="Calibri" w:hAnsi="Calibri" w:cs="Calibri"/>
          <w:color w:val="auto"/>
          <w:sz w:val="22"/>
          <w:szCs w:val="22"/>
          <w:lang w:val="pt-BR"/>
        </w:rPr>
        <w:t xml:space="preserve"> Portuguese and English versions</w:t>
      </w:r>
    </w:p>
    <w:p w14:paraId="4BB0EFE0" w14:textId="77777777" w:rsidR="00C04655" w:rsidRDefault="00C04655" w:rsidP="00BE2932">
      <w:pPr>
        <w:ind w:left="-630"/>
        <w:rPr>
          <w:rFonts w:ascii="Calibri" w:hAnsi="Calibri" w:cs="Calibri"/>
          <w:color w:val="auto"/>
          <w:sz w:val="22"/>
          <w:szCs w:val="22"/>
        </w:rPr>
      </w:pPr>
      <w:r w:rsidRPr="00C04655">
        <w:rPr>
          <w:rFonts w:ascii="Calibri" w:hAnsi="Calibri" w:cs="Calibri"/>
          <w:color w:val="auto"/>
          <w:sz w:val="22"/>
          <w:szCs w:val="22"/>
        </w:rPr>
        <w:t xml:space="preserve">CAR – Procerrado </w:t>
      </w:r>
      <w:r w:rsidR="00655FFC">
        <w:rPr>
          <w:rFonts w:ascii="Calibri" w:hAnsi="Calibri" w:cs="Calibri"/>
          <w:color w:val="auto"/>
          <w:sz w:val="22"/>
          <w:szCs w:val="22"/>
        </w:rPr>
        <w:t>–</w:t>
      </w:r>
      <w:r w:rsidRPr="00C04655">
        <w:rPr>
          <w:rFonts w:ascii="Calibri" w:hAnsi="Calibri" w:cs="Calibri"/>
          <w:color w:val="auto"/>
          <w:sz w:val="22"/>
          <w:szCs w:val="22"/>
        </w:rPr>
        <w:t xml:space="preserve"> Portuguese and English versions</w:t>
      </w:r>
    </w:p>
    <w:p w14:paraId="5DEF4DDF" w14:textId="77777777" w:rsidR="00C04655" w:rsidRPr="00753B8C" w:rsidRDefault="00C04655" w:rsidP="00BE2932">
      <w:pPr>
        <w:ind w:left="-630"/>
        <w:rPr>
          <w:rFonts w:ascii="Calibri" w:hAnsi="Calibri" w:cs="Calibri"/>
          <w:color w:val="auto"/>
          <w:sz w:val="22"/>
          <w:szCs w:val="22"/>
          <w:lang w:val="pt-BR"/>
        </w:rPr>
      </w:pPr>
      <w:r w:rsidRPr="00753B8C">
        <w:rPr>
          <w:rFonts w:ascii="Calibri" w:hAnsi="Calibri" w:cs="Calibri"/>
          <w:color w:val="auto"/>
          <w:sz w:val="22"/>
          <w:szCs w:val="22"/>
          <w:lang w:val="pt-BR"/>
        </w:rPr>
        <w:t xml:space="preserve">Fogo – ProCerrado </w:t>
      </w:r>
      <w:r w:rsidR="00655FFC" w:rsidRPr="00753B8C">
        <w:rPr>
          <w:rFonts w:ascii="Calibri" w:hAnsi="Calibri" w:cs="Calibri"/>
          <w:color w:val="auto"/>
          <w:sz w:val="22"/>
          <w:szCs w:val="22"/>
          <w:lang w:val="pt-BR"/>
        </w:rPr>
        <w:t>–</w:t>
      </w:r>
      <w:r w:rsidRPr="00753B8C">
        <w:rPr>
          <w:rFonts w:ascii="Calibri" w:hAnsi="Calibri" w:cs="Calibri"/>
          <w:color w:val="auto"/>
          <w:sz w:val="22"/>
          <w:szCs w:val="22"/>
          <w:lang w:val="pt-BR"/>
        </w:rPr>
        <w:t xml:space="preserve"> Portuguese and English versions</w:t>
      </w:r>
    </w:p>
    <w:p w14:paraId="408B5AA0" w14:textId="77777777" w:rsidR="00C04655" w:rsidRPr="0011750D" w:rsidRDefault="00C04655" w:rsidP="00BE2932">
      <w:pPr>
        <w:ind w:left="-630"/>
        <w:rPr>
          <w:rFonts w:ascii="Calibri" w:hAnsi="Calibri" w:cs="Calibri"/>
          <w:color w:val="auto"/>
          <w:sz w:val="22"/>
          <w:szCs w:val="22"/>
          <w:lang w:val="pt-BR"/>
        </w:rPr>
      </w:pPr>
    </w:p>
    <w:p w14:paraId="3D207435" w14:textId="77777777" w:rsidR="004632C7" w:rsidRPr="0011750D" w:rsidRDefault="004632C7" w:rsidP="00BE2932">
      <w:pPr>
        <w:ind w:left="-630"/>
        <w:rPr>
          <w:rFonts w:ascii="Calibri" w:hAnsi="Calibri" w:cs="Calibri"/>
          <w:color w:val="auto"/>
          <w:sz w:val="22"/>
          <w:szCs w:val="22"/>
          <w:lang w:val="pt-BR"/>
        </w:rPr>
      </w:pPr>
    </w:p>
    <w:p w14:paraId="2116E50E" w14:textId="77777777" w:rsidR="000F1133" w:rsidRPr="00045BA4" w:rsidRDefault="00715764" w:rsidP="00BE2932">
      <w:pPr>
        <w:ind w:left="-630"/>
        <w:rPr>
          <w:rFonts w:ascii="Calibri" w:hAnsi="Calibri" w:cs="Calibri"/>
          <w:color w:val="auto"/>
          <w:sz w:val="22"/>
          <w:szCs w:val="22"/>
          <w:lang w:val="pt-BR"/>
        </w:rPr>
      </w:pPr>
      <w:r w:rsidRPr="0011750D">
        <w:rPr>
          <w:rFonts w:ascii="Calibri" w:hAnsi="Calibri" w:cs="Calibri"/>
          <w:color w:val="auto"/>
          <w:sz w:val="22"/>
          <w:szCs w:val="22"/>
          <w:lang w:val="pt-BR"/>
        </w:rPr>
        <w:br w:type="page"/>
      </w:r>
    </w:p>
    <w:p w14:paraId="065E0EB9" w14:textId="77777777" w:rsidR="00715764" w:rsidRPr="00674FDA" w:rsidRDefault="00715764" w:rsidP="00257FC5">
      <w:pPr>
        <w:pStyle w:val="NoSpacing"/>
        <w:shd w:val="clear" w:color="auto" w:fill="D9E2F3"/>
        <w:jc w:val="center"/>
        <w:outlineLvl w:val="0"/>
        <w:rPr>
          <w:rFonts w:ascii="Calibri" w:hAnsi="Calibri"/>
          <w:b/>
          <w:sz w:val="22"/>
          <w:szCs w:val="22"/>
        </w:rPr>
      </w:pPr>
      <w:bookmarkStart w:id="119" w:name="_Toc531167679"/>
      <w:bookmarkStart w:id="120" w:name="_Hlk529442786"/>
      <w:r w:rsidRPr="00674FDA">
        <w:rPr>
          <w:rFonts w:ascii="Calibri" w:hAnsi="Calibri"/>
          <w:b/>
          <w:sz w:val="22"/>
          <w:szCs w:val="22"/>
        </w:rPr>
        <w:lastRenderedPageBreak/>
        <w:t xml:space="preserve">ANNEX </w:t>
      </w:r>
      <w:r w:rsidR="002A6198">
        <w:rPr>
          <w:rFonts w:ascii="Calibri" w:hAnsi="Calibri"/>
          <w:b/>
          <w:sz w:val="22"/>
          <w:szCs w:val="22"/>
        </w:rPr>
        <w:t>7</w:t>
      </w:r>
      <w:r w:rsidRPr="00674FDA">
        <w:rPr>
          <w:rFonts w:ascii="Calibri" w:hAnsi="Calibri"/>
          <w:b/>
          <w:sz w:val="22"/>
          <w:szCs w:val="22"/>
        </w:rPr>
        <w:t>. STAKEHOLDERS WORKSHOP</w:t>
      </w:r>
      <w:bookmarkEnd w:id="119"/>
    </w:p>
    <w:bookmarkEnd w:id="120"/>
    <w:p w14:paraId="6167915E" w14:textId="77777777" w:rsidR="00925657" w:rsidRPr="00257339" w:rsidRDefault="00925657" w:rsidP="00925657">
      <w:pPr>
        <w:pStyle w:val="NoSpacing"/>
        <w:outlineLvl w:val="0"/>
        <w:rPr>
          <w:rFonts w:ascii="Calibri" w:hAnsi="Calibri" w:cs="Calibri"/>
          <w:color w:val="auto"/>
          <w:sz w:val="22"/>
          <w:szCs w:val="22"/>
        </w:rPr>
      </w:pPr>
    </w:p>
    <w:p w14:paraId="5D40ABE6" w14:textId="77777777" w:rsidR="00C13E2B" w:rsidRPr="00332711" w:rsidRDefault="00C13E2B" w:rsidP="00332711">
      <w:pPr>
        <w:pStyle w:val="PPParagraphs"/>
      </w:pPr>
      <w:r w:rsidRPr="00332711">
        <w:t>The principal actors and stakeholders of the Cerrado Program came together in Brasília, DF</w:t>
      </w:r>
      <w:r w:rsidR="00655FFC" w:rsidRPr="00332711">
        <w:t>,</w:t>
      </w:r>
      <w:r w:rsidRPr="00332711">
        <w:t xml:space="preserve"> on September 26, 2018</w:t>
      </w:r>
      <w:r w:rsidR="00DE085B" w:rsidRPr="00332711">
        <w:t>,</w:t>
      </w:r>
      <w:r w:rsidRPr="00332711">
        <w:t xml:space="preserve"> for a final meeting to reflect on the </w:t>
      </w:r>
      <w:r w:rsidR="00655FFC" w:rsidRPr="00332711">
        <w:t>p</w:t>
      </w:r>
      <w:r w:rsidRPr="00332711">
        <w:t xml:space="preserve">rogram, its challenges, results and lessons learned, and to celebrate its successful closing. </w:t>
      </w:r>
      <w:r w:rsidR="00655FFC" w:rsidRPr="00332711">
        <w:t>R</w:t>
      </w:r>
      <w:r w:rsidRPr="00332711">
        <w:t xml:space="preserve">epresentatives of the </w:t>
      </w:r>
      <w:r w:rsidR="00655FFC" w:rsidRPr="00332711">
        <w:t>S</w:t>
      </w:r>
      <w:r w:rsidRPr="00332711">
        <w:t>tates of Bahia and Piauí, the Ministry of the Environment, the Brazilian Forest Service, ICMBio, INPE, the four NGOs/foundations that were recipients and administrators of the client-executed trust funds, and the World Bank project team</w:t>
      </w:r>
      <w:r w:rsidR="00655FFC" w:rsidRPr="00332711">
        <w:t xml:space="preserve"> attended this event</w:t>
      </w:r>
      <w:r w:rsidRPr="00332711">
        <w:t xml:space="preserve">. </w:t>
      </w:r>
    </w:p>
    <w:p w14:paraId="150F6DD9" w14:textId="77777777" w:rsidR="00C13E2B" w:rsidRDefault="00C13E2B" w:rsidP="00332711">
      <w:pPr>
        <w:pStyle w:val="PPParagraphs"/>
      </w:pPr>
      <w:r>
        <w:t xml:space="preserve">The event was professionally </w:t>
      </w:r>
      <w:r w:rsidR="00257339">
        <w:t>moderated,</w:t>
      </w:r>
      <w:r>
        <w:t xml:space="preserve"> and the individual contributions </w:t>
      </w:r>
      <w:r w:rsidR="00655FFC">
        <w:t xml:space="preserve">were </w:t>
      </w:r>
      <w:r>
        <w:t xml:space="preserve">recorded in real time </w:t>
      </w:r>
      <w:r w:rsidR="00655FFC">
        <w:t>o</w:t>
      </w:r>
      <w:r>
        <w:t>n a large panel:</w:t>
      </w:r>
    </w:p>
    <w:p w14:paraId="0BF5E8C4" w14:textId="77777777" w:rsidR="00C13E2B" w:rsidRDefault="0074258A" w:rsidP="00C13E2B">
      <w:pPr>
        <w:pStyle w:val="Normal63"/>
        <w:jc w:val="both"/>
      </w:pPr>
      <w:r w:rsidRPr="00D9438F">
        <w:rPr>
          <w:noProof/>
        </w:rPr>
        <w:drawing>
          <wp:inline distT="0" distB="0" distL="0" distR="0" wp14:anchorId="3C1963AC" wp14:editId="35118198">
            <wp:extent cx="5947410" cy="1867535"/>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7410" cy="1867535"/>
                    </a:xfrm>
                    <a:prstGeom prst="rect">
                      <a:avLst/>
                    </a:prstGeom>
                    <a:noFill/>
                    <a:ln>
                      <a:noFill/>
                    </a:ln>
                  </pic:spPr>
                </pic:pic>
              </a:graphicData>
            </a:graphic>
          </wp:inline>
        </w:drawing>
      </w:r>
    </w:p>
    <w:p w14:paraId="73EF4CE4" w14:textId="77777777" w:rsidR="00C13E2B" w:rsidRPr="00C13E2B" w:rsidRDefault="00C13E2B" w:rsidP="00332711">
      <w:pPr>
        <w:pStyle w:val="PPParagraphs"/>
        <w:rPr>
          <w:rFonts w:eastAsia="Calibri"/>
        </w:rPr>
      </w:pPr>
      <w:r w:rsidRPr="00C13E2B">
        <w:rPr>
          <w:rFonts w:eastAsia="Calibri"/>
        </w:rPr>
        <w:t>All participants responded in a frank, lively and mutually reinforcing manner.</w:t>
      </w:r>
    </w:p>
    <w:p w14:paraId="3E65AEAE" w14:textId="77777777" w:rsidR="00C13E2B" w:rsidRDefault="00C13E2B" w:rsidP="00332711">
      <w:pPr>
        <w:pStyle w:val="PPParagraphs"/>
        <w:rPr>
          <w:rFonts w:eastAsia="Calibri"/>
        </w:rPr>
      </w:pPr>
      <w:r w:rsidRPr="00C13E2B">
        <w:rPr>
          <w:rFonts w:eastAsia="Calibri"/>
        </w:rPr>
        <w:t>The moderator asked the participants to respond to five questions: (a) How d</w:t>
      </w:r>
      <w:r w:rsidR="00655FFC">
        <w:rPr>
          <w:rFonts w:eastAsia="Calibri"/>
        </w:rPr>
        <w:t>id</w:t>
      </w:r>
      <w:r w:rsidRPr="00C13E2B">
        <w:rPr>
          <w:rFonts w:eastAsia="Calibri"/>
        </w:rPr>
        <w:t xml:space="preserve"> I arrive here today? (b) What has marked me (in participating in the Program)? (c) What would I do again? (d) What am I taking away (from participating in the Program)? And (e)What about next steps?</w:t>
      </w:r>
    </w:p>
    <w:p w14:paraId="5DEB19C2" w14:textId="77777777" w:rsidR="00C13E2B" w:rsidRDefault="00C13E2B" w:rsidP="00C13E2B">
      <w:pPr>
        <w:widowControl/>
        <w:spacing w:before="120" w:after="120"/>
        <w:jc w:val="both"/>
        <w:rPr>
          <w:rFonts w:ascii="Calibri" w:eastAsia="Calibri" w:hAnsi="Calibri" w:cs="Calibri"/>
          <w:color w:val="auto"/>
          <w:sz w:val="22"/>
          <w:szCs w:val="22"/>
        </w:rPr>
      </w:pPr>
      <w:r>
        <w:rPr>
          <w:rFonts w:ascii="Calibri" w:eastAsia="Calibri" w:hAnsi="Calibri" w:cs="Calibri"/>
          <w:color w:val="auto"/>
          <w:sz w:val="22"/>
          <w:szCs w:val="22"/>
        </w:rPr>
        <w:t xml:space="preserve">The following are the main results of the workshop: </w:t>
      </w:r>
    </w:p>
    <w:p w14:paraId="1F480B6F" w14:textId="77777777" w:rsidR="00C13E2B" w:rsidRDefault="00332711" w:rsidP="00332711">
      <w:pPr>
        <w:pStyle w:val="PPParagraphs"/>
        <w:numPr>
          <w:ilvl w:val="0"/>
          <w:numId w:val="0"/>
        </w:numPr>
      </w:pPr>
      <w:r>
        <w:rPr>
          <w:noProof/>
        </w:rPr>
        <w:drawing>
          <wp:anchor distT="0" distB="0" distL="114300" distR="114300" simplePos="0" relativeHeight="251657216" behindDoc="0" locked="0" layoutInCell="1" allowOverlap="1" wp14:anchorId="7BA58253" wp14:editId="1785AFC1">
            <wp:simplePos x="0" y="0"/>
            <wp:positionH relativeFrom="column">
              <wp:posOffset>3943350</wp:posOffset>
            </wp:positionH>
            <wp:positionV relativeFrom="paragraph">
              <wp:posOffset>240665</wp:posOffset>
            </wp:positionV>
            <wp:extent cx="1638300" cy="2663825"/>
            <wp:effectExtent l="0" t="0" r="0" b="0"/>
            <wp:wrapSquare wrapText="bothSides"/>
            <wp:docPr id="1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8930A4">
        <w:rPr>
          <w:b/>
        </w:rPr>
        <w:t>How d</w:t>
      </w:r>
      <w:r w:rsidR="00655FFC">
        <w:rPr>
          <w:b/>
        </w:rPr>
        <w:t>id</w:t>
      </w:r>
      <w:r w:rsidR="00C13E2B" w:rsidRPr="008930A4">
        <w:rPr>
          <w:b/>
        </w:rPr>
        <w:t xml:space="preserve"> I arrive here today?</w:t>
      </w:r>
      <w:r w:rsidR="00C13E2B">
        <w:rPr>
          <w:b/>
        </w:rPr>
        <w:t xml:space="preserve"> </w:t>
      </w:r>
      <w:r w:rsidR="00C13E2B">
        <w:t xml:space="preserve">Participants, without exception, expressed extremely positive feelings about having been part </w:t>
      </w:r>
      <w:r w:rsidR="002654C1">
        <w:t>of</w:t>
      </w:r>
      <w:r w:rsidR="00C13E2B">
        <w:t xml:space="preserve"> the </w:t>
      </w:r>
      <w:r w:rsidR="0042087C">
        <w:t>P</w:t>
      </w:r>
      <w:r w:rsidR="00C13E2B">
        <w:t>rogram and about its achievements:</w:t>
      </w:r>
    </w:p>
    <w:p w14:paraId="29EB60A4" w14:textId="77777777" w:rsidR="00C13E2B" w:rsidRDefault="00C13E2B" w:rsidP="00332711">
      <w:pPr>
        <w:pStyle w:val="Normal0"/>
        <w:numPr>
          <w:ilvl w:val="0"/>
          <w:numId w:val="8"/>
        </w:numPr>
        <w:spacing w:after="0" w:line="240" w:lineRule="auto"/>
      </w:pPr>
      <w:r>
        <w:t>Hope</w:t>
      </w:r>
    </w:p>
    <w:p w14:paraId="45E739B6" w14:textId="77777777" w:rsidR="00C13E2B" w:rsidRDefault="00C13E2B" w:rsidP="00332711">
      <w:pPr>
        <w:pStyle w:val="Normal0"/>
        <w:numPr>
          <w:ilvl w:val="0"/>
          <w:numId w:val="8"/>
        </w:numPr>
        <w:spacing w:after="0" w:line="240" w:lineRule="auto"/>
      </w:pPr>
      <w:r>
        <w:t>Affinity among participants</w:t>
      </w:r>
    </w:p>
    <w:p w14:paraId="529DD58E" w14:textId="77777777" w:rsidR="00C13E2B" w:rsidRDefault="00C13E2B" w:rsidP="00332711">
      <w:pPr>
        <w:pStyle w:val="Normal0"/>
        <w:numPr>
          <w:ilvl w:val="0"/>
          <w:numId w:val="8"/>
        </w:numPr>
        <w:spacing w:after="0" w:line="240" w:lineRule="auto"/>
      </w:pPr>
      <w:r>
        <w:t>Expanded capacities</w:t>
      </w:r>
    </w:p>
    <w:p w14:paraId="0C168BA5" w14:textId="77777777" w:rsidR="00C13E2B" w:rsidRDefault="00C13E2B" w:rsidP="00332711">
      <w:pPr>
        <w:pStyle w:val="Normal0"/>
        <w:numPr>
          <w:ilvl w:val="0"/>
          <w:numId w:val="8"/>
        </w:numPr>
        <w:spacing w:after="0" w:line="240" w:lineRule="auto"/>
      </w:pPr>
      <w:r>
        <w:t>Gratitude</w:t>
      </w:r>
    </w:p>
    <w:p w14:paraId="57F7F15C" w14:textId="77777777" w:rsidR="00C13E2B" w:rsidRDefault="00C13E2B" w:rsidP="00332711">
      <w:pPr>
        <w:pStyle w:val="Normal0"/>
        <w:numPr>
          <w:ilvl w:val="0"/>
          <w:numId w:val="8"/>
        </w:numPr>
        <w:spacing w:after="0" w:line="240" w:lineRule="auto"/>
      </w:pPr>
      <w:r>
        <w:t>It was worthwhile</w:t>
      </w:r>
    </w:p>
    <w:p w14:paraId="5DF34E02" w14:textId="77777777" w:rsidR="00C13E2B" w:rsidRDefault="00C13E2B" w:rsidP="00332711">
      <w:pPr>
        <w:pStyle w:val="Normal0"/>
        <w:numPr>
          <w:ilvl w:val="0"/>
          <w:numId w:val="8"/>
        </w:numPr>
        <w:spacing w:after="0" w:line="240" w:lineRule="auto"/>
      </w:pPr>
      <w:r>
        <w:t>Recognition in civil society</w:t>
      </w:r>
    </w:p>
    <w:p w14:paraId="5A0478AB" w14:textId="77777777" w:rsidR="00C13E2B" w:rsidRDefault="00C13E2B" w:rsidP="00332711">
      <w:pPr>
        <w:pStyle w:val="Normal0"/>
        <w:numPr>
          <w:ilvl w:val="0"/>
          <w:numId w:val="8"/>
        </w:numPr>
        <w:spacing w:after="0"/>
      </w:pPr>
      <w:r>
        <w:t>Mission accomplished</w:t>
      </w:r>
    </w:p>
    <w:p w14:paraId="78961F12" w14:textId="77777777" w:rsidR="00C13E2B" w:rsidRDefault="00C13E2B" w:rsidP="00332711">
      <w:pPr>
        <w:pStyle w:val="Normal0"/>
        <w:numPr>
          <w:ilvl w:val="0"/>
          <w:numId w:val="8"/>
        </w:numPr>
        <w:spacing w:after="0" w:line="240" w:lineRule="auto"/>
      </w:pPr>
      <w:r>
        <w:t>Team strengthened</w:t>
      </w:r>
    </w:p>
    <w:p w14:paraId="3232E568" w14:textId="77777777" w:rsidR="00C13E2B" w:rsidRDefault="00C13E2B" w:rsidP="00332711">
      <w:pPr>
        <w:pStyle w:val="Normal0"/>
        <w:numPr>
          <w:ilvl w:val="0"/>
          <w:numId w:val="8"/>
        </w:numPr>
        <w:spacing w:after="0" w:line="240" w:lineRule="auto"/>
      </w:pPr>
      <w:r>
        <w:t>Obstacles overcome</w:t>
      </w:r>
    </w:p>
    <w:p w14:paraId="6597A7F6" w14:textId="77777777" w:rsidR="00C13E2B" w:rsidRDefault="00C13E2B" w:rsidP="00332711">
      <w:pPr>
        <w:pStyle w:val="Normal0"/>
        <w:numPr>
          <w:ilvl w:val="0"/>
          <w:numId w:val="8"/>
        </w:numPr>
        <w:spacing w:after="0" w:line="240" w:lineRule="auto"/>
      </w:pPr>
      <w:r>
        <w:t>Communities and their reality recognized</w:t>
      </w:r>
    </w:p>
    <w:p w14:paraId="061378C3" w14:textId="77777777" w:rsidR="00C13E2B" w:rsidRDefault="00C13E2B" w:rsidP="00332711">
      <w:pPr>
        <w:pStyle w:val="Normal0"/>
        <w:numPr>
          <w:ilvl w:val="0"/>
          <w:numId w:val="8"/>
        </w:numPr>
        <w:spacing w:after="0" w:line="240" w:lineRule="auto"/>
      </w:pPr>
      <w:r>
        <w:t>Euphoria</w:t>
      </w:r>
    </w:p>
    <w:p w14:paraId="340C9600" w14:textId="77777777" w:rsidR="00C13E2B" w:rsidRDefault="00C13E2B" w:rsidP="00332711">
      <w:pPr>
        <w:pStyle w:val="Normal0"/>
        <w:numPr>
          <w:ilvl w:val="0"/>
          <w:numId w:val="8"/>
        </w:numPr>
        <w:spacing w:after="0" w:line="240" w:lineRule="auto"/>
      </w:pPr>
      <w:r>
        <w:t>Commitment</w:t>
      </w:r>
    </w:p>
    <w:p w14:paraId="61E34A93" w14:textId="77777777" w:rsidR="00C13E2B" w:rsidRDefault="00C13E2B" w:rsidP="00332711">
      <w:pPr>
        <w:pStyle w:val="Normal0"/>
        <w:numPr>
          <w:ilvl w:val="0"/>
          <w:numId w:val="8"/>
        </w:numPr>
        <w:spacing w:after="0" w:line="240" w:lineRule="auto"/>
      </w:pPr>
      <w:r>
        <w:t>Pride</w:t>
      </w:r>
    </w:p>
    <w:p w14:paraId="67B0DBAA" w14:textId="77777777" w:rsidR="00C13E2B" w:rsidRDefault="00C13E2B" w:rsidP="00332711">
      <w:pPr>
        <w:pStyle w:val="Normal0"/>
        <w:numPr>
          <w:ilvl w:val="0"/>
          <w:numId w:val="8"/>
        </w:numPr>
        <w:spacing w:after="0" w:line="240" w:lineRule="auto"/>
      </w:pPr>
      <w:r>
        <w:t>Learning</w:t>
      </w:r>
    </w:p>
    <w:p w14:paraId="06E8090A" w14:textId="77777777" w:rsidR="00C13E2B" w:rsidRDefault="00332711" w:rsidP="00C13E2B">
      <w:pPr>
        <w:pStyle w:val="Normal0"/>
        <w:rPr>
          <w:noProof/>
        </w:rPr>
      </w:pPr>
      <w:r>
        <w:rPr>
          <w:noProof/>
        </w:rPr>
        <w:lastRenderedPageBreak/>
        <w:drawing>
          <wp:anchor distT="0" distB="0" distL="114300" distR="114300" simplePos="0" relativeHeight="251658240" behindDoc="1" locked="0" layoutInCell="1" allowOverlap="1" wp14:anchorId="7EB42D7E" wp14:editId="61422552">
            <wp:simplePos x="0" y="0"/>
            <wp:positionH relativeFrom="column">
              <wp:posOffset>3577590</wp:posOffset>
            </wp:positionH>
            <wp:positionV relativeFrom="paragraph">
              <wp:posOffset>245110</wp:posOffset>
            </wp:positionV>
            <wp:extent cx="2029460" cy="3227705"/>
            <wp:effectExtent l="0" t="0" r="0" b="0"/>
            <wp:wrapTight wrapText="bothSides">
              <wp:wrapPolygon edited="0">
                <wp:start x="0" y="0"/>
                <wp:lineTo x="0" y="21417"/>
                <wp:lineTo x="21492" y="21417"/>
                <wp:lineTo x="21492" y="0"/>
                <wp:lineTo x="0" y="0"/>
              </wp:wrapPolygon>
            </wp:wrapTight>
            <wp:docPr id="1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9460" cy="322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7A649B">
        <w:rPr>
          <w:b/>
        </w:rPr>
        <w:t>What has marked me?</w:t>
      </w:r>
      <w:r w:rsidR="00C13E2B">
        <w:rPr>
          <w:b/>
        </w:rPr>
        <w:t xml:space="preserve"> </w:t>
      </w:r>
      <w:r w:rsidR="00C13E2B">
        <w:rPr>
          <w:noProof/>
        </w:rPr>
        <w:t xml:space="preserve">Participants highlighted the following personal impacts </w:t>
      </w:r>
      <w:r w:rsidR="002654C1">
        <w:rPr>
          <w:noProof/>
        </w:rPr>
        <w:t xml:space="preserve">that </w:t>
      </w:r>
      <w:r w:rsidR="00C13E2B">
        <w:rPr>
          <w:noProof/>
        </w:rPr>
        <w:t>participation had on them:</w:t>
      </w:r>
    </w:p>
    <w:p w14:paraId="0EAF76EA" w14:textId="77777777" w:rsidR="00C13E2B" w:rsidRDefault="00C13E2B" w:rsidP="00FA3F06">
      <w:pPr>
        <w:pStyle w:val="Normal0"/>
        <w:numPr>
          <w:ilvl w:val="0"/>
          <w:numId w:val="9"/>
        </w:numPr>
        <w:spacing w:after="120" w:line="240" w:lineRule="auto"/>
      </w:pPr>
      <w:r>
        <w:t>Public spirit</w:t>
      </w:r>
    </w:p>
    <w:p w14:paraId="7C719DE9" w14:textId="77777777" w:rsidR="00C13E2B" w:rsidRDefault="00C13E2B" w:rsidP="00FA3F06">
      <w:pPr>
        <w:pStyle w:val="Normal0"/>
        <w:numPr>
          <w:ilvl w:val="0"/>
          <w:numId w:val="9"/>
        </w:numPr>
        <w:spacing w:after="120" w:line="240" w:lineRule="auto"/>
      </w:pPr>
      <w:r>
        <w:t>Unity and dialogue</w:t>
      </w:r>
    </w:p>
    <w:p w14:paraId="2DC3E89C" w14:textId="77777777" w:rsidR="00C13E2B" w:rsidRDefault="00C13E2B" w:rsidP="00FA3F06">
      <w:pPr>
        <w:pStyle w:val="Normal0"/>
        <w:numPr>
          <w:ilvl w:val="0"/>
          <w:numId w:val="9"/>
        </w:numPr>
        <w:spacing w:after="120" w:line="240" w:lineRule="auto"/>
      </w:pPr>
      <w:r>
        <w:t>Ownership of results by the states</w:t>
      </w:r>
    </w:p>
    <w:p w14:paraId="4FBF70FA" w14:textId="77777777" w:rsidR="00C13E2B" w:rsidRDefault="00C13E2B" w:rsidP="00FA3F06">
      <w:pPr>
        <w:pStyle w:val="Normal0"/>
        <w:numPr>
          <w:ilvl w:val="0"/>
          <w:numId w:val="9"/>
        </w:numPr>
        <w:spacing w:after="120" w:line="240" w:lineRule="auto"/>
      </w:pPr>
      <w:r>
        <w:t>The limits and contradictions of production versus conservation in the Cerrado</w:t>
      </w:r>
    </w:p>
    <w:p w14:paraId="7E5E0B85" w14:textId="77777777" w:rsidR="00C13E2B" w:rsidRDefault="00C13E2B" w:rsidP="00FA3F06">
      <w:pPr>
        <w:pStyle w:val="Normal0"/>
        <w:numPr>
          <w:ilvl w:val="0"/>
          <w:numId w:val="9"/>
        </w:numPr>
        <w:spacing w:after="120" w:line="240" w:lineRule="auto"/>
      </w:pPr>
      <w:r>
        <w:t>Seeds well</w:t>
      </w:r>
      <w:r w:rsidR="008A4AA2">
        <w:t>-</w:t>
      </w:r>
      <w:r>
        <w:t>watered</w:t>
      </w:r>
    </w:p>
    <w:p w14:paraId="78ECF250" w14:textId="77777777" w:rsidR="00C13E2B" w:rsidRDefault="00C13E2B" w:rsidP="00FA3F06">
      <w:pPr>
        <w:pStyle w:val="Normal0"/>
        <w:numPr>
          <w:ilvl w:val="0"/>
          <w:numId w:val="9"/>
        </w:numPr>
        <w:spacing w:after="120" w:line="240" w:lineRule="auto"/>
      </w:pPr>
      <w:r>
        <w:t>Personal and institutional integration</w:t>
      </w:r>
    </w:p>
    <w:p w14:paraId="3518D0CA" w14:textId="77777777" w:rsidR="00C13E2B" w:rsidRDefault="00C13E2B" w:rsidP="00FA3F06">
      <w:pPr>
        <w:pStyle w:val="Normal0"/>
        <w:numPr>
          <w:ilvl w:val="0"/>
          <w:numId w:val="9"/>
        </w:numPr>
        <w:spacing w:after="120" w:line="240" w:lineRule="auto"/>
      </w:pPr>
      <w:r>
        <w:t>Tighter relations</w:t>
      </w:r>
    </w:p>
    <w:p w14:paraId="140E9440" w14:textId="77777777" w:rsidR="00C13E2B" w:rsidRDefault="00C13E2B" w:rsidP="00FA3F06">
      <w:pPr>
        <w:pStyle w:val="Normal0"/>
        <w:numPr>
          <w:ilvl w:val="0"/>
          <w:numId w:val="9"/>
        </w:numPr>
        <w:spacing w:after="120" w:line="240" w:lineRule="auto"/>
      </w:pPr>
      <w:r>
        <w:t>Model for other projects</w:t>
      </w:r>
    </w:p>
    <w:p w14:paraId="0E5A1DF1" w14:textId="77777777" w:rsidR="00C13E2B" w:rsidRDefault="00C13E2B" w:rsidP="00FA3F06">
      <w:pPr>
        <w:pStyle w:val="Normal0"/>
        <w:numPr>
          <w:ilvl w:val="0"/>
          <w:numId w:val="9"/>
        </w:numPr>
        <w:spacing w:after="120" w:line="240" w:lineRule="auto"/>
      </w:pPr>
      <w:r>
        <w:t>Trust</w:t>
      </w:r>
    </w:p>
    <w:p w14:paraId="323B4CFD" w14:textId="77777777" w:rsidR="00C13E2B" w:rsidRPr="008930A4" w:rsidRDefault="00C13E2B" w:rsidP="00FA3F06">
      <w:pPr>
        <w:pStyle w:val="Normal0"/>
        <w:numPr>
          <w:ilvl w:val="0"/>
          <w:numId w:val="9"/>
        </w:numPr>
        <w:spacing w:after="120" w:line="240" w:lineRule="auto"/>
      </w:pPr>
      <w:r>
        <w:t>Management</w:t>
      </w:r>
    </w:p>
    <w:p w14:paraId="280566B8" w14:textId="77777777" w:rsidR="00C13E2B" w:rsidRPr="00C13E2B" w:rsidRDefault="00C13E2B" w:rsidP="00C13E2B">
      <w:pPr>
        <w:widowControl/>
        <w:rPr>
          <w:rFonts w:ascii="Calibri" w:eastAsia="Calibri" w:hAnsi="Calibri" w:cs="Calibri"/>
          <w:color w:val="auto"/>
          <w:szCs w:val="22"/>
        </w:rPr>
      </w:pPr>
    </w:p>
    <w:p w14:paraId="72426E64" w14:textId="77777777" w:rsidR="00C13E2B" w:rsidRDefault="00C13E2B" w:rsidP="00925657">
      <w:pPr>
        <w:pStyle w:val="NoSpacing"/>
        <w:outlineLvl w:val="0"/>
        <w:rPr>
          <w:rFonts w:ascii="Calibri" w:hAnsi="Calibri" w:cs="Calibri"/>
          <w:color w:val="auto"/>
          <w:sz w:val="22"/>
          <w:szCs w:val="22"/>
        </w:rPr>
      </w:pPr>
    </w:p>
    <w:p w14:paraId="7991F274" w14:textId="77777777" w:rsidR="00C13E2B" w:rsidRPr="00C13E2B" w:rsidRDefault="00C13E2B" w:rsidP="00C13E2B">
      <w:pPr>
        <w:pStyle w:val="Normal0"/>
        <w:keepNext/>
        <w:rPr>
          <w:b/>
        </w:rPr>
      </w:pPr>
      <w:r w:rsidRPr="00C13E2B">
        <w:rPr>
          <w:b/>
        </w:rPr>
        <w:t>What would I do again?</w:t>
      </w:r>
    </w:p>
    <w:p w14:paraId="6F0F3D5B" w14:textId="77777777" w:rsidR="00C13E2B" w:rsidRPr="00C13E2B" w:rsidRDefault="00332711" w:rsidP="00332711">
      <w:pPr>
        <w:pStyle w:val="PPParagraphs"/>
        <w:rPr>
          <w:rFonts w:eastAsia="Calibri"/>
        </w:rPr>
      </w:pPr>
      <w:r>
        <w:rPr>
          <w:noProof/>
        </w:rPr>
        <w:drawing>
          <wp:anchor distT="0" distB="0" distL="114300" distR="114300" simplePos="0" relativeHeight="251659264" behindDoc="1" locked="0" layoutInCell="1" allowOverlap="1" wp14:anchorId="419EA004" wp14:editId="7D6DA280">
            <wp:simplePos x="0" y="0"/>
            <wp:positionH relativeFrom="margin">
              <wp:posOffset>3343275</wp:posOffset>
            </wp:positionH>
            <wp:positionV relativeFrom="paragraph">
              <wp:posOffset>14605</wp:posOffset>
            </wp:positionV>
            <wp:extent cx="2981325" cy="3009900"/>
            <wp:effectExtent l="0" t="0" r="0" b="0"/>
            <wp:wrapTight wrapText="bothSides">
              <wp:wrapPolygon edited="0">
                <wp:start x="0" y="0"/>
                <wp:lineTo x="0" y="21463"/>
                <wp:lineTo x="21531" y="21463"/>
                <wp:lineTo x="21531" y="0"/>
                <wp:lineTo x="0" y="0"/>
              </wp:wrapPolygon>
            </wp:wrapTight>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132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E2B" w:rsidRPr="00C13E2B">
        <w:rPr>
          <w:rFonts w:eastAsia="Calibri"/>
        </w:rPr>
        <w:t>Participants were asked to specify what was so good in their experience that they would do it again</w:t>
      </w:r>
      <w:r w:rsidR="00C13E2B" w:rsidRPr="00C13E2B">
        <w:rPr>
          <w:rFonts w:eastAsia="Calibri"/>
          <w:noProof/>
        </w:rPr>
        <w:t>. The following points are highlighted:</w:t>
      </w:r>
    </w:p>
    <w:p w14:paraId="36B1B795" w14:textId="77777777" w:rsidR="00C13E2B" w:rsidRPr="00C13E2B" w:rsidRDefault="00C13E2B" w:rsidP="00FA2E8E">
      <w:pPr>
        <w:widowControl/>
        <w:autoSpaceDE/>
        <w:autoSpaceDN/>
        <w:adjustRightInd/>
        <w:spacing w:after="160"/>
        <w:rPr>
          <w:rFonts w:ascii="Calibri" w:eastAsia="Calibri" w:hAnsi="Calibri" w:cs="Times New Roman"/>
          <w:color w:val="auto"/>
          <w:sz w:val="22"/>
          <w:szCs w:val="22"/>
        </w:rPr>
      </w:pPr>
    </w:p>
    <w:p w14:paraId="5ADC9BC7"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Partnerships with NGOs (as recipients and administrators of funds)</w:t>
      </w:r>
    </w:p>
    <w:p w14:paraId="5C511A87"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42087C">
        <w:rPr>
          <w:rFonts w:ascii="Calibri" w:eastAsia="Calibri" w:hAnsi="Calibri" w:cs="Calibri"/>
          <w:i/>
          <w:color w:val="auto"/>
          <w:sz w:val="22"/>
          <w:szCs w:val="22"/>
        </w:rPr>
        <w:t>Rave</w:t>
      </w:r>
      <w:r w:rsidRPr="00C13E2B">
        <w:rPr>
          <w:rFonts w:ascii="Calibri" w:eastAsia="Calibri" w:hAnsi="Calibri" w:cs="Calibri"/>
          <w:color w:val="auto"/>
          <w:sz w:val="22"/>
          <w:szCs w:val="22"/>
        </w:rPr>
        <w:t xml:space="preserve"> in the quilombo community</w:t>
      </w:r>
    </w:p>
    <w:p w14:paraId="2E7382D6"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A fantastic tool</w:t>
      </w:r>
    </w:p>
    <w:p w14:paraId="206F24C2"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Mosaics in protected areas</w:t>
      </w:r>
    </w:p>
    <w:p w14:paraId="62E1F839"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Integration of areas within the State Environment</w:t>
      </w:r>
      <w:r w:rsidR="002654C1">
        <w:rPr>
          <w:rFonts w:ascii="Calibri" w:eastAsia="Calibri" w:hAnsi="Calibri" w:cs="Calibri"/>
          <w:color w:val="auto"/>
          <w:sz w:val="22"/>
          <w:szCs w:val="22"/>
        </w:rPr>
        <w:t>al</w:t>
      </w:r>
      <w:r w:rsidRPr="00C13E2B">
        <w:rPr>
          <w:rFonts w:ascii="Calibri" w:eastAsia="Calibri" w:hAnsi="Calibri" w:cs="Calibri"/>
          <w:color w:val="auto"/>
          <w:sz w:val="22"/>
          <w:szCs w:val="22"/>
        </w:rPr>
        <w:t xml:space="preserve"> Secretariat</w:t>
      </w:r>
      <w:r w:rsidR="002654C1">
        <w:rPr>
          <w:rFonts w:ascii="Calibri" w:eastAsia="Calibri" w:hAnsi="Calibri" w:cs="Calibri"/>
          <w:color w:val="auto"/>
          <w:sz w:val="22"/>
          <w:szCs w:val="22"/>
        </w:rPr>
        <w:t>s</w:t>
      </w:r>
    </w:p>
    <w:p w14:paraId="11FC8311"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Evaluation of 100% of CAR records</w:t>
      </w:r>
    </w:p>
    <w:p w14:paraId="1F3CED48"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Social impact on 38,000 families that need public policies</w:t>
      </w:r>
    </w:p>
    <w:p w14:paraId="7F67AF48" w14:textId="77777777" w:rsidR="00C13E2B" w:rsidRPr="00C13E2B" w:rsidRDefault="00C13E2B" w:rsidP="00C13E2B">
      <w:pPr>
        <w:widowControl/>
        <w:autoSpaceDE/>
        <w:autoSpaceDN/>
        <w:adjustRightInd/>
        <w:spacing w:after="160" w:line="259" w:lineRule="auto"/>
        <w:rPr>
          <w:rFonts w:ascii="Calibri" w:hAnsi="Calibri"/>
          <w:b/>
          <w:bCs/>
          <w:color w:val="7F7F7F"/>
          <w:sz w:val="22"/>
          <w:szCs w:val="22"/>
        </w:rPr>
      </w:pPr>
    </w:p>
    <w:p w14:paraId="47BC4BFA" w14:textId="77777777" w:rsidR="00C13E2B" w:rsidRDefault="0074258A" w:rsidP="00C13E2B">
      <w:pPr>
        <w:pStyle w:val="Normal0"/>
        <w:rPr>
          <w:b/>
        </w:rPr>
      </w:pPr>
      <w:r>
        <w:rPr>
          <w:noProof/>
        </w:rPr>
        <w:lastRenderedPageBreak/>
        <w:drawing>
          <wp:anchor distT="0" distB="0" distL="114300" distR="114300" simplePos="0" relativeHeight="251660288" behindDoc="1" locked="0" layoutInCell="1" allowOverlap="1" wp14:anchorId="71FFFBA9" wp14:editId="046689A5">
            <wp:simplePos x="0" y="0"/>
            <wp:positionH relativeFrom="margin">
              <wp:posOffset>3864610</wp:posOffset>
            </wp:positionH>
            <wp:positionV relativeFrom="paragraph">
              <wp:posOffset>108585</wp:posOffset>
            </wp:positionV>
            <wp:extent cx="2669540" cy="4725035"/>
            <wp:effectExtent l="0" t="0" r="0" b="0"/>
            <wp:wrapTight wrapText="bothSides">
              <wp:wrapPolygon edited="0">
                <wp:start x="0" y="0"/>
                <wp:lineTo x="0" y="21510"/>
                <wp:lineTo x="21425" y="21510"/>
                <wp:lineTo x="21425" y="0"/>
                <wp:lineTo x="0" y="0"/>
              </wp:wrapPolygon>
            </wp:wrapTight>
            <wp:docPr id="1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9540" cy="472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E2B" w:rsidRPr="00025275">
        <w:rPr>
          <w:b/>
        </w:rPr>
        <w:t>What am I taking away?</w:t>
      </w:r>
    </w:p>
    <w:p w14:paraId="1DBB822D" w14:textId="77777777" w:rsidR="00C13E2B" w:rsidRDefault="00C13E2B" w:rsidP="00332711">
      <w:pPr>
        <w:pStyle w:val="Normal0"/>
        <w:numPr>
          <w:ilvl w:val="0"/>
          <w:numId w:val="11"/>
        </w:numPr>
        <w:spacing w:after="0"/>
      </w:pPr>
      <w:r>
        <w:t>Hope</w:t>
      </w:r>
    </w:p>
    <w:p w14:paraId="3D7DAF58" w14:textId="77777777" w:rsidR="00C13E2B" w:rsidRDefault="00C13E2B" w:rsidP="00332711">
      <w:pPr>
        <w:pStyle w:val="Normal0"/>
        <w:numPr>
          <w:ilvl w:val="0"/>
          <w:numId w:val="11"/>
        </w:numPr>
        <w:spacing w:after="0"/>
      </w:pPr>
      <w:r>
        <w:t>Information</w:t>
      </w:r>
    </w:p>
    <w:p w14:paraId="19BCA940" w14:textId="77777777" w:rsidR="00C13E2B" w:rsidRDefault="00C13E2B" w:rsidP="00332711">
      <w:pPr>
        <w:pStyle w:val="Normal0"/>
        <w:numPr>
          <w:ilvl w:val="0"/>
          <w:numId w:val="11"/>
        </w:numPr>
        <w:spacing w:after="0"/>
      </w:pPr>
      <w:r>
        <w:t>Learning</w:t>
      </w:r>
    </w:p>
    <w:p w14:paraId="75B5AD66" w14:textId="77777777" w:rsidR="00C13E2B" w:rsidRDefault="00C13E2B" w:rsidP="00332711">
      <w:pPr>
        <w:pStyle w:val="Normal0"/>
        <w:numPr>
          <w:ilvl w:val="0"/>
          <w:numId w:val="11"/>
        </w:numPr>
        <w:spacing w:after="0"/>
      </w:pPr>
      <w:r>
        <w:t>Getting closer to municipalities</w:t>
      </w:r>
    </w:p>
    <w:p w14:paraId="55CA2840" w14:textId="77777777" w:rsidR="00C13E2B" w:rsidRDefault="00C13E2B" w:rsidP="00332711">
      <w:pPr>
        <w:pStyle w:val="Normal0"/>
        <w:numPr>
          <w:ilvl w:val="0"/>
          <w:numId w:val="11"/>
        </w:numPr>
        <w:spacing w:after="0"/>
      </w:pPr>
      <w:r>
        <w:t>I want more</w:t>
      </w:r>
    </w:p>
    <w:p w14:paraId="47770561" w14:textId="77777777" w:rsidR="00C13E2B" w:rsidRDefault="00C13E2B" w:rsidP="00332711">
      <w:pPr>
        <w:pStyle w:val="Normal0"/>
        <w:numPr>
          <w:ilvl w:val="0"/>
          <w:numId w:val="11"/>
        </w:numPr>
        <w:spacing w:after="0"/>
      </w:pPr>
      <w:r>
        <w:t>Robust experiences</w:t>
      </w:r>
    </w:p>
    <w:p w14:paraId="3C1623D2" w14:textId="77777777" w:rsidR="00C13E2B" w:rsidRDefault="00C13E2B" w:rsidP="00332711">
      <w:pPr>
        <w:pStyle w:val="Normal0"/>
        <w:numPr>
          <w:ilvl w:val="0"/>
          <w:numId w:val="11"/>
        </w:numPr>
        <w:spacing w:after="0"/>
      </w:pPr>
      <w:r>
        <w:t>Strengthened partnerships</w:t>
      </w:r>
    </w:p>
    <w:p w14:paraId="3868F101" w14:textId="77777777" w:rsidR="00C13E2B" w:rsidRDefault="00C13E2B" w:rsidP="00332711">
      <w:pPr>
        <w:pStyle w:val="Normal0"/>
        <w:numPr>
          <w:ilvl w:val="0"/>
          <w:numId w:val="11"/>
        </w:numPr>
        <w:spacing w:after="0"/>
      </w:pPr>
      <w:r>
        <w:t>Optimism</w:t>
      </w:r>
    </w:p>
    <w:p w14:paraId="2CF2724E" w14:textId="77777777" w:rsidR="00332711" w:rsidRPr="00E93A2D" w:rsidRDefault="00332711" w:rsidP="00332711">
      <w:pPr>
        <w:pStyle w:val="Normal0"/>
        <w:spacing w:after="0"/>
        <w:ind w:left="720"/>
      </w:pPr>
    </w:p>
    <w:p w14:paraId="6C17E3FD" w14:textId="77777777" w:rsidR="00C13E2B" w:rsidRPr="009F3BB0" w:rsidRDefault="00C13E2B" w:rsidP="00C13E2B">
      <w:pPr>
        <w:pStyle w:val="Normal0"/>
        <w:rPr>
          <w:b/>
        </w:rPr>
      </w:pPr>
      <w:r w:rsidRPr="009F3BB0">
        <w:rPr>
          <w:b/>
        </w:rPr>
        <w:t>What would I do differently?</w:t>
      </w:r>
    </w:p>
    <w:p w14:paraId="6B924FF4" w14:textId="77777777" w:rsidR="00C13E2B" w:rsidRDefault="00C13E2B" w:rsidP="00332711">
      <w:pPr>
        <w:pStyle w:val="Normal0"/>
        <w:numPr>
          <w:ilvl w:val="0"/>
          <w:numId w:val="12"/>
        </w:numPr>
        <w:spacing w:after="0"/>
      </w:pPr>
      <w:r>
        <w:t>Environmental education right from the start</w:t>
      </w:r>
    </w:p>
    <w:p w14:paraId="671224F8" w14:textId="77777777" w:rsidR="00C13E2B" w:rsidRDefault="00C13E2B" w:rsidP="00332711">
      <w:pPr>
        <w:pStyle w:val="Normal0"/>
        <w:numPr>
          <w:ilvl w:val="0"/>
          <w:numId w:val="12"/>
        </w:numPr>
        <w:spacing w:after="0"/>
      </w:pPr>
      <w:r>
        <w:t>Strengthen local initiatives right from the start</w:t>
      </w:r>
    </w:p>
    <w:p w14:paraId="3E213C80" w14:textId="77777777" w:rsidR="00C13E2B" w:rsidRDefault="00C13E2B" w:rsidP="00332711">
      <w:pPr>
        <w:pStyle w:val="Normal0"/>
        <w:numPr>
          <w:ilvl w:val="0"/>
          <w:numId w:val="12"/>
        </w:numPr>
        <w:spacing w:after="0"/>
      </w:pPr>
      <w:r>
        <w:t>More systematic monitoring and reporting</w:t>
      </w:r>
    </w:p>
    <w:p w14:paraId="1C1ABE63" w14:textId="77777777" w:rsidR="00C13E2B" w:rsidRDefault="00C13E2B" w:rsidP="00332711">
      <w:pPr>
        <w:pStyle w:val="Normal0"/>
        <w:numPr>
          <w:ilvl w:val="0"/>
          <w:numId w:val="12"/>
        </w:numPr>
        <w:spacing w:after="0"/>
      </w:pPr>
      <w:r>
        <w:t>More effective communication plan</w:t>
      </w:r>
    </w:p>
    <w:p w14:paraId="4906A52B" w14:textId="77777777" w:rsidR="00C13E2B" w:rsidRDefault="00C13E2B" w:rsidP="00332711">
      <w:pPr>
        <w:pStyle w:val="Normal0"/>
        <w:numPr>
          <w:ilvl w:val="0"/>
          <w:numId w:val="12"/>
        </w:numPr>
        <w:spacing w:after="0"/>
      </w:pPr>
      <w:r>
        <w:t>Governance</w:t>
      </w:r>
    </w:p>
    <w:p w14:paraId="1EFB4E38" w14:textId="77777777" w:rsidR="00C13E2B" w:rsidRDefault="00C13E2B" w:rsidP="00332711">
      <w:pPr>
        <w:pStyle w:val="Normal0"/>
        <w:numPr>
          <w:ilvl w:val="0"/>
          <w:numId w:val="12"/>
        </w:numPr>
        <w:spacing w:after="0"/>
      </w:pPr>
      <w:r>
        <w:t>Communication with partners and donors</w:t>
      </w:r>
    </w:p>
    <w:p w14:paraId="29F48DE4" w14:textId="77777777" w:rsidR="00C13E2B" w:rsidRPr="00AD4118" w:rsidRDefault="00AD4118" w:rsidP="00332711">
      <w:pPr>
        <w:pStyle w:val="Normal0"/>
        <w:numPr>
          <w:ilvl w:val="0"/>
          <w:numId w:val="12"/>
        </w:numPr>
        <w:spacing w:after="0"/>
      </w:pPr>
      <w:r w:rsidRPr="00AD4118">
        <w:t xml:space="preserve">More precise social and </w:t>
      </w:r>
      <w:r w:rsidR="00C13E2B" w:rsidRPr="00574DC5">
        <w:t xml:space="preserve">environmental diagnostic </w:t>
      </w:r>
    </w:p>
    <w:p w14:paraId="25F42B9D" w14:textId="77777777" w:rsidR="00C13E2B" w:rsidRDefault="00C13E2B" w:rsidP="00332711">
      <w:pPr>
        <w:pStyle w:val="Normal0"/>
        <w:numPr>
          <w:ilvl w:val="0"/>
          <w:numId w:val="12"/>
        </w:numPr>
        <w:spacing w:after="0"/>
      </w:pPr>
      <w:r w:rsidRPr="009F3BB0">
        <w:t>Invisibility of traditional c</w:t>
      </w:r>
      <w:r>
        <w:t>ommunities</w:t>
      </w:r>
    </w:p>
    <w:p w14:paraId="2339D9F6" w14:textId="77777777" w:rsidR="0026743F" w:rsidRDefault="0026743F" w:rsidP="00C13E2B">
      <w:pPr>
        <w:pStyle w:val="Normal0"/>
        <w:rPr>
          <w:b/>
        </w:rPr>
      </w:pPr>
    </w:p>
    <w:p w14:paraId="7D6B877B" w14:textId="77777777" w:rsidR="00C13E2B" w:rsidRPr="00E6379B" w:rsidRDefault="0074258A" w:rsidP="00C13E2B">
      <w:pPr>
        <w:pStyle w:val="Normal0"/>
        <w:rPr>
          <w:b/>
        </w:rPr>
      </w:pPr>
      <w:r>
        <w:rPr>
          <w:noProof/>
        </w:rPr>
        <w:lastRenderedPageBreak/>
        <w:drawing>
          <wp:anchor distT="0" distB="0" distL="114300" distR="114300" simplePos="0" relativeHeight="251661312" behindDoc="1" locked="0" layoutInCell="1" allowOverlap="1" wp14:anchorId="6CBB2D2B" wp14:editId="63C0CD98">
            <wp:simplePos x="0" y="0"/>
            <wp:positionH relativeFrom="column">
              <wp:posOffset>1851660</wp:posOffset>
            </wp:positionH>
            <wp:positionV relativeFrom="paragraph">
              <wp:posOffset>6985</wp:posOffset>
            </wp:positionV>
            <wp:extent cx="4195445" cy="4631055"/>
            <wp:effectExtent l="0" t="0" r="0" b="0"/>
            <wp:wrapTight wrapText="bothSides">
              <wp:wrapPolygon edited="0">
                <wp:start x="0" y="0"/>
                <wp:lineTo x="0" y="21502"/>
                <wp:lineTo x="21479" y="21502"/>
                <wp:lineTo x="21479" y="0"/>
                <wp:lineTo x="0" y="0"/>
              </wp:wrapPolygon>
            </wp:wrapTight>
            <wp:docPr id="130"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5445" cy="463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E6379B">
        <w:rPr>
          <w:b/>
        </w:rPr>
        <w:t>Next Steps</w:t>
      </w:r>
    </w:p>
    <w:p w14:paraId="21398713" w14:textId="77777777" w:rsidR="00C13E2B" w:rsidRDefault="00C13E2B" w:rsidP="00FA3F06">
      <w:pPr>
        <w:pStyle w:val="Normal0"/>
        <w:numPr>
          <w:ilvl w:val="0"/>
          <w:numId w:val="13"/>
        </w:numPr>
        <w:ind w:left="360"/>
      </w:pPr>
      <w:r>
        <w:t>Environmental regularization to be followed by income generation and rec</w:t>
      </w:r>
      <w:r w:rsidR="002654C1">
        <w:t>overy</w:t>
      </w:r>
      <w:r>
        <w:t xml:space="preserve"> of forests</w:t>
      </w:r>
    </w:p>
    <w:p w14:paraId="36FFB473" w14:textId="77777777" w:rsidR="00C13E2B" w:rsidRDefault="00C13E2B" w:rsidP="00FA3F06">
      <w:pPr>
        <w:pStyle w:val="Normal0"/>
        <w:numPr>
          <w:ilvl w:val="0"/>
          <w:numId w:val="13"/>
        </w:numPr>
        <w:ind w:left="360"/>
      </w:pPr>
      <w:r>
        <w:t>“Sustainable fire”: how to make it less bureaucratic. Authorization process without defined</w:t>
      </w:r>
      <w:r w:rsidR="002654C1" w:rsidRPr="002654C1">
        <w:t xml:space="preserve"> </w:t>
      </w:r>
      <w:r w:rsidR="002654C1">
        <w:t>date</w:t>
      </w:r>
    </w:p>
    <w:p w14:paraId="0ABA83BC" w14:textId="77777777" w:rsidR="00C13E2B" w:rsidRDefault="00C13E2B" w:rsidP="00FA3F06">
      <w:pPr>
        <w:pStyle w:val="Normal0"/>
        <w:numPr>
          <w:ilvl w:val="0"/>
          <w:numId w:val="13"/>
        </w:numPr>
        <w:ind w:left="360"/>
      </w:pPr>
      <w:r>
        <w:t>Engage the private sector</w:t>
      </w:r>
    </w:p>
    <w:p w14:paraId="305C829D" w14:textId="77777777" w:rsidR="00C13E2B" w:rsidRDefault="00C13E2B" w:rsidP="00FA3F06">
      <w:pPr>
        <w:pStyle w:val="Normal0"/>
        <w:numPr>
          <w:ilvl w:val="0"/>
          <w:numId w:val="13"/>
        </w:numPr>
        <w:ind w:left="360"/>
      </w:pPr>
      <w:r>
        <w:t>Brazil advancing in monitoring of fires</w:t>
      </w:r>
    </w:p>
    <w:p w14:paraId="680B872A" w14:textId="77777777" w:rsidR="00C13E2B" w:rsidRDefault="00C13E2B" w:rsidP="00FA3F06">
      <w:pPr>
        <w:pStyle w:val="Normal0"/>
        <w:numPr>
          <w:ilvl w:val="0"/>
          <w:numId w:val="13"/>
        </w:numPr>
        <w:ind w:left="360"/>
      </w:pPr>
      <w:r>
        <w:t>Consider the semi-arid regions, more consistent work in that region</w:t>
      </w:r>
    </w:p>
    <w:p w14:paraId="1D4D5710" w14:textId="77777777" w:rsidR="00C13E2B" w:rsidRDefault="00C13E2B" w:rsidP="00FA3F06">
      <w:pPr>
        <w:pStyle w:val="Normal0"/>
        <w:numPr>
          <w:ilvl w:val="0"/>
          <w:numId w:val="13"/>
        </w:numPr>
        <w:ind w:left="360"/>
      </w:pPr>
      <w:r>
        <w:t xml:space="preserve">Upscaling </w:t>
      </w:r>
    </w:p>
    <w:p w14:paraId="3B11BD81" w14:textId="77777777" w:rsidR="00C13E2B" w:rsidRDefault="00C13E2B" w:rsidP="00FA3F06">
      <w:pPr>
        <w:pStyle w:val="Normal0"/>
        <w:numPr>
          <w:ilvl w:val="0"/>
          <w:numId w:val="13"/>
        </w:numPr>
        <w:ind w:left="360"/>
      </w:pPr>
      <w:r>
        <w:t>Continuity of an integrated agenda</w:t>
      </w:r>
    </w:p>
    <w:p w14:paraId="329FDCA6" w14:textId="77777777" w:rsidR="00C13E2B" w:rsidRDefault="00C13E2B" w:rsidP="00FA3F06">
      <w:pPr>
        <w:pStyle w:val="Normal0"/>
        <w:numPr>
          <w:ilvl w:val="0"/>
          <w:numId w:val="13"/>
        </w:numPr>
        <w:ind w:left="360"/>
      </w:pPr>
      <w:r>
        <w:t>Benefits of sustainable agriculture</w:t>
      </w:r>
    </w:p>
    <w:p w14:paraId="39E09D87" w14:textId="77777777" w:rsidR="00C13E2B" w:rsidRPr="00497F78" w:rsidRDefault="00C13E2B" w:rsidP="00C13E2B">
      <w:pPr>
        <w:widowControl/>
        <w:autoSpaceDE/>
        <w:autoSpaceDN/>
        <w:adjustRightInd/>
        <w:rPr>
          <w:rFonts w:ascii="Calibri" w:hAnsi="Calibri" w:cs="Calibri"/>
          <w:sz w:val="22"/>
          <w:szCs w:val="22"/>
        </w:rPr>
      </w:pPr>
      <w:r w:rsidRPr="00497F78">
        <w:rPr>
          <w:rFonts w:ascii="Calibri" w:hAnsi="Calibri" w:cs="Calibri"/>
          <w:sz w:val="22"/>
          <w:szCs w:val="22"/>
        </w:rPr>
        <w:t>Signatures of all participants:</w:t>
      </w:r>
    </w:p>
    <w:p w14:paraId="790819FC" w14:textId="77777777" w:rsidR="00C13E2B" w:rsidRDefault="0074258A" w:rsidP="00C13E2B">
      <w:pPr>
        <w:pStyle w:val="Normal0"/>
      </w:pPr>
      <w:r w:rsidRPr="00C13E2B">
        <w:rPr>
          <w:noProof/>
        </w:rPr>
        <w:drawing>
          <wp:anchor distT="0" distB="0" distL="114300" distR="114300" simplePos="0" relativeHeight="251662336" behindDoc="1" locked="0" layoutInCell="1" allowOverlap="1" wp14:anchorId="769C2D89" wp14:editId="608BE17F">
            <wp:simplePos x="0" y="0"/>
            <wp:positionH relativeFrom="column">
              <wp:posOffset>64770</wp:posOffset>
            </wp:positionH>
            <wp:positionV relativeFrom="paragraph">
              <wp:posOffset>194310</wp:posOffset>
            </wp:positionV>
            <wp:extent cx="4257040" cy="2214245"/>
            <wp:effectExtent l="0" t="0" r="0" b="0"/>
            <wp:wrapTight wrapText="bothSides">
              <wp:wrapPolygon edited="0">
                <wp:start x="0" y="0"/>
                <wp:lineTo x="0" y="21371"/>
                <wp:lineTo x="21458" y="21371"/>
                <wp:lineTo x="21458" y="0"/>
                <wp:lineTo x="0" y="0"/>
              </wp:wrapPolygon>
            </wp:wrapTight>
            <wp:docPr id="131"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704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9BF80" w14:textId="77777777" w:rsidR="00C13E2B" w:rsidRPr="009F3BB0" w:rsidRDefault="00C13E2B" w:rsidP="00C13E2B">
      <w:pPr>
        <w:pStyle w:val="Normal0"/>
      </w:pPr>
    </w:p>
    <w:p w14:paraId="2A945B28" w14:textId="77777777" w:rsidR="00C13E2B" w:rsidRDefault="00C13E2B" w:rsidP="00C13E2B">
      <w:pPr>
        <w:widowControl/>
        <w:autoSpaceDE/>
        <w:autoSpaceDN/>
        <w:adjustRightInd/>
        <w:spacing w:after="160" w:line="259" w:lineRule="auto"/>
        <w:rPr>
          <w:rFonts w:ascii="Calibri" w:hAnsi="Calibri"/>
          <w:b/>
          <w:bCs/>
          <w:color w:val="7F7F7F"/>
          <w:sz w:val="22"/>
          <w:szCs w:val="22"/>
        </w:rPr>
      </w:pPr>
    </w:p>
    <w:p w14:paraId="1879D637" w14:textId="77777777" w:rsidR="00C13E2B" w:rsidRPr="00C13E2B" w:rsidRDefault="00C13E2B" w:rsidP="00925657">
      <w:pPr>
        <w:pStyle w:val="NoSpacing"/>
        <w:outlineLvl w:val="0"/>
        <w:rPr>
          <w:rFonts w:ascii="Calibri" w:hAnsi="Calibri" w:cs="Calibri"/>
          <w:color w:val="auto"/>
          <w:sz w:val="22"/>
          <w:szCs w:val="22"/>
        </w:rPr>
      </w:pPr>
      <w:r>
        <w:rPr>
          <w:rFonts w:ascii="Calibri" w:hAnsi="Calibri" w:cs="Calibri"/>
          <w:color w:val="auto"/>
          <w:sz w:val="22"/>
          <w:szCs w:val="22"/>
        </w:rPr>
        <w:br w:type="page"/>
      </w:r>
    </w:p>
    <w:p w14:paraId="151BB6CD" w14:textId="77777777" w:rsidR="00925657" w:rsidRPr="00C13E2B" w:rsidRDefault="00925657" w:rsidP="00F97090">
      <w:pPr>
        <w:pStyle w:val="NoSpacing"/>
        <w:shd w:val="clear" w:color="auto" w:fill="DEEAF6"/>
        <w:jc w:val="center"/>
        <w:outlineLvl w:val="0"/>
        <w:rPr>
          <w:rFonts w:ascii="Calibri" w:hAnsi="Calibri"/>
          <w:b/>
          <w:sz w:val="22"/>
          <w:szCs w:val="22"/>
        </w:rPr>
      </w:pPr>
      <w:bookmarkStart w:id="121" w:name="_Toc531167680"/>
      <w:r w:rsidRPr="00C13E2B">
        <w:rPr>
          <w:rFonts w:ascii="Calibri" w:hAnsi="Calibri"/>
          <w:b/>
          <w:sz w:val="22"/>
          <w:szCs w:val="22"/>
        </w:rPr>
        <w:lastRenderedPageBreak/>
        <w:t xml:space="preserve">ANNEX </w:t>
      </w:r>
      <w:r w:rsidR="002A6198">
        <w:rPr>
          <w:rFonts w:ascii="Calibri" w:hAnsi="Calibri"/>
          <w:b/>
          <w:sz w:val="22"/>
          <w:szCs w:val="22"/>
        </w:rPr>
        <w:t>8</w:t>
      </w:r>
      <w:r w:rsidRPr="00C13E2B">
        <w:rPr>
          <w:rFonts w:ascii="Calibri" w:hAnsi="Calibri"/>
          <w:b/>
          <w:sz w:val="22"/>
          <w:szCs w:val="22"/>
        </w:rPr>
        <w:t>. CERRADO PROGRAM MAP</w:t>
      </w:r>
      <w:bookmarkEnd w:id="121"/>
    </w:p>
    <w:p w14:paraId="6340A080" w14:textId="77777777" w:rsidR="00023371" w:rsidRPr="00C13E2B" w:rsidRDefault="00023371" w:rsidP="00373B26">
      <w:pPr>
        <w:ind w:left="-630"/>
        <w:rPr>
          <w:rFonts w:ascii="Calibri" w:hAnsi="Calibri" w:cs="Calibri"/>
          <w:bCs/>
          <w:color w:val="auto"/>
          <w:sz w:val="22"/>
          <w:szCs w:val="22"/>
        </w:rPr>
      </w:pPr>
    </w:p>
    <w:p w14:paraId="415A3A06" w14:textId="77777777" w:rsidR="009544B4" w:rsidRDefault="0074258A" w:rsidP="00D97084">
      <w:pPr>
        <w:ind w:left="-630"/>
        <w:jc w:val="center"/>
        <w:rPr>
          <w:noProof/>
        </w:rPr>
      </w:pPr>
      <w:r w:rsidRPr="00267D1A">
        <w:rPr>
          <w:noProof/>
        </w:rPr>
        <w:drawing>
          <wp:inline distT="0" distB="0" distL="0" distR="0" wp14:anchorId="7156A15F" wp14:editId="2379AA5B">
            <wp:extent cx="4656455" cy="670814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6455" cy="6708140"/>
                    </a:xfrm>
                    <a:prstGeom prst="rect">
                      <a:avLst/>
                    </a:prstGeom>
                    <a:noFill/>
                    <a:ln>
                      <a:noFill/>
                    </a:ln>
                  </pic:spPr>
                </pic:pic>
              </a:graphicData>
            </a:graphic>
          </wp:inline>
        </w:drawing>
      </w:r>
    </w:p>
    <w:p w14:paraId="3D70C4C2" w14:textId="77777777" w:rsidR="00D97084" w:rsidRDefault="00D97084" w:rsidP="00D97084">
      <w:pPr>
        <w:ind w:left="-630"/>
        <w:jc w:val="center"/>
        <w:rPr>
          <w:noProof/>
        </w:rPr>
      </w:pPr>
    </w:p>
    <w:p w14:paraId="2A391261" w14:textId="77777777" w:rsidR="00242025" w:rsidRDefault="00242025" w:rsidP="00D97084">
      <w:pPr>
        <w:ind w:left="-630"/>
        <w:jc w:val="center"/>
        <w:rPr>
          <w:rFonts w:ascii="Calibri" w:hAnsi="Calibri"/>
          <w:bCs/>
          <w:color w:val="7F7F7F"/>
          <w:sz w:val="22"/>
          <w:szCs w:val="22"/>
        </w:rPr>
      </w:pPr>
    </w:p>
    <w:p w14:paraId="6A82ED26" w14:textId="77777777" w:rsidR="00242025" w:rsidRDefault="00242025" w:rsidP="00D97084">
      <w:pPr>
        <w:ind w:left="-630"/>
        <w:jc w:val="center"/>
        <w:rPr>
          <w:rFonts w:ascii="Calibri" w:hAnsi="Calibri"/>
          <w:bCs/>
          <w:color w:val="7F7F7F"/>
          <w:sz w:val="22"/>
          <w:szCs w:val="22"/>
        </w:rPr>
      </w:pPr>
    </w:p>
    <w:p w14:paraId="3BD0C9CF" w14:textId="77777777" w:rsidR="00242025" w:rsidRDefault="00242025" w:rsidP="00D97084">
      <w:pPr>
        <w:ind w:left="-630"/>
        <w:jc w:val="center"/>
        <w:rPr>
          <w:rFonts w:ascii="Calibri" w:hAnsi="Calibri"/>
          <w:bCs/>
          <w:color w:val="7F7F7F"/>
          <w:sz w:val="22"/>
          <w:szCs w:val="22"/>
        </w:rPr>
      </w:pPr>
    </w:p>
    <w:p w14:paraId="53DADF77" w14:textId="77777777" w:rsidR="00242025" w:rsidRDefault="00242025" w:rsidP="00D97084">
      <w:pPr>
        <w:ind w:left="-630"/>
        <w:jc w:val="center"/>
        <w:rPr>
          <w:rFonts w:ascii="Calibri" w:hAnsi="Calibri"/>
          <w:bCs/>
          <w:color w:val="7F7F7F"/>
          <w:sz w:val="22"/>
          <w:szCs w:val="22"/>
        </w:rPr>
      </w:pPr>
    </w:p>
    <w:p w14:paraId="0EBBCD32" w14:textId="77777777" w:rsidR="00242025" w:rsidRDefault="00242025" w:rsidP="00D97084">
      <w:pPr>
        <w:ind w:left="-630"/>
        <w:jc w:val="center"/>
        <w:rPr>
          <w:rFonts w:ascii="Calibri" w:hAnsi="Calibri"/>
          <w:bCs/>
          <w:color w:val="7F7F7F"/>
          <w:sz w:val="22"/>
          <w:szCs w:val="22"/>
        </w:rPr>
      </w:pPr>
    </w:p>
    <w:p w14:paraId="55BBBF65" w14:textId="77777777" w:rsidR="00242025" w:rsidRDefault="00242025" w:rsidP="00D97084">
      <w:pPr>
        <w:ind w:left="-630"/>
        <w:jc w:val="center"/>
        <w:rPr>
          <w:rFonts w:ascii="Calibri" w:hAnsi="Calibri"/>
          <w:bCs/>
          <w:color w:val="7F7F7F"/>
          <w:sz w:val="22"/>
          <w:szCs w:val="22"/>
        </w:rPr>
      </w:pPr>
    </w:p>
    <w:p w14:paraId="1EAA636E" w14:textId="77777777" w:rsidR="00D97084" w:rsidRPr="00D83602" w:rsidRDefault="00CD1DB2" w:rsidP="00D97084">
      <w:pPr>
        <w:ind w:left="-630"/>
        <w:jc w:val="center"/>
        <w:rPr>
          <w:rFonts w:ascii="Calibri" w:hAnsi="Calibri"/>
          <w:bCs/>
          <w:color w:val="7F7F7F"/>
          <w:sz w:val="22"/>
          <w:szCs w:val="22"/>
        </w:rPr>
      </w:pPr>
      <w:r w:rsidRPr="004E5D5F">
        <w:rPr>
          <w:rFonts w:ascii="Calibri" w:hAnsi="Calibri"/>
          <w:bCs/>
          <w:color w:val="000000" w:themeColor="text1"/>
          <w:sz w:val="18"/>
          <w:szCs w:val="18"/>
        </w:rPr>
        <w:t>Selected Municipalities under the Project</w:t>
      </w:r>
      <w:r w:rsidR="0074258A" w:rsidRPr="00267D1A">
        <w:rPr>
          <w:noProof/>
        </w:rPr>
        <w:drawing>
          <wp:inline distT="0" distB="0" distL="0" distR="0" wp14:anchorId="0D892DD1" wp14:editId="62AF6CB6">
            <wp:extent cx="6554470" cy="4203065"/>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4470" cy="4203065"/>
                    </a:xfrm>
                    <a:prstGeom prst="rect">
                      <a:avLst/>
                    </a:prstGeom>
                    <a:noFill/>
                    <a:ln>
                      <a:noFill/>
                    </a:ln>
                  </pic:spPr>
                </pic:pic>
              </a:graphicData>
            </a:graphic>
          </wp:inline>
        </w:drawing>
      </w:r>
    </w:p>
    <w:sectPr w:rsidR="00D97084" w:rsidRPr="00D83602" w:rsidSect="00D4514A">
      <w:headerReference w:type="default" r:id="rId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2FFF3" w14:textId="77777777" w:rsidR="002D2105" w:rsidRDefault="002D2105">
      <w:r>
        <w:separator/>
      </w:r>
    </w:p>
  </w:endnote>
  <w:endnote w:type="continuationSeparator" w:id="0">
    <w:p w14:paraId="787FC354" w14:textId="77777777" w:rsidR="002D2105" w:rsidRDefault="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D71A9" w14:textId="77777777" w:rsidR="002D2105" w:rsidRPr="000C17FB" w:rsidRDefault="002D2105" w:rsidP="003615CB">
    <w:pPr>
      <w:pStyle w:val="Footer"/>
      <w:jc w:val="right"/>
      <w:rPr>
        <w:rFonts w:ascii="Calibri" w:hAnsi="Calibri" w:cs="Calibri"/>
        <w:sz w:val="22"/>
        <w:szCs w:val="22"/>
      </w:rPr>
    </w:pPr>
    <w:r w:rsidRPr="000C17FB">
      <w:rPr>
        <w:rFonts w:ascii="Calibri" w:hAnsi="Calibri" w:cs="Calibri"/>
        <w:noProof/>
        <w:sz w:val="22"/>
        <w:szCs w:val="22"/>
      </w:rPr>
      <mc:AlternateContent>
        <mc:Choice Requires="wps">
          <w:drawing>
            <wp:anchor distT="4294967295" distB="4294967295" distL="114300" distR="114300" simplePos="0" relativeHeight="251655680" behindDoc="0" locked="0" layoutInCell="1" allowOverlap="1" wp14:anchorId="5B7EA569" wp14:editId="249C94FF">
              <wp:simplePos x="0" y="0"/>
              <wp:positionH relativeFrom="margin">
                <wp:align>center</wp:align>
              </wp:positionH>
              <wp:positionV relativeFrom="paragraph">
                <wp:posOffset>130809</wp:posOffset>
              </wp:positionV>
              <wp:extent cx="7248525" cy="0"/>
              <wp:effectExtent l="0" t="0" r="0" b="0"/>
              <wp:wrapNone/>
              <wp:docPr id="1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line">
                        <a:avLst/>
                      </a:prstGeom>
                      <a:noFill/>
                      <a:ln w="9525">
                        <a:solidFill>
                          <a:srgbClr val="5B9BD5">
                            <a:lumMod val="9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6C889" id="Straight Connector 10" o:spid="_x0000_s1026" style="position:absolute;z-index:2516556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3pt" to="570.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" strokecolor="#4f94d2">
              <w10:wrap anchorx="margin"/>
            </v:line>
          </w:pict>
        </mc:Fallback>
      </mc:AlternateConten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80"/>
      <w:gridCol w:w="5219"/>
    </w:tblGrid>
    <w:tr w:rsidR="002D2105" w:rsidRPr="005C6E56" w14:paraId="399FB268" w14:textId="77777777" w:rsidTr="005C6E56">
      <w:trPr>
        <w:trHeight w:val="270"/>
        <w:jc w:val="center"/>
      </w:trPr>
      <w:tc>
        <w:tcPr>
          <w:tcW w:w="5580" w:type="dxa"/>
          <w:tcBorders>
            <w:top w:val="nil"/>
            <w:left w:val="nil"/>
            <w:bottom w:val="nil"/>
            <w:right w:val="nil"/>
          </w:tcBorders>
          <w:shd w:val="clear" w:color="auto" w:fill="auto"/>
          <w:vAlign w:val="center"/>
        </w:tcPr>
        <w:p w14:paraId="5BBE185D" w14:textId="77777777" w:rsidR="002D2105" w:rsidRPr="005C6E56" w:rsidRDefault="002D2105" w:rsidP="003615CB">
          <w:pPr>
            <w:pStyle w:val="Footer"/>
            <w:rPr>
              <w:color w:val="7F7F7F"/>
              <w:sz w:val="16"/>
              <w:szCs w:val="16"/>
            </w:rPr>
          </w:pPr>
        </w:p>
      </w:tc>
      <w:tc>
        <w:tcPr>
          <w:tcW w:w="5219" w:type="dxa"/>
          <w:tcBorders>
            <w:top w:val="nil"/>
            <w:left w:val="nil"/>
            <w:bottom w:val="nil"/>
            <w:right w:val="nil"/>
          </w:tcBorders>
          <w:shd w:val="clear" w:color="auto" w:fill="auto"/>
          <w:vAlign w:val="center"/>
        </w:tcPr>
        <w:p w14:paraId="26B99BEE" w14:textId="328245DB" w:rsidR="002D2105" w:rsidRPr="005C6E56" w:rsidRDefault="002D2105" w:rsidP="005C6E56">
          <w:pPr>
            <w:pStyle w:val="Footer"/>
            <w:ind w:right="89"/>
            <w:jc w:val="right"/>
            <w:rPr>
              <w:color w:val="7F7F7F"/>
              <w:sz w:val="16"/>
              <w:szCs w:val="16"/>
            </w:rPr>
          </w:pPr>
          <w:r w:rsidRPr="005C6E56">
            <w:rPr>
              <w:sz w:val="16"/>
              <w:szCs w:val="16"/>
            </w:rPr>
            <w:t xml:space="preserve">Page </w:t>
          </w:r>
          <w:r w:rsidRPr="005C6E56">
            <w:rPr>
              <w:bCs/>
              <w:sz w:val="16"/>
              <w:szCs w:val="16"/>
            </w:rPr>
            <w:fldChar w:fldCharType="begin"/>
          </w:r>
          <w:r w:rsidRPr="005C6E56">
            <w:rPr>
              <w:bCs/>
              <w:sz w:val="16"/>
              <w:szCs w:val="16"/>
            </w:rPr>
            <w:instrText xml:space="preserve"> PAGE  \* Arabic </w:instrText>
          </w:r>
          <w:r w:rsidRPr="005C6E56">
            <w:rPr>
              <w:bCs/>
              <w:sz w:val="16"/>
              <w:szCs w:val="16"/>
            </w:rPr>
            <w:fldChar w:fldCharType="separate"/>
          </w:r>
          <w:r>
            <w:rPr>
              <w:bCs/>
              <w:noProof/>
              <w:sz w:val="16"/>
              <w:szCs w:val="16"/>
            </w:rPr>
            <w:t>3</w:t>
          </w:r>
          <w:r w:rsidRPr="005C6E56">
            <w:rPr>
              <w:bCs/>
              <w:sz w:val="16"/>
              <w:szCs w:val="16"/>
            </w:rPr>
            <w:fldChar w:fldCharType="end"/>
          </w:r>
          <w:r w:rsidRPr="005C6E56">
            <w:rPr>
              <w:sz w:val="16"/>
              <w:szCs w:val="16"/>
            </w:rPr>
            <w:t xml:space="preserve"> of </w:t>
          </w:r>
          <w:r w:rsidRPr="005C6E56">
            <w:rPr>
              <w:bCs/>
              <w:sz w:val="16"/>
              <w:szCs w:val="16"/>
            </w:rPr>
            <w:fldChar w:fldCharType="begin"/>
          </w:r>
          <w:r w:rsidRPr="005C6E56">
            <w:rPr>
              <w:bCs/>
              <w:sz w:val="16"/>
              <w:szCs w:val="16"/>
            </w:rPr>
            <w:instrText xml:space="preserve">= </w:instrText>
          </w:r>
          <w:r w:rsidRPr="005C6E56">
            <w:rPr>
              <w:bCs/>
              <w:sz w:val="16"/>
              <w:szCs w:val="16"/>
            </w:rPr>
            <w:fldChar w:fldCharType="begin"/>
          </w:r>
          <w:r w:rsidRPr="005C6E56">
            <w:rPr>
              <w:bCs/>
              <w:sz w:val="16"/>
              <w:szCs w:val="16"/>
            </w:rPr>
            <w:instrText xml:space="preserve"> NUMPAGES  \* Arabic </w:instrText>
          </w:r>
          <w:r w:rsidRPr="005C6E56">
            <w:rPr>
              <w:bCs/>
              <w:sz w:val="16"/>
              <w:szCs w:val="16"/>
            </w:rPr>
            <w:fldChar w:fldCharType="separate"/>
          </w:r>
          <w:r w:rsidR="00785ADA">
            <w:rPr>
              <w:bCs/>
              <w:noProof/>
              <w:sz w:val="16"/>
              <w:szCs w:val="16"/>
            </w:rPr>
            <w:instrText>91</w:instrText>
          </w:r>
          <w:r w:rsidRPr="005C6E56">
            <w:rPr>
              <w:bCs/>
              <w:sz w:val="16"/>
              <w:szCs w:val="16"/>
            </w:rPr>
            <w:fldChar w:fldCharType="end"/>
          </w:r>
          <w:r w:rsidRPr="005C6E56">
            <w:rPr>
              <w:bCs/>
              <w:sz w:val="16"/>
              <w:szCs w:val="16"/>
            </w:rPr>
            <w:instrText xml:space="preserve"> - 4</w:instrText>
          </w:r>
          <w:r w:rsidRPr="005C6E56">
            <w:rPr>
              <w:bCs/>
              <w:sz w:val="16"/>
              <w:szCs w:val="16"/>
            </w:rPr>
            <w:fldChar w:fldCharType="separate"/>
          </w:r>
          <w:r w:rsidR="00785ADA">
            <w:rPr>
              <w:bCs/>
              <w:noProof/>
              <w:sz w:val="16"/>
              <w:szCs w:val="16"/>
            </w:rPr>
            <w:t>87</w:t>
          </w:r>
          <w:r w:rsidRPr="005C6E56">
            <w:rPr>
              <w:bCs/>
              <w:sz w:val="16"/>
              <w:szCs w:val="16"/>
            </w:rPr>
            <w:fldChar w:fldCharType="end"/>
          </w:r>
          <w:r w:rsidRPr="005C6E56">
            <w:rPr>
              <w:bCs/>
              <w:sz w:val="16"/>
              <w:szCs w:val="16"/>
            </w:rPr>
            <w:t xml:space="preserve"> </w:t>
          </w:r>
        </w:p>
      </w:tc>
    </w:tr>
  </w:tbl>
  <w:p w14:paraId="3E8C1B6B" w14:textId="77777777" w:rsidR="002D2105" w:rsidRPr="000C17FB" w:rsidRDefault="002D2105" w:rsidP="00561B17">
    <w:pPr>
      <w:pStyle w:val="Footer"/>
      <w:spacing w:line="160" w:lineRule="exact"/>
      <w:rPr>
        <w:rFonts w:ascii="Calibri" w:hAnsi="Calibri" w:cs="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47C93" w14:textId="77777777" w:rsidR="002D2105" w:rsidRDefault="002D2105">
      <w:r>
        <w:separator/>
      </w:r>
    </w:p>
  </w:footnote>
  <w:footnote w:type="continuationSeparator" w:id="0">
    <w:p w14:paraId="1F6966DC" w14:textId="77777777" w:rsidR="002D2105" w:rsidRDefault="002D2105">
      <w:r>
        <w:continuationSeparator/>
      </w:r>
    </w:p>
  </w:footnote>
  <w:footnote w:id="1">
    <w:p w14:paraId="10D7F0B0" w14:textId="77777777" w:rsidR="002D2105" w:rsidRDefault="002D2105">
      <w:pPr>
        <w:pStyle w:val="FootnoteText"/>
      </w:pPr>
      <w:r>
        <w:rPr>
          <w:rStyle w:val="FootnoteReference"/>
        </w:rPr>
        <w:footnoteRef/>
      </w:r>
      <w:r>
        <w:t xml:space="preserve"> </w:t>
      </w:r>
      <w:hyperlink r:id="rId1" w:history="1">
        <w:r w:rsidRPr="000345E5">
          <w:rPr>
            <w:rStyle w:val="Hyperlink"/>
            <w:sz w:val="18"/>
            <w:szCs w:val="20"/>
          </w:rPr>
          <w:t>http://www.dpi.inpe.br/tccerrado/</w:t>
        </w:r>
      </w:hyperlink>
      <w:r>
        <w:t xml:space="preserve"> </w:t>
      </w:r>
    </w:p>
  </w:footnote>
  <w:footnote w:id="2">
    <w:p w14:paraId="4739535F" w14:textId="77777777" w:rsidR="002D2105" w:rsidRDefault="002D2105" w:rsidP="00011B4D">
      <w:pPr>
        <w:pStyle w:val="FootnoteText"/>
      </w:pPr>
      <w:r>
        <w:rPr>
          <w:rStyle w:val="FootnoteReference"/>
        </w:rPr>
        <w:footnoteRef/>
      </w:r>
      <w:r>
        <w:t xml:space="preserve"> </w:t>
      </w:r>
      <w:r>
        <w:rPr>
          <w:rFonts w:eastAsia="Calibri" w:cs="Calibri"/>
          <w:color w:val="auto"/>
          <w:szCs w:val="18"/>
          <w:lang w:eastAsia="pt-BR"/>
        </w:rPr>
        <w:t xml:space="preserve">The </w:t>
      </w:r>
      <w:r w:rsidRPr="00201C4C">
        <w:rPr>
          <w:rFonts w:eastAsia="Calibri" w:cs="Calibri"/>
          <w:color w:val="auto"/>
          <w:szCs w:val="18"/>
          <w:lang w:eastAsia="pt-BR"/>
        </w:rPr>
        <w:t>percentage to be held as Legal Reserves varies from 80 percent in the Amazon to 35 percent in the Cerrado within the Legal Amazon, to 20 percent in the rest of Brazil</w:t>
      </w:r>
      <w:r>
        <w:rPr>
          <w:rFonts w:eastAsia="Calibri" w:cs="Calibri"/>
          <w:color w:val="auto"/>
          <w:szCs w:val="18"/>
          <w:lang w:eastAsia="pt-BR"/>
        </w:rPr>
        <w:t>.</w:t>
      </w:r>
    </w:p>
  </w:footnote>
  <w:footnote w:id="3">
    <w:p w14:paraId="7D404FA1" w14:textId="77777777" w:rsidR="002D2105" w:rsidRDefault="002D2105">
      <w:pPr>
        <w:pStyle w:val="FootnoteText"/>
      </w:pPr>
      <w:r>
        <w:rPr>
          <w:rStyle w:val="FootnoteReference"/>
        </w:rPr>
        <w:footnoteRef/>
      </w:r>
      <w:r>
        <w:t xml:space="preserve"> </w:t>
      </w:r>
      <w:r w:rsidRPr="00E32E2A">
        <w:t xml:space="preserve">Environmental </w:t>
      </w:r>
      <w:r>
        <w:t>r</w:t>
      </w:r>
      <w:r w:rsidRPr="00E32E2A">
        <w:t>egularization</w:t>
      </w:r>
      <w:r>
        <w:t>,</w:t>
      </w:r>
      <w:r w:rsidRPr="00E32E2A">
        <w:t xml:space="preserve"> </w:t>
      </w:r>
      <w:r>
        <w:t>according to the Forest Code, means getting a holding into compliance with the law, initially by registering the holding in CAR, signing a commitment and presenting a recovery plan (PRA), and eventually by restoring illegally cleared vegetation.</w:t>
      </w:r>
    </w:p>
  </w:footnote>
  <w:footnote w:id="4">
    <w:p w14:paraId="273BD7D0" w14:textId="77777777" w:rsidR="002D2105" w:rsidRPr="00412BE7" w:rsidRDefault="002D2105" w:rsidP="005025CA">
      <w:pPr>
        <w:pStyle w:val="FootnoteText"/>
        <w:rPr>
          <w:rFonts w:cs="Calibri"/>
          <w:szCs w:val="18"/>
        </w:rPr>
      </w:pPr>
      <w:r>
        <w:rPr>
          <w:rStyle w:val="FootnoteReference"/>
        </w:rPr>
        <w:footnoteRef/>
      </w:r>
      <w:r>
        <w:t xml:space="preserve"> </w:t>
      </w:r>
      <w:r w:rsidRPr="00412BE7">
        <w:rPr>
          <w:rFonts w:cs="Calibri"/>
          <w:szCs w:val="18"/>
        </w:rPr>
        <w:t>http://www.casacivil.gov.br/.arquivos/101116%20-%20PPCerrado_Vfinal.pdf</w:t>
      </w:r>
    </w:p>
  </w:footnote>
  <w:footnote w:id="5">
    <w:p w14:paraId="3DD31803" w14:textId="77777777" w:rsidR="002D2105" w:rsidRPr="00D815CE" w:rsidRDefault="002D2105" w:rsidP="002D7B01">
      <w:pPr>
        <w:pStyle w:val="FootnoteText"/>
      </w:pPr>
      <w:r>
        <w:rPr>
          <w:rStyle w:val="FootnoteReference"/>
        </w:rPr>
        <w:footnoteRef/>
      </w:r>
      <w:r>
        <w:t xml:space="preserve"> </w:t>
      </w:r>
      <w:r w:rsidRPr="00A3660D">
        <w:t>Considering the Government of Brazil’s position and the agreement reached in 2013 under the Warsaw Framework for REDD+ under the UNFCCC (Decisions 9 to 15/CP.19), none of the indicators refers to measuring GHG emissions. The REDD+ results are reported by GoB at the biome scale, in accordance with Brazil’s Forest Reference Emission Level (FREL) for Reducing Emission from Deforestation in the Cerrado Biome for results-based payments for REDD+ under the UNFCCC. Nevertheless, the economic assessment estimated the potential of CO2 sequestration as a result of the environmental regularization of landholdings in the selected municipalities.</w:t>
      </w:r>
    </w:p>
  </w:footnote>
  <w:footnote w:id="6">
    <w:p w14:paraId="664CEF93" w14:textId="77777777" w:rsidR="002D2105" w:rsidRDefault="002D2105" w:rsidP="00B275C4">
      <w:pPr>
        <w:pStyle w:val="FootnoteText"/>
      </w:pPr>
      <w:r>
        <w:rPr>
          <w:rStyle w:val="FootnoteReference"/>
        </w:rPr>
        <w:footnoteRef/>
      </w:r>
      <w:r>
        <w:t xml:space="preserve"> </w:t>
      </w:r>
      <w:r w:rsidRPr="00BF3F18">
        <w:t xml:space="preserve">The three federal </w:t>
      </w:r>
      <w:r>
        <w:t xml:space="preserve">protected areas were </w:t>
      </w:r>
      <w:r w:rsidRPr="00BF3F18">
        <w:t xml:space="preserve">selected among those most affected by forest fires in Brazil and in the Cerrado </w:t>
      </w:r>
      <w:r>
        <w:t>Biome</w:t>
      </w:r>
      <w:r w:rsidRPr="00BF3F18">
        <w:t xml:space="preserve">: </w:t>
      </w:r>
      <w:r>
        <w:t xml:space="preserve">Serra da Canastra National Park (Minas Gerais), </w:t>
      </w:r>
      <w:r w:rsidRPr="00BF3F18">
        <w:t>Chapada das Mesas National Park</w:t>
      </w:r>
      <w:r>
        <w:t xml:space="preserve"> (Maranhão), and </w:t>
      </w:r>
      <w:r w:rsidRPr="00BF3F18">
        <w:t xml:space="preserve">Veredas do Oeste Baiano Wildlife Refuge </w:t>
      </w:r>
      <w:r>
        <w:t>(Bahia)</w:t>
      </w:r>
      <w:r w:rsidRPr="00BF3F18">
        <w:t>.</w:t>
      </w:r>
    </w:p>
  </w:footnote>
  <w:footnote w:id="7">
    <w:p w14:paraId="308FB4FE" w14:textId="77777777" w:rsidR="002D2105" w:rsidRPr="00D81F7D" w:rsidRDefault="002D2105" w:rsidP="008C23D5">
      <w:pPr>
        <w:pStyle w:val="FootnoteText"/>
        <w:rPr>
          <w:szCs w:val="18"/>
        </w:rPr>
      </w:pPr>
      <w:r w:rsidRPr="00D81F7D">
        <w:rPr>
          <w:rStyle w:val="FootnoteReference"/>
          <w:szCs w:val="18"/>
        </w:rPr>
        <w:footnoteRef/>
      </w:r>
      <w:r w:rsidRPr="009D4C61">
        <w:rPr>
          <w:szCs w:val="18"/>
        </w:rPr>
        <w:t xml:space="preserve"> </w:t>
      </w:r>
      <w:r w:rsidRPr="007B5CF1">
        <w:rPr>
          <w:szCs w:val="18"/>
        </w:rPr>
        <w:t xml:space="preserve">The cumulative total area includes family landholdings and traditional community territories (settlements; </w:t>
      </w:r>
      <w:r w:rsidRPr="007B5CF1">
        <w:rPr>
          <w:i/>
          <w:szCs w:val="18"/>
        </w:rPr>
        <w:t>quilombola</w:t>
      </w:r>
      <w:r w:rsidRPr="007B5CF1">
        <w:rPr>
          <w:szCs w:val="18"/>
        </w:rPr>
        <w:t xml:space="preserve"> territories) registered in the SICAR as a result of the project.</w:t>
      </w:r>
      <w:r w:rsidRPr="00D81F7D">
        <w:rPr>
          <w:szCs w:val="18"/>
        </w:rPr>
        <w:t xml:space="preserve"> </w:t>
      </w:r>
    </w:p>
  </w:footnote>
  <w:footnote w:id="8">
    <w:p w14:paraId="141F3EE8" w14:textId="77777777" w:rsidR="002D2105" w:rsidRDefault="002D2105" w:rsidP="008C23D5">
      <w:pPr>
        <w:pStyle w:val="FootnoteText"/>
      </w:pPr>
      <w:r>
        <w:rPr>
          <w:rStyle w:val="FootnoteReference"/>
        </w:rPr>
        <w:footnoteRef/>
      </w:r>
      <w:r>
        <w:t xml:space="preserve"> </w:t>
      </w:r>
      <w:r w:rsidRPr="00582716">
        <w:t>http://redd.mma.gov.br/images/apresentacoes/gttredd_reuniao6_mercedesbustamante_cerradoterceiroinventario.pdf</w:t>
      </w:r>
    </w:p>
  </w:footnote>
  <w:footnote w:id="9">
    <w:p w14:paraId="0DBCFA77" w14:textId="77777777" w:rsidR="002D2105" w:rsidRPr="008C23D5" w:rsidRDefault="002D2105" w:rsidP="008C23D5">
      <w:pPr>
        <w:pStyle w:val="FootnoteText"/>
        <w:rPr>
          <w:szCs w:val="18"/>
        </w:rPr>
      </w:pPr>
      <w:r>
        <w:rPr>
          <w:rStyle w:val="FootnoteReference"/>
        </w:rPr>
        <w:footnoteRef/>
      </w:r>
      <w:r>
        <w:t xml:space="preserve"> </w:t>
      </w:r>
      <w:r w:rsidRPr="008C23D5">
        <w:rPr>
          <w:rFonts w:cs="Calibri"/>
          <w:szCs w:val="18"/>
          <w:lang w:val="en-GB"/>
        </w:rPr>
        <w:t>After rural environmental registration, it was assumed that adhering farmers would maintain and/or recover the gap between required legal reserves and actual native vegetation cover over a period of 20 years, considering what native forest cover was still present in 2006 in each municipality. They would re-plant one twentieth of the gap every year, for 20 years.</w:t>
      </w:r>
    </w:p>
  </w:footnote>
  <w:footnote w:id="10">
    <w:p w14:paraId="25E152D7" w14:textId="77777777" w:rsidR="002D2105" w:rsidRPr="000043C7" w:rsidRDefault="002D2105" w:rsidP="008C23D5">
      <w:pPr>
        <w:pStyle w:val="FootnoteText"/>
        <w:rPr>
          <w:rFonts w:cs="Calibri"/>
          <w:szCs w:val="18"/>
        </w:rPr>
      </w:pPr>
      <w:r w:rsidRPr="008C23D5">
        <w:rPr>
          <w:rStyle w:val="FootnoteReference"/>
          <w:rFonts w:cs="Calibri"/>
          <w:szCs w:val="18"/>
        </w:rPr>
        <w:footnoteRef/>
      </w:r>
      <w:r w:rsidRPr="008C23D5">
        <w:rPr>
          <w:rFonts w:cs="Calibri"/>
          <w:szCs w:val="18"/>
        </w:rPr>
        <w:t xml:space="preserve"> 2017–2018 ICF KPI18 report for Brazil Cerrado Program (Brazil1), western Bahia and Piauí assessment years 2015 and 2016. </w:t>
      </w:r>
      <w:r w:rsidRPr="000043C7">
        <w:rPr>
          <w:rFonts w:cs="Calibri"/>
          <w:szCs w:val="18"/>
        </w:rPr>
        <w:t xml:space="preserve">Ecometrica. March 2018. </w:t>
      </w:r>
    </w:p>
  </w:footnote>
  <w:footnote w:id="11">
    <w:p w14:paraId="5033D101" w14:textId="77777777" w:rsidR="002D2105" w:rsidRDefault="002D2105" w:rsidP="009D0E4C">
      <w:pPr>
        <w:pStyle w:val="FootnoteText"/>
      </w:pPr>
      <w:r>
        <w:rPr>
          <w:rStyle w:val="FootnoteReference"/>
        </w:rPr>
        <w:footnoteRef/>
      </w:r>
      <w:r>
        <w:t xml:space="preserve"> Brazil’s National Environmental Registry of rural proprieties: implications for livelihoods. Ecological Economics 136 (2017) 53–61.</w:t>
      </w:r>
      <w:r w:rsidRPr="00D03136">
        <w:t xml:space="preserve"> https://www.sciencedirect.com/science/article/pii/S0921800916308758</w:t>
      </w:r>
    </w:p>
  </w:footnote>
  <w:footnote w:id="12">
    <w:p w14:paraId="6EE5F777" w14:textId="77777777" w:rsidR="002D2105" w:rsidRPr="00FA3F06" w:rsidRDefault="002D2105" w:rsidP="00081B8B">
      <w:pPr>
        <w:pStyle w:val="FootnoteText"/>
        <w:rPr>
          <w:szCs w:val="18"/>
        </w:rPr>
      </w:pPr>
      <w:r w:rsidRPr="00497F78">
        <w:rPr>
          <w:rStyle w:val="FootnoteReference"/>
          <w:szCs w:val="18"/>
        </w:rPr>
        <w:footnoteRef/>
      </w:r>
      <w:r w:rsidRPr="00FA3F06">
        <w:rPr>
          <w:szCs w:val="18"/>
        </w:rPr>
        <w:t xml:space="preserve"> </w:t>
      </w:r>
      <w:hyperlink r:id="rId2" w:history="1">
        <w:r w:rsidRPr="00FA3F06">
          <w:rPr>
            <w:rStyle w:val="Hyperlink"/>
            <w:sz w:val="18"/>
            <w:szCs w:val="18"/>
          </w:rPr>
          <w:t>https://redd.unfccc.int/files/brazil_frel-cerrado-en-20160106-final.pdf</w:t>
        </w:r>
      </w:hyperlink>
      <w:r w:rsidRPr="00FA3F06">
        <w:rPr>
          <w:szCs w:val="18"/>
        </w:rPr>
        <w:t xml:space="preserve"> </w:t>
      </w:r>
    </w:p>
  </w:footnote>
  <w:footnote w:id="13">
    <w:p w14:paraId="075383D9" w14:textId="77777777" w:rsidR="002D2105" w:rsidRDefault="002D2105" w:rsidP="00081B8B">
      <w:pPr>
        <w:pStyle w:val="FootnoteText"/>
      </w:pPr>
      <w:r>
        <w:rPr>
          <w:rStyle w:val="FootnoteReference"/>
        </w:rPr>
        <w:footnoteRef/>
      </w:r>
      <w:r>
        <w:t xml:space="preserve"> That is, if a farmer clears 20% of his entire RL and APP area over time without the constraints of registration under CAR but clears only 15% of that area after registering under CAR, the rate of avoided deforestation is 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jc w:val="center"/>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6B70411C" w14:textId="77777777" w:rsidTr="005C6E56">
      <w:trPr>
        <w:trHeight w:val="162"/>
        <w:jc w:val="center"/>
      </w:trPr>
      <w:tc>
        <w:tcPr>
          <w:tcW w:w="777" w:type="dxa"/>
          <w:vMerge w:val="restart"/>
          <w:shd w:val="clear" w:color="auto" w:fill="auto"/>
        </w:tcPr>
        <w:p w14:paraId="28BD6319" w14:textId="77777777" w:rsidR="002D2105" w:rsidRPr="005C6E56" w:rsidRDefault="002D2105" w:rsidP="003615CB">
          <w:pPr>
            <w:pStyle w:val="Header"/>
            <w:rPr>
              <w:b/>
            </w:rPr>
          </w:pPr>
          <w:r w:rsidRPr="005C6E56">
            <w:rPr>
              <w:b/>
              <w:noProof/>
            </w:rPr>
            <w:drawing>
              <wp:inline distT="0" distB="0" distL="0" distR="0" wp14:anchorId="7A3EA6E4" wp14:editId="50956267">
                <wp:extent cx="292100" cy="292100"/>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048F75ED"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0EABAF49" w14:textId="77777777" w:rsidR="002D2105" w:rsidRPr="005C6E56" w:rsidRDefault="002D2105" w:rsidP="005C6E56">
          <w:pPr>
            <w:pStyle w:val="Header"/>
            <w:jc w:val="right"/>
          </w:pPr>
        </w:p>
      </w:tc>
    </w:tr>
    <w:tr w:rsidR="002D2105" w:rsidRPr="005C6E56" w14:paraId="1FC3B1D4" w14:textId="77777777" w:rsidTr="005C6E56">
      <w:trPr>
        <w:trHeight w:val="231"/>
        <w:jc w:val="center"/>
      </w:trPr>
      <w:tc>
        <w:tcPr>
          <w:tcW w:w="777" w:type="dxa"/>
          <w:vMerge/>
          <w:shd w:val="clear" w:color="auto" w:fill="auto"/>
        </w:tcPr>
        <w:p w14:paraId="4C7EB4D9" w14:textId="77777777" w:rsidR="002D2105" w:rsidRPr="005C6E56" w:rsidRDefault="002D2105" w:rsidP="003615CB">
          <w:pPr>
            <w:pStyle w:val="Header"/>
            <w:rPr>
              <w:b/>
              <w:noProof/>
            </w:rPr>
          </w:pPr>
        </w:p>
      </w:tc>
      <w:tc>
        <w:tcPr>
          <w:tcW w:w="10439" w:type="dxa"/>
          <w:gridSpan w:val="2"/>
          <w:shd w:val="clear" w:color="auto" w:fill="auto"/>
        </w:tcPr>
        <w:p w14:paraId="33ECD567" w14:textId="77777777" w:rsidR="002D2105" w:rsidRPr="005C6E56" w:rsidRDefault="002D2105" w:rsidP="005C6E56">
          <w:pPr>
            <w:pStyle w:val="Header"/>
            <w:ind w:left="-108"/>
            <w:rPr>
              <w:bCs/>
              <w:noProof/>
              <w:sz w:val="20"/>
              <w:szCs w:val="20"/>
            </w:rPr>
          </w:pPr>
        </w:p>
      </w:tc>
    </w:tr>
    <w:tr w:rsidR="002D2105" w:rsidRPr="005C6E56" w14:paraId="0E2DBBA8" w14:textId="77777777" w:rsidTr="005C6E56">
      <w:trPr>
        <w:trHeight w:val="313"/>
        <w:jc w:val="center"/>
      </w:trPr>
      <w:tc>
        <w:tcPr>
          <w:tcW w:w="11216" w:type="dxa"/>
          <w:gridSpan w:val="3"/>
          <w:shd w:val="clear" w:color="auto" w:fill="auto"/>
        </w:tcPr>
        <w:p w14:paraId="3189CA96"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4656" behindDoc="0" locked="0" layoutInCell="1" allowOverlap="1" wp14:anchorId="0DECE0B6" wp14:editId="5375710B">
                    <wp:simplePos x="0" y="0"/>
                    <wp:positionH relativeFrom="column">
                      <wp:posOffset>-174625</wp:posOffset>
                    </wp:positionH>
                    <wp:positionV relativeFrom="paragraph">
                      <wp:posOffset>87629</wp:posOffset>
                    </wp:positionV>
                    <wp:extent cx="7169150" cy="0"/>
                    <wp:effectExtent l="0" t="19050" r="31750" b="1905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9F5CA2" id="Straight Connector 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5pt,6.9pt" to="550.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" strokecolor="#4e92d1" strokeweight="4.5pt"/>
                </w:pict>
              </mc:Fallback>
            </mc:AlternateContent>
          </w:r>
        </w:p>
      </w:tc>
    </w:tr>
  </w:tbl>
  <w:p w14:paraId="0B84C35F" w14:textId="77777777" w:rsidR="002D2105" w:rsidRPr="00B3687C" w:rsidRDefault="002D2105">
    <w:pPr>
      <w:pStyle w:val="Header"/>
      <w:rPr>
        <w:rFonts w:ascii="Calibri" w:hAnsi="Calibri" w:cs="Calibr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8F56B1" w14:paraId="3A88B6F6" w14:textId="77777777" w:rsidTr="00427D78">
      <w:trPr>
        <w:trHeight w:val="162"/>
      </w:trPr>
      <w:tc>
        <w:tcPr>
          <w:tcW w:w="777" w:type="dxa"/>
          <w:vMerge w:val="restart"/>
          <w:shd w:val="clear" w:color="auto" w:fill="auto"/>
        </w:tcPr>
        <w:p w14:paraId="6FF9FB16" w14:textId="77777777" w:rsidR="002D2105" w:rsidRPr="008F56B1" w:rsidRDefault="002D2105" w:rsidP="003615CB">
          <w:pPr>
            <w:pStyle w:val="Header"/>
            <w:rPr>
              <w:b/>
            </w:rPr>
          </w:pPr>
          <w:r w:rsidRPr="008F56B1">
            <w:rPr>
              <w:b/>
              <w:noProof/>
            </w:rPr>
            <w:drawing>
              <wp:inline distT="0" distB="0" distL="0" distR="0" wp14:anchorId="260CCB09" wp14:editId="53D5EE49">
                <wp:extent cx="292100" cy="292100"/>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64227892" w14:textId="77777777" w:rsidR="002D2105" w:rsidRPr="008F56B1" w:rsidRDefault="002D2105" w:rsidP="00427D78">
          <w:pPr>
            <w:pStyle w:val="Header"/>
            <w:ind w:left="-108"/>
          </w:pPr>
          <w:r w:rsidRPr="008F56B1">
            <w:rPr>
              <w:b/>
            </w:rPr>
            <w:t>The World Bank</w:t>
          </w:r>
        </w:p>
      </w:tc>
      <w:tc>
        <w:tcPr>
          <w:tcW w:w="5221" w:type="dxa"/>
          <w:shd w:val="clear" w:color="auto" w:fill="auto"/>
          <w:vAlign w:val="center"/>
        </w:tcPr>
        <w:p w14:paraId="1978635D" w14:textId="77777777" w:rsidR="002D2105" w:rsidRPr="008F56B1" w:rsidRDefault="002D2105" w:rsidP="00427D78">
          <w:pPr>
            <w:pStyle w:val="Header"/>
            <w:jc w:val="right"/>
          </w:pPr>
        </w:p>
      </w:tc>
    </w:tr>
    <w:tr w:rsidR="002D2105" w:rsidRPr="008F56B1" w14:paraId="6BC19491" w14:textId="77777777" w:rsidTr="00427D78">
      <w:trPr>
        <w:trHeight w:val="231"/>
      </w:trPr>
      <w:tc>
        <w:tcPr>
          <w:tcW w:w="777" w:type="dxa"/>
          <w:vMerge/>
          <w:shd w:val="clear" w:color="auto" w:fill="auto"/>
        </w:tcPr>
        <w:p w14:paraId="29DFBC7B" w14:textId="77777777" w:rsidR="002D2105" w:rsidRPr="008F56B1" w:rsidRDefault="002D2105" w:rsidP="003615CB">
          <w:pPr>
            <w:pStyle w:val="Header"/>
            <w:rPr>
              <w:b/>
              <w:noProof/>
            </w:rPr>
          </w:pPr>
        </w:p>
      </w:tc>
      <w:tc>
        <w:tcPr>
          <w:tcW w:w="10439" w:type="dxa"/>
          <w:gridSpan w:val="2"/>
          <w:shd w:val="clear" w:color="auto" w:fill="auto"/>
        </w:tcPr>
        <w:p w14:paraId="074E8E9B" w14:textId="77777777" w:rsidR="002D2105" w:rsidRPr="008F56B1" w:rsidRDefault="002D2105" w:rsidP="00427D78">
          <w:pPr>
            <w:pStyle w:val="Header"/>
            <w:ind w:left="-108"/>
            <w:rPr>
              <w:bCs/>
              <w:noProof/>
              <w:sz w:val="20"/>
              <w:szCs w:val="20"/>
            </w:rPr>
          </w:pPr>
          <w:r w:rsidRPr="008F56B1">
            <w:rPr>
              <w:bCs/>
              <w:noProof/>
              <w:sz w:val="20"/>
              <w:szCs w:val="20"/>
            </w:rPr>
            <w:t>RURAL ENVIRONMENTAL CADASTRE AND FIRE PREVENTION IN PIAUÍ STATE PROJECT (P143362)</w:t>
          </w:r>
        </w:p>
      </w:tc>
    </w:tr>
    <w:tr w:rsidR="002D2105" w:rsidRPr="008F56B1" w14:paraId="0CA4125A" w14:textId="77777777" w:rsidTr="00427D78">
      <w:trPr>
        <w:trHeight w:val="313"/>
      </w:trPr>
      <w:tc>
        <w:tcPr>
          <w:tcW w:w="11216" w:type="dxa"/>
          <w:gridSpan w:val="3"/>
          <w:shd w:val="clear" w:color="auto" w:fill="auto"/>
        </w:tcPr>
        <w:p w14:paraId="7C6D6AB8" w14:textId="77777777" w:rsidR="002D2105" w:rsidRPr="008F56B1" w:rsidRDefault="002D2105" w:rsidP="003615CB">
          <w:pPr>
            <w:pStyle w:val="Header"/>
          </w:pPr>
          <w:r>
            <w:rPr>
              <w:noProof/>
            </w:rPr>
            <mc:AlternateContent>
              <mc:Choice Requires="wps">
                <w:drawing>
                  <wp:anchor distT="4294967295" distB="4294967295" distL="114300" distR="114300" simplePos="0" relativeHeight="251657728" behindDoc="0" locked="0" layoutInCell="1" allowOverlap="1" wp14:anchorId="51235470" wp14:editId="536B386F">
                    <wp:simplePos x="0" y="0"/>
                    <wp:positionH relativeFrom="column">
                      <wp:posOffset>-117475</wp:posOffset>
                    </wp:positionH>
                    <wp:positionV relativeFrom="paragraph">
                      <wp:posOffset>153669</wp:posOffset>
                    </wp:positionV>
                    <wp:extent cx="9401175" cy="0"/>
                    <wp:effectExtent l="0" t="19050" r="28575" b="19050"/>
                    <wp:wrapNone/>
                    <wp:docPr id="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29FF93" id="Straight Connector 20"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" strokecolor="#4e92d1" strokeweight="4.5pt"/>
                </w:pict>
              </mc:Fallback>
            </mc:AlternateContent>
          </w:r>
        </w:p>
      </w:tc>
    </w:tr>
  </w:tbl>
  <w:p w14:paraId="0D60C3C4" w14:textId="77777777" w:rsidR="002D2105" w:rsidRDefault="002D21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FE452F" w14:paraId="31AA13C4" w14:textId="77777777" w:rsidTr="00427D78">
      <w:trPr>
        <w:trHeight w:val="162"/>
      </w:trPr>
      <w:tc>
        <w:tcPr>
          <w:tcW w:w="777" w:type="dxa"/>
          <w:vMerge w:val="restart"/>
          <w:shd w:val="clear" w:color="auto" w:fill="auto"/>
        </w:tcPr>
        <w:p w14:paraId="2642276D" w14:textId="77777777" w:rsidR="002D2105" w:rsidRPr="00FE452F" w:rsidRDefault="002D2105" w:rsidP="003615CB">
          <w:pPr>
            <w:pStyle w:val="Header"/>
            <w:rPr>
              <w:b/>
            </w:rPr>
          </w:pPr>
          <w:r w:rsidRPr="00FE452F">
            <w:rPr>
              <w:b/>
              <w:noProof/>
            </w:rPr>
            <w:drawing>
              <wp:inline distT="0" distB="0" distL="0" distR="0" wp14:anchorId="5360DBCE" wp14:editId="45DD53BD">
                <wp:extent cx="292100" cy="292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52EF586A" w14:textId="77777777" w:rsidR="002D2105" w:rsidRPr="00FE452F" w:rsidRDefault="002D2105" w:rsidP="00427D78">
          <w:pPr>
            <w:pStyle w:val="Header"/>
            <w:ind w:left="-108"/>
          </w:pPr>
          <w:r w:rsidRPr="00FE452F">
            <w:rPr>
              <w:b/>
            </w:rPr>
            <w:t>The World Bank</w:t>
          </w:r>
        </w:p>
      </w:tc>
      <w:tc>
        <w:tcPr>
          <w:tcW w:w="5221" w:type="dxa"/>
          <w:shd w:val="clear" w:color="auto" w:fill="auto"/>
          <w:vAlign w:val="center"/>
        </w:tcPr>
        <w:p w14:paraId="431FAFDA" w14:textId="77777777" w:rsidR="002D2105" w:rsidRPr="00FE452F" w:rsidRDefault="002D2105" w:rsidP="00427D78">
          <w:pPr>
            <w:pStyle w:val="Header"/>
            <w:jc w:val="right"/>
          </w:pPr>
        </w:p>
      </w:tc>
    </w:tr>
    <w:tr w:rsidR="002D2105" w:rsidRPr="00FE452F" w14:paraId="30B3E038" w14:textId="77777777" w:rsidTr="00427D78">
      <w:trPr>
        <w:trHeight w:val="231"/>
      </w:trPr>
      <w:tc>
        <w:tcPr>
          <w:tcW w:w="777" w:type="dxa"/>
          <w:vMerge/>
          <w:shd w:val="clear" w:color="auto" w:fill="auto"/>
        </w:tcPr>
        <w:p w14:paraId="64C50A50" w14:textId="77777777" w:rsidR="002D2105" w:rsidRPr="00FE452F" w:rsidRDefault="002D2105" w:rsidP="003615CB">
          <w:pPr>
            <w:pStyle w:val="Header"/>
            <w:rPr>
              <w:b/>
              <w:noProof/>
            </w:rPr>
          </w:pPr>
        </w:p>
      </w:tc>
      <w:tc>
        <w:tcPr>
          <w:tcW w:w="10439" w:type="dxa"/>
          <w:gridSpan w:val="2"/>
          <w:shd w:val="clear" w:color="auto" w:fill="auto"/>
        </w:tcPr>
        <w:p w14:paraId="76297D2B" w14:textId="77777777" w:rsidR="002D2105" w:rsidRPr="00FE452F" w:rsidRDefault="002D2105" w:rsidP="00427D78">
          <w:pPr>
            <w:pStyle w:val="Header"/>
            <w:ind w:left="-108"/>
            <w:rPr>
              <w:bCs/>
              <w:noProof/>
              <w:sz w:val="20"/>
              <w:szCs w:val="20"/>
            </w:rPr>
          </w:pPr>
          <w:r w:rsidRPr="00FE452F">
            <w:rPr>
              <w:bCs/>
              <w:noProof/>
              <w:sz w:val="20"/>
              <w:szCs w:val="20"/>
            </w:rPr>
            <w:t>ProCerrado Federal Project (P150892)</w:t>
          </w:r>
        </w:p>
      </w:tc>
    </w:tr>
    <w:tr w:rsidR="002D2105" w:rsidRPr="00FE452F" w14:paraId="41D6CB8A" w14:textId="77777777" w:rsidTr="00427D78">
      <w:trPr>
        <w:trHeight w:val="313"/>
      </w:trPr>
      <w:tc>
        <w:tcPr>
          <w:tcW w:w="11216" w:type="dxa"/>
          <w:gridSpan w:val="3"/>
          <w:shd w:val="clear" w:color="auto" w:fill="auto"/>
        </w:tcPr>
        <w:p w14:paraId="7FAD9916" w14:textId="77777777" w:rsidR="002D2105" w:rsidRPr="00FE452F" w:rsidRDefault="002D2105" w:rsidP="003615CB">
          <w:pPr>
            <w:pStyle w:val="Header"/>
          </w:pPr>
          <w:r>
            <w:rPr>
              <w:noProof/>
            </w:rPr>
            <mc:AlternateContent>
              <mc:Choice Requires="wps">
                <w:drawing>
                  <wp:anchor distT="4294967295" distB="4294967295" distL="114300" distR="114300" simplePos="0" relativeHeight="251659776" behindDoc="0" locked="0" layoutInCell="1" allowOverlap="1" wp14:anchorId="56E254B2" wp14:editId="43D8251A">
                    <wp:simplePos x="0" y="0"/>
                    <wp:positionH relativeFrom="column">
                      <wp:posOffset>-117475</wp:posOffset>
                    </wp:positionH>
                    <wp:positionV relativeFrom="paragraph">
                      <wp:posOffset>153669</wp:posOffset>
                    </wp:positionV>
                    <wp:extent cx="9401175" cy="0"/>
                    <wp:effectExtent l="0" t="19050" r="28575" b="19050"/>
                    <wp:wrapNone/>
                    <wp:docPr id="5"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F29785" id="Straight Connector 20"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Z0icDCYCAABCBAAADgAAAAAAAAAAAAAAAAAuAgAAZHJzL2Uyb0Rv&#10;Yy54bWxQSwECLQAUAAYACAAAACEA6wSuZt4AAAAKAQAADwAAAAAAAAAAAAAAAACABAAAZHJzL2Rv&#10;d25yZXYueG1sUEsFBgAAAAAEAAQA8wAAAIsFAAAAAA==&#10;" strokecolor="#4e92d1" strokeweight="4.5pt"/>
                </w:pict>
              </mc:Fallback>
            </mc:AlternateContent>
          </w:r>
        </w:p>
      </w:tc>
    </w:tr>
  </w:tbl>
  <w:p w14:paraId="684B525C" w14:textId="77777777" w:rsidR="002D2105" w:rsidRDefault="002D21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FE452F" w14:paraId="26213F4E" w14:textId="77777777" w:rsidTr="00427D78">
      <w:trPr>
        <w:trHeight w:val="162"/>
      </w:trPr>
      <w:tc>
        <w:tcPr>
          <w:tcW w:w="777" w:type="dxa"/>
          <w:vMerge w:val="restart"/>
          <w:shd w:val="clear" w:color="auto" w:fill="auto"/>
        </w:tcPr>
        <w:p w14:paraId="16EAFAC3" w14:textId="77777777" w:rsidR="002D2105" w:rsidRPr="00FE452F" w:rsidRDefault="002D2105" w:rsidP="003615CB">
          <w:pPr>
            <w:pStyle w:val="Header"/>
            <w:rPr>
              <w:b/>
            </w:rPr>
          </w:pPr>
          <w:r w:rsidRPr="00FE452F">
            <w:rPr>
              <w:b/>
              <w:noProof/>
            </w:rPr>
            <w:drawing>
              <wp:inline distT="0" distB="0" distL="0" distR="0" wp14:anchorId="56143AA0" wp14:editId="6119E058">
                <wp:extent cx="292100" cy="292100"/>
                <wp:effectExtent l="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4FA2C549" w14:textId="77777777" w:rsidR="002D2105" w:rsidRPr="00FE452F" w:rsidRDefault="002D2105" w:rsidP="00427D78">
          <w:pPr>
            <w:pStyle w:val="Header"/>
            <w:ind w:left="-108"/>
          </w:pPr>
          <w:r w:rsidRPr="00FE452F">
            <w:rPr>
              <w:b/>
            </w:rPr>
            <w:t>The World Bank</w:t>
          </w:r>
        </w:p>
      </w:tc>
      <w:tc>
        <w:tcPr>
          <w:tcW w:w="5221" w:type="dxa"/>
          <w:shd w:val="clear" w:color="auto" w:fill="auto"/>
          <w:vAlign w:val="center"/>
        </w:tcPr>
        <w:p w14:paraId="32774F12" w14:textId="77777777" w:rsidR="002D2105" w:rsidRPr="00FE452F" w:rsidRDefault="002D2105" w:rsidP="00427D78">
          <w:pPr>
            <w:pStyle w:val="Header"/>
            <w:jc w:val="right"/>
          </w:pPr>
        </w:p>
      </w:tc>
    </w:tr>
    <w:tr w:rsidR="002D2105" w:rsidRPr="00FE452F" w14:paraId="53FDF04A" w14:textId="77777777" w:rsidTr="00427D78">
      <w:trPr>
        <w:trHeight w:val="231"/>
      </w:trPr>
      <w:tc>
        <w:tcPr>
          <w:tcW w:w="777" w:type="dxa"/>
          <w:vMerge/>
          <w:shd w:val="clear" w:color="auto" w:fill="auto"/>
        </w:tcPr>
        <w:p w14:paraId="64865E0A" w14:textId="77777777" w:rsidR="002D2105" w:rsidRPr="00FE452F" w:rsidRDefault="002D2105" w:rsidP="003615CB">
          <w:pPr>
            <w:pStyle w:val="Header"/>
            <w:rPr>
              <w:b/>
              <w:noProof/>
            </w:rPr>
          </w:pPr>
        </w:p>
      </w:tc>
      <w:tc>
        <w:tcPr>
          <w:tcW w:w="10439" w:type="dxa"/>
          <w:gridSpan w:val="2"/>
          <w:shd w:val="clear" w:color="auto" w:fill="auto"/>
        </w:tcPr>
        <w:p w14:paraId="11D28325" w14:textId="77777777" w:rsidR="002D2105" w:rsidRPr="00FE452F" w:rsidRDefault="002D2105" w:rsidP="00427D78">
          <w:pPr>
            <w:pStyle w:val="Header"/>
            <w:ind w:left="-108"/>
            <w:rPr>
              <w:bCs/>
              <w:noProof/>
              <w:sz w:val="20"/>
              <w:szCs w:val="20"/>
            </w:rPr>
          </w:pPr>
          <w:r w:rsidRPr="00FE452F">
            <w:rPr>
              <w:bCs/>
              <w:noProof/>
              <w:sz w:val="20"/>
              <w:szCs w:val="20"/>
            </w:rPr>
            <w:t>ProCerrado Federal Project (P150892)</w:t>
          </w:r>
        </w:p>
      </w:tc>
    </w:tr>
    <w:tr w:rsidR="002D2105" w:rsidRPr="00FE452F" w14:paraId="01369AE7" w14:textId="77777777" w:rsidTr="00427D78">
      <w:trPr>
        <w:trHeight w:val="313"/>
      </w:trPr>
      <w:tc>
        <w:tcPr>
          <w:tcW w:w="11216" w:type="dxa"/>
          <w:gridSpan w:val="3"/>
          <w:shd w:val="clear" w:color="auto" w:fill="auto"/>
        </w:tcPr>
        <w:p w14:paraId="4FF83C85" w14:textId="77777777" w:rsidR="002D2105" w:rsidRPr="00FE452F" w:rsidRDefault="002D2105" w:rsidP="003615CB">
          <w:pPr>
            <w:pStyle w:val="Header"/>
          </w:pPr>
          <w:r>
            <w:rPr>
              <w:noProof/>
            </w:rPr>
            <mc:AlternateContent>
              <mc:Choice Requires="wps">
                <w:drawing>
                  <wp:anchor distT="4294967295" distB="4294967295" distL="114300" distR="114300" simplePos="0" relativeHeight="251658752" behindDoc="0" locked="0" layoutInCell="1" allowOverlap="1" wp14:anchorId="38C0701A" wp14:editId="49997102">
                    <wp:simplePos x="0" y="0"/>
                    <wp:positionH relativeFrom="column">
                      <wp:posOffset>-117475</wp:posOffset>
                    </wp:positionH>
                    <wp:positionV relativeFrom="paragraph">
                      <wp:posOffset>153669</wp:posOffset>
                    </wp:positionV>
                    <wp:extent cx="9401175" cy="0"/>
                    <wp:effectExtent l="0" t="19050" r="28575" b="19050"/>
                    <wp:wrapNone/>
                    <wp:docPr id="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FB28BB" id="Straight Connector 14"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EjJgIAAEI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GX2BIyYCAABCBAAADgAAAAAAAAAAAAAAAAAuAgAAZHJzL2Uyb0Rv&#10;Yy54bWxQSwECLQAUAAYACAAAACEA6wSuZt4AAAAKAQAADwAAAAAAAAAAAAAAAACABAAAZHJzL2Rv&#10;d25yZXYueG1sUEsFBgAAAAAEAAQA8wAAAIsFAAAAAA==&#10;" strokecolor="#4e92d1" strokeweight="4.5pt"/>
                </w:pict>
              </mc:Fallback>
            </mc:AlternateContent>
          </w:r>
        </w:p>
      </w:tc>
    </w:tr>
  </w:tbl>
  <w:p w14:paraId="26E14891" w14:textId="77777777" w:rsidR="002D2105" w:rsidRDefault="002D21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CC68A4" w14:paraId="7ADDA523" w14:textId="77777777" w:rsidTr="00C4506C">
      <w:trPr>
        <w:trHeight w:val="162"/>
      </w:trPr>
      <w:tc>
        <w:tcPr>
          <w:tcW w:w="777" w:type="dxa"/>
          <w:vMerge w:val="restart"/>
          <w:shd w:val="clear" w:color="auto" w:fill="auto"/>
        </w:tcPr>
        <w:p w14:paraId="25C99E22" w14:textId="77777777" w:rsidR="002D2105" w:rsidRPr="00CC68A4" w:rsidRDefault="002D2105" w:rsidP="003615CB">
          <w:pPr>
            <w:pStyle w:val="Header"/>
            <w:rPr>
              <w:b/>
            </w:rPr>
          </w:pPr>
          <w:r w:rsidRPr="00CC68A4">
            <w:rPr>
              <w:b/>
              <w:noProof/>
            </w:rPr>
            <w:drawing>
              <wp:inline distT="0" distB="0" distL="0" distR="0" wp14:anchorId="1E913238" wp14:editId="434055AD">
                <wp:extent cx="292100" cy="292100"/>
                <wp:effectExtent l="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42C44EB6" w14:textId="77777777" w:rsidR="002D2105" w:rsidRPr="00CC68A4" w:rsidRDefault="002D2105" w:rsidP="00C4506C">
          <w:pPr>
            <w:pStyle w:val="Header"/>
            <w:ind w:left="-108"/>
          </w:pPr>
          <w:r w:rsidRPr="00CC68A4">
            <w:rPr>
              <w:b/>
            </w:rPr>
            <w:t>The World Bank</w:t>
          </w:r>
        </w:p>
      </w:tc>
      <w:tc>
        <w:tcPr>
          <w:tcW w:w="5221" w:type="dxa"/>
          <w:shd w:val="clear" w:color="auto" w:fill="auto"/>
          <w:vAlign w:val="center"/>
        </w:tcPr>
        <w:p w14:paraId="000C81D6" w14:textId="77777777" w:rsidR="002D2105" w:rsidRPr="00CC68A4" w:rsidRDefault="002D2105" w:rsidP="00C4506C">
          <w:pPr>
            <w:pStyle w:val="Header"/>
            <w:jc w:val="right"/>
          </w:pPr>
        </w:p>
      </w:tc>
    </w:tr>
    <w:tr w:rsidR="002D2105" w:rsidRPr="00CC68A4" w14:paraId="3A1366F0" w14:textId="77777777" w:rsidTr="00C4506C">
      <w:trPr>
        <w:trHeight w:val="231"/>
      </w:trPr>
      <w:tc>
        <w:tcPr>
          <w:tcW w:w="777" w:type="dxa"/>
          <w:vMerge/>
          <w:shd w:val="clear" w:color="auto" w:fill="auto"/>
        </w:tcPr>
        <w:p w14:paraId="24152AFA" w14:textId="77777777" w:rsidR="002D2105" w:rsidRPr="00CC68A4" w:rsidRDefault="002D2105" w:rsidP="003615CB">
          <w:pPr>
            <w:pStyle w:val="Header"/>
            <w:rPr>
              <w:b/>
              <w:noProof/>
            </w:rPr>
          </w:pPr>
        </w:p>
      </w:tc>
      <w:tc>
        <w:tcPr>
          <w:tcW w:w="10439" w:type="dxa"/>
          <w:gridSpan w:val="2"/>
          <w:shd w:val="clear" w:color="auto" w:fill="auto"/>
        </w:tcPr>
        <w:p w14:paraId="5B1E724A" w14:textId="77777777" w:rsidR="002D2105" w:rsidRPr="00CC68A4" w:rsidRDefault="002D2105" w:rsidP="00C4506C">
          <w:pPr>
            <w:pStyle w:val="Header"/>
            <w:ind w:left="-108"/>
            <w:rPr>
              <w:bCs/>
              <w:noProof/>
              <w:sz w:val="20"/>
              <w:szCs w:val="20"/>
            </w:rPr>
          </w:pPr>
          <w:r w:rsidRPr="00CC68A4">
            <w:rPr>
              <w:bCs/>
              <w:noProof/>
              <w:sz w:val="20"/>
              <w:szCs w:val="20"/>
            </w:rPr>
            <w:t>Platform of Monitoring and Warning of Forest Fires in the Cerrado (P149189)</w:t>
          </w:r>
        </w:p>
      </w:tc>
    </w:tr>
    <w:tr w:rsidR="002D2105" w:rsidRPr="00CC68A4" w14:paraId="3CDDC94E" w14:textId="77777777" w:rsidTr="00C4506C">
      <w:trPr>
        <w:trHeight w:val="313"/>
      </w:trPr>
      <w:tc>
        <w:tcPr>
          <w:tcW w:w="11216" w:type="dxa"/>
          <w:gridSpan w:val="3"/>
          <w:shd w:val="clear" w:color="auto" w:fill="auto"/>
        </w:tcPr>
        <w:p w14:paraId="1560C7CD" w14:textId="77777777" w:rsidR="002D2105" w:rsidRPr="00CC68A4" w:rsidRDefault="002D2105" w:rsidP="003615CB">
          <w:pPr>
            <w:pStyle w:val="Header"/>
          </w:pPr>
          <w:r>
            <w:rPr>
              <w:noProof/>
            </w:rPr>
            <mc:AlternateContent>
              <mc:Choice Requires="wps">
                <w:drawing>
                  <wp:anchor distT="4294967295" distB="4294967295" distL="114300" distR="114300" simplePos="0" relativeHeight="251661824" behindDoc="0" locked="0" layoutInCell="1" allowOverlap="1" wp14:anchorId="1623A4B1" wp14:editId="7071E1C8">
                    <wp:simplePos x="0" y="0"/>
                    <wp:positionH relativeFrom="column">
                      <wp:posOffset>-117475</wp:posOffset>
                    </wp:positionH>
                    <wp:positionV relativeFrom="paragraph">
                      <wp:posOffset>153669</wp:posOffset>
                    </wp:positionV>
                    <wp:extent cx="9401175" cy="0"/>
                    <wp:effectExtent l="0" t="19050" r="2857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1D68DF" id="Straight Connector 20" o:spid="_x0000_s1026" style="position:absolute;flip:y;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ShfiHiYCAABDBAAADgAAAAAAAAAAAAAAAAAuAgAAZHJzL2Uyb0Rv&#10;Yy54bWxQSwECLQAUAAYACAAAACEA6wSuZt4AAAAKAQAADwAAAAAAAAAAAAAAAACABAAAZHJzL2Rv&#10;d25yZXYueG1sUEsFBgAAAAAEAAQA8wAAAIsFAAAAAA==&#10;" strokecolor="#4e92d1" strokeweight="4.5pt"/>
                </w:pict>
              </mc:Fallback>
            </mc:AlternateContent>
          </w:r>
        </w:p>
      </w:tc>
    </w:tr>
  </w:tbl>
  <w:p w14:paraId="23809A44" w14:textId="77777777" w:rsidR="002D2105" w:rsidRDefault="002D21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CC68A4" w14:paraId="3D3A3BE5" w14:textId="77777777" w:rsidTr="00C4506C">
      <w:trPr>
        <w:trHeight w:val="162"/>
      </w:trPr>
      <w:tc>
        <w:tcPr>
          <w:tcW w:w="777" w:type="dxa"/>
          <w:vMerge w:val="restart"/>
          <w:shd w:val="clear" w:color="auto" w:fill="auto"/>
        </w:tcPr>
        <w:p w14:paraId="13C16807" w14:textId="77777777" w:rsidR="002D2105" w:rsidRPr="00CC68A4" w:rsidRDefault="002D2105" w:rsidP="003615CB">
          <w:pPr>
            <w:pStyle w:val="Header"/>
            <w:rPr>
              <w:b/>
            </w:rPr>
          </w:pPr>
          <w:r w:rsidRPr="00CC68A4">
            <w:rPr>
              <w:b/>
              <w:noProof/>
            </w:rPr>
            <w:drawing>
              <wp:inline distT="0" distB="0" distL="0" distR="0" wp14:anchorId="5BEF9A6F" wp14:editId="12047A01">
                <wp:extent cx="292100" cy="292100"/>
                <wp:effectExtent l="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7DC08D7C" w14:textId="77777777" w:rsidR="002D2105" w:rsidRPr="00CC68A4" w:rsidRDefault="002D2105" w:rsidP="00C4506C">
          <w:pPr>
            <w:pStyle w:val="Header"/>
            <w:ind w:left="-108"/>
          </w:pPr>
          <w:r w:rsidRPr="00CC68A4">
            <w:rPr>
              <w:b/>
            </w:rPr>
            <w:t>The World Bank</w:t>
          </w:r>
        </w:p>
      </w:tc>
      <w:tc>
        <w:tcPr>
          <w:tcW w:w="5221" w:type="dxa"/>
          <w:shd w:val="clear" w:color="auto" w:fill="auto"/>
          <w:vAlign w:val="center"/>
        </w:tcPr>
        <w:p w14:paraId="5F00D00C" w14:textId="77777777" w:rsidR="002D2105" w:rsidRPr="00CC68A4" w:rsidRDefault="002D2105" w:rsidP="00C4506C">
          <w:pPr>
            <w:pStyle w:val="Header"/>
            <w:jc w:val="right"/>
          </w:pPr>
        </w:p>
      </w:tc>
    </w:tr>
    <w:tr w:rsidR="002D2105" w:rsidRPr="00CC68A4" w14:paraId="0D58F216" w14:textId="77777777" w:rsidTr="00C4506C">
      <w:trPr>
        <w:trHeight w:val="231"/>
      </w:trPr>
      <w:tc>
        <w:tcPr>
          <w:tcW w:w="777" w:type="dxa"/>
          <w:vMerge/>
          <w:shd w:val="clear" w:color="auto" w:fill="auto"/>
        </w:tcPr>
        <w:p w14:paraId="7E188A5E" w14:textId="77777777" w:rsidR="002D2105" w:rsidRPr="00CC68A4" w:rsidRDefault="002D2105" w:rsidP="003615CB">
          <w:pPr>
            <w:pStyle w:val="Header"/>
            <w:rPr>
              <w:b/>
              <w:noProof/>
            </w:rPr>
          </w:pPr>
        </w:p>
      </w:tc>
      <w:tc>
        <w:tcPr>
          <w:tcW w:w="10439" w:type="dxa"/>
          <w:gridSpan w:val="2"/>
          <w:shd w:val="clear" w:color="auto" w:fill="auto"/>
        </w:tcPr>
        <w:p w14:paraId="0E81319C" w14:textId="77777777" w:rsidR="002D2105" w:rsidRPr="00CC68A4" w:rsidRDefault="002D2105" w:rsidP="00C4506C">
          <w:pPr>
            <w:pStyle w:val="Header"/>
            <w:ind w:left="-108"/>
            <w:rPr>
              <w:bCs/>
              <w:noProof/>
              <w:sz w:val="20"/>
              <w:szCs w:val="20"/>
            </w:rPr>
          </w:pPr>
          <w:r w:rsidRPr="00CC68A4">
            <w:rPr>
              <w:bCs/>
              <w:noProof/>
              <w:sz w:val="20"/>
              <w:szCs w:val="20"/>
            </w:rPr>
            <w:t>Platform of Monitoring and Warning of Forest Fires in the Cerrado (P149189)</w:t>
          </w:r>
        </w:p>
      </w:tc>
    </w:tr>
    <w:tr w:rsidR="002D2105" w:rsidRPr="00CC68A4" w14:paraId="0259DD01" w14:textId="77777777" w:rsidTr="00C4506C">
      <w:trPr>
        <w:trHeight w:val="313"/>
      </w:trPr>
      <w:tc>
        <w:tcPr>
          <w:tcW w:w="11216" w:type="dxa"/>
          <w:gridSpan w:val="3"/>
          <w:shd w:val="clear" w:color="auto" w:fill="auto"/>
        </w:tcPr>
        <w:p w14:paraId="284BE340" w14:textId="77777777" w:rsidR="002D2105" w:rsidRPr="00CC68A4" w:rsidRDefault="002D2105" w:rsidP="003615CB">
          <w:pPr>
            <w:pStyle w:val="Header"/>
          </w:pPr>
          <w:r>
            <w:rPr>
              <w:noProof/>
            </w:rPr>
            <mc:AlternateContent>
              <mc:Choice Requires="wps">
                <w:drawing>
                  <wp:anchor distT="4294967295" distB="4294967295" distL="114300" distR="114300" simplePos="0" relativeHeight="251660800" behindDoc="0" locked="0" layoutInCell="1" allowOverlap="1" wp14:anchorId="50C93E7F" wp14:editId="536F6893">
                    <wp:simplePos x="0" y="0"/>
                    <wp:positionH relativeFrom="column">
                      <wp:posOffset>-117475</wp:posOffset>
                    </wp:positionH>
                    <wp:positionV relativeFrom="paragraph">
                      <wp:posOffset>153669</wp:posOffset>
                    </wp:positionV>
                    <wp:extent cx="9401175" cy="0"/>
                    <wp:effectExtent l="0" t="19050" r="2857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16928C" id="Straight Connector 14"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FTJgIAAEM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X7mRUyYCAABDBAAADgAAAAAAAAAAAAAAAAAuAgAAZHJzL2Uyb0Rv&#10;Yy54bWxQSwECLQAUAAYACAAAACEA6wSuZt4AAAAKAQAADwAAAAAAAAAAAAAAAACABAAAZHJzL2Rv&#10;d25yZXYueG1sUEsFBgAAAAAEAAQA8wAAAIsFAAAAAA==&#10;" strokecolor="#4e92d1" strokeweight="4.5pt"/>
                </w:pict>
              </mc:Fallback>
            </mc:AlternateContent>
          </w:r>
        </w:p>
      </w:tc>
    </w:tr>
  </w:tbl>
  <w:p w14:paraId="4C801F2B" w14:textId="77777777" w:rsidR="002D2105" w:rsidRDefault="002D21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27A579E2" w14:textId="77777777" w:rsidTr="005C6E56">
      <w:trPr>
        <w:trHeight w:val="162"/>
      </w:trPr>
      <w:tc>
        <w:tcPr>
          <w:tcW w:w="777" w:type="dxa"/>
          <w:vMerge w:val="restart"/>
          <w:shd w:val="clear" w:color="auto" w:fill="auto"/>
        </w:tcPr>
        <w:p w14:paraId="1617750C" w14:textId="77777777" w:rsidR="002D2105" w:rsidRPr="005C6E56" w:rsidRDefault="002D2105" w:rsidP="003615CB">
          <w:pPr>
            <w:pStyle w:val="Header"/>
            <w:rPr>
              <w:b/>
            </w:rPr>
          </w:pPr>
          <w:r w:rsidRPr="005C6E56">
            <w:rPr>
              <w:b/>
              <w:noProof/>
            </w:rPr>
            <w:drawing>
              <wp:inline distT="0" distB="0" distL="0" distR="0" wp14:anchorId="740BB274" wp14:editId="7FCA1149">
                <wp:extent cx="292100" cy="292100"/>
                <wp:effectExtent l="0" t="0" r="0" b="0"/>
                <wp:docPr id="4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1CF2002A"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0AFD0495" w14:textId="77777777" w:rsidR="002D2105" w:rsidRPr="005C6E56" w:rsidRDefault="002D2105" w:rsidP="005C6E56">
          <w:pPr>
            <w:pStyle w:val="Header"/>
            <w:jc w:val="right"/>
          </w:pPr>
        </w:p>
      </w:tc>
    </w:tr>
    <w:tr w:rsidR="002D2105" w:rsidRPr="005C6E56" w14:paraId="3DDF88F7" w14:textId="77777777" w:rsidTr="005C6E56">
      <w:trPr>
        <w:trHeight w:val="231"/>
      </w:trPr>
      <w:tc>
        <w:tcPr>
          <w:tcW w:w="777" w:type="dxa"/>
          <w:vMerge/>
          <w:shd w:val="clear" w:color="auto" w:fill="auto"/>
        </w:tcPr>
        <w:p w14:paraId="12419DF5" w14:textId="77777777" w:rsidR="002D2105" w:rsidRPr="005C6E56" w:rsidRDefault="002D2105" w:rsidP="003615CB">
          <w:pPr>
            <w:pStyle w:val="Header"/>
            <w:rPr>
              <w:b/>
              <w:noProof/>
            </w:rPr>
          </w:pPr>
        </w:p>
      </w:tc>
      <w:tc>
        <w:tcPr>
          <w:tcW w:w="10439" w:type="dxa"/>
          <w:gridSpan w:val="2"/>
          <w:shd w:val="clear" w:color="auto" w:fill="auto"/>
        </w:tcPr>
        <w:p w14:paraId="7A558516" w14:textId="77777777" w:rsidR="002D2105" w:rsidRPr="005C6E56" w:rsidRDefault="002D2105" w:rsidP="005C6E56">
          <w:pPr>
            <w:pStyle w:val="Header"/>
            <w:ind w:left="-108"/>
            <w:rPr>
              <w:bCs/>
              <w:noProof/>
              <w:sz w:val="20"/>
              <w:szCs w:val="20"/>
            </w:rPr>
          </w:pPr>
        </w:p>
      </w:tc>
    </w:tr>
    <w:tr w:rsidR="002D2105" w:rsidRPr="005C6E56" w14:paraId="75821485" w14:textId="77777777" w:rsidTr="005C6E56">
      <w:trPr>
        <w:trHeight w:val="313"/>
      </w:trPr>
      <w:tc>
        <w:tcPr>
          <w:tcW w:w="11216" w:type="dxa"/>
          <w:gridSpan w:val="3"/>
          <w:shd w:val="clear" w:color="auto" w:fill="auto"/>
        </w:tcPr>
        <w:p w14:paraId="43963BD4"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6704" behindDoc="0" locked="0" layoutInCell="1" allowOverlap="1" wp14:anchorId="0606152F" wp14:editId="326762B3">
                    <wp:simplePos x="0" y="0"/>
                    <wp:positionH relativeFrom="column">
                      <wp:posOffset>-117475</wp:posOffset>
                    </wp:positionH>
                    <wp:positionV relativeFrom="paragraph">
                      <wp:posOffset>153669</wp:posOffset>
                    </wp:positionV>
                    <wp:extent cx="9401175" cy="0"/>
                    <wp:effectExtent l="0" t="19050" r="28575"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7CDD81" id="Straight Connector 9"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mTiFtSYCAABBBAAADgAAAAAAAAAAAAAAAAAuAgAAZHJzL2Uyb0Rv&#10;Yy54bWxQSwECLQAUAAYACAAAACEA6wSuZt4AAAAKAQAADwAAAAAAAAAAAAAAAACABAAAZHJzL2Rv&#10;d25yZXYueG1sUEsFBgAAAAAEAAQA8wAAAIsFAAAAAA==&#10;" strokecolor="#4e92d1" strokeweight="4.5pt"/>
                </w:pict>
              </mc:Fallback>
            </mc:AlternateContent>
          </w:r>
        </w:p>
      </w:tc>
    </w:tr>
  </w:tbl>
  <w:p w14:paraId="1A5A30B9" w14:textId="77777777" w:rsidR="002D2105" w:rsidRDefault="002D21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5866F7BF" w14:textId="77777777" w:rsidTr="005C6E56">
      <w:trPr>
        <w:trHeight w:val="162"/>
      </w:trPr>
      <w:tc>
        <w:tcPr>
          <w:tcW w:w="777" w:type="dxa"/>
          <w:vMerge w:val="restart"/>
          <w:shd w:val="clear" w:color="auto" w:fill="auto"/>
        </w:tcPr>
        <w:p w14:paraId="11965ACC" w14:textId="77777777" w:rsidR="002D2105" w:rsidRPr="005C6E56" w:rsidRDefault="002D2105" w:rsidP="003615CB">
          <w:pPr>
            <w:pStyle w:val="Header"/>
            <w:rPr>
              <w:b/>
            </w:rPr>
          </w:pPr>
          <w:r w:rsidRPr="005C6E56">
            <w:rPr>
              <w:b/>
              <w:noProof/>
            </w:rPr>
            <w:drawing>
              <wp:inline distT="0" distB="0" distL="0" distR="0" wp14:anchorId="43423077" wp14:editId="5D4A0AFD">
                <wp:extent cx="292100" cy="292100"/>
                <wp:effectExtent l="0" t="0" r="0" b="0"/>
                <wp:docPr id="1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50260539"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5DA32FA0" w14:textId="77777777" w:rsidR="002D2105" w:rsidRPr="005C6E56" w:rsidRDefault="002D2105" w:rsidP="005C6E56">
          <w:pPr>
            <w:pStyle w:val="Header"/>
            <w:jc w:val="right"/>
          </w:pPr>
        </w:p>
      </w:tc>
    </w:tr>
    <w:tr w:rsidR="002D2105" w:rsidRPr="005C6E56" w14:paraId="48FBE3D8" w14:textId="77777777" w:rsidTr="005C6E56">
      <w:trPr>
        <w:trHeight w:val="231"/>
      </w:trPr>
      <w:tc>
        <w:tcPr>
          <w:tcW w:w="777" w:type="dxa"/>
          <w:vMerge/>
          <w:shd w:val="clear" w:color="auto" w:fill="auto"/>
        </w:tcPr>
        <w:p w14:paraId="013B4670" w14:textId="77777777" w:rsidR="002D2105" w:rsidRPr="005C6E56" w:rsidRDefault="002D2105" w:rsidP="003615CB">
          <w:pPr>
            <w:pStyle w:val="Header"/>
            <w:rPr>
              <w:b/>
              <w:noProof/>
            </w:rPr>
          </w:pPr>
        </w:p>
      </w:tc>
      <w:tc>
        <w:tcPr>
          <w:tcW w:w="10439" w:type="dxa"/>
          <w:gridSpan w:val="2"/>
          <w:shd w:val="clear" w:color="auto" w:fill="auto"/>
        </w:tcPr>
        <w:p w14:paraId="5A09E751" w14:textId="77777777" w:rsidR="002D2105" w:rsidRPr="005C6E56" w:rsidRDefault="002D2105" w:rsidP="005C6E56">
          <w:pPr>
            <w:pStyle w:val="Header"/>
            <w:ind w:left="-108"/>
            <w:rPr>
              <w:bCs/>
              <w:noProof/>
              <w:sz w:val="20"/>
              <w:szCs w:val="20"/>
            </w:rPr>
          </w:pPr>
        </w:p>
      </w:tc>
    </w:tr>
    <w:tr w:rsidR="002D2105" w:rsidRPr="005C6E56" w14:paraId="545182ED" w14:textId="77777777" w:rsidTr="005C6E56">
      <w:trPr>
        <w:trHeight w:val="313"/>
      </w:trPr>
      <w:tc>
        <w:tcPr>
          <w:tcW w:w="11216" w:type="dxa"/>
          <w:gridSpan w:val="3"/>
          <w:shd w:val="clear" w:color="auto" w:fill="auto"/>
        </w:tcPr>
        <w:p w14:paraId="0260BD79"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3632" behindDoc="0" locked="0" layoutInCell="1" allowOverlap="1" wp14:anchorId="7C9469DE" wp14:editId="64AE614F">
                    <wp:simplePos x="0" y="0"/>
                    <wp:positionH relativeFrom="column">
                      <wp:posOffset>-117475</wp:posOffset>
                    </wp:positionH>
                    <wp:positionV relativeFrom="paragraph">
                      <wp:posOffset>153669</wp:posOffset>
                    </wp:positionV>
                    <wp:extent cx="9401175" cy="0"/>
                    <wp:effectExtent l="0" t="19050" r="28575" b="1905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0127167" id="Straight Connector 9" o:spid="_x0000_s1026" style="position:absolute;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MTJgIAAEE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4csDEyYCAABBBAAADgAAAAAAAAAAAAAAAAAuAgAAZHJzL2Uyb0Rv&#10;Yy54bWxQSwECLQAUAAYACAAAACEA6wSuZt4AAAAKAQAADwAAAAAAAAAAAAAAAACABAAAZHJzL2Rv&#10;d25yZXYueG1sUEsFBgAAAAAEAAQA8wAAAIsFAAAAAA==&#10;" strokecolor="#4e92d1" strokeweight="4.5pt"/>
                </w:pict>
              </mc:Fallback>
            </mc:AlternateContent>
          </w:r>
        </w:p>
      </w:tc>
    </w:tr>
  </w:tbl>
  <w:p w14:paraId="5618B23D" w14:textId="77777777" w:rsidR="002D2105" w:rsidRDefault="002D2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49"/>
    <w:multiLevelType w:val="multilevel"/>
    <w:tmpl w:val="AC78E79E"/>
    <w:name w:val="WW8Num142"/>
    <w:lvl w:ilvl="0">
      <w:start w:val="1"/>
      <w:numFmt w:val="decimal"/>
      <w:lvlText w:val="%1."/>
      <w:lvlJc w:val="left"/>
      <w:pPr>
        <w:tabs>
          <w:tab w:val="num" w:pos="388"/>
        </w:tabs>
        <w:ind w:left="28" w:firstLine="0"/>
      </w:pPr>
      <w:rPr>
        <w:rFonts w:ascii="Calibri" w:hAnsi="Calibri" w:hint="default"/>
        <w:color w:val="auto"/>
        <w:sz w:val="22"/>
      </w:rPr>
    </w:lvl>
    <w:lvl w:ilvl="1">
      <w:start w:val="12"/>
      <w:numFmt w:val="decimal"/>
      <w:lvlText w:val="%2."/>
      <w:lvlJc w:val="left"/>
      <w:pPr>
        <w:tabs>
          <w:tab w:val="num" w:pos="388"/>
        </w:tabs>
        <w:ind w:left="28" w:firstLine="0"/>
      </w:pPr>
      <w:rPr>
        <w:rFonts w:ascii="Times New Roman" w:hAnsi="Times New Roman"/>
        <w:color w:val="auto"/>
        <w:sz w:val="24"/>
      </w:rPr>
    </w:lvl>
    <w:lvl w:ilvl="2">
      <w:start w:val="1"/>
      <w:numFmt w:val="lowerRoman"/>
      <w:lvlText w:val="%3."/>
      <w:lvlJc w:val="left"/>
      <w:pPr>
        <w:tabs>
          <w:tab w:val="num" w:pos="2188"/>
        </w:tabs>
        <w:ind w:left="2188" w:hanging="180"/>
      </w:pPr>
    </w:lvl>
    <w:lvl w:ilvl="3">
      <w:start w:val="1"/>
      <w:numFmt w:val="decimal"/>
      <w:lvlText w:val="%4."/>
      <w:lvlJc w:val="left"/>
      <w:pPr>
        <w:tabs>
          <w:tab w:val="num" w:pos="2908"/>
        </w:tabs>
        <w:ind w:left="2908" w:hanging="360"/>
      </w:pPr>
    </w:lvl>
    <w:lvl w:ilvl="4">
      <w:start w:val="1"/>
      <w:numFmt w:val="lowerLetter"/>
      <w:lvlText w:val="%5."/>
      <w:lvlJc w:val="left"/>
      <w:pPr>
        <w:tabs>
          <w:tab w:val="num" w:pos="3628"/>
        </w:tabs>
        <w:ind w:left="3628" w:hanging="360"/>
      </w:pPr>
    </w:lvl>
    <w:lvl w:ilvl="5">
      <w:start w:val="1"/>
      <w:numFmt w:val="lowerRoman"/>
      <w:lvlText w:val="%6."/>
      <w:lvlJc w:val="left"/>
      <w:pPr>
        <w:tabs>
          <w:tab w:val="num" w:pos="4348"/>
        </w:tabs>
        <w:ind w:left="4348" w:hanging="180"/>
      </w:pPr>
    </w:lvl>
    <w:lvl w:ilvl="6">
      <w:start w:val="1"/>
      <w:numFmt w:val="decimal"/>
      <w:lvlText w:val="%7."/>
      <w:lvlJc w:val="left"/>
      <w:pPr>
        <w:tabs>
          <w:tab w:val="num" w:pos="5068"/>
        </w:tabs>
        <w:ind w:left="5068" w:hanging="360"/>
      </w:pPr>
    </w:lvl>
    <w:lvl w:ilvl="7">
      <w:start w:val="1"/>
      <w:numFmt w:val="lowerLetter"/>
      <w:lvlText w:val="%8."/>
      <w:lvlJc w:val="left"/>
      <w:pPr>
        <w:tabs>
          <w:tab w:val="num" w:pos="5788"/>
        </w:tabs>
        <w:ind w:left="5788" w:hanging="360"/>
      </w:pPr>
    </w:lvl>
    <w:lvl w:ilvl="8">
      <w:start w:val="1"/>
      <w:numFmt w:val="lowerRoman"/>
      <w:lvlText w:val="%9."/>
      <w:lvlJc w:val="left"/>
      <w:pPr>
        <w:tabs>
          <w:tab w:val="num" w:pos="6508"/>
        </w:tabs>
        <w:ind w:left="6508" w:hanging="180"/>
      </w:pPr>
    </w:lvl>
  </w:abstractNum>
  <w:abstractNum w:abstractNumId="1" w15:restartNumberingAfterBreak="0">
    <w:nsid w:val="007240CA"/>
    <w:multiLevelType w:val="hybridMultilevel"/>
    <w:tmpl w:val="4BE88BDA"/>
    <w:lvl w:ilvl="0" w:tplc="1C289ECA">
      <w:start w:val="1"/>
      <w:numFmt w:val="decimal"/>
      <w:lvlText w:val="%1."/>
      <w:lvlJc w:val="left"/>
      <w:pPr>
        <w:ind w:left="-274" w:hanging="360"/>
      </w:pPr>
      <w:rPr>
        <w:rFonts w:hint="default"/>
      </w:rPr>
    </w:lvl>
    <w:lvl w:ilvl="1" w:tplc="04090019" w:tentative="1">
      <w:start w:val="1"/>
      <w:numFmt w:val="lowerLetter"/>
      <w:lvlText w:val="%2."/>
      <w:lvlJc w:val="left"/>
      <w:pPr>
        <w:ind w:left="446" w:hanging="360"/>
      </w:pPr>
    </w:lvl>
    <w:lvl w:ilvl="2" w:tplc="0409001B" w:tentative="1">
      <w:start w:val="1"/>
      <w:numFmt w:val="lowerRoman"/>
      <w:lvlText w:val="%3."/>
      <w:lvlJc w:val="right"/>
      <w:pPr>
        <w:ind w:left="1166" w:hanging="180"/>
      </w:pPr>
    </w:lvl>
    <w:lvl w:ilvl="3" w:tplc="0409000F" w:tentative="1">
      <w:start w:val="1"/>
      <w:numFmt w:val="decimal"/>
      <w:lvlText w:val="%4."/>
      <w:lvlJc w:val="left"/>
      <w:pPr>
        <w:ind w:left="1886" w:hanging="360"/>
      </w:pPr>
    </w:lvl>
    <w:lvl w:ilvl="4" w:tplc="04090019" w:tentative="1">
      <w:start w:val="1"/>
      <w:numFmt w:val="lowerLetter"/>
      <w:lvlText w:val="%5."/>
      <w:lvlJc w:val="left"/>
      <w:pPr>
        <w:ind w:left="2606" w:hanging="360"/>
      </w:pPr>
    </w:lvl>
    <w:lvl w:ilvl="5" w:tplc="0409001B" w:tentative="1">
      <w:start w:val="1"/>
      <w:numFmt w:val="lowerRoman"/>
      <w:lvlText w:val="%6."/>
      <w:lvlJc w:val="right"/>
      <w:pPr>
        <w:ind w:left="3326" w:hanging="180"/>
      </w:pPr>
    </w:lvl>
    <w:lvl w:ilvl="6" w:tplc="0409000F" w:tentative="1">
      <w:start w:val="1"/>
      <w:numFmt w:val="decimal"/>
      <w:lvlText w:val="%7."/>
      <w:lvlJc w:val="left"/>
      <w:pPr>
        <w:ind w:left="4046" w:hanging="360"/>
      </w:pPr>
    </w:lvl>
    <w:lvl w:ilvl="7" w:tplc="04090019" w:tentative="1">
      <w:start w:val="1"/>
      <w:numFmt w:val="lowerLetter"/>
      <w:lvlText w:val="%8."/>
      <w:lvlJc w:val="left"/>
      <w:pPr>
        <w:ind w:left="4766" w:hanging="360"/>
      </w:pPr>
    </w:lvl>
    <w:lvl w:ilvl="8" w:tplc="0409001B" w:tentative="1">
      <w:start w:val="1"/>
      <w:numFmt w:val="lowerRoman"/>
      <w:lvlText w:val="%9."/>
      <w:lvlJc w:val="right"/>
      <w:pPr>
        <w:ind w:left="5486" w:hanging="180"/>
      </w:pPr>
    </w:lvl>
  </w:abstractNum>
  <w:abstractNum w:abstractNumId="2" w15:restartNumberingAfterBreak="0">
    <w:nsid w:val="040C672C"/>
    <w:multiLevelType w:val="hybridMultilevel"/>
    <w:tmpl w:val="05F6FBB2"/>
    <w:lvl w:ilvl="0" w:tplc="74AE9D88">
      <w:start w:val="1"/>
      <w:numFmt w:val="decimal"/>
      <w:pStyle w:val="Paragrafo"/>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32FCC"/>
    <w:multiLevelType w:val="hybridMultilevel"/>
    <w:tmpl w:val="A8184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12FDE"/>
    <w:multiLevelType w:val="hybridMultilevel"/>
    <w:tmpl w:val="67C66F50"/>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44471"/>
    <w:multiLevelType w:val="hybridMultilevel"/>
    <w:tmpl w:val="E92609EA"/>
    <w:lvl w:ilvl="0" w:tplc="2DBAC6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951BD7"/>
    <w:multiLevelType w:val="hybridMultilevel"/>
    <w:tmpl w:val="A21CB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075A3"/>
    <w:multiLevelType w:val="hybridMultilevel"/>
    <w:tmpl w:val="C632F064"/>
    <w:lvl w:ilvl="0" w:tplc="04090001">
      <w:start w:val="1"/>
      <w:numFmt w:val="bullet"/>
      <w:lvlText w:val=""/>
      <w:lvlJc w:val="left"/>
      <w:pPr>
        <w:ind w:left="1530" w:hanging="360"/>
      </w:pPr>
      <w:rPr>
        <w:rFonts w:ascii="Symbol" w:hAnsi="Symbol" w:hint="default"/>
        <w:color w:val="auto"/>
      </w:rPr>
    </w:lvl>
    <w:lvl w:ilvl="1" w:tplc="04090019">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8" w15:restartNumberingAfterBreak="0">
    <w:nsid w:val="14B878E0"/>
    <w:multiLevelType w:val="hybridMultilevel"/>
    <w:tmpl w:val="35AA2B44"/>
    <w:lvl w:ilvl="0" w:tplc="0416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 w15:restartNumberingAfterBreak="0">
    <w:nsid w:val="1A420A35"/>
    <w:multiLevelType w:val="hybridMultilevel"/>
    <w:tmpl w:val="6C489582"/>
    <w:lvl w:ilvl="0" w:tplc="804A3874">
      <w:start w:val="1"/>
      <w:numFmt w:val="upperLetter"/>
      <w:lvlText w:val="%1."/>
      <w:lvlJc w:val="left"/>
      <w:pPr>
        <w:ind w:left="-331" w:hanging="360"/>
      </w:pPr>
      <w:rPr>
        <w:rFonts w:hint="default"/>
        <w:color w:val="002060"/>
        <w:sz w:val="22"/>
      </w:rPr>
    </w:lvl>
    <w:lvl w:ilvl="1" w:tplc="0C50D742" w:tentative="1">
      <w:start w:val="1"/>
      <w:numFmt w:val="lowerLetter"/>
      <w:lvlText w:val="%2."/>
      <w:lvlJc w:val="left"/>
      <w:pPr>
        <w:ind w:left="389" w:hanging="360"/>
      </w:p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abstractNum w:abstractNumId="10" w15:restartNumberingAfterBreak="0">
    <w:nsid w:val="1A445274"/>
    <w:multiLevelType w:val="hybridMultilevel"/>
    <w:tmpl w:val="FB5E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5C68B0"/>
    <w:multiLevelType w:val="hybridMultilevel"/>
    <w:tmpl w:val="962A2D1C"/>
    <w:lvl w:ilvl="0" w:tplc="855A2C20">
      <w:start w:val="1"/>
      <w:numFmt w:val="upperLetter"/>
      <w:lvlText w:val="%1."/>
      <w:lvlJc w:val="left"/>
      <w:pPr>
        <w:ind w:left="360" w:hanging="360"/>
      </w:pPr>
      <w:rPr>
        <w:rFonts w:hint="default"/>
      </w:rPr>
    </w:lvl>
    <w:lvl w:ilvl="1" w:tplc="0B8C66BE" w:tentative="1">
      <w:start w:val="1"/>
      <w:numFmt w:val="lowerLetter"/>
      <w:lvlText w:val="%2."/>
      <w:lvlJc w:val="left"/>
      <w:pPr>
        <w:ind w:left="1080" w:hanging="360"/>
      </w:pPr>
    </w:lvl>
    <w:lvl w:ilvl="2" w:tplc="F4562BF0" w:tentative="1">
      <w:start w:val="1"/>
      <w:numFmt w:val="lowerRoman"/>
      <w:lvlText w:val="%3."/>
      <w:lvlJc w:val="right"/>
      <w:pPr>
        <w:ind w:left="1800" w:hanging="180"/>
      </w:pPr>
    </w:lvl>
    <w:lvl w:ilvl="3" w:tplc="10A603FE" w:tentative="1">
      <w:start w:val="1"/>
      <w:numFmt w:val="decimal"/>
      <w:lvlText w:val="%4."/>
      <w:lvlJc w:val="left"/>
      <w:pPr>
        <w:ind w:left="2520" w:hanging="360"/>
      </w:pPr>
    </w:lvl>
    <w:lvl w:ilvl="4" w:tplc="82D485BE" w:tentative="1">
      <w:start w:val="1"/>
      <w:numFmt w:val="lowerLetter"/>
      <w:lvlText w:val="%5."/>
      <w:lvlJc w:val="left"/>
      <w:pPr>
        <w:ind w:left="3240" w:hanging="360"/>
      </w:pPr>
    </w:lvl>
    <w:lvl w:ilvl="5" w:tplc="56A0B036" w:tentative="1">
      <w:start w:val="1"/>
      <w:numFmt w:val="lowerRoman"/>
      <w:lvlText w:val="%6."/>
      <w:lvlJc w:val="right"/>
      <w:pPr>
        <w:ind w:left="3960" w:hanging="180"/>
      </w:pPr>
    </w:lvl>
    <w:lvl w:ilvl="6" w:tplc="8CFC3B2A" w:tentative="1">
      <w:start w:val="1"/>
      <w:numFmt w:val="decimal"/>
      <w:lvlText w:val="%7."/>
      <w:lvlJc w:val="left"/>
      <w:pPr>
        <w:ind w:left="4680" w:hanging="360"/>
      </w:pPr>
    </w:lvl>
    <w:lvl w:ilvl="7" w:tplc="03FAF10E" w:tentative="1">
      <w:start w:val="1"/>
      <w:numFmt w:val="lowerLetter"/>
      <w:lvlText w:val="%8."/>
      <w:lvlJc w:val="left"/>
      <w:pPr>
        <w:ind w:left="5400" w:hanging="360"/>
      </w:pPr>
    </w:lvl>
    <w:lvl w:ilvl="8" w:tplc="3BF23FFE" w:tentative="1">
      <w:start w:val="1"/>
      <w:numFmt w:val="lowerRoman"/>
      <w:lvlText w:val="%9."/>
      <w:lvlJc w:val="right"/>
      <w:pPr>
        <w:ind w:left="6120" w:hanging="180"/>
      </w:pPr>
    </w:lvl>
  </w:abstractNum>
  <w:abstractNum w:abstractNumId="12" w15:restartNumberingAfterBreak="0">
    <w:nsid w:val="1E8E778E"/>
    <w:multiLevelType w:val="hybridMultilevel"/>
    <w:tmpl w:val="B0264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E26D7"/>
    <w:multiLevelType w:val="hybridMultilevel"/>
    <w:tmpl w:val="A6045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D0820"/>
    <w:multiLevelType w:val="hybridMultilevel"/>
    <w:tmpl w:val="94A62474"/>
    <w:lvl w:ilvl="0" w:tplc="CCCEAF42">
      <w:start w:val="1"/>
      <w:numFmt w:val="decimal"/>
      <w:pStyle w:val="Para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4513DC"/>
    <w:multiLevelType w:val="hybridMultilevel"/>
    <w:tmpl w:val="BF06C64C"/>
    <w:lvl w:ilvl="0" w:tplc="FA4497C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8B115D8"/>
    <w:multiLevelType w:val="hybridMultilevel"/>
    <w:tmpl w:val="76C83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463C1D"/>
    <w:multiLevelType w:val="hybridMultilevel"/>
    <w:tmpl w:val="B7E2C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036B1"/>
    <w:multiLevelType w:val="hybridMultilevel"/>
    <w:tmpl w:val="E88E5692"/>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32842"/>
    <w:multiLevelType w:val="hybridMultilevel"/>
    <w:tmpl w:val="88686AA4"/>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C4FBD"/>
    <w:multiLevelType w:val="hybridMultilevel"/>
    <w:tmpl w:val="0304F11A"/>
    <w:lvl w:ilvl="0" w:tplc="277AB5FC">
      <w:start w:val="1"/>
      <w:numFmt w:val="decimal"/>
      <w:lvlText w:val="%1."/>
      <w:lvlJc w:val="left"/>
      <w:pPr>
        <w:ind w:left="-252" w:hanging="360"/>
      </w:pPr>
      <w:rPr>
        <w:rFonts w:hint="default"/>
        <w:b w:val="0"/>
        <w:color w:val="auto"/>
      </w:rPr>
    </w:lvl>
    <w:lvl w:ilvl="1" w:tplc="04160019" w:tentative="1">
      <w:start w:val="1"/>
      <w:numFmt w:val="lowerLetter"/>
      <w:lvlText w:val="%2."/>
      <w:lvlJc w:val="left"/>
      <w:pPr>
        <w:ind w:left="468" w:hanging="360"/>
      </w:pPr>
    </w:lvl>
    <w:lvl w:ilvl="2" w:tplc="0416001B" w:tentative="1">
      <w:start w:val="1"/>
      <w:numFmt w:val="lowerRoman"/>
      <w:lvlText w:val="%3."/>
      <w:lvlJc w:val="right"/>
      <w:pPr>
        <w:ind w:left="1188" w:hanging="180"/>
      </w:pPr>
    </w:lvl>
    <w:lvl w:ilvl="3" w:tplc="0416000F" w:tentative="1">
      <w:start w:val="1"/>
      <w:numFmt w:val="decimal"/>
      <w:lvlText w:val="%4."/>
      <w:lvlJc w:val="left"/>
      <w:pPr>
        <w:ind w:left="1908" w:hanging="360"/>
      </w:pPr>
    </w:lvl>
    <w:lvl w:ilvl="4" w:tplc="04160019" w:tentative="1">
      <w:start w:val="1"/>
      <w:numFmt w:val="lowerLetter"/>
      <w:lvlText w:val="%5."/>
      <w:lvlJc w:val="left"/>
      <w:pPr>
        <w:ind w:left="2628" w:hanging="360"/>
      </w:pPr>
    </w:lvl>
    <w:lvl w:ilvl="5" w:tplc="0416001B" w:tentative="1">
      <w:start w:val="1"/>
      <w:numFmt w:val="lowerRoman"/>
      <w:lvlText w:val="%6."/>
      <w:lvlJc w:val="right"/>
      <w:pPr>
        <w:ind w:left="3348" w:hanging="180"/>
      </w:pPr>
    </w:lvl>
    <w:lvl w:ilvl="6" w:tplc="0416000F" w:tentative="1">
      <w:start w:val="1"/>
      <w:numFmt w:val="decimal"/>
      <w:lvlText w:val="%7."/>
      <w:lvlJc w:val="left"/>
      <w:pPr>
        <w:ind w:left="4068" w:hanging="360"/>
      </w:pPr>
    </w:lvl>
    <w:lvl w:ilvl="7" w:tplc="04160019" w:tentative="1">
      <w:start w:val="1"/>
      <w:numFmt w:val="lowerLetter"/>
      <w:lvlText w:val="%8."/>
      <w:lvlJc w:val="left"/>
      <w:pPr>
        <w:ind w:left="4788" w:hanging="360"/>
      </w:pPr>
    </w:lvl>
    <w:lvl w:ilvl="8" w:tplc="0416001B" w:tentative="1">
      <w:start w:val="1"/>
      <w:numFmt w:val="lowerRoman"/>
      <w:lvlText w:val="%9."/>
      <w:lvlJc w:val="right"/>
      <w:pPr>
        <w:ind w:left="5508" w:hanging="180"/>
      </w:pPr>
    </w:lvl>
  </w:abstractNum>
  <w:abstractNum w:abstractNumId="21" w15:restartNumberingAfterBreak="0">
    <w:nsid w:val="44EB1D9E"/>
    <w:multiLevelType w:val="hybridMultilevel"/>
    <w:tmpl w:val="E2D8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34950"/>
    <w:multiLevelType w:val="hybridMultilevel"/>
    <w:tmpl w:val="189A11A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77E7BC2"/>
    <w:multiLevelType w:val="hybridMultilevel"/>
    <w:tmpl w:val="2CA8AE1C"/>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04A97"/>
    <w:multiLevelType w:val="hybridMultilevel"/>
    <w:tmpl w:val="F9E43C5A"/>
    <w:lvl w:ilvl="0" w:tplc="6A28E058">
      <w:start w:val="1"/>
      <w:numFmt w:val="decimal"/>
      <w:lvlText w:val="%1."/>
      <w:lvlJc w:val="left"/>
      <w:pPr>
        <w:ind w:left="720" w:hanging="360"/>
      </w:pPr>
      <w:rPr>
        <w:rFonts w:hint="default"/>
        <w:b w:val="0"/>
      </w:rPr>
    </w:lvl>
    <w:lvl w:ilvl="1" w:tplc="2962D756" w:tentative="1">
      <w:start w:val="1"/>
      <w:numFmt w:val="lowerLetter"/>
      <w:lvlText w:val="%2."/>
      <w:lvlJc w:val="left"/>
      <w:pPr>
        <w:ind w:left="1440" w:hanging="360"/>
      </w:pPr>
    </w:lvl>
    <w:lvl w:ilvl="2" w:tplc="A59AB822" w:tentative="1">
      <w:start w:val="1"/>
      <w:numFmt w:val="lowerRoman"/>
      <w:lvlText w:val="%3."/>
      <w:lvlJc w:val="right"/>
      <w:pPr>
        <w:ind w:left="2160" w:hanging="180"/>
      </w:pPr>
    </w:lvl>
    <w:lvl w:ilvl="3" w:tplc="803E34F0" w:tentative="1">
      <w:start w:val="1"/>
      <w:numFmt w:val="decimal"/>
      <w:lvlText w:val="%4."/>
      <w:lvlJc w:val="left"/>
      <w:pPr>
        <w:ind w:left="2880" w:hanging="360"/>
      </w:pPr>
    </w:lvl>
    <w:lvl w:ilvl="4" w:tplc="6D1A03C8" w:tentative="1">
      <w:start w:val="1"/>
      <w:numFmt w:val="lowerLetter"/>
      <w:lvlText w:val="%5."/>
      <w:lvlJc w:val="left"/>
      <w:pPr>
        <w:ind w:left="3600" w:hanging="360"/>
      </w:pPr>
    </w:lvl>
    <w:lvl w:ilvl="5" w:tplc="5D6C5774" w:tentative="1">
      <w:start w:val="1"/>
      <w:numFmt w:val="lowerRoman"/>
      <w:lvlText w:val="%6."/>
      <w:lvlJc w:val="right"/>
      <w:pPr>
        <w:ind w:left="4320" w:hanging="180"/>
      </w:pPr>
    </w:lvl>
    <w:lvl w:ilvl="6" w:tplc="6E8C5D10" w:tentative="1">
      <w:start w:val="1"/>
      <w:numFmt w:val="decimal"/>
      <w:lvlText w:val="%7."/>
      <w:lvlJc w:val="left"/>
      <w:pPr>
        <w:ind w:left="5040" w:hanging="360"/>
      </w:pPr>
    </w:lvl>
    <w:lvl w:ilvl="7" w:tplc="A74C7C7A" w:tentative="1">
      <w:start w:val="1"/>
      <w:numFmt w:val="lowerLetter"/>
      <w:lvlText w:val="%8."/>
      <w:lvlJc w:val="left"/>
      <w:pPr>
        <w:ind w:left="5760" w:hanging="360"/>
      </w:pPr>
    </w:lvl>
    <w:lvl w:ilvl="8" w:tplc="C9CC12D6" w:tentative="1">
      <w:start w:val="1"/>
      <w:numFmt w:val="lowerRoman"/>
      <w:lvlText w:val="%9."/>
      <w:lvlJc w:val="right"/>
      <w:pPr>
        <w:ind w:left="6480" w:hanging="180"/>
      </w:pPr>
    </w:lvl>
  </w:abstractNum>
  <w:abstractNum w:abstractNumId="25" w15:restartNumberingAfterBreak="0">
    <w:nsid w:val="49271144"/>
    <w:multiLevelType w:val="hybridMultilevel"/>
    <w:tmpl w:val="6C489582"/>
    <w:lvl w:ilvl="0" w:tplc="804A3874">
      <w:start w:val="1"/>
      <w:numFmt w:val="upperLetter"/>
      <w:lvlText w:val="%1."/>
      <w:lvlJc w:val="left"/>
      <w:pPr>
        <w:ind w:left="-331" w:hanging="360"/>
      </w:pPr>
      <w:rPr>
        <w:rFonts w:hint="default"/>
        <w:color w:val="002060"/>
        <w:sz w:val="22"/>
      </w:rPr>
    </w:lvl>
    <w:lvl w:ilvl="1" w:tplc="0C50D742">
      <w:start w:val="1"/>
      <w:numFmt w:val="lowerLetter"/>
      <w:lvlText w:val="%2."/>
      <w:lvlJc w:val="left"/>
      <w:pPr>
        <w:ind w:left="389" w:hanging="360"/>
      </w:p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abstractNum w:abstractNumId="26" w15:restartNumberingAfterBreak="0">
    <w:nsid w:val="4B44475E"/>
    <w:multiLevelType w:val="hybridMultilevel"/>
    <w:tmpl w:val="45B00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6E56A5"/>
    <w:multiLevelType w:val="hybridMultilevel"/>
    <w:tmpl w:val="7D66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91C3C"/>
    <w:multiLevelType w:val="hybridMultilevel"/>
    <w:tmpl w:val="C414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4A617F"/>
    <w:multiLevelType w:val="hybridMultilevel"/>
    <w:tmpl w:val="F5BA7E36"/>
    <w:lvl w:ilvl="0" w:tplc="D7D0FBDC">
      <w:start w:val="1"/>
      <w:numFmt w:val="upperRoman"/>
      <w:lvlText w:val="%1."/>
      <w:lvlJc w:val="left"/>
      <w:pPr>
        <w:ind w:left="720" w:hanging="720"/>
      </w:pPr>
      <w:rPr>
        <w:rFonts w:ascii="Calibri" w:hAnsi="Calibri" w:hint="default"/>
        <w:b/>
        <w:sz w:val="23"/>
        <w:szCs w:val="23"/>
      </w:rPr>
    </w:lvl>
    <w:lvl w:ilvl="1" w:tplc="F0D0F048" w:tentative="1">
      <w:start w:val="1"/>
      <w:numFmt w:val="lowerLetter"/>
      <w:lvlText w:val="%2."/>
      <w:lvlJc w:val="left"/>
      <w:pPr>
        <w:ind w:left="1080" w:hanging="360"/>
      </w:pPr>
    </w:lvl>
    <w:lvl w:ilvl="2" w:tplc="BCBC1B9E" w:tentative="1">
      <w:start w:val="1"/>
      <w:numFmt w:val="lowerRoman"/>
      <w:lvlText w:val="%3."/>
      <w:lvlJc w:val="right"/>
      <w:pPr>
        <w:ind w:left="1800" w:hanging="180"/>
      </w:pPr>
    </w:lvl>
    <w:lvl w:ilvl="3" w:tplc="01DA845A" w:tentative="1">
      <w:start w:val="1"/>
      <w:numFmt w:val="decimal"/>
      <w:lvlText w:val="%4."/>
      <w:lvlJc w:val="left"/>
      <w:pPr>
        <w:ind w:left="2520" w:hanging="360"/>
      </w:pPr>
    </w:lvl>
    <w:lvl w:ilvl="4" w:tplc="04F6C096" w:tentative="1">
      <w:start w:val="1"/>
      <w:numFmt w:val="lowerLetter"/>
      <w:lvlText w:val="%5."/>
      <w:lvlJc w:val="left"/>
      <w:pPr>
        <w:ind w:left="3240" w:hanging="360"/>
      </w:pPr>
    </w:lvl>
    <w:lvl w:ilvl="5" w:tplc="AFF857B8" w:tentative="1">
      <w:start w:val="1"/>
      <w:numFmt w:val="lowerRoman"/>
      <w:lvlText w:val="%6."/>
      <w:lvlJc w:val="right"/>
      <w:pPr>
        <w:ind w:left="3960" w:hanging="180"/>
      </w:pPr>
    </w:lvl>
    <w:lvl w:ilvl="6" w:tplc="BD7E3164" w:tentative="1">
      <w:start w:val="1"/>
      <w:numFmt w:val="decimal"/>
      <w:lvlText w:val="%7."/>
      <w:lvlJc w:val="left"/>
      <w:pPr>
        <w:ind w:left="4680" w:hanging="360"/>
      </w:pPr>
    </w:lvl>
    <w:lvl w:ilvl="7" w:tplc="2D56AF60" w:tentative="1">
      <w:start w:val="1"/>
      <w:numFmt w:val="lowerLetter"/>
      <w:lvlText w:val="%8."/>
      <w:lvlJc w:val="left"/>
      <w:pPr>
        <w:ind w:left="5400" w:hanging="360"/>
      </w:pPr>
    </w:lvl>
    <w:lvl w:ilvl="8" w:tplc="724681B8" w:tentative="1">
      <w:start w:val="1"/>
      <w:numFmt w:val="lowerRoman"/>
      <w:lvlText w:val="%9."/>
      <w:lvlJc w:val="right"/>
      <w:pPr>
        <w:ind w:left="6120" w:hanging="180"/>
      </w:pPr>
    </w:lvl>
  </w:abstractNum>
  <w:abstractNum w:abstractNumId="30" w15:restartNumberingAfterBreak="0">
    <w:nsid w:val="5EDF6BF8"/>
    <w:multiLevelType w:val="hybridMultilevel"/>
    <w:tmpl w:val="D2C67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E25E08"/>
    <w:multiLevelType w:val="hybridMultilevel"/>
    <w:tmpl w:val="670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7D0BF0"/>
    <w:multiLevelType w:val="hybridMultilevel"/>
    <w:tmpl w:val="5FAE1C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D82834"/>
    <w:multiLevelType w:val="hybridMultilevel"/>
    <w:tmpl w:val="C4EC2A56"/>
    <w:lvl w:ilvl="0" w:tplc="0416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4" w15:restartNumberingAfterBreak="0">
    <w:nsid w:val="680E2E9C"/>
    <w:multiLevelType w:val="hybridMultilevel"/>
    <w:tmpl w:val="D802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27931"/>
    <w:multiLevelType w:val="hybridMultilevel"/>
    <w:tmpl w:val="2E06FDE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6CB817C3"/>
    <w:multiLevelType w:val="hybridMultilevel"/>
    <w:tmpl w:val="9B84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82E23"/>
    <w:multiLevelType w:val="hybridMultilevel"/>
    <w:tmpl w:val="EEA6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8357A"/>
    <w:multiLevelType w:val="hybridMultilevel"/>
    <w:tmpl w:val="B508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551275"/>
    <w:multiLevelType w:val="hybridMultilevel"/>
    <w:tmpl w:val="8996A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AA1E37"/>
    <w:multiLevelType w:val="hybridMultilevel"/>
    <w:tmpl w:val="BC48BAF4"/>
    <w:lvl w:ilvl="0" w:tplc="3432B472">
      <w:start w:val="1"/>
      <w:numFmt w:val="decimal"/>
      <w:pStyle w:val="ParagrafoPAD"/>
      <w:lvlText w:val="%1."/>
      <w:lvlJc w:val="left"/>
      <w:pPr>
        <w:ind w:left="360" w:hanging="360"/>
      </w:pPr>
      <w:rPr>
        <w:rFonts w:ascii="Calibri" w:hAnsi="Calibri" w:cs="Calibri" w:hint="default"/>
        <w:b w:val="0"/>
        <w:sz w:val="22"/>
        <w:szCs w:val="22"/>
        <w:vertAlign w:val="baseline"/>
      </w:rPr>
    </w:lvl>
    <w:lvl w:ilvl="1" w:tplc="2F588832">
      <w:start w:val="1"/>
      <w:numFmt w:val="lowerLetter"/>
      <w:lvlText w:val="%2."/>
      <w:lvlJc w:val="left"/>
      <w:pPr>
        <w:ind w:left="1440" w:hanging="360"/>
      </w:pPr>
    </w:lvl>
    <w:lvl w:ilvl="2" w:tplc="58A88958" w:tentative="1">
      <w:start w:val="1"/>
      <w:numFmt w:val="lowerRoman"/>
      <w:lvlText w:val="%3."/>
      <w:lvlJc w:val="right"/>
      <w:pPr>
        <w:ind w:left="2160" w:hanging="180"/>
      </w:pPr>
    </w:lvl>
    <w:lvl w:ilvl="3" w:tplc="5B5C52BE" w:tentative="1">
      <w:start w:val="1"/>
      <w:numFmt w:val="decimal"/>
      <w:lvlText w:val="%4."/>
      <w:lvlJc w:val="left"/>
      <w:pPr>
        <w:ind w:left="2880" w:hanging="360"/>
      </w:pPr>
    </w:lvl>
    <w:lvl w:ilvl="4" w:tplc="9BBCF028" w:tentative="1">
      <w:start w:val="1"/>
      <w:numFmt w:val="lowerLetter"/>
      <w:lvlText w:val="%5."/>
      <w:lvlJc w:val="left"/>
      <w:pPr>
        <w:ind w:left="3600" w:hanging="360"/>
      </w:pPr>
    </w:lvl>
    <w:lvl w:ilvl="5" w:tplc="DAE88520" w:tentative="1">
      <w:start w:val="1"/>
      <w:numFmt w:val="lowerRoman"/>
      <w:lvlText w:val="%6."/>
      <w:lvlJc w:val="right"/>
      <w:pPr>
        <w:ind w:left="4320" w:hanging="180"/>
      </w:pPr>
    </w:lvl>
    <w:lvl w:ilvl="6" w:tplc="A142E4FE" w:tentative="1">
      <w:start w:val="1"/>
      <w:numFmt w:val="decimal"/>
      <w:lvlText w:val="%7."/>
      <w:lvlJc w:val="left"/>
      <w:pPr>
        <w:ind w:left="5040" w:hanging="360"/>
      </w:pPr>
    </w:lvl>
    <w:lvl w:ilvl="7" w:tplc="862CB2AC" w:tentative="1">
      <w:start w:val="1"/>
      <w:numFmt w:val="lowerLetter"/>
      <w:lvlText w:val="%8."/>
      <w:lvlJc w:val="left"/>
      <w:pPr>
        <w:ind w:left="5760" w:hanging="360"/>
      </w:pPr>
    </w:lvl>
    <w:lvl w:ilvl="8" w:tplc="FB1ACB9A" w:tentative="1">
      <w:start w:val="1"/>
      <w:numFmt w:val="lowerRoman"/>
      <w:lvlText w:val="%9."/>
      <w:lvlJc w:val="right"/>
      <w:pPr>
        <w:ind w:left="6480" w:hanging="180"/>
      </w:pPr>
    </w:lvl>
  </w:abstractNum>
  <w:abstractNum w:abstractNumId="41" w15:restartNumberingAfterBreak="0">
    <w:nsid w:val="7B622E81"/>
    <w:multiLevelType w:val="hybridMultilevel"/>
    <w:tmpl w:val="7DB88082"/>
    <w:lvl w:ilvl="0" w:tplc="804A3874">
      <w:start w:val="1"/>
      <w:numFmt w:val="upperLetter"/>
      <w:lvlText w:val="%1."/>
      <w:lvlJc w:val="left"/>
      <w:pPr>
        <w:ind w:left="-331" w:hanging="360"/>
      </w:pPr>
      <w:rPr>
        <w:rFonts w:hint="default"/>
        <w:color w:val="002060"/>
        <w:sz w:val="22"/>
      </w:rPr>
    </w:lvl>
    <w:lvl w:ilvl="1" w:tplc="04090001">
      <w:start w:val="1"/>
      <w:numFmt w:val="bullet"/>
      <w:lvlText w:val=""/>
      <w:lvlJc w:val="left"/>
      <w:pPr>
        <w:ind w:left="389" w:hanging="360"/>
      </w:pPr>
      <w:rPr>
        <w:rFonts w:ascii="Symbol" w:hAnsi="Symbol" w:hint="default"/>
      </w:r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num w:numId="1">
    <w:abstractNumId w:val="29"/>
  </w:num>
  <w:num w:numId="2">
    <w:abstractNumId w:val="9"/>
  </w:num>
  <w:num w:numId="3">
    <w:abstractNumId w:val="11"/>
  </w:num>
  <w:num w:numId="4">
    <w:abstractNumId w:val="2"/>
  </w:num>
  <w:num w:numId="5">
    <w:abstractNumId w:val="24"/>
  </w:num>
  <w:num w:numId="6">
    <w:abstractNumId w:val="40"/>
  </w:num>
  <w:num w:numId="7">
    <w:abstractNumId w:val="15"/>
  </w:num>
  <w:num w:numId="8">
    <w:abstractNumId w:val="35"/>
  </w:num>
  <w:num w:numId="9">
    <w:abstractNumId w:val="22"/>
  </w:num>
  <w:num w:numId="10">
    <w:abstractNumId w:val="28"/>
  </w:num>
  <w:num w:numId="11">
    <w:abstractNumId w:val="36"/>
  </w:num>
  <w:num w:numId="12">
    <w:abstractNumId w:val="10"/>
  </w:num>
  <w:num w:numId="13">
    <w:abstractNumId w:val="12"/>
  </w:num>
  <w:num w:numId="14">
    <w:abstractNumId w:val="31"/>
  </w:num>
  <w:num w:numId="15">
    <w:abstractNumId w:val="20"/>
  </w:num>
  <w:num w:numId="16">
    <w:abstractNumId w:val="27"/>
  </w:num>
  <w:num w:numId="17">
    <w:abstractNumId w:val="25"/>
  </w:num>
  <w:num w:numId="18">
    <w:abstractNumId w:val="30"/>
  </w:num>
  <w:num w:numId="19">
    <w:abstractNumId w:val="26"/>
  </w:num>
  <w:num w:numId="20">
    <w:abstractNumId w:val="39"/>
  </w:num>
  <w:num w:numId="21">
    <w:abstractNumId w:val="16"/>
  </w:num>
  <w:num w:numId="22">
    <w:abstractNumId w:val="37"/>
  </w:num>
  <w:num w:numId="23">
    <w:abstractNumId w:val="13"/>
  </w:num>
  <w:num w:numId="24">
    <w:abstractNumId w:val="21"/>
  </w:num>
  <w:num w:numId="25">
    <w:abstractNumId w:val="8"/>
  </w:num>
  <w:num w:numId="26">
    <w:abstractNumId w:val="4"/>
  </w:num>
  <w:num w:numId="27">
    <w:abstractNumId w:val="33"/>
  </w:num>
  <w:num w:numId="28">
    <w:abstractNumId w:val="19"/>
  </w:num>
  <w:num w:numId="29">
    <w:abstractNumId w:val="18"/>
  </w:num>
  <w:num w:numId="30">
    <w:abstractNumId w:val="23"/>
  </w:num>
  <w:num w:numId="31">
    <w:abstractNumId w:val="34"/>
  </w:num>
  <w:num w:numId="32">
    <w:abstractNumId w:val="7"/>
  </w:num>
  <w:num w:numId="33">
    <w:abstractNumId w:val="2"/>
  </w:num>
  <w:num w:numId="34">
    <w:abstractNumId w:val="38"/>
  </w:num>
  <w:num w:numId="35">
    <w:abstractNumId w:val="5"/>
  </w:num>
  <w:num w:numId="36">
    <w:abstractNumId w:val="6"/>
  </w:num>
  <w:num w:numId="37">
    <w:abstractNumId w:val="1"/>
  </w:num>
  <w:num w:numId="38">
    <w:abstractNumId w:val="17"/>
  </w:num>
  <w:num w:numId="39">
    <w:abstractNumId w:val="3"/>
  </w:num>
  <w:num w:numId="40">
    <w:abstractNumId w:val="41"/>
  </w:num>
  <w:num w:numId="41">
    <w:abstractNumId w:val="14"/>
  </w:num>
  <w:num w:numId="42">
    <w:abstractNumId w:val="14"/>
  </w:num>
  <w:num w:numId="43">
    <w:abstractNumId w:val="32"/>
  </w:num>
  <w:num w:numId="44">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verpage" w:val="0,1,2,3,4,6,7,8,10,11,13"/>
    <w:docVar w:name="docversion" w:val="icr-standalone_3.0"/>
    <w:docVar w:name="lastsection" w:val="13"/>
  </w:docVars>
  <w:rsids>
    <w:rsidRoot w:val="001E1BD2"/>
    <w:rsid w:val="00000FB0"/>
    <w:rsid w:val="00001183"/>
    <w:rsid w:val="00001853"/>
    <w:rsid w:val="00001DCB"/>
    <w:rsid w:val="0000200D"/>
    <w:rsid w:val="0000214F"/>
    <w:rsid w:val="000028F1"/>
    <w:rsid w:val="00002F55"/>
    <w:rsid w:val="00003AF5"/>
    <w:rsid w:val="00004129"/>
    <w:rsid w:val="000043C7"/>
    <w:rsid w:val="00004C4A"/>
    <w:rsid w:val="00005C94"/>
    <w:rsid w:val="00005F5F"/>
    <w:rsid w:val="0000634A"/>
    <w:rsid w:val="0000641B"/>
    <w:rsid w:val="00006896"/>
    <w:rsid w:val="00007711"/>
    <w:rsid w:val="00007FF6"/>
    <w:rsid w:val="0001044A"/>
    <w:rsid w:val="00010BEC"/>
    <w:rsid w:val="00010CC6"/>
    <w:rsid w:val="00011AEF"/>
    <w:rsid w:val="00011B4D"/>
    <w:rsid w:val="000126EA"/>
    <w:rsid w:val="000128BA"/>
    <w:rsid w:val="00012A43"/>
    <w:rsid w:val="00012BF5"/>
    <w:rsid w:val="00012CA3"/>
    <w:rsid w:val="000144AF"/>
    <w:rsid w:val="00014B14"/>
    <w:rsid w:val="00014C89"/>
    <w:rsid w:val="00015550"/>
    <w:rsid w:val="00015C56"/>
    <w:rsid w:val="00016547"/>
    <w:rsid w:val="0001780A"/>
    <w:rsid w:val="00020664"/>
    <w:rsid w:val="00020E3F"/>
    <w:rsid w:val="00020F17"/>
    <w:rsid w:val="00021423"/>
    <w:rsid w:val="000218FA"/>
    <w:rsid w:val="00022038"/>
    <w:rsid w:val="00022470"/>
    <w:rsid w:val="00022534"/>
    <w:rsid w:val="00023371"/>
    <w:rsid w:val="00023D77"/>
    <w:rsid w:val="0002462A"/>
    <w:rsid w:val="00024DC6"/>
    <w:rsid w:val="00024F92"/>
    <w:rsid w:val="000252FC"/>
    <w:rsid w:val="00025D8F"/>
    <w:rsid w:val="00026097"/>
    <w:rsid w:val="00026E28"/>
    <w:rsid w:val="000279F2"/>
    <w:rsid w:val="000307EC"/>
    <w:rsid w:val="00030947"/>
    <w:rsid w:val="00030989"/>
    <w:rsid w:val="00030D9B"/>
    <w:rsid w:val="00030DAC"/>
    <w:rsid w:val="0003112A"/>
    <w:rsid w:val="000314AB"/>
    <w:rsid w:val="00033458"/>
    <w:rsid w:val="0003352F"/>
    <w:rsid w:val="00033DAF"/>
    <w:rsid w:val="00033F14"/>
    <w:rsid w:val="00035094"/>
    <w:rsid w:val="00035664"/>
    <w:rsid w:val="00035C0B"/>
    <w:rsid w:val="000369F3"/>
    <w:rsid w:val="00036ACB"/>
    <w:rsid w:val="00036C23"/>
    <w:rsid w:val="0003783B"/>
    <w:rsid w:val="00037EC1"/>
    <w:rsid w:val="0004013B"/>
    <w:rsid w:val="00040639"/>
    <w:rsid w:val="00040BE8"/>
    <w:rsid w:val="000414AA"/>
    <w:rsid w:val="00041A06"/>
    <w:rsid w:val="00041CB5"/>
    <w:rsid w:val="00041D88"/>
    <w:rsid w:val="00041FCD"/>
    <w:rsid w:val="00042555"/>
    <w:rsid w:val="00042DBD"/>
    <w:rsid w:val="00042ECC"/>
    <w:rsid w:val="00044C44"/>
    <w:rsid w:val="0004533F"/>
    <w:rsid w:val="00045582"/>
    <w:rsid w:val="00045BA4"/>
    <w:rsid w:val="00045D6B"/>
    <w:rsid w:val="000477A3"/>
    <w:rsid w:val="00050086"/>
    <w:rsid w:val="000520C3"/>
    <w:rsid w:val="00052E54"/>
    <w:rsid w:val="000533D9"/>
    <w:rsid w:val="000543CD"/>
    <w:rsid w:val="00054D94"/>
    <w:rsid w:val="0005554A"/>
    <w:rsid w:val="00055E38"/>
    <w:rsid w:val="000567CC"/>
    <w:rsid w:val="00056AD5"/>
    <w:rsid w:val="00056CC0"/>
    <w:rsid w:val="00056E62"/>
    <w:rsid w:val="00057258"/>
    <w:rsid w:val="000577A9"/>
    <w:rsid w:val="00057835"/>
    <w:rsid w:val="00057901"/>
    <w:rsid w:val="00060051"/>
    <w:rsid w:val="00060387"/>
    <w:rsid w:val="00061DAC"/>
    <w:rsid w:val="00061EE8"/>
    <w:rsid w:val="00061FF0"/>
    <w:rsid w:val="00062A8A"/>
    <w:rsid w:val="00062C7D"/>
    <w:rsid w:val="00063286"/>
    <w:rsid w:val="0006392D"/>
    <w:rsid w:val="0006392F"/>
    <w:rsid w:val="00063A07"/>
    <w:rsid w:val="00063B3B"/>
    <w:rsid w:val="00063C7D"/>
    <w:rsid w:val="00063F2E"/>
    <w:rsid w:val="00064887"/>
    <w:rsid w:val="0006545D"/>
    <w:rsid w:val="000657BB"/>
    <w:rsid w:val="00065C10"/>
    <w:rsid w:val="00065F47"/>
    <w:rsid w:val="0006688F"/>
    <w:rsid w:val="00066DBA"/>
    <w:rsid w:val="0006756D"/>
    <w:rsid w:val="00067966"/>
    <w:rsid w:val="00070666"/>
    <w:rsid w:val="000707E5"/>
    <w:rsid w:val="00070D34"/>
    <w:rsid w:val="000711F2"/>
    <w:rsid w:val="0007168A"/>
    <w:rsid w:val="00071945"/>
    <w:rsid w:val="00072CE4"/>
    <w:rsid w:val="00072E74"/>
    <w:rsid w:val="00073069"/>
    <w:rsid w:val="000730C0"/>
    <w:rsid w:val="000731D9"/>
    <w:rsid w:val="00073274"/>
    <w:rsid w:val="00073E9E"/>
    <w:rsid w:val="000749EA"/>
    <w:rsid w:val="00075D5C"/>
    <w:rsid w:val="000763E9"/>
    <w:rsid w:val="0007688B"/>
    <w:rsid w:val="00076C14"/>
    <w:rsid w:val="0007715B"/>
    <w:rsid w:val="00077667"/>
    <w:rsid w:val="000777A9"/>
    <w:rsid w:val="00077AFE"/>
    <w:rsid w:val="00077EDD"/>
    <w:rsid w:val="00081B8B"/>
    <w:rsid w:val="000821DE"/>
    <w:rsid w:val="00082371"/>
    <w:rsid w:val="00082DAE"/>
    <w:rsid w:val="00083BC3"/>
    <w:rsid w:val="00083C09"/>
    <w:rsid w:val="000847BD"/>
    <w:rsid w:val="00084F01"/>
    <w:rsid w:val="00084F89"/>
    <w:rsid w:val="000852E1"/>
    <w:rsid w:val="000854F2"/>
    <w:rsid w:val="00085D06"/>
    <w:rsid w:val="000875BD"/>
    <w:rsid w:val="00087784"/>
    <w:rsid w:val="0009186A"/>
    <w:rsid w:val="00093BC3"/>
    <w:rsid w:val="00093E7A"/>
    <w:rsid w:val="0009432E"/>
    <w:rsid w:val="00094561"/>
    <w:rsid w:val="00094621"/>
    <w:rsid w:val="000958D7"/>
    <w:rsid w:val="00095B52"/>
    <w:rsid w:val="0009613D"/>
    <w:rsid w:val="00096360"/>
    <w:rsid w:val="000974D3"/>
    <w:rsid w:val="0009759D"/>
    <w:rsid w:val="000A04C9"/>
    <w:rsid w:val="000A1270"/>
    <w:rsid w:val="000A13D1"/>
    <w:rsid w:val="000A1434"/>
    <w:rsid w:val="000A14C0"/>
    <w:rsid w:val="000A1A59"/>
    <w:rsid w:val="000A1B3F"/>
    <w:rsid w:val="000A1B60"/>
    <w:rsid w:val="000A1F8E"/>
    <w:rsid w:val="000A23E5"/>
    <w:rsid w:val="000A3D67"/>
    <w:rsid w:val="000A3D95"/>
    <w:rsid w:val="000A3E61"/>
    <w:rsid w:val="000A3EA4"/>
    <w:rsid w:val="000A3F33"/>
    <w:rsid w:val="000A4201"/>
    <w:rsid w:val="000A49A3"/>
    <w:rsid w:val="000A5924"/>
    <w:rsid w:val="000A65A7"/>
    <w:rsid w:val="000A6656"/>
    <w:rsid w:val="000A6BE2"/>
    <w:rsid w:val="000A722F"/>
    <w:rsid w:val="000B1256"/>
    <w:rsid w:val="000B1F86"/>
    <w:rsid w:val="000B27BB"/>
    <w:rsid w:val="000B28A7"/>
    <w:rsid w:val="000B3669"/>
    <w:rsid w:val="000B3890"/>
    <w:rsid w:val="000B4092"/>
    <w:rsid w:val="000B4320"/>
    <w:rsid w:val="000B503B"/>
    <w:rsid w:val="000B53D1"/>
    <w:rsid w:val="000B53D2"/>
    <w:rsid w:val="000B550D"/>
    <w:rsid w:val="000B6378"/>
    <w:rsid w:val="000B63AB"/>
    <w:rsid w:val="000B701B"/>
    <w:rsid w:val="000B7458"/>
    <w:rsid w:val="000B771C"/>
    <w:rsid w:val="000C12E3"/>
    <w:rsid w:val="000C1630"/>
    <w:rsid w:val="000C178F"/>
    <w:rsid w:val="000C17FB"/>
    <w:rsid w:val="000C19EF"/>
    <w:rsid w:val="000C2A11"/>
    <w:rsid w:val="000C32A9"/>
    <w:rsid w:val="000C59E0"/>
    <w:rsid w:val="000C5BF3"/>
    <w:rsid w:val="000C5DF5"/>
    <w:rsid w:val="000C6DAC"/>
    <w:rsid w:val="000C6E00"/>
    <w:rsid w:val="000C74DC"/>
    <w:rsid w:val="000C79A0"/>
    <w:rsid w:val="000D0508"/>
    <w:rsid w:val="000D0BA6"/>
    <w:rsid w:val="000D0FE0"/>
    <w:rsid w:val="000D1CC6"/>
    <w:rsid w:val="000D1D5B"/>
    <w:rsid w:val="000D2B12"/>
    <w:rsid w:val="000D2F8C"/>
    <w:rsid w:val="000D3734"/>
    <w:rsid w:val="000D49EE"/>
    <w:rsid w:val="000D5B55"/>
    <w:rsid w:val="000D64F8"/>
    <w:rsid w:val="000D6DC1"/>
    <w:rsid w:val="000D73B1"/>
    <w:rsid w:val="000D750B"/>
    <w:rsid w:val="000D76E3"/>
    <w:rsid w:val="000E0235"/>
    <w:rsid w:val="000E08BA"/>
    <w:rsid w:val="000E08D4"/>
    <w:rsid w:val="000E0A3D"/>
    <w:rsid w:val="000E0CF2"/>
    <w:rsid w:val="000E155F"/>
    <w:rsid w:val="000E161C"/>
    <w:rsid w:val="000E19FF"/>
    <w:rsid w:val="000E2C85"/>
    <w:rsid w:val="000E2CA3"/>
    <w:rsid w:val="000E3557"/>
    <w:rsid w:val="000E4A54"/>
    <w:rsid w:val="000E4FED"/>
    <w:rsid w:val="000E5A48"/>
    <w:rsid w:val="000E6303"/>
    <w:rsid w:val="000E6D79"/>
    <w:rsid w:val="000E6F90"/>
    <w:rsid w:val="000E778D"/>
    <w:rsid w:val="000F0218"/>
    <w:rsid w:val="000F0472"/>
    <w:rsid w:val="000F05A7"/>
    <w:rsid w:val="000F1133"/>
    <w:rsid w:val="000F2128"/>
    <w:rsid w:val="000F2554"/>
    <w:rsid w:val="000F42CC"/>
    <w:rsid w:val="000F467A"/>
    <w:rsid w:val="000F4DDE"/>
    <w:rsid w:val="000F5152"/>
    <w:rsid w:val="000F576C"/>
    <w:rsid w:val="000F5DAF"/>
    <w:rsid w:val="000F6745"/>
    <w:rsid w:val="000F6D1A"/>
    <w:rsid w:val="000F7C17"/>
    <w:rsid w:val="00100B21"/>
    <w:rsid w:val="00100D8D"/>
    <w:rsid w:val="0010100E"/>
    <w:rsid w:val="00101139"/>
    <w:rsid w:val="001015A6"/>
    <w:rsid w:val="001015CB"/>
    <w:rsid w:val="00101EA9"/>
    <w:rsid w:val="001027E6"/>
    <w:rsid w:val="00102BD6"/>
    <w:rsid w:val="00103371"/>
    <w:rsid w:val="00103FAA"/>
    <w:rsid w:val="00105206"/>
    <w:rsid w:val="0010599E"/>
    <w:rsid w:val="00105C7C"/>
    <w:rsid w:val="00106717"/>
    <w:rsid w:val="00106D9D"/>
    <w:rsid w:val="00106FD3"/>
    <w:rsid w:val="00107AF0"/>
    <w:rsid w:val="00107F11"/>
    <w:rsid w:val="00110660"/>
    <w:rsid w:val="00112211"/>
    <w:rsid w:val="001134C8"/>
    <w:rsid w:val="00113F16"/>
    <w:rsid w:val="00114B2D"/>
    <w:rsid w:val="00114B36"/>
    <w:rsid w:val="00114B98"/>
    <w:rsid w:val="00115400"/>
    <w:rsid w:val="00115D44"/>
    <w:rsid w:val="00115FD5"/>
    <w:rsid w:val="0011750D"/>
    <w:rsid w:val="00117C2E"/>
    <w:rsid w:val="00117D4F"/>
    <w:rsid w:val="00117F0C"/>
    <w:rsid w:val="0012005B"/>
    <w:rsid w:val="00121781"/>
    <w:rsid w:val="00121F28"/>
    <w:rsid w:val="0012205C"/>
    <w:rsid w:val="0012446C"/>
    <w:rsid w:val="001251E6"/>
    <w:rsid w:val="001253FC"/>
    <w:rsid w:val="00125BBC"/>
    <w:rsid w:val="00125CA7"/>
    <w:rsid w:val="00126542"/>
    <w:rsid w:val="001267E7"/>
    <w:rsid w:val="00126852"/>
    <w:rsid w:val="00130893"/>
    <w:rsid w:val="00130C6B"/>
    <w:rsid w:val="0013123C"/>
    <w:rsid w:val="0013142C"/>
    <w:rsid w:val="00131537"/>
    <w:rsid w:val="001322B7"/>
    <w:rsid w:val="0013243A"/>
    <w:rsid w:val="001325B1"/>
    <w:rsid w:val="001327DA"/>
    <w:rsid w:val="0013307F"/>
    <w:rsid w:val="00133151"/>
    <w:rsid w:val="00133DB3"/>
    <w:rsid w:val="00133FB9"/>
    <w:rsid w:val="00134D76"/>
    <w:rsid w:val="0013550E"/>
    <w:rsid w:val="0013594B"/>
    <w:rsid w:val="00135B02"/>
    <w:rsid w:val="00136E4E"/>
    <w:rsid w:val="0013730D"/>
    <w:rsid w:val="00137E37"/>
    <w:rsid w:val="0014072F"/>
    <w:rsid w:val="00140975"/>
    <w:rsid w:val="00140F51"/>
    <w:rsid w:val="0014164F"/>
    <w:rsid w:val="00141DE5"/>
    <w:rsid w:val="00141E13"/>
    <w:rsid w:val="001436A9"/>
    <w:rsid w:val="001451A7"/>
    <w:rsid w:val="00145C4E"/>
    <w:rsid w:val="001466DC"/>
    <w:rsid w:val="00147001"/>
    <w:rsid w:val="00147937"/>
    <w:rsid w:val="00147DB4"/>
    <w:rsid w:val="0015031A"/>
    <w:rsid w:val="00150360"/>
    <w:rsid w:val="001503E9"/>
    <w:rsid w:val="00151455"/>
    <w:rsid w:val="00151695"/>
    <w:rsid w:val="00151FAB"/>
    <w:rsid w:val="001520A9"/>
    <w:rsid w:val="00152890"/>
    <w:rsid w:val="001538E3"/>
    <w:rsid w:val="00153DFC"/>
    <w:rsid w:val="00154630"/>
    <w:rsid w:val="00154DB3"/>
    <w:rsid w:val="0015592A"/>
    <w:rsid w:val="00155990"/>
    <w:rsid w:val="00155A6A"/>
    <w:rsid w:val="00155B33"/>
    <w:rsid w:val="00156026"/>
    <w:rsid w:val="00156ADC"/>
    <w:rsid w:val="00161E76"/>
    <w:rsid w:val="00162374"/>
    <w:rsid w:val="001625F0"/>
    <w:rsid w:val="00162630"/>
    <w:rsid w:val="00165582"/>
    <w:rsid w:val="00165F78"/>
    <w:rsid w:val="0016680C"/>
    <w:rsid w:val="001668BF"/>
    <w:rsid w:val="001673D2"/>
    <w:rsid w:val="001674BA"/>
    <w:rsid w:val="00167A85"/>
    <w:rsid w:val="00172011"/>
    <w:rsid w:val="001740A9"/>
    <w:rsid w:val="00174918"/>
    <w:rsid w:val="00175883"/>
    <w:rsid w:val="00175889"/>
    <w:rsid w:val="00175BFB"/>
    <w:rsid w:val="00175ECA"/>
    <w:rsid w:val="001763ED"/>
    <w:rsid w:val="001769FA"/>
    <w:rsid w:val="00176FA4"/>
    <w:rsid w:val="001770ED"/>
    <w:rsid w:val="001777E6"/>
    <w:rsid w:val="00177CA8"/>
    <w:rsid w:val="00177D74"/>
    <w:rsid w:val="00180849"/>
    <w:rsid w:val="001808A4"/>
    <w:rsid w:val="0018108F"/>
    <w:rsid w:val="001824FC"/>
    <w:rsid w:val="0018368A"/>
    <w:rsid w:val="00183B81"/>
    <w:rsid w:val="00185AC9"/>
    <w:rsid w:val="001872E4"/>
    <w:rsid w:val="0018755D"/>
    <w:rsid w:val="00187A39"/>
    <w:rsid w:val="00187E8A"/>
    <w:rsid w:val="00190437"/>
    <w:rsid w:val="0019168D"/>
    <w:rsid w:val="00191AE3"/>
    <w:rsid w:val="00191E2C"/>
    <w:rsid w:val="00192A04"/>
    <w:rsid w:val="00192A85"/>
    <w:rsid w:val="00192C0D"/>
    <w:rsid w:val="00192FBD"/>
    <w:rsid w:val="0019336E"/>
    <w:rsid w:val="00193856"/>
    <w:rsid w:val="00196703"/>
    <w:rsid w:val="00197A33"/>
    <w:rsid w:val="00197B0B"/>
    <w:rsid w:val="001A0257"/>
    <w:rsid w:val="001A04E7"/>
    <w:rsid w:val="001A0E5B"/>
    <w:rsid w:val="001A15C8"/>
    <w:rsid w:val="001A1E1B"/>
    <w:rsid w:val="001A4135"/>
    <w:rsid w:val="001A4C7F"/>
    <w:rsid w:val="001A4E28"/>
    <w:rsid w:val="001A5F00"/>
    <w:rsid w:val="001A63F7"/>
    <w:rsid w:val="001A6E38"/>
    <w:rsid w:val="001A741B"/>
    <w:rsid w:val="001A7E72"/>
    <w:rsid w:val="001B04F5"/>
    <w:rsid w:val="001B07D6"/>
    <w:rsid w:val="001B1318"/>
    <w:rsid w:val="001B1582"/>
    <w:rsid w:val="001B17EA"/>
    <w:rsid w:val="001B1AFD"/>
    <w:rsid w:val="001B1FFD"/>
    <w:rsid w:val="001B2630"/>
    <w:rsid w:val="001B2682"/>
    <w:rsid w:val="001B299C"/>
    <w:rsid w:val="001B330F"/>
    <w:rsid w:val="001B3A1F"/>
    <w:rsid w:val="001B3D1C"/>
    <w:rsid w:val="001B3DA7"/>
    <w:rsid w:val="001B4320"/>
    <w:rsid w:val="001B43FC"/>
    <w:rsid w:val="001B4527"/>
    <w:rsid w:val="001B5209"/>
    <w:rsid w:val="001B5978"/>
    <w:rsid w:val="001B5BC5"/>
    <w:rsid w:val="001B6438"/>
    <w:rsid w:val="001B6A86"/>
    <w:rsid w:val="001B7565"/>
    <w:rsid w:val="001B785D"/>
    <w:rsid w:val="001C0D0D"/>
    <w:rsid w:val="001C1C0D"/>
    <w:rsid w:val="001C28F5"/>
    <w:rsid w:val="001C2F82"/>
    <w:rsid w:val="001C2FF2"/>
    <w:rsid w:val="001C3F32"/>
    <w:rsid w:val="001C4472"/>
    <w:rsid w:val="001C457F"/>
    <w:rsid w:val="001C4803"/>
    <w:rsid w:val="001C499C"/>
    <w:rsid w:val="001C5640"/>
    <w:rsid w:val="001C598D"/>
    <w:rsid w:val="001C5A19"/>
    <w:rsid w:val="001C6889"/>
    <w:rsid w:val="001C77F1"/>
    <w:rsid w:val="001C7ED1"/>
    <w:rsid w:val="001D0430"/>
    <w:rsid w:val="001D05DD"/>
    <w:rsid w:val="001D0F8A"/>
    <w:rsid w:val="001D0FBD"/>
    <w:rsid w:val="001D102A"/>
    <w:rsid w:val="001D12D7"/>
    <w:rsid w:val="001D13EE"/>
    <w:rsid w:val="001D14B5"/>
    <w:rsid w:val="001D1792"/>
    <w:rsid w:val="001D17D9"/>
    <w:rsid w:val="001D20FF"/>
    <w:rsid w:val="001D2B97"/>
    <w:rsid w:val="001D2BC5"/>
    <w:rsid w:val="001D3020"/>
    <w:rsid w:val="001D30E7"/>
    <w:rsid w:val="001D3668"/>
    <w:rsid w:val="001D36F0"/>
    <w:rsid w:val="001D3EB1"/>
    <w:rsid w:val="001D41DE"/>
    <w:rsid w:val="001D510E"/>
    <w:rsid w:val="001D52C1"/>
    <w:rsid w:val="001D57DA"/>
    <w:rsid w:val="001D5A3D"/>
    <w:rsid w:val="001D6AEA"/>
    <w:rsid w:val="001D7283"/>
    <w:rsid w:val="001D74C6"/>
    <w:rsid w:val="001D786E"/>
    <w:rsid w:val="001E0A41"/>
    <w:rsid w:val="001E1BD2"/>
    <w:rsid w:val="001E1CB0"/>
    <w:rsid w:val="001E2691"/>
    <w:rsid w:val="001E3155"/>
    <w:rsid w:val="001E3645"/>
    <w:rsid w:val="001E3787"/>
    <w:rsid w:val="001E3CAA"/>
    <w:rsid w:val="001E4704"/>
    <w:rsid w:val="001E4C04"/>
    <w:rsid w:val="001E4D79"/>
    <w:rsid w:val="001E5386"/>
    <w:rsid w:val="001E5449"/>
    <w:rsid w:val="001E5757"/>
    <w:rsid w:val="001E5B51"/>
    <w:rsid w:val="001E5DFD"/>
    <w:rsid w:val="001E60D2"/>
    <w:rsid w:val="001E63A7"/>
    <w:rsid w:val="001E6B41"/>
    <w:rsid w:val="001E6CCF"/>
    <w:rsid w:val="001E6FAB"/>
    <w:rsid w:val="001E7352"/>
    <w:rsid w:val="001E773B"/>
    <w:rsid w:val="001E7AF2"/>
    <w:rsid w:val="001E7B85"/>
    <w:rsid w:val="001F06F7"/>
    <w:rsid w:val="001F07A4"/>
    <w:rsid w:val="001F0F94"/>
    <w:rsid w:val="001F11DE"/>
    <w:rsid w:val="001F174E"/>
    <w:rsid w:val="001F1B38"/>
    <w:rsid w:val="001F1BDF"/>
    <w:rsid w:val="001F2078"/>
    <w:rsid w:val="001F211D"/>
    <w:rsid w:val="001F23AA"/>
    <w:rsid w:val="001F2CF5"/>
    <w:rsid w:val="001F2F8E"/>
    <w:rsid w:val="001F3E02"/>
    <w:rsid w:val="001F4553"/>
    <w:rsid w:val="001F464D"/>
    <w:rsid w:val="001F4979"/>
    <w:rsid w:val="001F520A"/>
    <w:rsid w:val="001F6AD3"/>
    <w:rsid w:val="001F6FB6"/>
    <w:rsid w:val="001F71FC"/>
    <w:rsid w:val="001F741E"/>
    <w:rsid w:val="001F7500"/>
    <w:rsid w:val="00200586"/>
    <w:rsid w:val="00200A79"/>
    <w:rsid w:val="00200E38"/>
    <w:rsid w:val="00201202"/>
    <w:rsid w:val="0020173C"/>
    <w:rsid w:val="002019D4"/>
    <w:rsid w:val="00201F1F"/>
    <w:rsid w:val="002023A7"/>
    <w:rsid w:val="002023B9"/>
    <w:rsid w:val="002028CE"/>
    <w:rsid w:val="00203D64"/>
    <w:rsid w:val="0020413A"/>
    <w:rsid w:val="0020414A"/>
    <w:rsid w:val="00205A0E"/>
    <w:rsid w:val="00205CD1"/>
    <w:rsid w:val="0020672B"/>
    <w:rsid w:val="00206B3E"/>
    <w:rsid w:val="00207B6E"/>
    <w:rsid w:val="00207E32"/>
    <w:rsid w:val="002106C7"/>
    <w:rsid w:val="00210A83"/>
    <w:rsid w:val="00210D79"/>
    <w:rsid w:val="002119A0"/>
    <w:rsid w:val="00213AB5"/>
    <w:rsid w:val="00214251"/>
    <w:rsid w:val="00214772"/>
    <w:rsid w:val="0021478A"/>
    <w:rsid w:val="00214884"/>
    <w:rsid w:val="00215075"/>
    <w:rsid w:val="00215D46"/>
    <w:rsid w:val="00216F54"/>
    <w:rsid w:val="00216FB3"/>
    <w:rsid w:val="002173BA"/>
    <w:rsid w:val="00217B07"/>
    <w:rsid w:val="00217B25"/>
    <w:rsid w:val="00217D6E"/>
    <w:rsid w:val="00217FD8"/>
    <w:rsid w:val="00220194"/>
    <w:rsid w:val="00220AA2"/>
    <w:rsid w:val="00220E4C"/>
    <w:rsid w:val="0022151E"/>
    <w:rsid w:val="002218E5"/>
    <w:rsid w:val="00222012"/>
    <w:rsid w:val="00222B3C"/>
    <w:rsid w:val="00223AC9"/>
    <w:rsid w:val="00224412"/>
    <w:rsid w:val="0022452A"/>
    <w:rsid w:val="002251EF"/>
    <w:rsid w:val="00225E5F"/>
    <w:rsid w:val="00230BF5"/>
    <w:rsid w:val="00230C38"/>
    <w:rsid w:val="00230D58"/>
    <w:rsid w:val="002312CE"/>
    <w:rsid w:val="00231F11"/>
    <w:rsid w:val="00232202"/>
    <w:rsid w:val="00232351"/>
    <w:rsid w:val="0023256D"/>
    <w:rsid w:val="0023268D"/>
    <w:rsid w:val="00232A23"/>
    <w:rsid w:val="00232C22"/>
    <w:rsid w:val="002337C1"/>
    <w:rsid w:val="002339A0"/>
    <w:rsid w:val="00233AF9"/>
    <w:rsid w:val="00235161"/>
    <w:rsid w:val="00236807"/>
    <w:rsid w:val="00236817"/>
    <w:rsid w:val="00236833"/>
    <w:rsid w:val="00236F56"/>
    <w:rsid w:val="00237228"/>
    <w:rsid w:val="002404CD"/>
    <w:rsid w:val="0024113C"/>
    <w:rsid w:val="002411B7"/>
    <w:rsid w:val="00241393"/>
    <w:rsid w:val="00241B2F"/>
    <w:rsid w:val="00241B8A"/>
    <w:rsid w:val="00241F88"/>
    <w:rsid w:val="00242025"/>
    <w:rsid w:val="00242567"/>
    <w:rsid w:val="002428BD"/>
    <w:rsid w:val="002432DE"/>
    <w:rsid w:val="00244295"/>
    <w:rsid w:val="002445A9"/>
    <w:rsid w:val="002468D3"/>
    <w:rsid w:val="002469ED"/>
    <w:rsid w:val="00247381"/>
    <w:rsid w:val="00247CC5"/>
    <w:rsid w:val="00247E7B"/>
    <w:rsid w:val="00247F30"/>
    <w:rsid w:val="002507CF"/>
    <w:rsid w:val="002513E2"/>
    <w:rsid w:val="00251F23"/>
    <w:rsid w:val="002528F7"/>
    <w:rsid w:val="00252FF2"/>
    <w:rsid w:val="00253607"/>
    <w:rsid w:val="0025398E"/>
    <w:rsid w:val="00255042"/>
    <w:rsid w:val="00255071"/>
    <w:rsid w:val="002556CD"/>
    <w:rsid w:val="00256908"/>
    <w:rsid w:val="00256D15"/>
    <w:rsid w:val="00257339"/>
    <w:rsid w:val="00257FC5"/>
    <w:rsid w:val="0026071F"/>
    <w:rsid w:val="002608A0"/>
    <w:rsid w:val="00260AC4"/>
    <w:rsid w:val="00260CA4"/>
    <w:rsid w:val="00261926"/>
    <w:rsid w:val="00261DF3"/>
    <w:rsid w:val="002623BE"/>
    <w:rsid w:val="00262523"/>
    <w:rsid w:val="002625D2"/>
    <w:rsid w:val="002628ED"/>
    <w:rsid w:val="00262E41"/>
    <w:rsid w:val="00263A6C"/>
    <w:rsid w:val="00264061"/>
    <w:rsid w:val="00264158"/>
    <w:rsid w:val="002645CF"/>
    <w:rsid w:val="00264FFC"/>
    <w:rsid w:val="002654C1"/>
    <w:rsid w:val="002657B9"/>
    <w:rsid w:val="002658D1"/>
    <w:rsid w:val="00265D0D"/>
    <w:rsid w:val="00265F95"/>
    <w:rsid w:val="00266017"/>
    <w:rsid w:val="0026743F"/>
    <w:rsid w:val="002676B3"/>
    <w:rsid w:val="00267D23"/>
    <w:rsid w:val="002701B4"/>
    <w:rsid w:val="00270786"/>
    <w:rsid w:val="002709F5"/>
    <w:rsid w:val="00270B73"/>
    <w:rsid w:val="00270EE9"/>
    <w:rsid w:val="00271BAA"/>
    <w:rsid w:val="00271EB3"/>
    <w:rsid w:val="00272587"/>
    <w:rsid w:val="00272A5A"/>
    <w:rsid w:val="00273836"/>
    <w:rsid w:val="00273CF7"/>
    <w:rsid w:val="00274289"/>
    <w:rsid w:val="00274CB5"/>
    <w:rsid w:val="00274DE0"/>
    <w:rsid w:val="00274F56"/>
    <w:rsid w:val="00275652"/>
    <w:rsid w:val="00275670"/>
    <w:rsid w:val="00276068"/>
    <w:rsid w:val="002775A8"/>
    <w:rsid w:val="002776E1"/>
    <w:rsid w:val="002806F2"/>
    <w:rsid w:val="00281442"/>
    <w:rsid w:val="00281C36"/>
    <w:rsid w:val="0028252E"/>
    <w:rsid w:val="002825C1"/>
    <w:rsid w:val="0028329F"/>
    <w:rsid w:val="00283EC5"/>
    <w:rsid w:val="00283F78"/>
    <w:rsid w:val="0028498B"/>
    <w:rsid w:val="00284CDA"/>
    <w:rsid w:val="0028505D"/>
    <w:rsid w:val="00285872"/>
    <w:rsid w:val="00285987"/>
    <w:rsid w:val="00285A48"/>
    <w:rsid w:val="002871A5"/>
    <w:rsid w:val="0028723B"/>
    <w:rsid w:val="0028797B"/>
    <w:rsid w:val="00290A2D"/>
    <w:rsid w:val="00291A7A"/>
    <w:rsid w:val="00291D22"/>
    <w:rsid w:val="0029241A"/>
    <w:rsid w:val="00294DB0"/>
    <w:rsid w:val="0029505F"/>
    <w:rsid w:val="00295286"/>
    <w:rsid w:val="00295A08"/>
    <w:rsid w:val="00296568"/>
    <w:rsid w:val="00296AAD"/>
    <w:rsid w:val="00296B6D"/>
    <w:rsid w:val="0029779A"/>
    <w:rsid w:val="00297913"/>
    <w:rsid w:val="002A1262"/>
    <w:rsid w:val="002A1B24"/>
    <w:rsid w:val="002A24D2"/>
    <w:rsid w:val="002A276F"/>
    <w:rsid w:val="002A2B9C"/>
    <w:rsid w:val="002A322F"/>
    <w:rsid w:val="002A53B3"/>
    <w:rsid w:val="002A6198"/>
    <w:rsid w:val="002A6332"/>
    <w:rsid w:val="002A640A"/>
    <w:rsid w:val="002A6ED6"/>
    <w:rsid w:val="002A7063"/>
    <w:rsid w:val="002A79C4"/>
    <w:rsid w:val="002B0CA6"/>
    <w:rsid w:val="002B109A"/>
    <w:rsid w:val="002B1319"/>
    <w:rsid w:val="002B293F"/>
    <w:rsid w:val="002B2A7A"/>
    <w:rsid w:val="002B4550"/>
    <w:rsid w:val="002B4BE5"/>
    <w:rsid w:val="002B5C77"/>
    <w:rsid w:val="002B678D"/>
    <w:rsid w:val="002B68E4"/>
    <w:rsid w:val="002B7045"/>
    <w:rsid w:val="002B728F"/>
    <w:rsid w:val="002B7835"/>
    <w:rsid w:val="002C0249"/>
    <w:rsid w:val="002C03F8"/>
    <w:rsid w:val="002C0466"/>
    <w:rsid w:val="002C0F10"/>
    <w:rsid w:val="002C1400"/>
    <w:rsid w:val="002C163B"/>
    <w:rsid w:val="002C16E7"/>
    <w:rsid w:val="002C1810"/>
    <w:rsid w:val="002C2D57"/>
    <w:rsid w:val="002C337A"/>
    <w:rsid w:val="002C4709"/>
    <w:rsid w:val="002C5900"/>
    <w:rsid w:val="002C5EFC"/>
    <w:rsid w:val="002C6664"/>
    <w:rsid w:val="002C7400"/>
    <w:rsid w:val="002C74DF"/>
    <w:rsid w:val="002C786D"/>
    <w:rsid w:val="002C7D3F"/>
    <w:rsid w:val="002D0387"/>
    <w:rsid w:val="002D1558"/>
    <w:rsid w:val="002D16E8"/>
    <w:rsid w:val="002D1767"/>
    <w:rsid w:val="002D2105"/>
    <w:rsid w:val="002D2514"/>
    <w:rsid w:val="002D2E24"/>
    <w:rsid w:val="002D37CA"/>
    <w:rsid w:val="002D3981"/>
    <w:rsid w:val="002D3ED2"/>
    <w:rsid w:val="002D443B"/>
    <w:rsid w:val="002D5192"/>
    <w:rsid w:val="002D5AC8"/>
    <w:rsid w:val="002D5E73"/>
    <w:rsid w:val="002D625B"/>
    <w:rsid w:val="002D69EC"/>
    <w:rsid w:val="002D6AD3"/>
    <w:rsid w:val="002D7B01"/>
    <w:rsid w:val="002E1BE6"/>
    <w:rsid w:val="002E1E15"/>
    <w:rsid w:val="002E2376"/>
    <w:rsid w:val="002E248E"/>
    <w:rsid w:val="002E2BBF"/>
    <w:rsid w:val="002E2CB3"/>
    <w:rsid w:val="002E2E2B"/>
    <w:rsid w:val="002E3191"/>
    <w:rsid w:val="002E3FC4"/>
    <w:rsid w:val="002E6357"/>
    <w:rsid w:val="002E63A3"/>
    <w:rsid w:val="002E6583"/>
    <w:rsid w:val="002E67C9"/>
    <w:rsid w:val="002E6BC2"/>
    <w:rsid w:val="002F133F"/>
    <w:rsid w:val="002F20DE"/>
    <w:rsid w:val="002F2BCE"/>
    <w:rsid w:val="002F2EBC"/>
    <w:rsid w:val="002F31E6"/>
    <w:rsid w:val="002F47AD"/>
    <w:rsid w:val="002F5B23"/>
    <w:rsid w:val="002F6FFF"/>
    <w:rsid w:val="002F79C7"/>
    <w:rsid w:val="003003B1"/>
    <w:rsid w:val="00300743"/>
    <w:rsid w:val="00301884"/>
    <w:rsid w:val="003023B5"/>
    <w:rsid w:val="00302659"/>
    <w:rsid w:val="00302F2D"/>
    <w:rsid w:val="0030318C"/>
    <w:rsid w:val="00303D93"/>
    <w:rsid w:val="003054B8"/>
    <w:rsid w:val="003060A4"/>
    <w:rsid w:val="003069AE"/>
    <w:rsid w:val="0030756F"/>
    <w:rsid w:val="003078BC"/>
    <w:rsid w:val="00311D87"/>
    <w:rsid w:val="003122A1"/>
    <w:rsid w:val="003124C4"/>
    <w:rsid w:val="003128D6"/>
    <w:rsid w:val="0031321F"/>
    <w:rsid w:val="00313A01"/>
    <w:rsid w:val="00313AEF"/>
    <w:rsid w:val="00314DFF"/>
    <w:rsid w:val="00315814"/>
    <w:rsid w:val="00316932"/>
    <w:rsid w:val="0031728F"/>
    <w:rsid w:val="00317963"/>
    <w:rsid w:val="00320429"/>
    <w:rsid w:val="00320651"/>
    <w:rsid w:val="00321F54"/>
    <w:rsid w:val="0032202F"/>
    <w:rsid w:val="003224AC"/>
    <w:rsid w:val="00322CDC"/>
    <w:rsid w:val="00322EF2"/>
    <w:rsid w:val="00323651"/>
    <w:rsid w:val="00323D71"/>
    <w:rsid w:val="00323E2D"/>
    <w:rsid w:val="0032467C"/>
    <w:rsid w:val="00324AFD"/>
    <w:rsid w:val="00325963"/>
    <w:rsid w:val="00325ADD"/>
    <w:rsid w:val="00326432"/>
    <w:rsid w:val="00326F87"/>
    <w:rsid w:val="00331A09"/>
    <w:rsid w:val="00331BC4"/>
    <w:rsid w:val="00331CA6"/>
    <w:rsid w:val="00332711"/>
    <w:rsid w:val="00333608"/>
    <w:rsid w:val="00334098"/>
    <w:rsid w:val="00334223"/>
    <w:rsid w:val="0033512D"/>
    <w:rsid w:val="00335270"/>
    <w:rsid w:val="003353AC"/>
    <w:rsid w:val="003353AF"/>
    <w:rsid w:val="00335A08"/>
    <w:rsid w:val="0033668D"/>
    <w:rsid w:val="003407A3"/>
    <w:rsid w:val="00340EAA"/>
    <w:rsid w:val="003413D4"/>
    <w:rsid w:val="00341509"/>
    <w:rsid w:val="003418A3"/>
    <w:rsid w:val="00342EA5"/>
    <w:rsid w:val="00343296"/>
    <w:rsid w:val="00343F8D"/>
    <w:rsid w:val="00344332"/>
    <w:rsid w:val="00344412"/>
    <w:rsid w:val="00344E8C"/>
    <w:rsid w:val="00344EDD"/>
    <w:rsid w:val="00345091"/>
    <w:rsid w:val="00345DEC"/>
    <w:rsid w:val="003466DD"/>
    <w:rsid w:val="0034737B"/>
    <w:rsid w:val="0034799A"/>
    <w:rsid w:val="003500BA"/>
    <w:rsid w:val="0035128B"/>
    <w:rsid w:val="00351541"/>
    <w:rsid w:val="00351B3A"/>
    <w:rsid w:val="00352947"/>
    <w:rsid w:val="00352BFE"/>
    <w:rsid w:val="00352D04"/>
    <w:rsid w:val="00353A45"/>
    <w:rsid w:val="00354484"/>
    <w:rsid w:val="00355750"/>
    <w:rsid w:val="00356488"/>
    <w:rsid w:val="003566DC"/>
    <w:rsid w:val="00356744"/>
    <w:rsid w:val="003577A7"/>
    <w:rsid w:val="00357BA5"/>
    <w:rsid w:val="00357CD0"/>
    <w:rsid w:val="00360093"/>
    <w:rsid w:val="00360BAB"/>
    <w:rsid w:val="00360CF2"/>
    <w:rsid w:val="003615CB"/>
    <w:rsid w:val="0036194D"/>
    <w:rsid w:val="00361AE5"/>
    <w:rsid w:val="00362239"/>
    <w:rsid w:val="00362639"/>
    <w:rsid w:val="00362791"/>
    <w:rsid w:val="0036355B"/>
    <w:rsid w:val="003641B2"/>
    <w:rsid w:val="0036514F"/>
    <w:rsid w:val="00365885"/>
    <w:rsid w:val="00365D99"/>
    <w:rsid w:val="00365DC3"/>
    <w:rsid w:val="0036617B"/>
    <w:rsid w:val="003671F3"/>
    <w:rsid w:val="00367C4D"/>
    <w:rsid w:val="0037058F"/>
    <w:rsid w:val="0037088B"/>
    <w:rsid w:val="00370EB6"/>
    <w:rsid w:val="00372010"/>
    <w:rsid w:val="00372748"/>
    <w:rsid w:val="00373169"/>
    <w:rsid w:val="003732AA"/>
    <w:rsid w:val="003739E6"/>
    <w:rsid w:val="00373B26"/>
    <w:rsid w:val="003744E9"/>
    <w:rsid w:val="0037454E"/>
    <w:rsid w:val="00374B03"/>
    <w:rsid w:val="00374C5C"/>
    <w:rsid w:val="00374D27"/>
    <w:rsid w:val="00374D5B"/>
    <w:rsid w:val="0037578F"/>
    <w:rsid w:val="00375D40"/>
    <w:rsid w:val="00377D7A"/>
    <w:rsid w:val="00380D2B"/>
    <w:rsid w:val="003819E9"/>
    <w:rsid w:val="00381AE3"/>
    <w:rsid w:val="00382A52"/>
    <w:rsid w:val="003834D4"/>
    <w:rsid w:val="00383848"/>
    <w:rsid w:val="00384895"/>
    <w:rsid w:val="00384B29"/>
    <w:rsid w:val="00384DF6"/>
    <w:rsid w:val="0038560F"/>
    <w:rsid w:val="00385A40"/>
    <w:rsid w:val="00385AB2"/>
    <w:rsid w:val="00385C15"/>
    <w:rsid w:val="00390406"/>
    <w:rsid w:val="003904D8"/>
    <w:rsid w:val="0039174F"/>
    <w:rsid w:val="00392511"/>
    <w:rsid w:val="00392F98"/>
    <w:rsid w:val="00393579"/>
    <w:rsid w:val="003939DF"/>
    <w:rsid w:val="00393C00"/>
    <w:rsid w:val="00393FE2"/>
    <w:rsid w:val="00394D38"/>
    <w:rsid w:val="00395CA3"/>
    <w:rsid w:val="00395FD2"/>
    <w:rsid w:val="003972A4"/>
    <w:rsid w:val="003A4496"/>
    <w:rsid w:val="003A5329"/>
    <w:rsid w:val="003A56F2"/>
    <w:rsid w:val="003A712B"/>
    <w:rsid w:val="003A71F6"/>
    <w:rsid w:val="003A7621"/>
    <w:rsid w:val="003A7A4B"/>
    <w:rsid w:val="003B0BF7"/>
    <w:rsid w:val="003B112C"/>
    <w:rsid w:val="003B12C7"/>
    <w:rsid w:val="003B1BAE"/>
    <w:rsid w:val="003B1D43"/>
    <w:rsid w:val="003B1ED7"/>
    <w:rsid w:val="003B26A1"/>
    <w:rsid w:val="003B420A"/>
    <w:rsid w:val="003B4620"/>
    <w:rsid w:val="003B500E"/>
    <w:rsid w:val="003B58DA"/>
    <w:rsid w:val="003B6286"/>
    <w:rsid w:val="003B6E85"/>
    <w:rsid w:val="003B6EC2"/>
    <w:rsid w:val="003B7781"/>
    <w:rsid w:val="003B7F9A"/>
    <w:rsid w:val="003C0116"/>
    <w:rsid w:val="003C0DFE"/>
    <w:rsid w:val="003C0E38"/>
    <w:rsid w:val="003C12C9"/>
    <w:rsid w:val="003C1D7A"/>
    <w:rsid w:val="003C272B"/>
    <w:rsid w:val="003C2D20"/>
    <w:rsid w:val="003C3A34"/>
    <w:rsid w:val="003C3ED4"/>
    <w:rsid w:val="003C4423"/>
    <w:rsid w:val="003C4BAF"/>
    <w:rsid w:val="003C5015"/>
    <w:rsid w:val="003C5435"/>
    <w:rsid w:val="003C57D8"/>
    <w:rsid w:val="003C5C01"/>
    <w:rsid w:val="003C61C3"/>
    <w:rsid w:val="003C692A"/>
    <w:rsid w:val="003C7055"/>
    <w:rsid w:val="003C7529"/>
    <w:rsid w:val="003C7936"/>
    <w:rsid w:val="003C7A31"/>
    <w:rsid w:val="003D047B"/>
    <w:rsid w:val="003D04BF"/>
    <w:rsid w:val="003D1430"/>
    <w:rsid w:val="003D1D2A"/>
    <w:rsid w:val="003D2735"/>
    <w:rsid w:val="003D2F84"/>
    <w:rsid w:val="003D318E"/>
    <w:rsid w:val="003D31AA"/>
    <w:rsid w:val="003D33CE"/>
    <w:rsid w:val="003D3DE8"/>
    <w:rsid w:val="003D4A00"/>
    <w:rsid w:val="003D4AF8"/>
    <w:rsid w:val="003D4C37"/>
    <w:rsid w:val="003D645E"/>
    <w:rsid w:val="003D74CF"/>
    <w:rsid w:val="003D7E33"/>
    <w:rsid w:val="003E1A47"/>
    <w:rsid w:val="003E1D13"/>
    <w:rsid w:val="003E1FDD"/>
    <w:rsid w:val="003E30BF"/>
    <w:rsid w:val="003E3243"/>
    <w:rsid w:val="003E43CC"/>
    <w:rsid w:val="003E43EF"/>
    <w:rsid w:val="003E4E4C"/>
    <w:rsid w:val="003E53C5"/>
    <w:rsid w:val="003E5786"/>
    <w:rsid w:val="003E59CB"/>
    <w:rsid w:val="003E5FB7"/>
    <w:rsid w:val="003E6006"/>
    <w:rsid w:val="003E625F"/>
    <w:rsid w:val="003E6A86"/>
    <w:rsid w:val="003E6F01"/>
    <w:rsid w:val="003E75E7"/>
    <w:rsid w:val="003F088F"/>
    <w:rsid w:val="003F1400"/>
    <w:rsid w:val="003F1564"/>
    <w:rsid w:val="003F1D3D"/>
    <w:rsid w:val="003F2FDA"/>
    <w:rsid w:val="003F349D"/>
    <w:rsid w:val="003F3B0A"/>
    <w:rsid w:val="003F4300"/>
    <w:rsid w:val="003F4A68"/>
    <w:rsid w:val="003F4C07"/>
    <w:rsid w:val="003F5E82"/>
    <w:rsid w:val="003F694B"/>
    <w:rsid w:val="003F71EA"/>
    <w:rsid w:val="003F74D2"/>
    <w:rsid w:val="004004B0"/>
    <w:rsid w:val="0040079A"/>
    <w:rsid w:val="0040199D"/>
    <w:rsid w:val="00401BD5"/>
    <w:rsid w:val="00402532"/>
    <w:rsid w:val="00402BC6"/>
    <w:rsid w:val="00403101"/>
    <w:rsid w:val="00403D1F"/>
    <w:rsid w:val="00403E74"/>
    <w:rsid w:val="00404873"/>
    <w:rsid w:val="0040547B"/>
    <w:rsid w:val="00405544"/>
    <w:rsid w:val="00405EF6"/>
    <w:rsid w:val="004069BC"/>
    <w:rsid w:val="00406DDD"/>
    <w:rsid w:val="00406E20"/>
    <w:rsid w:val="0040745A"/>
    <w:rsid w:val="00407DB9"/>
    <w:rsid w:val="00410952"/>
    <w:rsid w:val="004109A8"/>
    <w:rsid w:val="004124D4"/>
    <w:rsid w:val="004128FB"/>
    <w:rsid w:val="00412BE7"/>
    <w:rsid w:val="0041435F"/>
    <w:rsid w:val="004146CA"/>
    <w:rsid w:val="00414A4B"/>
    <w:rsid w:val="00414F4D"/>
    <w:rsid w:val="0041534C"/>
    <w:rsid w:val="004158BE"/>
    <w:rsid w:val="004159A8"/>
    <w:rsid w:val="00415DE7"/>
    <w:rsid w:val="0041674A"/>
    <w:rsid w:val="004167E7"/>
    <w:rsid w:val="00417170"/>
    <w:rsid w:val="00417794"/>
    <w:rsid w:val="00420504"/>
    <w:rsid w:val="0042058E"/>
    <w:rsid w:val="004207FB"/>
    <w:rsid w:val="00420802"/>
    <w:rsid w:val="0042087C"/>
    <w:rsid w:val="00420C57"/>
    <w:rsid w:val="00420F27"/>
    <w:rsid w:val="004212A2"/>
    <w:rsid w:val="0042139F"/>
    <w:rsid w:val="004214F2"/>
    <w:rsid w:val="004218AD"/>
    <w:rsid w:val="004218FF"/>
    <w:rsid w:val="00421DB6"/>
    <w:rsid w:val="00422169"/>
    <w:rsid w:val="004225DA"/>
    <w:rsid w:val="0042293B"/>
    <w:rsid w:val="00422E46"/>
    <w:rsid w:val="00424D12"/>
    <w:rsid w:val="00425826"/>
    <w:rsid w:val="00425DC5"/>
    <w:rsid w:val="00426528"/>
    <w:rsid w:val="0042677E"/>
    <w:rsid w:val="0042751F"/>
    <w:rsid w:val="00427A2C"/>
    <w:rsid w:val="00427B6B"/>
    <w:rsid w:val="00427BFC"/>
    <w:rsid w:val="00427D78"/>
    <w:rsid w:val="00427D9B"/>
    <w:rsid w:val="00431D29"/>
    <w:rsid w:val="00432370"/>
    <w:rsid w:val="004336E0"/>
    <w:rsid w:val="00433C78"/>
    <w:rsid w:val="00433D38"/>
    <w:rsid w:val="00435046"/>
    <w:rsid w:val="004352F8"/>
    <w:rsid w:val="00435A0F"/>
    <w:rsid w:val="0043719F"/>
    <w:rsid w:val="0043742C"/>
    <w:rsid w:val="0043778B"/>
    <w:rsid w:val="004403D8"/>
    <w:rsid w:val="00440DB4"/>
    <w:rsid w:val="00440E14"/>
    <w:rsid w:val="00440F9C"/>
    <w:rsid w:val="00441C9D"/>
    <w:rsid w:val="00443CA6"/>
    <w:rsid w:val="00443D28"/>
    <w:rsid w:val="00444001"/>
    <w:rsid w:val="00444FB1"/>
    <w:rsid w:val="00445181"/>
    <w:rsid w:val="00446A2B"/>
    <w:rsid w:val="0044724E"/>
    <w:rsid w:val="00450205"/>
    <w:rsid w:val="00451C2C"/>
    <w:rsid w:val="00452285"/>
    <w:rsid w:val="00452678"/>
    <w:rsid w:val="00452897"/>
    <w:rsid w:val="00452B7A"/>
    <w:rsid w:val="00453AF1"/>
    <w:rsid w:val="004543F1"/>
    <w:rsid w:val="00454481"/>
    <w:rsid w:val="00454490"/>
    <w:rsid w:val="00454D43"/>
    <w:rsid w:val="00454F43"/>
    <w:rsid w:val="0045597E"/>
    <w:rsid w:val="00456347"/>
    <w:rsid w:val="00456B72"/>
    <w:rsid w:val="00456E47"/>
    <w:rsid w:val="0046037D"/>
    <w:rsid w:val="00460606"/>
    <w:rsid w:val="0046098C"/>
    <w:rsid w:val="004617D2"/>
    <w:rsid w:val="00461A79"/>
    <w:rsid w:val="00461AA9"/>
    <w:rsid w:val="00461E8E"/>
    <w:rsid w:val="004630A0"/>
    <w:rsid w:val="00463180"/>
    <w:rsid w:val="004632C7"/>
    <w:rsid w:val="00464409"/>
    <w:rsid w:val="004645B6"/>
    <w:rsid w:val="00466C69"/>
    <w:rsid w:val="004678CF"/>
    <w:rsid w:val="00467FB1"/>
    <w:rsid w:val="004702D9"/>
    <w:rsid w:val="00472438"/>
    <w:rsid w:val="004724F5"/>
    <w:rsid w:val="0047260C"/>
    <w:rsid w:val="00472B48"/>
    <w:rsid w:val="00472B51"/>
    <w:rsid w:val="00473192"/>
    <w:rsid w:val="00474E8F"/>
    <w:rsid w:val="00475D20"/>
    <w:rsid w:val="00477842"/>
    <w:rsid w:val="00480588"/>
    <w:rsid w:val="0048132B"/>
    <w:rsid w:val="00481364"/>
    <w:rsid w:val="0048186C"/>
    <w:rsid w:val="00481B90"/>
    <w:rsid w:val="00481BFB"/>
    <w:rsid w:val="004826E5"/>
    <w:rsid w:val="004836CE"/>
    <w:rsid w:val="00483917"/>
    <w:rsid w:val="00484627"/>
    <w:rsid w:val="0048550C"/>
    <w:rsid w:val="00485A8C"/>
    <w:rsid w:val="00485C3F"/>
    <w:rsid w:val="00485EDF"/>
    <w:rsid w:val="00485F8D"/>
    <w:rsid w:val="00485FB1"/>
    <w:rsid w:val="00486197"/>
    <w:rsid w:val="004876BB"/>
    <w:rsid w:val="00487857"/>
    <w:rsid w:val="00487899"/>
    <w:rsid w:val="00487D2F"/>
    <w:rsid w:val="00490C67"/>
    <w:rsid w:val="00491FB4"/>
    <w:rsid w:val="0049239D"/>
    <w:rsid w:val="004926E7"/>
    <w:rsid w:val="004927C8"/>
    <w:rsid w:val="00494D61"/>
    <w:rsid w:val="00494D85"/>
    <w:rsid w:val="004951BC"/>
    <w:rsid w:val="004957C8"/>
    <w:rsid w:val="00495B0D"/>
    <w:rsid w:val="00495CE1"/>
    <w:rsid w:val="00496D09"/>
    <w:rsid w:val="00497483"/>
    <w:rsid w:val="00497F78"/>
    <w:rsid w:val="004A01CD"/>
    <w:rsid w:val="004A03C5"/>
    <w:rsid w:val="004A10BE"/>
    <w:rsid w:val="004A1ABA"/>
    <w:rsid w:val="004A2754"/>
    <w:rsid w:val="004A294A"/>
    <w:rsid w:val="004A36A1"/>
    <w:rsid w:val="004A3F3A"/>
    <w:rsid w:val="004A557E"/>
    <w:rsid w:val="004A590B"/>
    <w:rsid w:val="004A6100"/>
    <w:rsid w:val="004A68D9"/>
    <w:rsid w:val="004A72CB"/>
    <w:rsid w:val="004A781C"/>
    <w:rsid w:val="004A7A95"/>
    <w:rsid w:val="004B11CE"/>
    <w:rsid w:val="004B20D2"/>
    <w:rsid w:val="004B25DB"/>
    <w:rsid w:val="004B3304"/>
    <w:rsid w:val="004B3D71"/>
    <w:rsid w:val="004B5090"/>
    <w:rsid w:val="004B5B94"/>
    <w:rsid w:val="004B5C66"/>
    <w:rsid w:val="004B6214"/>
    <w:rsid w:val="004B65C5"/>
    <w:rsid w:val="004B66C5"/>
    <w:rsid w:val="004B67FA"/>
    <w:rsid w:val="004B729B"/>
    <w:rsid w:val="004C00DC"/>
    <w:rsid w:val="004C0334"/>
    <w:rsid w:val="004C0B49"/>
    <w:rsid w:val="004C10C9"/>
    <w:rsid w:val="004C125B"/>
    <w:rsid w:val="004C166E"/>
    <w:rsid w:val="004C1875"/>
    <w:rsid w:val="004C2296"/>
    <w:rsid w:val="004C2593"/>
    <w:rsid w:val="004C3CAF"/>
    <w:rsid w:val="004C3E8E"/>
    <w:rsid w:val="004C3ED1"/>
    <w:rsid w:val="004C4395"/>
    <w:rsid w:val="004C45F7"/>
    <w:rsid w:val="004C488D"/>
    <w:rsid w:val="004C4D0A"/>
    <w:rsid w:val="004C51C2"/>
    <w:rsid w:val="004C5AE1"/>
    <w:rsid w:val="004C5D04"/>
    <w:rsid w:val="004C6709"/>
    <w:rsid w:val="004C685B"/>
    <w:rsid w:val="004C688D"/>
    <w:rsid w:val="004C6B9B"/>
    <w:rsid w:val="004C6BBA"/>
    <w:rsid w:val="004C710D"/>
    <w:rsid w:val="004C7257"/>
    <w:rsid w:val="004C7DEF"/>
    <w:rsid w:val="004D04B8"/>
    <w:rsid w:val="004D067E"/>
    <w:rsid w:val="004D2DE1"/>
    <w:rsid w:val="004D322D"/>
    <w:rsid w:val="004D3F0D"/>
    <w:rsid w:val="004D4DCB"/>
    <w:rsid w:val="004D51E9"/>
    <w:rsid w:val="004D584F"/>
    <w:rsid w:val="004D69B2"/>
    <w:rsid w:val="004D6E81"/>
    <w:rsid w:val="004D6E8E"/>
    <w:rsid w:val="004E013F"/>
    <w:rsid w:val="004E066C"/>
    <w:rsid w:val="004E0C32"/>
    <w:rsid w:val="004E0EFD"/>
    <w:rsid w:val="004E10F6"/>
    <w:rsid w:val="004E13F9"/>
    <w:rsid w:val="004E1852"/>
    <w:rsid w:val="004E18C7"/>
    <w:rsid w:val="004E1C94"/>
    <w:rsid w:val="004E2818"/>
    <w:rsid w:val="004E3E72"/>
    <w:rsid w:val="004E5D5F"/>
    <w:rsid w:val="004F1619"/>
    <w:rsid w:val="004F195E"/>
    <w:rsid w:val="004F29EE"/>
    <w:rsid w:val="004F2C2D"/>
    <w:rsid w:val="004F2EEE"/>
    <w:rsid w:val="004F34B1"/>
    <w:rsid w:val="004F3A87"/>
    <w:rsid w:val="004F4647"/>
    <w:rsid w:val="004F486E"/>
    <w:rsid w:val="004F4AF2"/>
    <w:rsid w:val="004F5F6D"/>
    <w:rsid w:val="004F6BBE"/>
    <w:rsid w:val="004F7424"/>
    <w:rsid w:val="004F7515"/>
    <w:rsid w:val="004F7885"/>
    <w:rsid w:val="0050010F"/>
    <w:rsid w:val="0050015C"/>
    <w:rsid w:val="005001D2"/>
    <w:rsid w:val="00500C8C"/>
    <w:rsid w:val="00500CB9"/>
    <w:rsid w:val="00501672"/>
    <w:rsid w:val="00501E69"/>
    <w:rsid w:val="005025CA"/>
    <w:rsid w:val="005029FE"/>
    <w:rsid w:val="00502ABB"/>
    <w:rsid w:val="00504600"/>
    <w:rsid w:val="00505A63"/>
    <w:rsid w:val="00505D82"/>
    <w:rsid w:val="00506014"/>
    <w:rsid w:val="00506791"/>
    <w:rsid w:val="00506CB6"/>
    <w:rsid w:val="00507787"/>
    <w:rsid w:val="00507DAF"/>
    <w:rsid w:val="005102D6"/>
    <w:rsid w:val="005103AA"/>
    <w:rsid w:val="0051061E"/>
    <w:rsid w:val="005111C0"/>
    <w:rsid w:val="00511708"/>
    <w:rsid w:val="00512316"/>
    <w:rsid w:val="005127D9"/>
    <w:rsid w:val="00512C9A"/>
    <w:rsid w:val="00513A84"/>
    <w:rsid w:val="00513F18"/>
    <w:rsid w:val="005141A6"/>
    <w:rsid w:val="00514237"/>
    <w:rsid w:val="00514780"/>
    <w:rsid w:val="005154FB"/>
    <w:rsid w:val="00515763"/>
    <w:rsid w:val="0051578E"/>
    <w:rsid w:val="00516964"/>
    <w:rsid w:val="00516F1D"/>
    <w:rsid w:val="0051759D"/>
    <w:rsid w:val="0051779C"/>
    <w:rsid w:val="005177B3"/>
    <w:rsid w:val="00517E96"/>
    <w:rsid w:val="005200EC"/>
    <w:rsid w:val="005201CA"/>
    <w:rsid w:val="00520E3C"/>
    <w:rsid w:val="005218AC"/>
    <w:rsid w:val="00522420"/>
    <w:rsid w:val="005224A0"/>
    <w:rsid w:val="0052279A"/>
    <w:rsid w:val="005230E5"/>
    <w:rsid w:val="005242A4"/>
    <w:rsid w:val="0052465E"/>
    <w:rsid w:val="00524DB0"/>
    <w:rsid w:val="0052584C"/>
    <w:rsid w:val="00525D02"/>
    <w:rsid w:val="00526115"/>
    <w:rsid w:val="0052615E"/>
    <w:rsid w:val="005266C9"/>
    <w:rsid w:val="005267AB"/>
    <w:rsid w:val="00526B7F"/>
    <w:rsid w:val="00530A3E"/>
    <w:rsid w:val="0053161E"/>
    <w:rsid w:val="00532119"/>
    <w:rsid w:val="00533A2B"/>
    <w:rsid w:val="00534C68"/>
    <w:rsid w:val="0053572C"/>
    <w:rsid w:val="00536000"/>
    <w:rsid w:val="00537684"/>
    <w:rsid w:val="0053769F"/>
    <w:rsid w:val="00537DDF"/>
    <w:rsid w:val="00537F5C"/>
    <w:rsid w:val="00540588"/>
    <w:rsid w:val="00540FAD"/>
    <w:rsid w:val="00541AD8"/>
    <w:rsid w:val="00542E6C"/>
    <w:rsid w:val="005433D5"/>
    <w:rsid w:val="0054350E"/>
    <w:rsid w:val="005446DA"/>
    <w:rsid w:val="005447DE"/>
    <w:rsid w:val="005451E1"/>
    <w:rsid w:val="00545304"/>
    <w:rsid w:val="00545E0C"/>
    <w:rsid w:val="00546BFB"/>
    <w:rsid w:val="00547525"/>
    <w:rsid w:val="00547A7D"/>
    <w:rsid w:val="00547DE8"/>
    <w:rsid w:val="005507E5"/>
    <w:rsid w:val="005509C9"/>
    <w:rsid w:val="00550BE2"/>
    <w:rsid w:val="00550E8F"/>
    <w:rsid w:val="00550EE5"/>
    <w:rsid w:val="00551A9C"/>
    <w:rsid w:val="00551C19"/>
    <w:rsid w:val="00552698"/>
    <w:rsid w:val="005527F4"/>
    <w:rsid w:val="005541D2"/>
    <w:rsid w:val="00554210"/>
    <w:rsid w:val="00554679"/>
    <w:rsid w:val="00554EDC"/>
    <w:rsid w:val="00554F81"/>
    <w:rsid w:val="0055662C"/>
    <w:rsid w:val="0055677E"/>
    <w:rsid w:val="00556CAF"/>
    <w:rsid w:val="00557A81"/>
    <w:rsid w:val="00557BB2"/>
    <w:rsid w:val="00560355"/>
    <w:rsid w:val="00560AF9"/>
    <w:rsid w:val="00560BEC"/>
    <w:rsid w:val="00561707"/>
    <w:rsid w:val="00561B17"/>
    <w:rsid w:val="00561EDC"/>
    <w:rsid w:val="00562050"/>
    <w:rsid w:val="0056216E"/>
    <w:rsid w:val="0056236B"/>
    <w:rsid w:val="00562F04"/>
    <w:rsid w:val="0056311F"/>
    <w:rsid w:val="00563F57"/>
    <w:rsid w:val="005647D7"/>
    <w:rsid w:val="00564FC4"/>
    <w:rsid w:val="005664B3"/>
    <w:rsid w:val="0056651F"/>
    <w:rsid w:val="00566F9C"/>
    <w:rsid w:val="00566FC9"/>
    <w:rsid w:val="00567420"/>
    <w:rsid w:val="005674C8"/>
    <w:rsid w:val="00567D1E"/>
    <w:rsid w:val="0057091C"/>
    <w:rsid w:val="00571569"/>
    <w:rsid w:val="00571866"/>
    <w:rsid w:val="00572048"/>
    <w:rsid w:val="0057272F"/>
    <w:rsid w:val="005729E4"/>
    <w:rsid w:val="00573476"/>
    <w:rsid w:val="00574E3F"/>
    <w:rsid w:val="00574E4C"/>
    <w:rsid w:val="00576814"/>
    <w:rsid w:val="00577582"/>
    <w:rsid w:val="005806C2"/>
    <w:rsid w:val="00581F27"/>
    <w:rsid w:val="005823AE"/>
    <w:rsid w:val="00582716"/>
    <w:rsid w:val="005827DD"/>
    <w:rsid w:val="00582870"/>
    <w:rsid w:val="00582984"/>
    <w:rsid w:val="00583646"/>
    <w:rsid w:val="005847BA"/>
    <w:rsid w:val="00585BE2"/>
    <w:rsid w:val="00586A8F"/>
    <w:rsid w:val="005870A0"/>
    <w:rsid w:val="00587362"/>
    <w:rsid w:val="00590047"/>
    <w:rsid w:val="00590D15"/>
    <w:rsid w:val="00591092"/>
    <w:rsid w:val="0059129A"/>
    <w:rsid w:val="00591AB6"/>
    <w:rsid w:val="00591FD8"/>
    <w:rsid w:val="00592195"/>
    <w:rsid w:val="005926FC"/>
    <w:rsid w:val="00593F7C"/>
    <w:rsid w:val="005941A1"/>
    <w:rsid w:val="00594AEC"/>
    <w:rsid w:val="005958A6"/>
    <w:rsid w:val="00595E11"/>
    <w:rsid w:val="00595FCA"/>
    <w:rsid w:val="0059627E"/>
    <w:rsid w:val="005968A6"/>
    <w:rsid w:val="005971D5"/>
    <w:rsid w:val="005A038C"/>
    <w:rsid w:val="005A040B"/>
    <w:rsid w:val="005A0BFB"/>
    <w:rsid w:val="005A0D12"/>
    <w:rsid w:val="005A32A2"/>
    <w:rsid w:val="005A3605"/>
    <w:rsid w:val="005A40EA"/>
    <w:rsid w:val="005A4688"/>
    <w:rsid w:val="005A468E"/>
    <w:rsid w:val="005A681A"/>
    <w:rsid w:val="005A79BE"/>
    <w:rsid w:val="005A7AAB"/>
    <w:rsid w:val="005B0053"/>
    <w:rsid w:val="005B046D"/>
    <w:rsid w:val="005B0B01"/>
    <w:rsid w:val="005B1219"/>
    <w:rsid w:val="005B1E69"/>
    <w:rsid w:val="005B1F02"/>
    <w:rsid w:val="005B2D2D"/>
    <w:rsid w:val="005B3309"/>
    <w:rsid w:val="005B42EC"/>
    <w:rsid w:val="005B45CE"/>
    <w:rsid w:val="005B538E"/>
    <w:rsid w:val="005B540F"/>
    <w:rsid w:val="005B64B5"/>
    <w:rsid w:val="005B65D3"/>
    <w:rsid w:val="005B6E99"/>
    <w:rsid w:val="005C049E"/>
    <w:rsid w:val="005C0FA8"/>
    <w:rsid w:val="005C1C4D"/>
    <w:rsid w:val="005C2153"/>
    <w:rsid w:val="005C29A1"/>
    <w:rsid w:val="005C2B6A"/>
    <w:rsid w:val="005C2D34"/>
    <w:rsid w:val="005C4E81"/>
    <w:rsid w:val="005C6E56"/>
    <w:rsid w:val="005C6EB5"/>
    <w:rsid w:val="005C7237"/>
    <w:rsid w:val="005C762D"/>
    <w:rsid w:val="005C79E2"/>
    <w:rsid w:val="005C7EF6"/>
    <w:rsid w:val="005D1CF8"/>
    <w:rsid w:val="005D20C7"/>
    <w:rsid w:val="005D2F3A"/>
    <w:rsid w:val="005D3509"/>
    <w:rsid w:val="005D3578"/>
    <w:rsid w:val="005D3E10"/>
    <w:rsid w:val="005D4954"/>
    <w:rsid w:val="005D4B2E"/>
    <w:rsid w:val="005D54B5"/>
    <w:rsid w:val="005D58B2"/>
    <w:rsid w:val="005D62AE"/>
    <w:rsid w:val="005D67ED"/>
    <w:rsid w:val="005E00D1"/>
    <w:rsid w:val="005E0CE7"/>
    <w:rsid w:val="005E11FC"/>
    <w:rsid w:val="005E1F7C"/>
    <w:rsid w:val="005E25A3"/>
    <w:rsid w:val="005E2888"/>
    <w:rsid w:val="005E35CB"/>
    <w:rsid w:val="005E3705"/>
    <w:rsid w:val="005E4696"/>
    <w:rsid w:val="005E7B3D"/>
    <w:rsid w:val="005F05A8"/>
    <w:rsid w:val="005F0918"/>
    <w:rsid w:val="005F1291"/>
    <w:rsid w:val="005F16F4"/>
    <w:rsid w:val="005F1AE0"/>
    <w:rsid w:val="005F1C9A"/>
    <w:rsid w:val="005F256B"/>
    <w:rsid w:val="005F29E5"/>
    <w:rsid w:val="005F3533"/>
    <w:rsid w:val="005F426E"/>
    <w:rsid w:val="005F557C"/>
    <w:rsid w:val="005F65CE"/>
    <w:rsid w:val="005F6BF0"/>
    <w:rsid w:val="005F6C54"/>
    <w:rsid w:val="005F6D17"/>
    <w:rsid w:val="005F6F3A"/>
    <w:rsid w:val="005F72BF"/>
    <w:rsid w:val="005F74D7"/>
    <w:rsid w:val="005F75B5"/>
    <w:rsid w:val="005F7873"/>
    <w:rsid w:val="00600204"/>
    <w:rsid w:val="00600C62"/>
    <w:rsid w:val="00602E5A"/>
    <w:rsid w:val="00603604"/>
    <w:rsid w:val="006036D3"/>
    <w:rsid w:val="006036DE"/>
    <w:rsid w:val="00603888"/>
    <w:rsid w:val="00603B60"/>
    <w:rsid w:val="00603CE2"/>
    <w:rsid w:val="0060453B"/>
    <w:rsid w:val="0060494D"/>
    <w:rsid w:val="006052F6"/>
    <w:rsid w:val="00605972"/>
    <w:rsid w:val="00605E99"/>
    <w:rsid w:val="00605F7A"/>
    <w:rsid w:val="00606145"/>
    <w:rsid w:val="00606DB1"/>
    <w:rsid w:val="0060729C"/>
    <w:rsid w:val="006076DC"/>
    <w:rsid w:val="00610016"/>
    <w:rsid w:val="006104F9"/>
    <w:rsid w:val="0061053D"/>
    <w:rsid w:val="00610673"/>
    <w:rsid w:val="00610885"/>
    <w:rsid w:val="00610EEB"/>
    <w:rsid w:val="00610F53"/>
    <w:rsid w:val="0061183D"/>
    <w:rsid w:val="006130B9"/>
    <w:rsid w:val="00613170"/>
    <w:rsid w:val="00613677"/>
    <w:rsid w:val="00613C3A"/>
    <w:rsid w:val="00614F12"/>
    <w:rsid w:val="0061681E"/>
    <w:rsid w:val="0061683B"/>
    <w:rsid w:val="006168E6"/>
    <w:rsid w:val="0061727A"/>
    <w:rsid w:val="00617307"/>
    <w:rsid w:val="00620A84"/>
    <w:rsid w:val="0062145A"/>
    <w:rsid w:val="006216DC"/>
    <w:rsid w:val="00621BA6"/>
    <w:rsid w:val="00622207"/>
    <w:rsid w:val="00622439"/>
    <w:rsid w:val="006226F0"/>
    <w:rsid w:val="0062297D"/>
    <w:rsid w:val="006231E6"/>
    <w:rsid w:val="00623A6C"/>
    <w:rsid w:val="00623BAF"/>
    <w:rsid w:val="00623F68"/>
    <w:rsid w:val="00624AF6"/>
    <w:rsid w:val="00624B2E"/>
    <w:rsid w:val="00625561"/>
    <w:rsid w:val="0062561D"/>
    <w:rsid w:val="00625776"/>
    <w:rsid w:val="00625AB1"/>
    <w:rsid w:val="00625CE2"/>
    <w:rsid w:val="0062697C"/>
    <w:rsid w:val="006277A4"/>
    <w:rsid w:val="006300C6"/>
    <w:rsid w:val="006312F8"/>
    <w:rsid w:val="006314AD"/>
    <w:rsid w:val="00631E66"/>
    <w:rsid w:val="006331A6"/>
    <w:rsid w:val="0063356C"/>
    <w:rsid w:val="00633B65"/>
    <w:rsid w:val="00633C9D"/>
    <w:rsid w:val="00633D50"/>
    <w:rsid w:val="0063426D"/>
    <w:rsid w:val="00634A07"/>
    <w:rsid w:val="00634B9E"/>
    <w:rsid w:val="00634CCF"/>
    <w:rsid w:val="006374EF"/>
    <w:rsid w:val="00637554"/>
    <w:rsid w:val="0063763B"/>
    <w:rsid w:val="00637756"/>
    <w:rsid w:val="00640FB8"/>
    <w:rsid w:val="00641242"/>
    <w:rsid w:val="006416C1"/>
    <w:rsid w:val="0064190D"/>
    <w:rsid w:val="00641ADA"/>
    <w:rsid w:val="006420C1"/>
    <w:rsid w:val="006422CD"/>
    <w:rsid w:val="00642344"/>
    <w:rsid w:val="0064266B"/>
    <w:rsid w:val="006426BE"/>
    <w:rsid w:val="0064300C"/>
    <w:rsid w:val="00643C70"/>
    <w:rsid w:val="00643CF2"/>
    <w:rsid w:val="00644C24"/>
    <w:rsid w:val="00644D7F"/>
    <w:rsid w:val="00645125"/>
    <w:rsid w:val="00647C4E"/>
    <w:rsid w:val="00650668"/>
    <w:rsid w:val="00650E72"/>
    <w:rsid w:val="00651004"/>
    <w:rsid w:val="0065138A"/>
    <w:rsid w:val="006515C9"/>
    <w:rsid w:val="006518BC"/>
    <w:rsid w:val="00651CF8"/>
    <w:rsid w:val="006523E9"/>
    <w:rsid w:val="0065324E"/>
    <w:rsid w:val="006536D8"/>
    <w:rsid w:val="00653D79"/>
    <w:rsid w:val="0065412E"/>
    <w:rsid w:val="006552AA"/>
    <w:rsid w:val="006554C7"/>
    <w:rsid w:val="006556DE"/>
    <w:rsid w:val="00655811"/>
    <w:rsid w:val="00655FFC"/>
    <w:rsid w:val="00656279"/>
    <w:rsid w:val="0065712E"/>
    <w:rsid w:val="006604E3"/>
    <w:rsid w:val="00660A64"/>
    <w:rsid w:val="00662083"/>
    <w:rsid w:val="00662303"/>
    <w:rsid w:val="00663BB0"/>
    <w:rsid w:val="006648BB"/>
    <w:rsid w:val="00664B74"/>
    <w:rsid w:val="00665B6B"/>
    <w:rsid w:val="0066718A"/>
    <w:rsid w:val="00667CAE"/>
    <w:rsid w:val="00670015"/>
    <w:rsid w:val="00671351"/>
    <w:rsid w:val="00671583"/>
    <w:rsid w:val="00672066"/>
    <w:rsid w:val="00672642"/>
    <w:rsid w:val="0067376C"/>
    <w:rsid w:val="00673E06"/>
    <w:rsid w:val="00674FDA"/>
    <w:rsid w:val="006752EB"/>
    <w:rsid w:val="006755D6"/>
    <w:rsid w:val="0067563C"/>
    <w:rsid w:val="00675A9E"/>
    <w:rsid w:val="00675F7B"/>
    <w:rsid w:val="00675FBE"/>
    <w:rsid w:val="00676AA1"/>
    <w:rsid w:val="0068048C"/>
    <w:rsid w:val="00680A23"/>
    <w:rsid w:val="006810D1"/>
    <w:rsid w:val="006814D9"/>
    <w:rsid w:val="006819D3"/>
    <w:rsid w:val="00681D78"/>
    <w:rsid w:val="006828B8"/>
    <w:rsid w:val="00684775"/>
    <w:rsid w:val="00684E43"/>
    <w:rsid w:val="00684F27"/>
    <w:rsid w:val="0068553A"/>
    <w:rsid w:val="006858D4"/>
    <w:rsid w:val="00685D0B"/>
    <w:rsid w:val="006861E6"/>
    <w:rsid w:val="0068697D"/>
    <w:rsid w:val="00687E6B"/>
    <w:rsid w:val="006900C2"/>
    <w:rsid w:val="0069031C"/>
    <w:rsid w:val="00690E2E"/>
    <w:rsid w:val="00690F4A"/>
    <w:rsid w:val="00691128"/>
    <w:rsid w:val="00691C24"/>
    <w:rsid w:val="00692E93"/>
    <w:rsid w:val="0069311D"/>
    <w:rsid w:val="00693923"/>
    <w:rsid w:val="006946EA"/>
    <w:rsid w:val="006948D7"/>
    <w:rsid w:val="00694F47"/>
    <w:rsid w:val="0069502C"/>
    <w:rsid w:val="006954E0"/>
    <w:rsid w:val="006955E2"/>
    <w:rsid w:val="00695E2F"/>
    <w:rsid w:val="006964A6"/>
    <w:rsid w:val="00696EDD"/>
    <w:rsid w:val="0069721E"/>
    <w:rsid w:val="00697E82"/>
    <w:rsid w:val="006A07EE"/>
    <w:rsid w:val="006A11DC"/>
    <w:rsid w:val="006A1482"/>
    <w:rsid w:val="006A14B8"/>
    <w:rsid w:val="006A35BF"/>
    <w:rsid w:val="006A3B53"/>
    <w:rsid w:val="006A3DE1"/>
    <w:rsid w:val="006A41B7"/>
    <w:rsid w:val="006A461F"/>
    <w:rsid w:val="006A4E4D"/>
    <w:rsid w:val="006A57B0"/>
    <w:rsid w:val="006A5834"/>
    <w:rsid w:val="006A5CCF"/>
    <w:rsid w:val="006A6699"/>
    <w:rsid w:val="006A6A30"/>
    <w:rsid w:val="006A6DDD"/>
    <w:rsid w:val="006A7149"/>
    <w:rsid w:val="006A73A8"/>
    <w:rsid w:val="006A76B5"/>
    <w:rsid w:val="006A776D"/>
    <w:rsid w:val="006B0187"/>
    <w:rsid w:val="006B0637"/>
    <w:rsid w:val="006B07F8"/>
    <w:rsid w:val="006B0D3D"/>
    <w:rsid w:val="006B1E79"/>
    <w:rsid w:val="006B22E4"/>
    <w:rsid w:val="006B26DD"/>
    <w:rsid w:val="006B2894"/>
    <w:rsid w:val="006B2B77"/>
    <w:rsid w:val="006B2F25"/>
    <w:rsid w:val="006B3018"/>
    <w:rsid w:val="006B3557"/>
    <w:rsid w:val="006B37CD"/>
    <w:rsid w:val="006B3830"/>
    <w:rsid w:val="006B43A2"/>
    <w:rsid w:val="006B4922"/>
    <w:rsid w:val="006B4CC3"/>
    <w:rsid w:val="006B57CE"/>
    <w:rsid w:val="006B5819"/>
    <w:rsid w:val="006B7754"/>
    <w:rsid w:val="006B7E20"/>
    <w:rsid w:val="006B7F1E"/>
    <w:rsid w:val="006C0157"/>
    <w:rsid w:val="006C0EA5"/>
    <w:rsid w:val="006C11D6"/>
    <w:rsid w:val="006C1AF9"/>
    <w:rsid w:val="006C1C91"/>
    <w:rsid w:val="006C2001"/>
    <w:rsid w:val="006C3152"/>
    <w:rsid w:val="006C3348"/>
    <w:rsid w:val="006C36CD"/>
    <w:rsid w:val="006C3A46"/>
    <w:rsid w:val="006C3F6A"/>
    <w:rsid w:val="006C5290"/>
    <w:rsid w:val="006C5359"/>
    <w:rsid w:val="006C61E5"/>
    <w:rsid w:val="006C6DD5"/>
    <w:rsid w:val="006C723B"/>
    <w:rsid w:val="006C7354"/>
    <w:rsid w:val="006C7F50"/>
    <w:rsid w:val="006D18DA"/>
    <w:rsid w:val="006D1F29"/>
    <w:rsid w:val="006D3108"/>
    <w:rsid w:val="006D3744"/>
    <w:rsid w:val="006D381C"/>
    <w:rsid w:val="006D440E"/>
    <w:rsid w:val="006D4526"/>
    <w:rsid w:val="006D4F2C"/>
    <w:rsid w:val="006D54A4"/>
    <w:rsid w:val="006D54AF"/>
    <w:rsid w:val="006D57EB"/>
    <w:rsid w:val="006D5FBF"/>
    <w:rsid w:val="006D7C23"/>
    <w:rsid w:val="006E0CF2"/>
    <w:rsid w:val="006E0ED8"/>
    <w:rsid w:val="006E145E"/>
    <w:rsid w:val="006E1544"/>
    <w:rsid w:val="006E20A8"/>
    <w:rsid w:val="006E263E"/>
    <w:rsid w:val="006E31F3"/>
    <w:rsid w:val="006E330C"/>
    <w:rsid w:val="006E3DC6"/>
    <w:rsid w:val="006E3EED"/>
    <w:rsid w:val="006E48B5"/>
    <w:rsid w:val="006E4EE3"/>
    <w:rsid w:val="006E5248"/>
    <w:rsid w:val="006E54A7"/>
    <w:rsid w:val="006E62D1"/>
    <w:rsid w:val="006E6C00"/>
    <w:rsid w:val="006E718A"/>
    <w:rsid w:val="006E792B"/>
    <w:rsid w:val="006F03C1"/>
    <w:rsid w:val="006F092A"/>
    <w:rsid w:val="006F0C84"/>
    <w:rsid w:val="006F0D46"/>
    <w:rsid w:val="006F147D"/>
    <w:rsid w:val="006F1496"/>
    <w:rsid w:val="006F1FD7"/>
    <w:rsid w:val="006F1FF4"/>
    <w:rsid w:val="006F200C"/>
    <w:rsid w:val="006F31D2"/>
    <w:rsid w:val="006F3EA2"/>
    <w:rsid w:val="006F44C4"/>
    <w:rsid w:val="006F52BB"/>
    <w:rsid w:val="006F6205"/>
    <w:rsid w:val="006F6230"/>
    <w:rsid w:val="006F6582"/>
    <w:rsid w:val="006F7FD8"/>
    <w:rsid w:val="00700DEB"/>
    <w:rsid w:val="00701518"/>
    <w:rsid w:val="00701774"/>
    <w:rsid w:val="007023DA"/>
    <w:rsid w:val="00702640"/>
    <w:rsid w:val="007029A0"/>
    <w:rsid w:val="0070413D"/>
    <w:rsid w:val="007043FA"/>
    <w:rsid w:val="0070445A"/>
    <w:rsid w:val="00704567"/>
    <w:rsid w:val="0070467E"/>
    <w:rsid w:val="00704ACC"/>
    <w:rsid w:val="00704FD4"/>
    <w:rsid w:val="007055D3"/>
    <w:rsid w:val="00705FB4"/>
    <w:rsid w:val="0070629E"/>
    <w:rsid w:val="007078F6"/>
    <w:rsid w:val="0070793D"/>
    <w:rsid w:val="00707F96"/>
    <w:rsid w:val="00710333"/>
    <w:rsid w:val="00710684"/>
    <w:rsid w:val="00710B4F"/>
    <w:rsid w:val="00710B5D"/>
    <w:rsid w:val="00710DD8"/>
    <w:rsid w:val="00710DE6"/>
    <w:rsid w:val="00712674"/>
    <w:rsid w:val="00713016"/>
    <w:rsid w:val="007133BA"/>
    <w:rsid w:val="007139C8"/>
    <w:rsid w:val="00713B04"/>
    <w:rsid w:val="00714185"/>
    <w:rsid w:val="0071466C"/>
    <w:rsid w:val="00714BCB"/>
    <w:rsid w:val="00715764"/>
    <w:rsid w:val="00716170"/>
    <w:rsid w:val="00716F7A"/>
    <w:rsid w:val="00717450"/>
    <w:rsid w:val="0071777C"/>
    <w:rsid w:val="0071788E"/>
    <w:rsid w:val="00720B50"/>
    <w:rsid w:val="00721C1F"/>
    <w:rsid w:val="00721E1E"/>
    <w:rsid w:val="00722680"/>
    <w:rsid w:val="0072279B"/>
    <w:rsid w:val="00723212"/>
    <w:rsid w:val="00723289"/>
    <w:rsid w:val="007239BA"/>
    <w:rsid w:val="007247B8"/>
    <w:rsid w:val="00724C53"/>
    <w:rsid w:val="00724E16"/>
    <w:rsid w:val="00724F41"/>
    <w:rsid w:val="00725581"/>
    <w:rsid w:val="00725856"/>
    <w:rsid w:val="00726190"/>
    <w:rsid w:val="0072639C"/>
    <w:rsid w:val="00727800"/>
    <w:rsid w:val="00727ED3"/>
    <w:rsid w:val="00727EFF"/>
    <w:rsid w:val="007318D6"/>
    <w:rsid w:val="0073364B"/>
    <w:rsid w:val="00733872"/>
    <w:rsid w:val="007341E1"/>
    <w:rsid w:val="00734520"/>
    <w:rsid w:val="00735935"/>
    <w:rsid w:val="00735A6F"/>
    <w:rsid w:val="00736582"/>
    <w:rsid w:val="007367F9"/>
    <w:rsid w:val="007369CF"/>
    <w:rsid w:val="007379BC"/>
    <w:rsid w:val="00737E29"/>
    <w:rsid w:val="00740183"/>
    <w:rsid w:val="007404C7"/>
    <w:rsid w:val="007405CD"/>
    <w:rsid w:val="007408CC"/>
    <w:rsid w:val="00740AA3"/>
    <w:rsid w:val="00740E85"/>
    <w:rsid w:val="0074146B"/>
    <w:rsid w:val="007419CB"/>
    <w:rsid w:val="0074258A"/>
    <w:rsid w:val="00743A6F"/>
    <w:rsid w:val="00743C6F"/>
    <w:rsid w:val="00744A44"/>
    <w:rsid w:val="00745189"/>
    <w:rsid w:val="00745A54"/>
    <w:rsid w:val="00745FDA"/>
    <w:rsid w:val="00746465"/>
    <w:rsid w:val="00746B82"/>
    <w:rsid w:val="0074702B"/>
    <w:rsid w:val="007476C9"/>
    <w:rsid w:val="007479E8"/>
    <w:rsid w:val="00747C17"/>
    <w:rsid w:val="00750660"/>
    <w:rsid w:val="00750DC6"/>
    <w:rsid w:val="00751777"/>
    <w:rsid w:val="007528AF"/>
    <w:rsid w:val="00752BF1"/>
    <w:rsid w:val="00752FDC"/>
    <w:rsid w:val="00752FF9"/>
    <w:rsid w:val="0075331B"/>
    <w:rsid w:val="00753357"/>
    <w:rsid w:val="007533D0"/>
    <w:rsid w:val="00753B8C"/>
    <w:rsid w:val="00754810"/>
    <w:rsid w:val="007569B3"/>
    <w:rsid w:val="00756EC3"/>
    <w:rsid w:val="00756ECF"/>
    <w:rsid w:val="007574EB"/>
    <w:rsid w:val="00757886"/>
    <w:rsid w:val="00757EF4"/>
    <w:rsid w:val="00760037"/>
    <w:rsid w:val="0076037C"/>
    <w:rsid w:val="00760EA4"/>
    <w:rsid w:val="007620AC"/>
    <w:rsid w:val="007634D2"/>
    <w:rsid w:val="00763DDA"/>
    <w:rsid w:val="00764859"/>
    <w:rsid w:val="00764B4F"/>
    <w:rsid w:val="00765087"/>
    <w:rsid w:val="007669CD"/>
    <w:rsid w:val="00766E4F"/>
    <w:rsid w:val="00767C7A"/>
    <w:rsid w:val="00770277"/>
    <w:rsid w:val="00770A86"/>
    <w:rsid w:val="0077134E"/>
    <w:rsid w:val="00772791"/>
    <w:rsid w:val="00772FCA"/>
    <w:rsid w:val="007737D2"/>
    <w:rsid w:val="007740F0"/>
    <w:rsid w:val="00774767"/>
    <w:rsid w:val="0077549A"/>
    <w:rsid w:val="00775572"/>
    <w:rsid w:val="007755A8"/>
    <w:rsid w:val="00776D4F"/>
    <w:rsid w:val="00780CC0"/>
    <w:rsid w:val="00780EF2"/>
    <w:rsid w:val="00781416"/>
    <w:rsid w:val="00782132"/>
    <w:rsid w:val="0078236E"/>
    <w:rsid w:val="007836F4"/>
    <w:rsid w:val="00783F45"/>
    <w:rsid w:val="00784A6D"/>
    <w:rsid w:val="00785447"/>
    <w:rsid w:val="00785ADA"/>
    <w:rsid w:val="00786650"/>
    <w:rsid w:val="00786B19"/>
    <w:rsid w:val="00786B80"/>
    <w:rsid w:val="007872AA"/>
    <w:rsid w:val="00787582"/>
    <w:rsid w:val="00791210"/>
    <w:rsid w:val="0079198E"/>
    <w:rsid w:val="007919CD"/>
    <w:rsid w:val="007922EF"/>
    <w:rsid w:val="007923F5"/>
    <w:rsid w:val="007941A0"/>
    <w:rsid w:val="007941D6"/>
    <w:rsid w:val="00794772"/>
    <w:rsid w:val="00795029"/>
    <w:rsid w:val="00796920"/>
    <w:rsid w:val="0079702B"/>
    <w:rsid w:val="007A1EF8"/>
    <w:rsid w:val="007A1FC0"/>
    <w:rsid w:val="007A2786"/>
    <w:rsid w:val="007A2FEC"/>
    <w:rsid w:val="007A3304"/>
    <w:rsid w:val="007A3348"/>
    <w:rsid w:val="007A3404"/>
    <w:rsid w:val="007A39FF"/>
    <w:rsid w:val="007A3C81"/>
    <w:rsid w:val="007A3FD4"/>
    <w:rsid w:val="007A406F"/>
    <w:rsid w:val="007A41CF"/>
    <w:rsid w:val="007A4B9D"/>
    <w:rsid w:val="007A54C7"/>
    <w:rsid w:val="007A5539"/>
    <w:rsid w:val="007A569C"/>
    <w:rsid w:val="007A5764"/>
    <w:rsid w:val="007A5AF5"/>
    <w:rsid w:val="007A5CE3"/>
    <w:rsid w:val="007B022C"/>
    <w:rsid w:val="007B0C8F"/>
    <w:rsid w:val="007B0EA0"/>
    <w:rsid w:val="007B0FAF"/>
    <w:rsid w:val="007B1ACE"/>
    <w:rsid w:val="007B1B77"/>
    <w:rsid w:val="007B21C5"/>
    <w:rsid w:val="007B2972"/>
    <w:rsid w:val="007B2BF2"/>
    <w:rsid w:val="007B36BB"/>
    <w:rsid w:val="007B3B24"/>
    <w:rsid w:val="007B4082"/>
    <w:rsid w:val="007B4FBB"/>
    <w:rsid w:val="007B5CDC"/>
    <w:rsid w:val="007B5CF1"/>
    <w:rsid w:val="007B5F85"/>
    <w:rsid w:val="007B6F47"/>
    <w:rsid w:val="007B74ED"/>
    <w:rsid w:val="007B7AB9"/>
    <w:rsid w:val="007B7D94"/>
    <w:rsid w:val="007C0B17"/>
    <w:rsid w:val="007C127C"/>
    <w:rsid w:val="007C148E"/>
    <w:rsid w:val="007C15CD"/>
    <w:rsid w:val="007C1ABA"/>
    <w:rsid w:val="007C1AC7"/>
    <w:rsid w:val="007C2784"/>
    <w:rsid w:val="007C2C1A"/>
    <w:rsid w:val="007C31C8"/>
    <w:rsid w:val="007C3C17"/>
    <w:rsid w:val="007C4015"/>
    <w:rsid w:val="007C43DE"/>
    <w:rsid w:val="007C4715"/>
    <w:rsid w:val="007C474B"/>
    <w:rsid w:val="007C4767"/>
    <w:rsid w:val="007C4827"/>
    <w:rsid w:val="007C4842"/>
    <w:rsid w:val="007C521F"/>
    <w:rsid w:val="007C569F"/>
    <w:rsid w:val="007C57B9"/>
    <w:rsid w:val="007C650D"/>
    <w:rsid w:val="007C6AF0"/>
    <w:rsid w:val="007C7BD3"/>
    <w:rsid w:val="007D000B"/>
    <w:rsid w:val="007D05DE"/>
    <w:rsid w:val="007D1D8B"/>
    <w:rsid w:val="007D1F33"/>
    <w:rsid w:val="007D26C6"/>
    <w:rsid w:val="007D285A"/>
    <w:rsid w:val="007D3CFA"/>
    <w:rsid w:val="007D4110"/>
    <w:rsid w:val="007D411E"/>
    <w:rsid w:val="007D4E7E"/>
    <w:rsid w:val="007D5B58"/>
    <w:rsid w:val="007D5E17"/>
    <w:rsid w:val="007D655C"/>
    <w:rsid w:val="007D6C45"/>
    <w:rsid w:val="007D70EA"/>
    <w:rsid w:val="007D7749"/>
    <w:rsid w:val="007E0F0D"/>
    <w:rsid w:val="007E20F3"/>
    <w:rsid w:val="007E2F83"/>
    <w:rsid w:val="007E3054"/>
    <w:rsid w:val="007E3264"/>
    <w:rsid w:val="007E37CA"/>
    <w:rsid w:val="007E3D75"/>
    <w:rsid w:val="007E4252"/>
    <w:rsid w:val="007E523B"/>
    <w:rsid w:val="007E67A7"/>
    <w:rsid w:val="007E6C45"/>
    <w:rsid w:val="007F0644"/>
    <w:rsid w:val="007F0B05"/>
    <w:rsid w:val="007F0FDF"/>
    <w:rsid w:val="007F1593"/>
    <w:rsid w:val="007F18B6"/>
    <w:rsid w:val="007F1BA8"/>
    <w:rsid w:val="007F1BCD"/>
    <w:rsid w:val="007F1C3A"/>
    <w:rsid w:val="007F1C69"/>
    <w:rsid w:val="007F23CB"/>
    <w:rsid w:val="007F326C"/>
    <w:rsid w:val="007F33D1"/>
    <w:rsid w:val="007F3932"/>
    <w:rsid w:val="007F4037"/>
    <w:rsid w:val="007F4A80"/>
    <w:rsid w:val="007F61F4"/>
    <w:rsid w:val="007F6516"/>
    <w:rsid w:val="007F68D5"/>
    <w:rsid w:val="007F6A99"/>
    <w:rsid w:val="007F72F1"/>
    <w:rsid w:val="00800CFD"/>
    <w:rsid w:val="00800D9D"/>
    <w:rsid w:val="00801AFA"/>
    <w:rsid w:val="00801C68"/>
    <w:rsid w:val="00801E9D"/>
    <w:rsid w:val="00802E23"/>
    <w:rsid w:val="00805558"/>
    <w:rsid w:val="0080687B"/>
    <w:rsid w:val="0080717A"/>
    <w:rsid w:val="008073BB"/>
    <w:rsid w:val="00807423"/>
    <w:rsid w:val="00807C07"/>
    <w:rsid w:val="00810802"/>
    <w:rsid w:val="00810DBE"/>
    <w:rsid w:val="00811383"/>
    <w:rsid w:val="00811AFA"/>
    <w:rsid w:val="00811F84"/>
    <w:rsid w:val="00812C15"/>
    <w:rsid w:val="00812F70"/>
    <w:rsid w:val="008131FC"/>
    <w:rsid w:val="00813C51"/>
    <w:rsid w:val="008141CA"/>
    <w:rsid w:val="00814250"/>
    <w:rsid w:val="00815DF3"/>
    <w:rsid w:val="00816425"/>
    <w:rsid w:val="00816464"/>
    <w:rsid w:val="00816875"/>
    <w:rsid w:val="00820F36"/>
    <w:rsid w:val="008228A7"/>
    <w:rsid w:val="00822ACB"/>
    <w:rsid w:val="00822B1A"/>
    <w:rsid w:val="00823F0E"/>
    <w:rsid w:val="008242E5"/>
    <w:rsid w:val="00824FDB"/>
    <w:rsid w:val="00825517"/>
    <w:rsid w:val="00825993"/>
    <w:rsid w:val="00827790"/>
    <w:rsid w:val="00827BC3"/>
    <w:rsid w:val="00827EC1"/>
    <w:rsid w:val="00827F67"/>
    <w:rsid w:val="008305CC"/>
    <w:rsid w:val="00830B1F"/>
    <w:rsid w:val="00830D64"/>
    <w:rsid w:val="00830F75"/>
    <w:rsid w:val="0083183D"/>
    <w:rsid w:val="008320AB"/>
    <w:rsid w:val="00832F61"/>
    <w:rsid w:val="00833689"/>
    <w:rsid w:val="00833FAD"/>
    <w:rsid w:val="00834BA6"/>
    <w:rsid w:val="00835916"/>
    <w:rsid w:val="008361EB"/>
    <w:rsid w:val="0083667F"/>
    <w:rsid w:val="00836BBD"/>
    <w:rsid w:val="0083730F"/>
    <w:rsid w:val="008373EB"/>
    <w:rsid w:val="00837670"/>
    <w:rsid w:val="00837A17"/>
    <w:rsid w:val="00837CE2"/>
    <w:rsid w:val="00837D5E"/>
    <w:rsid w:val="008411D9"/>
    <w:rsid w:val="0084189F"/>
    <w:rsid w:val="00842F53"/>
    <w:rsid w:val="00843771"/>
    <w:rsid w:val="00843865"/>
    <w:rsid w:val="00844017"/>
    <w:rsid w:val="008445F1"/>
    <w:rsid w:val="008446EE"/>
    <w:rsid w:val="00844A42"/>
    <w:rsid w:val="00845B0A"/>
    <w:rsid w:val="00845B1F"/>
    <w:rsid w:val="00845B6B"/>
    <w:rsid w:val="00846511"/>
    <w:rsid w:val="00846845"/>
    <w:rsid w:val="00846FD2"/>
    <w:rsid w:val="00847E06"/>
    <w:rsid w:val="00847FFB"/>
    <w:rsid w:val="008504FA"/>
    <w:rsid w:val="00850570"/>
    <w:rsid w:val="0085087A"/>
    <w:rsid w:val="00851F66"/>
    <w:rsid w:val="0085204B"/>
    <w:rsid w:val="008520EF"/>
    <w:rsid w:val="0085376C"/>
    <w:rsid w:val="00853A44"/>
    <w:rsid w:val="00854B7C"/>
    <w:rsid w:val="008555B7"/>
    <w:rsid w:val="00855D7A"/>
    <w:rsid w:val="00855EA4"/>
    <w:rsid w:val="008565D8"/>
    <w:rsid w:val="00856D73"/>
    <w:rsid w:val="00856F5A"/>
    <w:rsid w:val="008601B8"/>
    <w:rsid w:val="0086088C"/>
    <w:rsid w:val="008609F9"/>
    <w:rsid w:val="00860D1E"/>
    <w:rsid w:val="00861A9E"/>
    <w:rsid w:val="008621E2"/>
    <w:rsid w:val="008625D2"/>
    <w:rsid w:val="00862724"/>
    <w:rsid w:val="00862B33"/>
    <w:rsid w:val="00862B6A"/>
    <w:rsid w:val="00862EC6"/>
    <w:rsid w:val="00864088"/>
    <w:rsid w:val="008648EB"/>
    <w:rsid w:val="00864F2B"/>
    <w:rsid w:val="008669D5"/>
    <w:rsid w:val="00866A2C"/>
    <w:rsid w:val="00867C5E"/>
    <w:rsid w:val="00870705"/>
    <w:rsid w:val="00870BB2"/>
    <w:rsid w:val="0087144F"/>
    <w:rsid w:val="008715EF"/>
    <w:rsid w:val="00871725"/>
    <w:rsid w:val="00871944"/>
    <w:rsid w:val="0087246C"/>
    <w:rsid w:val="00872F2A"/>
    <w:rsid w:val="00875334"/>
    <w:rsid w:val="008753FD"/>
    <w:rsid w:val="00875409"/>
    <w:rsid w:val="008754E3"/>
    <w:rsid w:val="00875C9C"/>
    <w:rsid w:val="00876714"/>
    <w:rsid w:val="00876BA4"/>
    <w:rsid w:val="00877067"/>
    <w:rsid w:val="008804DC"/>
    <w:rsid w:val="008806CF"/>
    <w:rsid w:val="00880E92"/>
    <w:rsid w:val="0088162D"/>
    <w:rsid w:val="008820E9"/>
    <w:rsid w:val="00882207"/>
    <w:rsid w:val="00882272"/>
    <w:rsid w:val="008822B9"/>
    <w:rsid w:val="0088453B"/>
    <w:rsid w:val="00884685"/>
    <w:rsid w:val="00884850"/>
    <w:rsid w:val="00884E88"/>
    <w:rsid w:val="00885119"/>
    <w:rsid w:val="008854F2"/>
    <w:rsid w:val="00885793"/>
    <w:rsid w:val="00885A8A"/>
    <w:rsid w:val="00885DD9"/>
    <w:rsid w:val="008860EE"/>
    <w:rsid w:val="00886373"/>
    <w:rsid w:val="00886514"/>
    <w:rsid w:val="00886EA3"/>
    <w:rsid w:val="008871C3"/>
    <w:rsid w:val="008900C7"/>
    <w:rsid w:val="008903B6"/>
    <w:rsid w:val="0089071A"/>
    <w:rsid w:val="00891655"/>
    <w:rsid w:val="0089184A"/>
    <w:rsid w:val="00891B7E"/>
    <w:rsid w:val="00891E4D"/>
    <w:rsid w:val="008921B4"/>
    <w:rsid w:val="008935DD"/>
    <w:rsid w:val="00893691"/>
    <w:rsid w:val="00893BD5"/>
    <w:rsid w:val="008958BA"/>
    <w:rsid w:val="00895ACB"/>
    <w:rsid w:val="00896A2B"/>
    <w:rsid w:val="00896C38"/>
    <w:rsid w:val="008A06C8"/>
    <w:rsid w:val="008A0981"/>
    <w:rsid w:val="008A0BB4"/>
    <w:rsid w:val="008A0FE6"/>
    <w:rsid w:val="008A15B0"/>
    <w:rsid w:val="008A1EC9"/>
    <w:rsid w:val="008A1F21"/>
    <w:rsid w:val="008A3268"/>
    <w:rsid w:val="008A3F1F"/>
    <w:rsid w:val="008A454B"/>
    <w:rsid w:val="008A45D1"/>
    <w:rsid w:val="008A4AA2"/>
    <w:rsid w:val="008A4AF4"/>
    <w:rsid w:val="008A50F8"/>
    <w:rsid w:val="008A5914"/>
    <w:rsid w:val="008A6349"/>
    <w:rsid w:val="008A6399"/>
    <w:rsid w:val="008A661F"/>
    <w:rsid w:val="008A7A70"/>
    <w:rsid w:val="008B1AE5"/>
    <w:rsid w:val="008B1DA5"/>
    <w:rsid w:val="008B1E02"/>
    <w:rsid w:val="008B22DE"/>
    <w:rsid w:val="008B2D34"/>
    <w:rsid w:val="008B2DEF"/>
    <w:rsid w:val="008B3474"/>
    <w:rsid w:val="008B3DD0"/>
    <w:rsid w:val="008B3EC9"/>
    <w:rsid w:val="008B47D8"/>
    <w:rsid w:val="008B4FCF"/>
    <w:rsid w:val="008B500B"/>
    <w:rsid w:val="008B55BF"/>
    <w:rsid w:val="008B5A32"/>
    <w:rsid w:val="008B5A3A"/>
    <w:rsid w:val="008B5AC8"/>
    <w:rsid w:val="008B5ED4"/>
    <w:rsid w:val="008B6B15"/>
    <w:rsid w:val="008B764F"/>
    <w:rsid w:val="008B77BD"/>
    <w:rsid w:val="008B7A00"/>
    <w:rsid w:val="008C01A9"/>
    <w:rsid w:val="008C0DAC"/>
    <w:rsid w:val="008C171D"/>
    <w:rsid w:val="008C23D5"/>
    <w:rsid w:val="008C2BBF"/>
    <w:rsid w:val="008C3869"/>
    <w:rsid w:val="008C4347"/>
    <w:rsid w:val="008C4998"/>
    <w:rsid w:val="008C4C8A"/>
    <w:rsid w:val="008C4E91"/>
    <w:rsid w:val="008C519C"/>
    <w:rsid w:val="008C56F5"/>
    <w:rsid w:val="008C5CB3"/>
    <w:rsid w:val="008C6079"/>
    <w:rsid w:val="008C644A"/>
    <w:rsid w:val="008C6ADC"/>
    <w:rsid w:val="008C7423"/>
    <w:rsid w:val="008C79C2"/>
    <w:rsid w:val="008D0BEC"/>
    <w:rsid w:val="008D0F59"/>
    <w:rsid w:val="008D12A2"/>
    <w:rsid w:val="008D1C39"/>
    <w:rsid w:val="008D1C47"/>
    <w:rsid w:val="008D1E05"/>
    <w:rsid w:val="008D2288"/>
    <w:rsid w:val="008D2A2B"/>
    <w:rsid w:val="008D4883"/>
    <w:rsid w:val="008D4A38"/>
    <w:rsid w:val="008D5787"/>
    <w:rsid w:val="008D5FFA"/>
    <w:rsid w:val="008D61E1"/>
    <w:rsid w:val="008D6879"/>
    <w:rsid w:val="008D6FBE"/>
    <w:rsid w:val="008D7647"/>
    <w:rsid w:val="008E04FA"/>
    <w:rsid w:val="008E0F86"/>
    <w:rsid w:val="008E17DA"/>
    <w:rsid w:val="008E1D61"/>
    <w:rsid w:val="008E1E0B"/>
    <w:rsid w:val="008E1EC8"/>
    <w:rsid w:val="008E1F82"/>
    <w:rsid w:val="008E27D4"/>
    <w:rsid w:val="008E2C56"/>
    <w:rsid w:val="008E2C91"/>
    <w:rsid w:val="008E4A70"/>
    <w:rsid w:val="008E590E"/>
    <w:rsid w:val="008E5A07"/>
    <w:rsid w:val="008E5A5D"/>
    <w:rsid w:val="008E6638"/>
    <w:rsid w:val="008E688A"/>
    <w:rsid w:val="008E7A46"/>
    <w:rsid w:val="008F0622"/>
    <w:rsid w:val="008F0F2C"/>
    <w:rsid w:val="008F17CA"/>
    <w:rsid w:val="008F1D14"/>
    <w:rsid w:val="008F21E1"/>
    <w:rsid w:val="008F2B5A"/>
    <w:rsid w:val="008F2FBC"/>
    <w:rsid w:val="008F3BB9"/>
    <w:rsid w:val="008F3DB9"/>
    <w:rsid w:val="008F4829"/>
    <w:rsid w:val="008F4DA0"/>
    <w:rsid w:val="008F5495"/>
    <w:rsid w:val="008F568E"/>
    <w:rsid w:val="008F6225"/>
    <w:rsid w:val="008F650C"/>
    <w:rsid w:val="008F6655"/>
    <w:rsid w:val="008F6ADF"/>
    <w:rsid w:val="008F6E04"/>
    <w:rsid w:val="008F7BA5"/>
    <w:rsid w:val="008F7E99"/>
    <w:rsid w:val="008F7F82"/>
    <w:rsid w:val="00900A9D"/>
    <w:rsid w:val="00900BF1"/>
    <w:rsid w:val="00901129"/>
    <w:rsid w:val="009018A0"/>
    <w:rsid w:val="00902076"/>
    <w:rsid w:val="00903019"/>
    <w:rsid w:val="009030FF"/>
    <w:rsid w:val="009033B0"/>
    <w:rsid w:val="009039DB"/>
    <w:rsid w:val="00903F2C"/>
    <w:rsid w:val="009042FF"/>
    <w:rsid w:val="00904EB0"/>
    <w:rsid w:val="00904F30"/>
    <w:rsid w:val="00904FDD"/>
    <w:rsid w:val="00906845"/>
    <w:rsid w:val="00906979"/>
    <w:rsid w:val="00906B31"/>
    <w:rsid w:val="00906F03"/>
    <w:rsid w:val="00907B47"/>
    <w:rsid w:val="0091141F"/>
    <w:rsid w:val="009115D2"/>
    <w:rsid w:val="0091178F"/>
    <w:rsid w:val="00911A79"/>
    <w:rsid w:val="00912ED3"/>
    <w:rsid w:val="00913591"/>
    <w:rsid w:val="009145D2"/>
    <w:rsid w:val="00914783"/>
    <w:rsid w:val="00914D3B"/>
    <w:rsid w:val="0091548E"/>
    <w:rsid w:val="00915985"/>
    <w:rsid w:val="009170D1"/>
    <w:rsid w:val="0091742E"/>
    <w:rsid w:val="00917788"/>
    <w:rsid w:val="00917A50"/>
    <w:rsid w:val="00917C5C"/>
    <w:rsid w:val="00917F9C"/>
    <w:rsid w:val="0092102D"/>
    <w:rsid w:val="00922074"/>
    <w:rsid w:val="009226FC"/>
    <w:rsid w:val="009232D2"/>
    <w:rsid w:val="009234EA"/>
    <w:rsid w:val="00923A00"/>
    <w:rsid w:val="00923ED6"/>
    <w:rsid w:val="0092421D"/>
    <w:rsid w:val="0092425E"/>
    <w:rsid w:val="00924D43"/>
    <w:rsid w:val="00925051"/>
    <w:rsid w:val="0092506C"/>
    <w:rsid w:val="0092514C"/>
    <w:rsid w:val="00925657"/>
    <w:rsid w:val="00925A89"/>
    <w:rsid w:val="00925D63"/>
    <w:rsid w:val="00925DB2"/>
    <w:rsid w:val="009273F7"/>
    <w:rsid w:val="00927523"/>
    <w:rsid w:val="0092758D"/>
    <w:rsid w:val="00927B97"/>
    <w:rsid w:val="00930E10"/>
    <w:rsid w:val="009311FB"/>
    <w:rsid w:val="00931588"/>
    <w:rsid w:val="00931B6D"/>
    <w:rsid w:val="00931C5B"/>
    <w:rsid w:val="00931FD8"/>
    <w:rsid w:val="009324FD"/>
    <w:rsid w:val="00932FD3"/>
    <w:rsid w:val="009332DB"/>
    <w:rsid w:val="00933AAB"/>
    <w:rsid w:val="009344E1"/>
    <w:rsid w:val="00934792"/>
    <w:rsid w:val="00934A76"/>
    <w:rsid w:val="00935522"/>
    <w:rsid w:val="00936BB6"/>
    <w:rsid w:val="00936F15"/>
    <w:rsid w:val="00937C10"/>
    <w:rsid w:val="00937C94"/>
    <w:rsid w:val="00937E5A"/>
    <w:rsid w:val="00940BB9"/>
    <w:rsid w:val="00940C09"/>
    <w:rsid w:val="00940C63"/>
    <w:rsid w:val="009414F9"/>
    <w:rsid w:val="009418B9"/>
    <w:rsid w:val="00941BB2"/>
    <w:rsid w:val="00941BF2"/>
    <w:rsid w:val="009420A4"/>
    <w:rsid w:val="009429F0"/>
    <w:rsid w:val="00942B5B"/>
    <w:rsid w:val="00943581"/>
    <w:rsid w:val="0094368E"/>
    <w:rsid w:val="00943A64"/>
    <w:rsid w:val="009443A0"/>
    <w:rsid w:val="0094474B"/>
    <w:rsid w:val="00945071"/>
    <w:rsid w:val="009457C7"/>
    <w:rsid w:val="00945BEC"/>
    <w:rsid w:val="00945EF0"/>
    <w:rsid w:val="009461F8"/>
    <w:rsid w:val="0094654E"/>
    <w:rsid w:val="00946B5C"/>
    <w:rsid w:val="00947C62"/>
    <w:rsid w:val="00947C72"/>
    <w:rsid w:val="00947D24"/>
    <w:rsid w:val="00950578"/>
    <w:rsid w:val="00950A85"/>
    <w:rsid w:val="0095178F"/>
    <w:rsid w:val="00951BD6"/>
    <w:rsid w:val="0095268C"/>
    <w:rsid w:val="00952E6C"/>
    <w:rsid w:val="00953B1E"/>
    <w:rsid w:val="00953F59"/>
    <w:rsid w:val="0095413A"/>
    <w:rsid w:val="0095413F"/>
    <w:rsid w:val="009544B4"/>
    <w:rsid w:val="00955082"/>
    <w:rsid w:val="00956565"/>
    <w:rsid w:val="00956B34"/>
    <w:rsid w:val="00956D49"/>
    <w:rsid w:val="00956F3C"/>
    <w:rsid w:val="009609C0"/>
    <w:rsid w:val="009618BC"/>
    <w:rsid w:val="0096241B"/>
    <w:rsid w:val="00962DC6"/>
    <w:rsid w:val="00962ECA"/>
    <w:rsid w:val="00963AB2"/>
    <w:rsid w:val="009640CD"/>
    <w:rsid w:val="009643B8"/>
    <w:rsid w:val="009649BE"/>
    <w:rsid w:val="00965065"/>
    <w:rsid w:val="00966352"/>
    <w:rsid w:val="00966B40"/>
    <w:rsid w:val="00966BCF"/>
    <w:rsid w:val="00967E99"/>
    <w:rsid w:val="009704D3"/>
    <w:rsid w:val="00970C76"/>
    <w:rsid w:val="00971887"/>
    <w:rsid w:val="009726C6"/>
    <w:rsid w:val="00973581"/>
    <w:rsid w:val="009736F5"/>
    <w:rsid w:val="00973FAA"/>
    <w:rsid w:val="00974579"/>
    <w:rsid w:val="00974FB5"/>
    <w:rsid w:val="00976E4A"/>
    <w:rsid w:val="00977382"/>
    <w:rsid w:val="0097743E"/>
    <w:rsid w:val="00977E23"/>
    <w:rsid w:val="0098041B"/>
    <w:rsid w:val="0098111F"/>
    <w:rsid w:val="0098199E"/>
    <w:rsid w:val="009825CB"/>
    <w:rsid w:val="0098275D"/>
    <w:rsid w:val="009841CF"/>
    <w:rsid w:val="00984557"/>
    <w:rsid w:val="009846F3"/>
    <w:rsid w:val="00984BAA"/>
    <w:rsid w:val="009859A9"/>
    <w:rsid w:val="00986474"/>
    <w:rsid w:val="00986532"/>
    <w:rsid w:val="009871AD"/>
    <w:rsid w:val="009871CF"/>
    <w:rsid w:val="009876CC"/>
    <w:rsid w:val="00987DFF"/>
    <w:rsid w:val="00990095"/>
    <w:rsid w:val="0099057C"/>
    <w:rsid w:val="009906A9"/>
    <w:rsid w:val="009908A9"/>
    <w:rsid w:val="009909C4"/>
    <w:rsid w:val="00991871"/>
    <w:rsid w:val="0099197D"/>
    <w:rsid w:val="00992505"/>
    <w:rsid w:val="00992D49"/>
    <w:rsid w:val="00992F4F"/>
    <w:rsid w:val="0099305B"/>
    <w:rsid w:val="009937EB"/>
    <w:rsid w:val="00993DDB"/>
    <w:rsid w:val="00993FDD"/>
    <w:rsid w:val="0099409E"/>
    <w:rsid w:val="00994490"/>
    <w:rsid w:val="009949F3"/>
    <w:rsid w:val="00994AA1"/>
    <w:rsid w:val="00994ADB"/>
    <w:rsid w:val="009959D0"/>
    <w:rsid w:val="009965FF"/>
    <w:rsid w:val="009967B9"/>
    <w:rsid w:val="00997025"/>
    <w:rsid w:val="00997B92"/>
    <w:rsid w:val="009A04B0"/>
    <w:rsid w:val="009A0A87"/>
    <w:rsid w:val="009A0D1D"/>
    <w:rsid w:val="009A18EB"/>
    <w:rsid w:val="009A2E91"/>
    <w:rsid w:val="009A3ABB"/>
    <w:rsid w:val="009A4866"/>
    <w:rsid w:val="009A492C"/>
    <w:rsid w:val="009A4B52"/>
    <w:rsid w:val="009A4FCB"/>
    <w:rsid w:val="009A5C6C"/>
    <w:rsid w:val="009A5F96"/>
    <w:rsid w:val="009A6B3D"/>
    <w:rsid w:val="009A7315"/>
    <w:rsid w:val="009B0D26"/>
    <w:rsid w:val="009B16CF"/>
    <w:rsid w:val="009B1B6B"/>
    <w:rsid w:val="009B2492"/>
    <w:rsid w:val="009B31E3"/>
    <w:rsid w:val="009B3387"/>
    <w:rsid w:val="009B3E40"/>
    <w:rsid w:val="009B505A"/>
    <w:rsid w:val="009B555A"/>
    <w:rsid w:val="009B5D77"/>
    <w:rsid w:val="009B698D"/>
    <w:rsid w:val="009B6BD0"/>
    <w:rsid w:val="009B70C1"/>
    <w:rsid w:val="009B7109"/>
    <w:rsid w:val="009B71C6"/>
    <w:rsid w:val="009B73AA"/>
    <w:rsid w:val="009C03E8"/>
    <w:rsid w:val="009C167D"/>
    <w:rsid w:val="009C2A2B"/>
    <w:rsid w:val="009C359D"/>
    <w:rsid w:val="009C39FC"/>
    <w:rsid w:val="009C512C"/>
    <w:rsid w:val="009C51C2"/>
    <w:rsid w:val="009C5F85"/>
    <w:rsid w:val="009C6585"/>
    <w:rsid w:val="009C7C25"/>
    <w:rsid w:val="009D06A5"/>
    <w:rsid w:val="009D08CE"/>
    <w:rsid w:val="009D0E4C"/>
    <w:rsid w:val="009D18B0"/>
    <w:rsid w:val="009D23B0"/>
    <w:rsid w:val="009D24CD"/>
    <w:rsid w:val="009D2B07"/>
    <w:rsid w:val="009D3C1B"/>
    <w:rsid w:val="009D4C61"/>
    <w:rsid w:val="009D51BC"/>
    <w:rsid w:val="009D5294"/>
    <w:rsid w:val="009D5C3B"/>
    <w:rsid w:val="009D5FB2"/>
    <w:rsid w:val="009D6C1B"/>
    <w:rsid w:val="009D7372"/>
    <w:rsid w:val="009D73E6"/>
    <w:rsid w:val="009E0E1C"/>
    <w:rsid w:val="009E0E76"/>
    <w:rsid w:val="009E0E80"/>
    <w:rsid w:val="009E17C7"/>
    <w:rsid w:val="009E189A"/>
    <w:rsid w:val="009E2616"/>
    <w:rsid w:val="009E2647"/>
    <w:rsid w:val="009E2739"/>
    <w:rsid w:val="009E306D"/>
    <w:rsid w:val="009E3505"/>
    <w:rsid w:val="009E384C"/>
    <w:rsid w:val="009E3CA6"/>
    <w:rsid w:val="009E457D"/>
    <w:rsid w:val="009E4BBB"/>
    <w:rsid w:val="009E58B9"/>
    <w:rsid w:val="009E5DA3"/>
    <w:rsid w:val="009E5DDC"/>
    <w:rsid w:val="009E631B"/>
    <w:rsid w:val="009E692F"/>
    <w:rsid w:val="009E712C"/>
    <w:rsid w:val="009E764E"/>
    <w:rsid w:val="009E78AC"/>
    <w:rsid w:val="009F07FE"/>
    <w:rsid w:val="009F09CE"/>
    <w:rsid w:val="009F16A1"/>
    <w:rsid w:val="009F1964"/>
    <w:rsid w:val="009F1DB3"/>
    <w:rsid w:val="009F3293"/>
    <w:rsid w:val="009F3445"/>
    <w:rsid w:val="009F3CA9"/>
    <w:rsid w:val="009F3F5B"/>
    <w:rsid w:val="009F4087"/>
    <w:rsid w:val="009F4095"/>
    <w:rsid w:val="009F500B"/>
    <w:rsid w:val="009F50C0"/>
    <w:rsid w:val="009F5E46"/>
    <w:rsid w:val="009F6865"/>
    <w:rsid w:val="009F6E43"/>
    <w:rsid w:val="009F79C5"/>
    <w:rsid w:val="009F7EEE"/>
    <w:rsid w:val="00A000AE"/>
    <w:rsid w:val="00A0108B"/>
    <w:rsid w:val="00A0147E"/>
    <w:rsid w:val="00A02673"/>
    <w:rsid w:val="00A03747"/>
    <w:rsid w:val="00A037BF"/>
    <w:rsid w:val="00A040CB"/>
    <w:rsid w:val="00A047A9"/>
    <w:rsid w:val="00A05180"/>
    <w:rsid w:val="00A058C5"/>
    <w:rsid w:val="00A06335"/>
    <w:rsid w:val="00A06BED"/>
    <w:rsid w:val="00A06CED"/>
    <w:rsid w:val="00A06FA2"/>
    <w:rsid w:val="00A07710"/>
    <w:rsid w:val="00A07824"/>
    <w:rsid w:val="00A079DA"/>
    <w:rsid w:val="00A10289"/>
    <w:rsid w:val="00A106F2"/>
    <w:rsid w:val="00A10F8F"/>
    <w:rsid w:val="00A11771"/>
    <w:rsid w:val="00A119FB"/>
    <w:rsid w:val="00A11D16"/>
    <w:rsid w:val="00A121CA"/>
    <w:rsid w:val="00A12FDA"/>
    <w:rsid w:val="00A137FA"/>
    <w:rsid w:val="00A14192"/>
    <w:rsid w:val="00A14AC0"/>
    <w:rsid w:val="00A14B41"/>
    <w:rsid w:val="00A156DE"/>
    <w:rsid w:val="00A15C38"/>
    <w:rsid w:val="00A15F4F"/>
    <w:rsid w:val="00A16A22"/>
    <w:rsid w:val="00A17EAB"/>
    <w:rsid w:val="00A17F78"/>
    <w:rsid w:val="00A20228"/>
    <w:rsid w:val="00A204EF"/>
    <w:rsid w:val="00A2156E"/>
    <w:rsid w:val="00A218AA"/>
    <w:rsid w:val="00A21902"/>
    <w:rsid w:val="00A21B6E"/>
    <w:rsid w:val="00A21D59"/>
    <w:rsid w:val="00A21FA4"/>
    <w:rsid w:val="00A2228D"/>
    <w:rsid w:val="00A227BC"/>
    <w:rsid w:val="00A22A23"/>
    <w:rsid w:val="00A22C32"/>
    <w:rsid w:val="00A22C9C"/>
    <w:rsid w:val="00A234CC"/>
    <w:rsid w:val="00A25F39"/>
    <w:rsid w:val="00A2626F"/>
    <w:rsid w:val="00A26563"/>
    <w:rsid w:val="00A26849"/>
    <w:rsid w:val="00A26FB8"/>
    <w:rsid w:val="00A27342"/>
    <w:rsid w:val="00A27697"/>
    <w:rsid w:val="00A300D8"/>
    <w:rsid w:val="00A30415"/>
    <w:rsid w:val="00A3107E"/>
    <w:rsid w:val="00A31CA4"/>
    <w:rsid w:val="00A31E42"/>
    <w:rsid w:val="00A33385"/>
    <w:rsid w:val="00A3419E"/>
    <w:rsid w:val="00A34255"/>
    <w:rsid w:val="00A347A1"/>
    <w:rsid w:val="00A347E0"/>
    <w:rsid w:val="00A347E1"/>
    <w:rsid w:val="00A35406"/>
    <w:rsid w:val="00A35691"/>
    <w:rsid w:val="00A356B3"/>
    <w:rsid w:val="00A35C75"/>
    <w:rsid w:val="00A35D75"/>
    <w:rsid w:val="00A3660D"/>
    <w:rsid w:val="00A36A15"/>
    <w:rsid w:val="00A36C3B"/>
    <w:rsid w:val="00A40347"/>
    <w:rsid w:val="00A4220D"/>
    <w:rsid w:val="00A429F6"/>
    <w:rsid w:val="00A430D8"/>
    <w:rsid w:val="00A44C20"/>
    <w:rsid w:val="00A45546"/>
    <w:rsid w:val="00A45F13"/>
    <w:rsid w:val="00A46071"/>
    <w:rsid w:val="00A46E88"/>
    <w:rsid w:val="00A477AB"/>
    <w:rsid w:val="00A4797E"/>
    <w:rsid w:val="00A479CF"/>
    <w:rsid w:val="00A47AA5"/>
    <w:rsid w:val="00A47D78"/>
    <w:rsid w:val="00A5093A"/>
    <w:rsid w:val="00A50C9D"/>
    <w:rsid w:val="00A50DD0"/>
    <w:rsid w:val="00A5121F"/>
    <w:rsid w:val="00A51769"/>
    <w:rsid w:val="00A51A79"/>
    <w:rsid w:val="00A53236"/>
    <w:rsid w:val="00A532EF"/>
    <w:rsid w:val="00A53B7F"/>
    <w:rsid w:val="00A53EFF"/>
    <w:rsid w:val="00A5407E"/>
    <w:rsid w:val="00A54246"/>
    <w:rsid w:val="00A5449D"/>
    <w:rsid w:val="00A54951"/>
    <w:rsid w:val="00A5510E"/>
    <w:rsid w:val="00A554E0"/>
    <w:rsid w:val="00A55AA6"/>
    <w:rsid w:val="00A55D91"/>
    <w:rsid w:val="00A56640"/>
    <w:rsid w:val="00A568EA"/>
    <w:rsid w:val="00A617A8"/>
    <w:rsid w:val="00A624D9"/>
    <w:rsid w:val="00A626CB"/>
    <w:rsid w:val="00A62703"/>
    <w:rsid w:val="00A62857"/>
    <w:rsid w:val="00A628D0"/>
    <w:rsid w:val="00A63441"/>
    <w:rsid w:val="00A6419D"/>
    <w:rsid w:val="00A65E77"/>
    <w:rsid w:val="00A67E4D"/>
    <w:rsid w:val="00A7054D"/>
    <w:rsid w:val="00A70AEF"/>
    <w:rsid w:val="00A7154C"/>
    <w:rsid w:val="00A71781"/>
    <w:rsid w:val="00A71DF4"/>
    <w:rsid w:val="00A71E48"/>
    <w:rsid w:val="00A72BE3"/>
    <w:rsid w:val="00A72EA6"/>
    <w:rsid w:val="00A72F59"/>
    <w:rsid w:val="00A73954"/>
    <w:rsid w:val="00A73B22"/>
    <w:rsid w:val="00A73C81"/>
    <w:rsid w:val="00A7402B"/>
    <w:rsid w:val="00A749D9"/>
    <w:rsid w:val="00A764FF"/>
    <w:rsid w:val="00A76783"/>
    <w:rsid w:val="00A7701C"/>
    <w:rsid w:val="00A77143"/>
    <w:rsid w:val="00A77BDD"/>
    <w:rsid w:val="00A77C17"/>
    <w:rsid w:val="00A8017F"/>
    <w:rsid w:val="00A80AA5"/>
    <w:rsid w:val="00A80CCD"/>
    <w:rsid w:val="00A81435"/>
    <w:rsid w:val="00A8167D"/>
    <w:rsid w:val="00A822FA"/>
    <w:rsid w:val="00A823C5"/>
    <w:rsid w:val="00A82592"/>
    <w:rsid w:val="00A8338F"/>
    <w:rsid w:val="00A835DE"/>
    <w:rsid w:val="00A84A90"/>
    <w:rsid w:val="00A85B23"/>
    <w:rsid w:val="00A8612A"/>
    <w:rsid w:val="00A8621E"/>
    <w:rsid w:val="00A86484"/>
    <w:rsid w:val="00A86965"/>
    <w:rsid w:val="00A86F76"/>
    <w:rsid w:val="00A87E01"/>
    <w:rsid w:val="00A9078E"/>
    <w:rsid w:val="00A907E7"/>
    <w:rsid w:val="00A90D11"/>
    <w:rsid w:val="00A91922"/>
    <w:rsid w:val="00A91A2E"/>
    <w:rsid w:val="00A93865"/>
    <w:rsid w:val="00A94BC9"/>
    <w:rsid w:val="00A94C57"/>
    <w:rsid w:val="00A9546B"/>
    <w:rsid w:val="00A95631"/>
    <w:rsid w:val="00A965A8"/>
    <w:rsid w:val="00A97A30"/>
    <w:rsid w:val="00A97DA8"/>
    <w:rsid w:val="00AA0000"/>
    <w:rsid w:val="00AA035B"/>
    <w:rsid w:val="00AA04A2"/>
    <w:rsid w:val="00AA063D"/>
    <w:rsid w:val="00AA3696"/>
    <w:rsid w:val="00AA40F7"/>
    <w:rsid w:val="00AA423A"/>
    <w:rsid w:val="00AA44CE"/>
    <w:rsid w:val="00AA5618"/>
    <w:rsid w:val="00AA56A3"/>
    <w:rsid w:val="00AA683D"/>
    <w:rsid w:val="00AA7050"/>
    <w:rsid w:val="00AB0923"/>
    <w:rsid w:val="00AB1048"/>
    <w:rsid w:val="00AB1103"/>
    <w:rsid w:val="00AB1FE3"/>
    <w:rsid w:val="00AB2162"/>
    <w:rsid w:val="00AB2AC3"/>
    <w:rsid w:val="00AB2CF1"/>
    <w:rsid w:val="00AB38DF"/>
    <w:rsid w:val="00AB4807"/>
    <w:rsid w:val="00AB4A5E"/>
    <w:rsid w:val="00AB505A"/>
    <w:rsid w:val="00AB5808"/>
    <w:rsid w:val="00AB5E53"/>
    <w:rsid w:val="00AC092B"/>
    <w:rsid w:val="00AC0938"/>
    <w:rsid w:val="00AC1161"/>
    <w:rsid w:val="00AC1375"/>
    <w:rsid w:val="00AC25E8"/>
    <w:rsid w:val="00AC32F6"/>
    <w:rsid w:val="00AC3802"/>
    <w:rsid w:val="00AC3E8B"/>
    <w:rsid w:val="00AC4F61"/>
    <w:rsid w:val="00AC596A"/>
    <w:rsid w:val="00AC7DB5"/>
    <w:rsid w:val="00AD0F14"/>
    <w:rsid w:val="00AD106A"/>
    <w:rsid w:val="00AD214E"/>
    <w:rsid w:val="00AD3CE5"/>
    <w:rsid w:val="00AD4118"/>
    <w:rsid w:val="00AD49EA"/>
    <w:rsid w:val="00AD5B03"/>
    <w:rsid w:val="00AD63A6"/>
    <w:rsid w:val="00AD7DFB"/>
    <w:rsid w:val="00AE0816"/>
    <w:rsid w:val="00AE0D4E"/>
    <w:rsid w:val="00AE11CD"/>
    <w:rsid w:val="00AE15BE"/>
    <w:rsid w:val="00AE23AA"/>
    <w:rsid w:val="00AE23C7"/>
    <w:rsid w:val="00AE274E"/>
    <w:rsid w:val="00AE51BB"/>
    <w:rsid w:val="00AE52B5"/>
    <w:rsid w:val="00AE53DA"/>
    <w:rsid w:val="00AE5B9E"/>
    <w:rsid w:val="00AE6586"/>
    <w:rsid w:val="00AE6C75"/>
    <w:rsid w:val="00AE6D95"/>
    <w:rsid w:val="00AE6E48"/>
    <w:rsid w:val="00AE797E"/>
    <w:rsid w:val="00AF0827"/>
    <w:rsid w:val="00AF0951"/>
    <w:rsid w:val="00AF17EA"/>
    <w:rsid w:val="00AF1835"/>
    <w:rsid w:val="00AF1B2E"/>
    <w:rsid w:val="00AF1FB8"/>
    <w:rsid w:val="00AF292F"/>
    <w:rsid w:val="00AF3000"/>
    <w:rsid w:val="00AF41B3"/>
    <w:rsid w:val="00AF41C0"/>
    <w:rsid w:val="00AF42BF"/>
    <w:rsid w:val="00AF46E6"/>
    <w:rsid w:val="00AF4F0A"/>
    <w:rsid w:val="00AF5571"/>
    <w:rsid w:val="00AF591B"/>
    <w:rsid w:val="00AF7DF0"/>
    <w:rsid w:val="00AF7F8F"/>
    <w:rsid w:val="00B010AA"/>
    <w:rsid w:val="00B0117F"/>
    <w:rsid w:val="00B012D6"/>
    <w:rsid w:val="00B013AC"/>
    <w:rsid w:val="00B01514"/>
    <w:rsid w:val="00B0193F"/>
    <w:rsid w:val="00B02958"/>
    <w:rsid w:val="00B029DC"/>
    <w:rsid w:val="00B02B1B"/>
    <w:rsid w:val="00B02B6C"/>
    <w:rsid w:val="00B02D7D"/>
    <w:rsid w:val="00B03125"/>
    <w:rsid w:val="00B03509"/>
    <w:rsid w:val="00B03C9A"/>
    <w:rsid w:val="00B03E6F"/>
    <w:rsid w:val="00B04B31"/>
    <w:rsid w:val="00B04E5D"/>
    <w:rsid w:val="00B0590C"/>
    <w:rsid w:val="00B059D0"/>
    <w:rsid w:val="00B06769"/>
    <w:rsid w:val="00B06CFE"/>
    <w:rsid w:val="00B07846"/>
    <w:rsid w:val="00B079EF"/>
    <w:rsid w:val="00B07FAB"/>
    <w:rsid w:val="00B100FD"/>
    <w:rsid w:val="00B110E2"/>
    <w:rsid w:val="00B11A0A"/>
    <w:rsid w:val="00B12203"/>
    <w:rsid w:val="00B125CA"/>
    <w:rsid w:val="00B13697"/>
    <w:rsid w:val="00B1393F"/>
    <w:rsid w:val="00B13D88"/>
    <w:rsid w:val="00B14461"/>
    <w:rsid w:val="00B147D1"/>
    <w:rsid w:val="00B14C0F"/>
    <w:rsid w:val="00B155E2"/>
    <w:rsid w:val="00B16BF1"/>
    <w:rsid w:val="00B17804"/>
    <w:rsid w:val="00B202D3"/>
    <w:rsid w:val="00B208D9"/>
    <w:rsid w:val="00B2095A"/>
    <w:rsid w:val="00B20CAF"/>
    <w:rsid w:val="00B225D7"/>
    <w:rsid w:val="00B227E4"/>
    <w:rsid w:val="00B22D0F"/>
    <w:rsid w:val="00B23427"/>
    <w:rsid w:val="00B23C7B"/>
    <w:rsid w:val="00B23CB4"/>
    <w:rsid w:val="00B2424D"/>
    <w:rsid w:val="00B24E55"/>
    <w:rsid w:val="00B25EF0"/>
    <w:rsid w:val="00B25FF6"/>
    <w:rsid w:val="00B260DA"/>
    <w:rsid w:val="00B267EA"/>
    <w:rsid w:val="00B26B38"/>
    <w:rsid w:val="00B275C4"/>
    <w:rsid w:val="00B27E04"/>
    <w:rsid w:val="00B3048D"/>
    <w:rsid w:val="00B309F1"/>
    <w:rsid w:val="00B30DE7"/>
    <w:rsid w:val="00B30E5E"/>
    <w:rsid w:val="00B31885"/>
    <w:rsid w:val="00B327DF"/>
    <w:rsid w:val="00B33647"/>
    <w:rsid w:val="00B33758"/>
    <w:rsid w:val="00B33F9D"/>
    <w:rsid w:val="00B3465A"/>
    <w:rsid w:val="00B346CC"/>
    <w:rsid w:val="00B34CCC"/>
    <w:rsid w:val="00B34D94"/>
    <w:rsid w:val="00B34E1E"/>
    <w:rsid w:val="00B35352"/>
    <w:rsid w:val="00B35378"/>
    <w:rsid w:val="00B35436"/>
    <w:rsid w:val="00B35F2F"/>
    <w:rsid w:val="00B36185"/>
    <w:rsid w:val="00B3687C"/>
    <w:rsid w:val="00B374D1"/>
    <w:rsid w:val="00B378DA"/>
    <w:rsid w:val="00B4051F"/>
    <w:rsid w:val="00B40BA2"/>
    <w:rsid w:val="00B40EF5"/>
    <w:rsid w:val="00B411DA"/>
    <w:rsid w:val="00B419E6"/>
    <w:rsid w:val="00B41EA0"/>
    <w:rsid w:val="00B42286"/>
    <w:rsid w:val="00B42392"/>
    <w:rsid w:val="00B42C4E"/>
    <w:rsid w:val="00B4306C"/>
    <w:rsid w:val="00B4308C"/>
    <w:rsid w:val="00B437B0"/>
    <w:rsid w:val="00B44C1A"/>
    <w:rsid w:val="00B454B7"/>
    <w:rsid w:val="00B456EA"/>
    <w:rsid w:val="00B461D9"/>
    <w:rsid w:val="00B46419"/>
    <w:rsid w:val="00B47120"/>
    <w:rsid w:val="00B4739C"/>
    <w:rsid w:val="00B4799B"/>
    <w:rsid w:val="00B47FE7"/>
    <w:rsid w:val="00B50110"/>
    <w:rsid w:val="00B529A6"/>
    <w:rsid w:val="00B53BA5"/>
    <w:rsid w:val="00B53D78"/>
    <w:rsid w:val="00B541AA"/>
    <w:rsid w:val="00B56108"/>
    <w:rsid w:val="00B56146"/>
    <w:rsid w:val="00B56867"/>
    <w:rsid w:val="00B56EFD"/>
    <w:rsid w:val="00B57A3A"/>
    <w:rsid w:val="00B602B3"/>
    <w:rsid w:val="00B609DF"/>
    <w:rsid w:val="00B6165D"/>
    <w:rsid w:val="00B61974"/>
    <w:rsid w:val="00B619AC"/>
    <w:rsid w:val="00B61F50"/>
    <w:rsid w:val="00B6322A"/>
    <w:rsid w:val="00B63285"/>
    <w:rsid w:val="00B640AF"/>
    <w:rsid w:val="00B65401"/>
    <w:rsid w:val="00B6555B"/>
    <w:rsid w:val="00B65B42"/>
    <w:rsid w:val="00B65C1B"/>
    <w:rsid w:val="00B6668D"/>
    <w:rsid w:val="00B669D2"/>
    <w:rsid w:val="00B66F02"/>
    <w:rsid w:val="00B67570"/>
    <w:rsid w:val="00B67CD4"/>
    <w:rsid w:val="00B702A8"/>
    <w:rsid w:val="00B70322"/>
    <w:rsid w:val="00B7038B"/>
    <w:rsid w:val="00B709ED"/>
    <w:rsid w:val="00B70AA2"/>
    <w:rsid w:val="00B7107E"/>
    <w:rsid w:val="00B710F0"/>
    <w:rsid w:val="00B71198"/>
    <w:rsid w:val="00B72368"/>
    <w:rsid w:val="00B72DE7"/>
    <w:rsid w:val="00B73780"/>
    <w:rsid w:val="00B738A1"/>
    <w:rsid w:val="00B73CE4"/>
    <w:rsid w:val="00B73D76"/>
    <w:rsid w:val="00B73D7B"/>
    <w:rsid w:val="00B74241"/>
    <w:rsid w:val="00B7603E"/>
    <w:rsid w:val="00B762D9"/>
    <w:rsid w:val="00B76612"/>
    <w:rsid w:val="00B77517"/>
    <w:rsid w:val="00B7774B"/>
    <w:rsid w:val="00B7796C"/>
    <w:rsid w:val="00B77B38"/>
    <w:rsid w:val="00B77CBF"/>
    <w:rsid w:val="00B77F7D"/>
    <w:rsid w:val="00B8005B"/>
    <w:rsid w:val="00B82246"/>
    <w:rsid w:val="00B823C9"/>
    <w:rsid w:val="00B82C1F"/>
    <w:rsid w:val="00B82C55"/>
    <w:rsid w:val="00B82D65"/>
    <w:rsid w:val="00B8688E"/>
    <w:rsid w:val="00B8790F"/>
    <w:rsid w:val="00B91265"/>
    <w:rsid w:val="00B92528"/>
    <w:rsid w:val="00B92864"/>
    <w:rsid w:val="00B92A66"/>
    <w:rsid w:val="00B92CDF"/>
    <w:rsid w:val="00B9339E"/>
    <w:rsid w:val="00B935B8"/>
    <w:rsid w:val="00B93C9E"/>
    <w:rsid w:val="00B93D68"/>
    <w:rsid w:val="00B947E3"/>
    <w:rsid w:val="00B95039"/>
    <w:rsid w:val="00B95677"/>
    <w:rsid w:val="00B96A33"/>
    <w:rsid w:val="00BA0498"/>
    <w:rsid w:val="00BA06DA"/>
    <w:rsid w:val="00BA0DE0"/>
    <w:rsid w:val="00BA16BC"/>
    <w:rsid w:val="00BA2123"/>
    <w:rsid w:val="00BA2A66"/>
    <w:rsid w:val="00BA2EFC"/>
    <w:rsid w:val="00BA43FF"/>
    <w:rsid w:val="00BA57B8"/>
    <w:rsid w:val="00BA5AFC"/>
    <w:rsid w:val="00BA5BA1"/>
    <w:rsid w:val="00BA6015"/>
    <w:rsid w:val="00BA670A"/>
    <w:rsid w:val="00BA777C"/>
    <w:rsid w:val="00BA7A3F"/>
    <w:rsid w:val="00BB0779"/>
    <w:rsid w:val="00BB07B5"/>
    <w:rsid w:val="00BB109B"/>
    <w:rsid w:val="00BB1532"/>
    <w:rsid w:val="00BB1AD5"/>
    <w:rsid w:val="00BB2A60"/>
    <w:rsid w:val="00BB32AF"/>
    <w:rsid w:val="00BB45DA"/>
    <w:rsid w:val="00BB4EAC"/>
    <w:rsid w:val="00BB55F4"/>
    <w:rsid w:val="00BB6525"/>
    <w:rsid w:val="00BB697B"/>
    <w:rsid w:val="00BB7791"/>
    <w:rsid w:val="00BB7A37"/>
    <w:rsid w:val="00BC012E"/>
    <w:rsid w:val="00BC09F9"/>
    <w:rsid w:val="00BC188A"/>
    <w:rsid w:val="00BC1F3D"/>
    <w:rsid w:val="00BC2FB8"/>
    <w:rsid w:val="00BC39E8"/>
    <w:rsid w:val="00BC3AB3"/>
    <w:rsid w:val="00BC3FDC"/>
    <w:rsid w:val="00BC405E"/>
    <w:rsid w:val="00BC43B4"/>
    <w:rsid w:val="00BC4729"/>
    <w:rsid w:val="00BC49BA"/>
    <w:rsid w:val="00BC5CB5"/>
    <w:rsid w:val="00BC5CB8"/>
    <w:rsid w:val="00BC6E3B"/>
    <w:rsid w:val="00BC7C3A"/>
    <w:rsid w:val="00BC7E5B"/>
    <w:rsid w:val="00BD07BD"/>
    <w:rsid w:val="00BD1230"/>
    <w:rsid w:val="00BD27A7"/>
    <w:rsid w:val="00BD2EDB"/>
    <w:rsid w:val="00BD333E"/>
    <w:rsid w:val="00BD4441"/>
    <w:rsid w:val="00BD44EA"/>
    <w:rsid w:val="00BD46F2"/>
    <w:rsid w:val="00BD53B7"/>
    <w:rsid w:val="00BD5442"/>
    <w:rsid w:val="00BD5DCA"/>
    <w:rsid w:val="00BD5E6D"/>
    <w:rsid w:val="00BD6F6A"/>
    <w:rsid w:val="00BD749C"/>
    <w:rsid w:val="00BE123B"/>
    <w:rsid w:val="00BE24C4"/>
    <w:rsid w:val="00BE2932"/>
    <w:rsid w:val="00BE295C"/>
    <w:rsid w:val="00BE2AAD"/>
    <w:rsid w:val="00BE30BE"/>
    <w:rsid w:val="00BE3A32"/>
    <w:rsid w:val="00BE42B4"/>
    <w:rsid w:val="00BE4579"/>
    <w:rsid w:val="00BE4C35"/>
    <w:rsid w:val="00BE4E6D"/>
    <w:rsid w:val="00BE5086"/>
    <w:rsid w:val="00BE5976"/>
    <w:rsid w:val="00BE5CF0"/>
    <w:rsid w:val="00BE63FA"/>
    <w:rsid w:val="00BE6449"/>
    <w:rsid w:val="00BE684D"/>
    <w:rsid w:val="00BE7257"/>
    <w:rsid w:val="00BF021D"/>
    <w:rsid w:val="00BF1654"/>
    <w:rsid w:val="00BF2259"/>
    <w:rsid w:val="00BF267B"/>
    <w:rsid w:val="00BF26AE"/>
    <w:rsid w:val="00BF272C"/>
    <w:rsid w:val="00BF352C"/>
    <w:rsid w:val="00BF3BC3"/>
    <w:rsid w:val="00BF4B79"/>
    <w:rsid w:val="00BF4F0A"/>
    <w:rsid w:val="00BF55BA"/>
    <w:rsid w:val="00BF597C"/>
    <w:rsid w:val="00BF5CFD"/>
    <w:rsid w:val="00BF5F82"/>
    <w:rsid w:val="00BF6102"/>
    <w:rsid w:val="00BF6200"/>
    <w:rsid w:val="00BF628C"/>
    <w:rsid w:val="00BF6402"/>
    <w:rsid w:val="00BF642B"/>
    <w:rsid w:val="00BF6A5E"/>
    <w:rsid w:val="00BF74DF"/>
    <w:rsid w:val="00C00583"/>
    <w:rsid w:val="00C00662"/>
    <w:rsid w:val="00C006B6"/>
    <w:rsid w:val="00C01268"/>
    <w:rsid w:val="00C01551"/>
    <w:rsid w:val="00C021E4"/>
    <w:rsid w:val="00C0330C"/>
    <w:rsid w:val="00C0342E"/>
    <w:rsid w:val="00C03A02"/>
    <w:rsid w:val="00C04655"/>
    <w:rsid w:val="00C04B89"/>
    <w:rsid w:val="00C04C82"/>
    <w:rsid w:val="00C055E2"/>
    <w:rsid w:val="00C05761"/>
    <w:rsid w:val="00C076E2"/>
    <w:rsid w:val="00C10719"/>
    <w:rsid w:val="00C10800"/>
    <w:rsid w:val="00C10A5A"/>
    <w:rsid w:val="00C11704"/>
    <w:rsid w:val="00C11F89"/>
    <w:rsid w:val="00C12258"/>
    <w:rsid w:val="00C12F72"/>
    <w:rsid w:val="00C12F88"/>
    <w:rsid w:val="00C1300E"/>
    <w:rsid w:val="00C13455"/>
    <w:rsid w:val="00C138FD"/>
    <w:rsid w:val="00C13E2B"/>
    <w:rsid w:val="00C13F08"/>
    <w:rsid w:val="00C1400C"/>
    <w:rsid w:val="00C14222"/>
    <w:rsid w:val="00C14270"/>
    <w:rsid w:val="00C14310"/>
    <w:rsid w:val="00C14619"/>
    <w:rsid w:val="00C149EC"/>
    <w:rsid w:val="00C14BA0"/>
    <w:rsid w:val="00C15305"/>
    <w:rsid w:val="00C168DA"/>
    <w:rsid w:val="00C17916"/>
    <w:rsid w:val="00C207F9"/>
    <w:rsid w:val="00C20AF9"/>
    <w:rsid w:val="00C21D59"/>
    <w:rsid w:val="00C248E6"/>
    <w:rsid w:val="00C26827"/>
    <w:rsid w:val="00C269E0"/>
    <w:rsid w:val="00C26AC5"/>
    <w:rsid w:val="00C26F49"/>
    <w:rsid w:val="00C27328"/>
    <w:rsid w:val="00C27667"/>
    <w:rsid w:val="00C2781B"/>
    <w:rsid w:val="00C27C96"/>
    <w:rsid w:val="00C27D73"/>
    <w:rsid w:val="00C3039B"/>
    <w:rsid w:val="00C30774"/>
    <w:rsid w:val="00C30D13"/>
    <w:rsid w:val="00C3123A"/>
    <w:rsid w:val="00C315E4"/>
    <w:rsid w:val="00C31676"/>
    <w:rsid w:val="00C3210C"/>
    <w:rsid w:val="00C325B8"/>
    <w:rsid w:val="00C3317C"/>
    <w:rsid w:val="00C34326"/>
    <w:rsid w:val="00C34801"/>
    <w:rsid w:val="00C34DA7"/>
    <w:rsid w:val="00C34EB8"/>
    <w:rsid w:val="00C35B28"/>
    <w:rsid w:val="00C37683"/>
    <w:rsid w:val="00C37988"/>
    <w:rsid w:val="00C40374"/>
    <w:rsid w:val="00C40572"/>
    <w:rsid w:val="00C40D38"/>
    <w:rsid w:val="00C40F64"/>
    <w:rsid w:val="00C41963"/>
    <w:rsid w:val="00C419C2"/>
    <w:rsid w:val="00C42288"/>
    <w:rsid w:val="00C43963"/>
    <w:rsid w:val="00C44EF4"/>
    <w:rsid w:val="00C4506C"/>
    <w:rsid w:val="00C454B9"/>
    <w:rsid w:val="00C46200"/>
    <w:rsid w:val="00C4665F"/>
    <w:rsid w:val="00C467A0"/>
    <w:rsid w:val="00C46CD2"/>
    <w:rsid w:val="00C47DBC"/>
    <w:rsid w:val="00C506AF"/>
    <w:rsid w:val="00C50C99"/>
    <w:rsid w:val="00C50D1E"/>
    <w:rsid w:val="00C50F98"/>
    <w:rsid w:val="00C52255"/>
    <w:rsid w:val="00C52C03"/>
    <w:rsid w:val="00C53F9F"/>
    <w:rsid w:val="00C541AA"/>
    <w:rsid w:val="00C54963"/>
    <w:rsid w:val="00C54CB6"/>
    <w:rsid w:val="00C551FB"/>
    <w:rsid w:val="00C55801"/>
    <w:rsid w:val="00C56D0F"/>
    <w:rsid w:val="00C56E36"/>
    <w:rsid w:val="00C57582"/>
    <w:rsid w:val="00C601FD"/>
    <w:rsid w:val="00C606B7"/>
    <w:rsid w:val="00C607F8"/>
    <w:rsid w:val="00C608FA"/>
    <w:rsid w:val="00C61583"/>
    <w:rsid w:val="00C615E9"/>
    <w:rsid w:val="00C61C25"/>
    <w:rsid w:val="00C61FDD"/>
    <w:rsid w:val="00C626C2"/>
    <w:rsid w:val="00C62E59"/>
    <w:rsid w:val="00C62F20"/>
    <w:rsid w:val="00C638B8"/>
    <w:rsid w:val="00C638CC"/>
    <w:rsid w:val="00C63E2C"/>
    <w:rsid w:val="00C64AD3"/>
    <w:rsid w:val="00C64B39"/>
    <w:rsid w:val="00C64C7F"/>
    <w:rsid w:val="00C64E32"/>
    <w:rsid w:val="00C65923"/>
    <w:rsid w:val="00C65966"/>
    <w:rsid w:val="00C65F93"/>
    <w:rsid w:val="00C665DC"/>
    <w:rsid w:val="00C67344"/>
    <w:rsid w:val="00C675B6"/>
    <w:rsid w:val="00C67C2F"/>
    <w:rsid w:val="00C706EA"/>
    <w:rsid w:val="00C70B42"/>
    <w:rsid w:val="00C70B9C"/>
    <w:rsid w:val="00C71735"/>
    <w:rsid w:val="00C71FD9"/>
    <w:rsid w:val="00C74261"/>
    <w:rsid w:val="00C74827"/>
    <w:rsid w:val="00C75553"/>
    <w:rsid w:val="00C75FD5"/>
    <w:rsid w:val="00C76317"/>
    <w:rsid w:val="00C763CC"/>
    <w:rsid w:val="00C77C08"/>
    <w:rsid w:val="00C77D15"/>
    <w:rsid w:val="00C77F21"/>
    <w:rsid w:val="00C8119D"/>
    <w:rsid w:val="00C8196A"/>
    <w:rsid w:val="00C82BDF"/>
    <w:rsid w:val="00C82CCA"/>
    <w:rsid w:val="00C82F75"/>
    <w:rsid w:val="00C83CB6"/>
    <w:rsid w:val="00C84483"/>
    <w:rsid w:val="00C8489F"/>
    <w:rsid w:val="00C850A2"/>
    <w:rsid w:val="00C8519C"/>
    <w:rsid w:val="00C858E3"/>
    <w:rsid w:val="00C85E06"/>
    <w:rsid w:val="00C85FFB"/>
    <w:rsid w:val="00C86141"/>
    <w:rsid w:val="00C86526"/>
    <w:rsid w:val="00C86ACF"/>
    <w:rsid w:val="00C87B49"/>
    <w:rsid w:val="00C90120"/>
    <w:rsid w:val="00C90245"/>
    <w:rsid w:val="00C9026D"/>
    <w:rsid w:val="00C90529"/>
    <w:rsid w:val="00C914EE"/>
    <w:rsid w:val="00C91952"/>
    <w:rsid w:val="00C91AF3"/>
    <w:rsid w:val="00C92861"/>
    <w:rsid w:val="00C92D10"/>
    <w:rsid w:val="00C933BB"/>
    <w:rsid w:val="00C935E0"/>
    <w:rsid w:val="00C93BEF"/>
    <w:rsid w:val="00C94FC8"/>
    <w:rsid w:val="00C95342"/>
    <w:rsid w:val="00C95833"/>
    <w:rsid w:val="00C95840"/>
    <w:rsid w:val="00C96473"/>
    <w:rsid w:val="00C96848"/>
    <w:rsid w:val="00C9705B"/>
    <w:rsid w:val="00C9749E"/>
    <w:rsid w:val="00C97E68"/>
    <w:rsid w:val="00CA02E4"/>
    <w:rsid w:val="00CA0559"/>
    <w:rsid w:val="00CA074B"/>
    <w:rsid w:val="00CA3DFA"/>
    <w:rsid w:val="00CA4009"/>
    <w:rsid w:val="00CA42E2"/>
    <w:rsid w:val="00CA4383"/>
    <w:rsid w:val="00CA46B9"/>
    <w:rsid w:val="00CA48CD"/>
    <w:rsid w:val="00CA5981"/>
    <w:rsid w:val="00CA639C"/>
    <w:rsid w:val="00CA64BA"/>
    <w:rsid w:val="00CA6DA1"/>
    <w:rsid w:val="00CA758F"/>
    <w:rsid w:val="00CA7B4D"/>
    <w:rsid w:val="00CA7ED1"/>
    <w:rsid w:val="00CB0B8F"/>
    <w:rsid w:val="00CB0DFD"/>
    <w:rsid w:val="00CB11D5"/>
    <w:rsid w:val="00CB1735"/>
    <w:rsid w:val="00CB1F5C"/>
    <w:rsid w:val="00CB2016"/>
    <w:rsid w:val="00CB24D6"/>
    <w:rsid w:val="00CB25CE"/>
    <w:rsid w:val="00CB2E54"/>
    <w:rsid w:val="00CB304D"/>
    <w:rsid w:val="00CB34C8"/>
    <w:rsid w:val="00CB5BE8"/>
    <w:rsid w:val="00CB60EA"/>
    <w:rsid w:val="00CB69DD"/>
    <w:rsid w:val="00CB7451"/>
    <w:rsid w:val="00CB7761"/>
    <w:rsid w:val="00CC0252"/>
    <w:rsid w:val="00CC18DC"/>
    <w:rsid w:val="00CC194F"/>
    <w:rsid w:val="00CC1AA6"/>
    <w:rsid w:val="00CC1CAD"/>
    <w:rsid w:val="00CC1EB9"/>
    <w:rsid w:val="00CC2A38"/>
    <w:rsid w:val="00CC2C70"/>
    <w:rsid w:val="00CC42C8"/>
    <w:rsid w:val="00CC44BE"/>
    <w:rsid w:val="00CC4524"/>
    <w:rsid w:val="00CC4577"/>
    <w:rsid w:val="00CC4DCF"/>
    <w:rsid w:val="00CC759C"/>
    <w:rsid w:val="00CD1072"/>
    <w:rsid w:val="00CD1DB2"/>
    <w:rsid w:val="00CD20D0"/>
    <w:rsid w:val="00CD2D41"/>
    <w:rsid w:val="00CD2DFE"/>
    <w:rsid w:val="00CD32CB"/>
    <w:rsid w:val="00CD3982"/>
    <w:rsid w:val="00CD3A98"/>
    <w:rsid w:val="00CD3DB5"/>
    <w:rsid w:val="00CD43B8"/>
    <w:rsid w:val="00CD4804"/>
    <w:rsid w:val="00CD49CB"/>
    <w:rsid w:val="00CD4BAD"/>
    <w:rsid w:val="00CD4CF2"/>
    <w:rsid w:val="00CD4F56"/>
    <w:rsid w:val="00CD5172"/>
    <w:rsid w:val="00CD52DB"/>
    <w:rsid w:val="00CD575B"/>
    <w:rsid w:val="00CD5CC7"/>
    <w:rsid w:val="00CD6022"/>
    <w:rsid w:val="00CD6A67"/>
    <w:rsid w:val="00CD7CC6"/>
    <w:rsid w:val="00CE0553"/>
    <w:rsid w:val="00CE36E0"/>
    <w:rsid w:val="00CE3768"/>
    <w:rsid w:val="00CE3CC0"/>
    <w:rsid w:val="00CE4465"/>
    <w:rsid w:val="00CE4EA3"/>
    <w:rsid w:val="00CE4ED1"/>
    <w:rsid w:val="00CE68A3"/>
    <w:rsid w:val="00CE6D97"/>
    <w:rsid w:val="00CF0A77"/>
    <w:rsid w:val="00CF0E18"/>
    <w:rsid w:val="00CF1063"/>
    <w:rsid w:val="00CF1C6F"/>
    <w:rsid w:val="00CF1E2A"/>
    <w:rsid w:val="00CF20F8"/>
    <w:rsid w:val="00CF37C7"/>
    <w:rsid w:val="00CF3E47"/>
    <w:rsid w:val="00CF451E"/>
    <w:rsid w:val="00CF492D"/>
    <w:rsid w:val="00CF498A"/>
    <w:rsid w:val="00CF4BE1"/>
    <w:rsid w:val="00CF5A06"/>
    <w:rsid w:val="00CF61AC"/>
    <w:rsid w:val="00CF6439"/>
    <w:rsid w:val="00CF69B6"/>
    <w:rsid w:val="00CF6D4A"/>
    <w:rsid w:val="00CF6E05"/>
    <w:rsid w:val="00CF7063"/>
    <w:rsid w:val="00CF7092"/>
    <w:rsid w:val="00CF740A"/>
    <w:rsid w:val="00CF7B70"/>
    <w:rsid w:val="00D0079E"/>
    <w:rsid w:val="00D00990"/>
    <w:rsid w:val="00D03136"/>
    <w:rsid w:val="00D03369"/>
    <w:rsid w:val="00D034C7"/>
    <w:rsid w:val="00D0395B"/>
    <w:rsid w:val="00D039A7"/>
    <w:rsid w:val="00D03A0B"/>
    <w:rsid w:val="00D04C2C"/>
    <w:rsid w:val="00D05339"/>
    <w:rsid w:val="00D05636"/>
    <w:rsid w:val="00D060E4"/>
    <w:rsid w:val="00D06595"/>
    <w:rsid w:val="00D07379"/>
    <w:rsid w:val="00D07ED7"/>
    <w:rsid w:val="00D10B87"/>
    <w:rsid w:val="00D11290"/>
    <w:rsid w:val="00D11371"/>
    <w:rsid w:val="00D11E9D"/>
    <w:rsid w:val="00D12872"/>
    <w:rsid w:val="00D12E0B"/>
    <w:rsid w:val="00D12F1C"/>
    <w:rsid w:val="00D1327E"/>
    <w:rsid w:val="00D1461A"/>
    <w:rsid w:val="00D14B78"/>
    <w:rsid w:val="00D14DB8"/>
    <w:rsid w:val="00D14FA8"/>
    <w:rsid w:val="00D15330"/>
    <w:rsid w:val="00D15B8D"/>
    <w:rsid w:val="00D15CE2"/>
    <w:rsid w:val="00D161B5"/>
    <w:rsid w:val="00D166EC"/>
    <w:rsid w:val="00D1696D"/>
    <w:rsid w:val="00D17D49"/>
    <w:rsid w:val="00D20623"/>
    <w:rsid w:val="00D20B64"/>
    <w:rsid w:val="00D20F70"/>
    <w:rsid w:val="00D21396"/>
    <w:rsid w:val="00D2164D"/>
    <w:rsid w:val="00D2167F"/>
    <w:rsid w:val="00D22172"/>
    <w:rsid w:val="00D22595"/>
    <w:rsid w:val="00D2264A"/>
    <w:rsid w:val="00D23039"/>
    <w:rsid w:val="00D23281"/>
    <w:rsid w:val="00D238F7"/>
    <w:rsid w:val="00D238FA"/>
    <w:rsid w:val="00D24B3F"/>
    <w:rsid w:val="00D24EA1"/>
    <w:rsid w:val="00D263C1"/>
    <w:rsid w:val="00D26D32"/>
    <w:rsid w:val="00D27ABC"/>
    <w:rsid w:val="00D306A5"/>
    <w:rsid w:val="00D307CC"/>
    <w:rsid w:val="00D30B38"/>
    <w:rsid w:val="00D311A5"/>
    <w:rsid w:val="00D31778"/>
    <w:rsid w:val="00D3242C"/>
    <w:rsid w:val="00D32486"/>
    <w:rsid w:val="00D334A9"/>
    <w:rsid w:val="00D33D47"/>
    <w:rsid w:val="00D34A48"/>
    <w:rsid w:val="00D34E32"/>
    <w:rsid w:val="00D35236"/>
    <w:rsid w:val="00D3530B"/>
    <w:rsid w:val="00D36F00"/>
    <w:rsid w:val="00D37384"/>
    <w:rsid w:val="00D373E6"/>
    <w:rsid w:val="00D37CFE"/>
    <w:rsid w:val="00D401B1"/>
    <w:rsid w:val="00D40240"/>
    <w:rsid w:val="00D4067F"/>
    <w:rsid w:val="00D413F9"/>
    <w:rsid w:val="00D41C71"/>
    <w:rsid w:val="00D42032"/>
    <w:rsid w:val="00D42235"/>
    <w:rsid w:val="00D42596"/>
    <w:rsid w:val="00D42808"/>
    <w:rsid w:val="00D43BE4"/>
    <w:rsid w:val="00D4514A"/>
    <w:rsid w:val="00D45A10"/>
    <w:rsid w:val="00D45F1A"/>
    <w:rsid w:val="00D460F1"/>
    <w:rsid w:val="00D475CD"/>
    <w:rsid w:val="00D502FD"/>
    <w:rsid w:val="00D50CF8"/>
    <w:rsid w:val="00D51E20"/>
    <w:rsid w:val="00D52646"/>
    <w:rsid w:val="00D52CF0"/>
    <w:rsid w:val="00D52E0E"/>
    <w:rsid w:val="00D532E4"/>
    <w:rsid w:val="00D54246"/>
    <w:rsid w:val="00D544BC"/>
    <w:rsid w:val="00D54F4F"/>
    <w:rsid w:val="00D55136"/>
    <w:rsid w:val="00D56280"/>
    <w:rsid w:val="00D56AAB"/>
    <w:rsid w:val="00D56AFF"/>
    <w:rsid w:val="00D57337"/>
    <w:rsid w:val="00D57885"/>
    <w:rsid w:val="00D57BD1"/>
    <w:rsid w:val="00D57E43"/>
    <w:rsid w:val="00D603E0"/>
    <w:rsid w:val="00D60A0B"/>
    <w:rsid w:val="00D611D1"/>
    <w:rsid w:val="00D616E1"/>
    <w:rsid w:val="00D62F6A"/>
    <w:rsid w:val="00D63044"/>
    <w:rsid w:val="00D63456"/>
    <w:rsid w:val="00D63487"/>
    <w:rsid w:val="00D636E6"/>
    <w:rsid w:val="00D6371E"/>
    <w:rsid w:val="00D640EA"/>
    <w:rsid w:val="00D64786"/>
    <w:rsid w:val="00D647F5"/>
    <w:rsid w:val="00D64917"/>
    <w:rsid w:val="00D649C5"/>
    <w:rsid w:val="00D64C18"/>
    <w:rsid w:val="00D65172"/>
    <w:rsid w:val="00D658C0"/>
    <w:rsid w:val="00D66AA4"/>
    <w:rsid w:val="00D676A5"/>
    <w:rsid w:val="00D67893"/>
    <w:rsid w:val="00D67A26"/>
    <w:rsid w:val="00D67AEA"/>
    <w:rsid w:val="00D67B87"/>
    <w:rsid w:val="00D67E8D"/>
    <w:rsid w:val="00D7012B"/>
    <w:rsid w:val="00D7032D"/>
    <w:rsid w:val="00D70BFB"/>
    <w:rsid w:val="00D70DD9"/>
    <w:rsid w:val="00D71114"/>
    <w:rsid w:val="00D71E89"/>
    <w:rsid w:val="00D72102"/>
    <w:rsid w:val="00D72172"/>
    <w:rsid w:val="00D73789"/>
    <w:rsid w:val="00D73C6D"/>
    <w:rsid w:val="00D73DD2"/>
    <w:rsid w:val="00D7461B"/>
    <w:rsid w:val="00D75291"/>
    <w:rsid w:val="00D75BE0"/>
    <w:rsid w:val="00D76301"/>
    <w:rsid w:val="00D7636B"/>
    <w:rsid w:val="00D76379"/>
    <w:rsid w:val="00D7668D"/>
    <w:rsid w:val="00D76A2C"/>
    <w:rsid w:val="00D77748"/>
    <w:rsid w:val="00D77FE1"/>
    <w:rsid w:val="00D814E1"/>
    <w:rsid w:val="00D815CE"/>
    <w:rsid w:val="00D8163C"/>
    <w:rsid w:val="00D81CBB"/>
    <w:rsid w:val="00D81F09"/>
    <w:rsid w:val="00D81F7D"/>
    <w:rsid w:val="00D8252C"/>
    <w:rsid w:val="00D825D9"/>
    <w:rsid w:val="00D828C5"/>
    <w:rsid w:val="00D82B74"/>
    <w:rsid w:val="00D831BB"/>
    <w:rsid w:val="00D83602"/>
    <w:rsid w:val="00D83E2B"/>
    <w:rsid w:val="00D83ED6"/>
    <w:rsid w:val="00D846D2"/>
    <w:rsid w:val="00D84D48"/>
    <w:rsid w:val="00D84E4E"/>
    <w:rsid w:val="00D851B4"/>
    <w:rsid w:val="00D85735"/>
    <w:rsid w:val="00D85AA6"/>
    <w:rsid w:val="00D86DE1"/>
    <w:rsid w:val="00D87C3F"/>
    <w:rsid w:val="00D900C1"/>
    <w:rsid w:val="00D902F0"/>
    <w:rsid w:val="00D90F20"/>
    <w:rsid w:val="00D91247"/>
    <w:rsid w:val="00D91607"/>
    <w:rsid w:val="00D919C0"/>
    <w:rsid w:val="00D92700"/>
    <w:rsid w:val="00D92FF9"/>
    <w:rsid w:val="00D93950"/>
    <w:rsid w:val="00D947EE"/>
    <w:rsid w:val="00D963E5"/>
    <w:rsid w:val="00D964E7"/>
    <w:rsid w:val="00D97084"/>
    <w:rsid w:val="00D972F0"/>
    <w:rsid w:val="00D97419"/>
    <w:rsid w:val="00D97B27"/>
    <w:rsid w:val="00D97B49"/>
    <w:rsid w:val="00DA02C5"/>
    <w:rsid w:val="00DA0C26"/>
    <w:rsid w:val="00DA1896"/>
    <w:rsid w:val="00DA2351"/>
    <w:rsid w:val="00DA28D6"/>
    <w:rsid w:val="00DA2F3B"/>
    <w:rsid w:val="00DA30C5"/>
    <w:rsid w:val="00DA3A33"/>
    <w:rsid w:val="00DA4427"/>
    <w:rsid w:val="00DA55D2"/>
    <w:rsid w:val="00DA5B62"/>
    <w:rsid w:val="00DA6902"/>
    <w:rsid w:val="00DA77C4"/>
    <w:rsid w:val="00DB03E9"/>
    <w:rsid w:val="00DB069D"/>
    <w:rsid w:val="00DB06DA"/>
    <w:rsid w:val="00DB0802"/>
    <w:rsid w:val="00DB1F23"/>
    <w:rsid w:val="00DB20BE"/>
    <w:rsid w:val="00DB236A"/>
    <w:rsid w:val="00DB2B14"/>
    <w:rsid w:val="00DB2DB6"/>
    <w:rsid w:val="00DB2E51"/>
    <w:rsid w:val="00DB3980"/>
    <w:rsid w:val="00DB50D0"/>
    <w:rsid w:val="00DB56DC"/>
    <w:rsid w:val="00DB5CA1"/>
    <w:rsid w:val="00DB624B"/>
    <w:rsid w:val="00DB6389"/>
    <w:rsid w:val="00DB71BE"/>
    <w:rsid w:val="00DB7F84"/>
    <w:rsid w:val="00DC02C7"/>
    <w:rsid w:val="00DC0733"/>
    <w:rsid w:val="00DC0F7C"/>
    <w:rsid w:val="00DC128A"/>
    <w:rsid w:val="00DC130E"/>
    <w:rsid w:val="00DC1388"/>
    <w:rsid w:val="00DC279E"/>
    <w:rsid w:val="00DC303B"/>
    <w:rsid w:val="00DC32C1"/>
    <w:rsid w:val="00DC352C"/>
    <w:rsid w:val="00DC42B6"/>
    <w:rsid w:val="00DC455B"/>
    <w:rsid w:val="00DC4884"/>
    <w:rsid w:val="00DC4BCC"/>
    <w:rsid w:val="00DC4CF4"/>
    <w:rsid w:val="00DC4FEB"/>
    <w:rsid w:val="00DC61B1"/>
    <w:rsid w:val="00DC643E"/>
    <w:rsid w:val="00DC6733"/>
    <w:rsid w:val="00DC7764"/>
    <w:rsid w:val="00DC79C3"/>
    <w:rsid w:val="00DC7B06"/>
    <w:rsid w:val="00DC7D83"/>
    <w:rsid w:val="00DC7E36"/>
    <w:rsid w:val="00DD0832"/>
    <w:rsid w:val="00DD0FD4"/>
    <w:rsid w:val="00DD1148"/>
    <w:rsid w:val="00DD13BA"/>
    <w:rsid w:val="00DD2117"/>
    <w:rsid w:val="00DD24B5"/>
    <w:rsid w:val="00DD295D"/>
    <w:rsid w:val="00DD2D83"/>
    <w:rsid w:val="00DD3038"/>
    <w:rsid w:val="00DD3763"/>
    <w:rsid w:val="00DD4159"/>
    <w:rsid w:val="00DD4734"/>
    <w:rsid w:val="00DD4A5D"/>
    <w:rsid w:val="00DD4AC9"/>
    <w:rsid w:val="00DD4FDC"/>
    <w:rsid w:val="00DD57F7"/>
    <w:rsid w:val="00DD6832"/>
    <w:rsid w:val="00DD6F1F"/>
    <w:rsid w:val="00DD7240"/>
    <w:rsid w:val="00DE085B"/>
    <w:rsid w:val="00DE12E6"/>
    <w:rsid w:val="00DE33DD"/>
    <w:rsid w:val="00DE37AE"/>
    <w:rsid w:val="00DE3948"/>
    <w:rsid w:val="00DE40DC"/>
    <w:rsid w:val="00DE494F"/>
    <w:rsid w:val="00DE4B82"/>
    <w:rsid w:val="00DE4CB7"/>
    <w:rsid w:val="00DE5445"/>
    <w:rsid w:val="00DE57A3"/>
    <w:rsid w:val="00DE5A1D"/>
    <w:rsid w:val="00DE63AD"/>
    <w:rsid w:val="00DE6F5F"/>
    <w:rsid w:val="00DF015E"/>
    <w:rsid w:val="00DF08E0"/>
    <w:rsid w:val="00DF0B32"/>
    <w:rsid w:val="00DF0C66"/>
    <w:rsid w:val="00DF10C5"/>
    <w:rsid w:val="00DF1A02"/>
    <w:rsid w:val="00DF293E"/>
    <w:rsid w:val="00DF33A8"/>
    <w:rsid w:val="00DF40DC"/>
    <w:rsid w:val="00DF4C67"/>
    <w:rsid w:val="00DF5481"/>
    <w:rsid w:val="00DF5657"/>
    <w:rsid w:val="00DF5B22"/>
    <w:rsid w:val="00DF7791"/>
    <w:rsid w:val="00E00691"/>
    <w:rsid w:val="00E00786"/>
    <w:rsid w:val="00E02527"/>
    <w:rsid w:val="00E02969"/>
    <w:rsid w:val="00E02A83"/>
    <w:rsid w:val="00E036D7"/>
    <w:rsid w:val="00E04A31"/>
    <w:rsid w:val="00E05F46"/>
    <w:rsid w:val="00E06D42"/>
    <w:rsid w:val="00E07316"/>
    <w:rsid w:val="00E07425"/>
    <w:rsid w:val="00E07692"/>
    <w:rsid w:val="00E07A0B"/>
    <w:rsid w:val="00E07B37"/>
    <w:rsid w:val="00E07BD0"/>
    <w:rsid w:val="00E07C16"/>
    <w:rsid w:val="00E07C94"/>
    <w:rsid w:val="00E102B2"/>
    <w:rsid w:val="00E1057A"/>
    <w:rsid w:val="00E10A48"/>
    <w:rsid w:val="00E10E41"/>
    <w:rsid w:val="00E12E47"/>
    <w:rsid w:val="00E12F21"/>
    <w:rsid w:val="00E1303D"/>
    <w:rsid w:val="00E13136"/>
    <w:rsid w:val="00E13653"/>
    <w:rsid w:val="00E1412A"/>
    <w:rsid w:val="00E14432"/>
    <w:rsid w:val="00E14629"/>
    <w:rsid w:val="00E14854"/>
    <w:rsid w:val="00E14CC3"/>
    <w:rsid w:val="00E166E7"/>
    <w:rsid w:val="00E16897"/>
    <w:rsid w:val="00E16975"/>
    <w:rsid w:val="00E16CE1"/>
    <w:rsid w:val="00E16DDB"/>
    <w:rsid w:val="00E17E53"/>
    <w:rsid w:val="00E20D6B"/>
    <w:rsid w:val="00E219E1"/>
    <w:rsid w:val="00E21C84"/>
    <w:rsid w:val="00E21C9D"/>
    <w:rsid w:val="00E22275"/>
    <w:rsid w:val="00E23374"/>
    <w:rsid w:val="00E245AC"/>
    <w:rsid w:val="00E245D6"/>
    <w:rsid w:val="00E249D8"/>
    <w:rsid w:val="00E250BC"/>
    <w:rsid w:val="00E257C5"/>
    <w:rsid w:val="00E25C4D"/>
    <w:rsid w:val="00E26180"/>
    <w:rsid w:val="00E2640A"/>
    <w:rsid w:val="00E2693F"/>
    <w:rsid w:val="00E271FD"/>
    <w:rsid w:val="00E30D5B"/>
    <w:rsid w:val="00E3145D"/>
    <w:rsid w:val="00E3217B"/>
    <w:rsid w:val="00E326A7"/>
    <w:rsid w:val="00E32E2A"/>
    <w:rsid w:val="00E336C9"/>
    <w:rsid w:val="00E33A11"/>
    <w:rsid w:val="00E33FE3"/>
    <w:rsid w:val="00E340C7"/>
    <w:rsid w:val="00E34161"/>
    <w:rsid w:val="00E35995"/>
    <w:rsid w:val="00E35C2D"/>
    <w:rsid w:val="00E35DD2"/>
    <w:rsid w:val="00E35FA9"/>
    <w:rsid w:val="00E36C32"/>
    <w:rsid w:val="00E373C6"/>
    <w:rsid w:val="00E37592"/>
    <w:rsid w:val="00E376EB"/>
    <w:rsid w:val="00E378C3"/>
    <w:rsid w:val="00E37F11"/>
    <w:rsid w:val="00E401E3"/>
    <w:rsid w:val="00E40335"/>
    <w:rsid w:val="00E4261B"/>
    <w:rsid w:val="00E429FF"/>
    <w:rsid w:val="00E4495B"/>
    <w:rsid w:val="00E44A10"/>
    <w:rsid w:val="00E44C94"/>
    <w:rsid w:val="00E44E9F"/>
    <w:rsid w:val="00E450DF"/>
    <w:rsid w:val="00E476C7"/>
    <w:rsid w:val="00E504E3"/>
    <w:rsid w:val="00E51F1D"/>
    <w:rsid w:val="00E52BCF"/>
    <w:rsid w:val="00E54709"/>
    <w:rsid w:val="00E5517C"/>
    <w:rsid w:val="00E55836"/>
    <w:rsid w:val="00E558E3"/>
    <w:rsid w:val="00E56472"/>
    <w:rsid w:val="00E56ECF"/>
    <w:rsid w:val="00E60A78"/>
    <w:rsid w:val="00E60D1C"/>
    <w:rsid w:val="00E60F22"/>
    <w:rsid w:val="00E616B8"/>
    <w:rsid w:val="00E61AF3"/>
    <w:rsid w:val="00E624BA"/>
    <w:rsid w:val="00E63B31"/>
    <w:rsid w:val="00E6400A"/>
    <w:rsid w:val="00E64691"/>
    <w:rsid w:val="00E64BBC"/>
    <w:rsid w:val="00E659CC"/>
    <w:rsid w:val="00E65A01"/>
    <w:rsid w:val="00E6622E"/>
    <w:rsid w:val="00E6694D"/>
    <w:rsid w:val="00E66EC3"/>
    <w:rsid w:val="00E67A4A"/>
    <w:rsid w:val="00E704A7"/>
    <w:rsid w:val="00E7084C"/>
    <w:rsid w:val="00E71234"/>
    <w:rsid w:val="00E72A24"/>
    <w:rsid w:val="00E73A0A"/>
    <w:rsid w:val="00E73BFA"/>
    <w:rsid w:val="00E74A01"/>
    <w:rsid w:val="00E7599A"/>
    <w:rsid w:val="00E762A0"/>
    <w:rsid w:val="00E76FC9"/>
    <w:rsid w:val="00E77016"/>
    <w:rsid w:val="00E772C3"/>
    <w:rsid w:val="00E7743F"/>
    <w:rsid w:val="00E77DBC"/>
    <w:rsid w:val="00E805E7"/>
    <w:rsid w:val="00E80A99"/>
    <w:rsid w:val="00E8107E"/>
    <w:rsid w:val="00E8124A"/>
    <w:rsid w:val="00E81BF3"/>
    <w:rsid w:val="00E81C84"/>
    <w:rsid w:val="00E829F8"/>
    <w:rsid w:val="00E83AFA"/>
    <w:rsid w:val="00E84195"/>
    <w:rsid w:val="00E849E4"/>
    <w:rsid w:val="00E84E08"/>
    <w:rsid w:val="00E84E63"/>
    <w:rsid w:val="00E85A06"/>
    <w:rsid w:val="00E86050"/>
    <w:rsid w:val="00E866A2"/>
    <w:rsid w:val="00E866AE"/>
    <w:rsid w:val="00E86AC3"/>
    <w:rsid w:val="00E86FD5"/>
    <w:rsid w:val="00E87D91"/>
    <w:rsid w:val="00E90506"/>
    <w:rsid w:val="00E909CD"/>
    <w:rsid w:val="00E925CE"/>
    <w:rsid w:val="00E92CEE"/>
    <w:rsid w:val="00E933AF"/>
    <w:rsid w:val="00E9341D"/>
    <w:rsid w:val="00E93F88"/>
    <w:rsid w:val="00E942F3"/>
    <w:rsid w:val="00E94340"/>
    <w:rsid w:val="00E94D9A"/>
    <w:rsid w:val="00E956BC"/>
    <w:rsid w:val="00E95B7F"/>
    <w:rsid w:val="00E95CD1"/>
    <w:rsid w:val="00E95DB9"/>
    <w:rsid w:val="00E95E8D"/>
    <w:rsid w:val="00E96138"/>
    <w:rsid w:val="00E973E3"/>
    <w:rsid w:val="00E97A52"/>
    <w:rsid w:val="00EA06C3"/>
    <w:rsid w:val="00EA09CB"/>
    <w:rsid w:val="00EA0DA0"/>
    <w:rsid w:val="00EA17CB"/>
    <w:rsid w:val="00EA25DD"/>
    <w:rsid w:val="00EA299F"/>
    <w:rsid w:val="00EA2BDE"/>
    <w:rsid w:val="00EA30BA"/>
    <w:rsid w:val="00EA3BD4"/>
    <w:rsid w:val="00EA3C4F"/>
    <w:rsid w:val="00EA40C0"/>
    <w:rsid w:val="00EA4358"/>
    <w:rsid w:val="00EA4BD0"/>
    <w:rsid w:val="00EA554C"/>
    <w:rsid w:val="00EA5D0A"/>
    <w:rsid w:val="00EA66FC"/>
    <w:rsid w:val="00EA7392"/>
    <w:rsid w:val="00EB0143"/>
    <w:rsid w:val="00EB1462"/>
    <w:rsid w:val="00EB1538"/>
    <w:rsid w:val="00EB18A9"/>
    <w:rsid w:val="00EB1F00"/>
    <w:rsid w:val="00EB2645"/>
    <w:rsid w:val="00EB2D59"/>
    <w:rsid w:val="00EB316E"/>
    <w:rsid w:val="00EB3E5F"/>
    <w:rsid w:val="00EB4A87"/>
    <w:rsid w:val="00EB5261"/>
    <w:rsid w:val="00EB6B13"/>
    <w:rsid w:val="00EB7193"/>
    <w:rsid w:val="00EB7251"/>
    <w:rsid w:val="00EB7846"/>
    <w:rsid w:val="00EC02D3"/>
    <w:rsid w:val="00EC03D7"/>
    <w:rsid w:val="00EC0E8D"/>
    <w:rsid w:val="00EC1111"/>
    <w:rsid w:val="00EC1722"/>
    <w:rsid w:val="00EC18CE"/>
    <w:rsid w:val="00EC2266"/>
    <w:rsid w:val="00EC2828"/>
    <w:rsid w:val="00EC32AB"/>
    <w:rsid w:val="00EC5216"/>
    <w:rsid w:val="00EC57B1"/>
    <w:rsid w:val="00EC6076"/>
    <w:rsid w:val="00EC6557"/>
    <w:rsid w:val="00EC6A7E"/>
    <w:rsid w:val="00EC7B06"/>
    <w:rsid w:val="00ED182F"/>
    <w:rsid w:val="00ED1DAA"/>
    <w:rsid w:val="00ED1F57"/>
    <w:rsid w:val="00ED275D"/>
    <w:rsid w:val="00ED292F"/>
    <w:rsid w:val="00ED3550"/>
    <w:rsid w:val="00ED3A83"/>
    <w:rsid w:val="00ED3BF6"/>
    <w:rsid w:val="00ED3CDD"/>
    <w:rsid w:val="00ED3D15"/>
    <w:rsid w:val="00ED41E3"/>
    <w:rsid w:val="00ED4669"/>
    <w:rsid w:val="00ED5257"/>
    <w:rsid w:val="00ED552D"/>
    <w:rsid w:val="00ED62A8"/>
    <w:rsid w:val="00ED633E"/>
    <w:rsid w:val="00ED64B4"/>
    <w:rsid w:val="00ED64C7"/>
    <w:rsid w:val="00ED79E9"/>
    <w:rsid w:val="00EE0357"/>
    <w:rsid w:val="00EE035E"/>
    <w:rsid w:val="00EE0A9C"/>
    <w:rsid w:val="00EE0DA8"/>
    <w:rsid w:val="00EE1048"/>
    <w:rsid w:val="00EE19CA"/>
    <w:rsid w:val="00EE1DCF"/>
    <w:rsid w:val="00EE1E1D"/>
    <w:rsid w:val="00EE203C"/>
    <w:rsid w:val="00EE2327"/>
    <w:rsid w:val="00EE3ADE"/>
    <w:rsid w:val="00EE3C2B"/>
    <w:rsid w:val="00EE469E"/>
    <w:rsid w:val="00EE555B"/>
    <w:rsid w:val="00EE556B"/>
    <w:rsid w:val="00EE5658"/>
    <w:rsid w:val="00EE603E"/>
    <w:rsid w:val="00EE6202"/>
    <w:rsid w:val="00EE6387"/>
    <w:rsid w:val="00EE6D1F"/>
    <w:rsid w:val="00EE6DBE"/>
    <w:rsid w:val="00EE76BC"/>
    <w:rsid w:val="00EE7FCB"/>
    <w:rsid w:val="00EF01E9"/>
    <w:rsid w:val="00EF1B76"/>
    <w:rsid w:val="00EF2213"/>
    <w:rsid w:val="00EF2940"/>
    <w:rsid w:val="00EF2B32"/>
    <w:rsid w:val="00EF2D60"/>
    <w:rsid w:val="00EF3A1C"/>
    <w:rsid w:val="00EF3ABD"/>
    <w:rsid w:val="00EF3D98"/>
    <w:rsid w:val="00EF4525"/>
    <w:rsid w:val="00EF492A"/>
    <w:rsid w:val="00EF6BAF"/>
    <w:rsid w:val="00EF6FD0"/>
    <w:rsid w:val="00EF749B"/>
    <w:rsid w:val="00EF7526"/>
    <w:rsid w:val="00EF77B6"/>
    <w:rsid w:val="00EF7866"/>
    <w:rsid w:val="00F005A0"/>
    <w:rsid w:val="00F01479"/>
    <w:rsid w:val="00F018E3"/>
    <w:rsid w:val="00F01FC7"/>
    <w:rsid w:val="00F021AD"/>
    <w:rsid w:val="00F02226"/>
    <w:rsid w:val="00F03195"/>
    <w:rsid w:val="00F03760"/>
    <w:rsid w:val="00F04341"/>
    <w:rsid w:val="00F05FE7"/>
    <w:rsid w:val="00F0628B"/>
    <w:rsid w:val="00F06495"/>
    <w:rsid w:val="00F06986"/>
    <w:rsid w:val="00F07469"/>
    <w:rsid w:val="00F1054A"/>
    <w:rsid w:val="00F107FE"/>
    <w:rsid w:val="00F10DDA"/>
    <w:rsid w:val="00F12210"/>
    <w:rsid w:val="00F1273E"/>
    <w:rsid w:val="00F127E7"/>
    <w:rsid w:val="00F128EB"/>
    <w:rsid w:val="00F13068"/>
    <w:rsid w:val="00F13292"/>
    <w:rsid w:val="00F132E6"/>
    <w:rsid w:val="00F13476"/>
    <w:rsid w:val="00F1425D"/>
    <w:rsid w:val="00F14535"/>
    <w:rsid w:val="00F14C2E"/>
    <w:rsid w:val="00F166CB"/>
    <w:rsid w:val="00F16CCF"/>
    <w:rsid w:val="00F177EC"/>
    <w:rsid w:val="00F20539"/>
    <w:rsid w:val="00F21B14"/>
    <w:rsid w:val="00F22586"/>
    <w:rsid w:val="00F226AF"/>
    <w:rsid w:val="00F22BFB"/>
    <w:rsid w:val="00F22BFF"/>
    <w:rsid w:val="00F22D4C"/>
    <w:rsid w:val="00F2337E"/>
    <w:rsid w:val="00F237D2"/>
    <w:rsid w:val="00F23850"/>
    <w:rsid w:val="00F23BB4"/>
    <w:rsid w:val="00F25000"/>
    <w:rsid w:val="00F255D4"/>
    <w:rsid w:val="00F2597C"/>
    <w:rsid w:val="00F2698A"/>
    <w:rsid w:val="00F26D0C"/>
    <w:rsid w:val="00F27186"/>
    <w:rsid w:val="00F303A9"/>
    <w:rsid w:val="00F30E54"/>
    <w:rsid w:val="00F32797"/>
    <w:rsid w:val="00F331BF"/>
    <w:rsid w:val="00F34526"/>
    <w:rsid w:val="00F3497E"/>
    <w:rsid w:val="00F35115"/>
    <w:rsid w:val="00F35DB9"/>
    <w:rsid w:val="00F35E19"/>
    <w:rsid w:val="00F363BB"/>
    <w:rsid w:val="00F369E9"/>
    <w:rsid w:val="00F37032"/>
    <w:rsid w:val="00F37277"/>
    <w:rsid w:val="00F4067B"/>
    <w:rsid w:val="00F41B5C"/>
    <w:rsid w:val="00F42B4D"/>
    <w:rsid w:val="00F433F4"/>
    <w:rsid w:val="00F43B79"/>
    <w:rsid w:val="00F440D8"/>
    <w:rsid w:val="00F4526D"/>
    <w:rsid w:val="00F456AF"/>
    <w:rsid w:val="00F4647F"/>
    <w:rsid w:val="00F4740F"/>
    <w:rsid w:val="00F474CE"/>
    <w:rsid w:val="00F47714"/>
    <w:rsid w:val="00F47C39"/>
    <w:rsid w:val="00F47E6E"/>
    <w:rsid w:val="00F507D9"/>
    <w:rsid w:val="00F50ECD"/>
    <w:rsid w:val="00F51274"/>
    <w:rsid w:val="00F521C7"/>
    <w:rsid w:val="00F52504"/>
    <w:rsid w:val="00F52578"/>
    <w:rsid w:val="00F527CC"/>
    <w:rsid w:val="00F527EE"/>
    <w:rsid w:val="00F5290B"/>
    <w:rsid w:val="00F52C24"/>
    <w:rsid w:val="00F53F79"/>
    <w:rsid w:val="00F5441D"/>
    <w:rsid w:val="00F54A89"/>
    <w:rsid w:val="00F54E26"/>
    <w:rsid w:val="00F54F52"/>
    <w:rsid w:val="00F562A4"/>
    <w:rsid w:val="00F5691B"/>
    <w:rsid w:val="00F573CD"/>
    <w:rsid w:val="00F6028F"/>
    <w:rsid w:val="00F608CD"/>
    <w:rsid w:val="00F61CA3"/>
    <w:rsid w:val="00F6244D"/>
    <w:rsid w:val="00F62555"/>
    <w:rsid w:val="00F6300B"/>
    <w:rsid w:val="00F63189"/>
    <w:rsid w:val="00F63F6E"/>
    <w:rsid w:val="00F6420D"/>
    <w:rsid w:val="00F6433A"/>
    <w:rsid w:val="00F647D6"/>
    <w:rsid w:val="00F6482B"/>
    <w:rsid w:val="00F65298"/>
    <w:rsid w:val="00F658A4"/>
    <w:rsid w:val="00F65C77"/>
    <w:rsid w:val="00F662F8"/>
    <w:rsid w:val="00F66A1D"/>
    <w:rsid w:val="00F678EF"/>
    <w:rsid w:val="00F70075"/>
    <w:rsid w:val="00F705CA"/>
    <w:rsid w:val="00F71026"/>
    <w:rsid w:val="00F71CCD"/>
    <w:rsid w:val="00F721F2"/>
    <w:rsid w:val="00F7248B"/>
    <w:rsid w:val="00F727A3"/>
    <w:rsid w:val="00F72C4F"/>
    <w:rsid w:val="00F73995"/>
    <w:rsid w:val="00F739F2"/>
    <w:rsid w:val="00F73F8F"/>
    <w:rsid w:val="00F767A2"/>
    <w:rsid w:val="00F77F2D"/>
    <w:rsid w:val="00F80094"/>
    <w:rsid w:val="00F80FB9"/>
    <w:rsid w:val="00F81292"/>
    <w:rsid w:val="00F81AC2"/>
    <w:rsid w:val="00F8282A"/>
    <w:rsid w:val="00F82A6E"/>
    <w:rsid w:val="00F8440F"/>
    <w:rsid w:val="00F854FE"/>
    <w:rsid w:val="00F85FDD"/>
    <w:rsid w:val="00F8698B"/>
    <w:rsid w:val="00F86C44"/>
    <w:rsid w:val="00F87B2E"/>
    <w:rsid w:val="00F9170B"/>
    <w:rsid w:val="00F920C3"/>
    <w:rsid w:val="00F92BEE"/>
    <w:rsid w:val="00F92CAF"/>
    <w:rsid w:val="00F934BD"/>
    <w:rsid w:val="00F938FA"/>
    <w:rsid w:val="00F9580C"/>
    <w:rsid w:val="00F95DB9"/>
    <w:rsid w:val="00F965D8"/>
    <w:rsid w:val="00F968D7"/>
    <w:rsid w:val="00F96911"/>
    <w:rsid w:val="00F96BE8"/>
    <w:rsid w:val="00F97090"/>
    <w:rsid w:val="00F973D0"/>
    <w:rsid w:val="00F977F4"/>
    <w:rsid w:val="00F97D7F"/>
    <w:rsid w:val="00FA00C1"/>
    <w:rsid w:val="00FA08D0"/>
    <w:rsid w:val="00FA0ED1"/>
    <w:rsid w:val="00FA11A5"/>
    <w:rsid w:val="00FA1C0A"/>
    <w:rsid w:val="00FA1FAB"/>
    <w:rsid w:val="00FA240B"/>
    <w:rsid w:val="00FA267F"/>
    <w:rsid w:val="00FA26D8"/>
    <w:rsid w:val="00FA286D"/>
    <w:rsid w:val="00FA2A29"/>
    <w:rsid w:val="00FA2E8E"/>
    <w:rsid w:val="00FA3473"/>
    <w:rsid w:val="00FA365F"/>
    <w:rsid w:val="00FA3D08"/>
    <w:rsid w:val="00FA3D6E"/>
    <w:rsid w:val="00FA3F06"/>
    <w:rsid w:val="00FA4761"/>
    <w:rsid w:val="00FA487B"/>
    <w:rsid w:val="00FA4C52"/>
    <w:rsid w:val="00FA4C86"/>
    <w:rsid w:val="00FA4C8F"/>
    <w:rsid w:val="00FA54CE"/>
    <w:rsid w:val="00FA5C10"/>
    <w:rsid w:val="00FA5D2F"/>
    <w:rsid w:val="00FA7263"/>
    <w:rsid w:val="00FA7FD7"/>
    <w:rsid w:val="00FB024F"/>
    <w:rsid w:val="00FB02CD"/>
    <w:rsid w:val="00FB0BC4"/>
    <w:rsid w:val="00FB180E"/>
    <w:rsid w:val="00FB21B9"/>
    <w:rsid w:val="00FB250F"/>
    <w:rsid w:val="00FB2669"/>
    <w:rsid w:val="00FB34A8"/>
    <w:rsid w:val="00FB48C6"/>
    <w:rsid w:val="00FB4997"/>
    <w:rsid w:val="00FB507B"/>
    <w:rsid w:val="00FB50CD"/>
    <w:rsid w:val="00FB55D8"/>
    <w:rsid w:val="00FB5A63"/>
    <w:rsid w:val="00FB5EE4"/>
    <w:rsid w:val="00FB60E3"/>
    <w:rsid w:val="00FB62E4"/>
    <w:rsid w:val="00FB678F"/>
    <w:rsid w:val="00FB684B"/>
    <w:rsid w:val="00FC0250"/>
    <w:rsid w:val="00FC08B2"/>
    <w:rsid w:val="00FC13BC"/>
    <w:rsid w:val="00FC40FE"/>
    <w:rsid w:val="00FC4473"/>
    <w:rsid w:val="00FC4481"/>
    <w:rsid w:val="00FC44C3"/>
    <w:rsid w:val="00FC4583"/>
    <w:rsid w:val="00FC47B5"/>
    <w:rsid w:val="00FC4F4E"/>
    <w:rsid w:val="00FC5EB2"/>
    <w:rsid w:val="00FC5F9D"/>
    <w:rsid w:val="00FC7715"/>
    <w:rsid w:val="00FC7F51"/>
    <w:rsid w:val="00FD040E"/>
    <w:rsid w:val="00FD0F0F"/>
    <w:rsid w:val="00FD1455"/>
    <w:rsid w:val="00FD1B30"/>
    <w:rsid w:val="00FD1C2B"/>
    <w:rsid w:val="00FD2D42"/>
    <w:rsid w:val="00FD3332"/>
    <w:rsid w:val="00FD428A"/>
    <w:rsid w:val="00FD4636"/>
    <w:rsid w:val="00FD4ACF"/>
    <w:rsid w:val="00FD4B8F"/>
    <w:rsid w:val="00FD4DC7"/>
    <w:rsid w:val="00FD4E15"/>
    <w:rsid w:val="00FD4F25"/>
    <w:rsid w:val="00FD4FE8"/>
    <w:rsid w:val="00FD5003"/>
    <w:rsid w:val="00FD501D"/>
    <w:rsid w:val="00FD55FE"/>
    <w:rsid w:val="00FD5DC7"/>
    <w:rsid w:val="00FD674F"/>
    <w:rsid w:val="00FD6E5A"/>
    <w:rsid w:val="00FD7641"/>
    <w:rsid w:val="00FD7B0A"/>
    <w:rsid w:val="00FE030D"/>
    <w:rsid w:val="00FE0391"/>
    <w:rsid w:val="00FE2ED2"/>
    <w:rsid w:val="00FE32AB"/>
    <w:rsid w:val="00FE3619"/>
    <w:rsid w:val="00FE3661"/>
    <w:rsid w:val="00FE37AF"/>
    <w:rsid w:val="00FE3E57"/>
    <w:rsid w:val="00FE4BA5"/>
    <w:rsid w:val="00FE5892"/>
    <w:rsid w:val="00FE6478"/>
    <w:rsid w:val="00FE6818"/>
    <w:rsid w:val="00FF0F62"/>
    <w:rsid w:val="00FF13C9"/>
    <w:rsid w:val="00FF14A5"/>
    <w:rsid w:val="00FF16CD"/>
    <w:rsid w:val="00FF1776"/>
    <w:rsid w:val="00FF179A"/>
    <w:rsid w:val="00FF1B78"/>
    <w:rsid w:val="00FF20C8"/>
    <w:rsid w:val="00FF272F"/>
    <w:rsid w:val="00FF3236"/>
    <w:rsid w:val="00FF3620"/>
    <w:rsid w:val="00FF3CA5"/>
    <w:rsid w:val="00FF47A5"/>
    <w:rsid w:val="00FF4B8C"/>
    <w:rsid w:val="00FF6739"/>
    <w:rsid w:val="00FF6DA1"/>
    <w:rsid w:val="00FF6E8A"/>
    <w:rsid w:val="00FF7910"/>
    <w:rsid w:val="00FF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014E631"/>
  <w15:docId w15:val="{DC17E623-3C9E-4D79-9F79-17C0E65A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DD2117"/>
    <w:pPr>
      <w:widowControl w:val="0"/>
      <w:autoSpaceDE w:val="0"/>
      <w:autoSpaceDN w:val="0"/>
      <w:adjustRightInd w:val="0"/>
    </w:pPr>
    <w:rPr>
      <w:rFonts w:ascii="Arial" w:eastAsia="Times New Roman" w:hAnsi="Arial" w:cs="Arial"/>
      <w:color w:val="000000"/>
      <w:sz w:val="24"/>
      <w:szCs w:val="24"/>
    </w:rPr>
  </w:style>
  <w:style w:type="paragraph" w:styleId="Heading1">
    <w:name w:val="heading 1"/>
    <w:basedOn w:val="Normal"/>
    <w:next w:val="Normal"/>
    <w:link w:val="Heading1Char"/>
    <w:uiPriority w:val="9"/>
    <w:qFormat/>
    <w:rsid w:val="009E0108"/>
    <w:pPr>
      <w:keepNext/>
      <w:keepLines/>
      <w:spacing w:before="240"/>
      <w:outlineLvl w:val="0"/>
    </w:pPr>
    <w:rPr>
      <w:rFonts w:ascii="Calibri Light" w:hAnsi="Calibri Light" w:cs="Times New Roman"/>
      <w:color w:val="2E74B5"/>
      <w:sz w:val="32"/>
      <w:szCs w:val="32"/>
    </w:rPr>
  </w:style>
  <w:style w:type="paragraph" w:styleId="Heading2">
    <w:name w:val="heading 2"/>
    <w:basedOn w:val="Normal"/>
    <w:next w:val="Normal"/>
    <w:link w:val="Heading2Char"/>
    <w:uiPriority w:val="9"/>
    <w:unhideWhenUsed/>
    <w:qFormat/>
    <w:rsid w:val="008B3474"/>
    <w:pPr>
      <w:keepNext/>
      <w:keepLines/>
      <w:tabs>
        <w:tab w:val="left" w:pos="720"/>
      </w:tabs>
      <w:spacing w:before="40" w:after="180"/>
      <w:outlineLvl w:val="1"/>
    </w:pPr>
    <w:rPr>
      <w:rFonts w:ascii="Calibri" w:hAnsi="Calibri" w:cs="Times New Roman"/>
      <w:b/>
      <w:color w:val="172D5F"/>
      <w:sz w:val="22"/>
      <w:szCs w:val="22"/>
    </w:rPr>
  </w:style>
  <w:style w:type="paragraph" w:styleId="Heading3">
    <w:name w:val="heading 3"/>
    <w:basedOn w:val="Normal"/>
    <w:next w:val="Normal"/>
    <w:link w:val="Heading3Char"/>
    <w:uiPriority w:val="9"/>
    <w:unhideWhenUsed/>
    <w:qFormat/>
    <w:rsid w:val="00F21B14"/>
    <w:pPr>
      <w:tabs>
        <w:tab w:val="left" w:pos="720"/>
      </w:tabs>
      <w:spacing w:before="40" w:after="120"/>
      <w:ind w:left="346"/>
      <w:outlineLvl w:val="2"/>
    </w:pPr>
    <w:rPr>
      <w:rFonts w:ascii="Calibri" w:hAnsi="Calibri" w:cs="Times New Roman"/>
      <w:b/>
      <w:color w:val="172D5F"/>
      <w:sz w:val="22"/>
      <w:szCs w:val="22"/>
    </w:rPr>
  </w:style>
  <w:style w:type="paragraph" w:styleId="Heading4">
    <w:name w:val="heading 4"/>
    <w:basedOn w:val="Normal"/>
    <w:next w:val="Normal"/>
    <w:link w:val="Heading4Char"/>
    <w:uiPriority w:val="9"/>
    <w:unhideWhenUsed/>
    <w:qFormat/>
    <w:rsid w:val="007620AC"/>
    <w:pPr>
      <w:keepNext/>
      <w:keepLines/>
      <w:widowControl/>
      <w:autoSpaceDE/>
      <w:autoSpaceDN/>
      <w:adjustRightInd/>
      <w:spacing w:before="200" w:line="276" w:lineRule="auto"/>
      <w:ind w:left="864" w:hanging="864"/>
      <w:jc w:val="both"/>
      <w:outlineLvl w:val="3"/>
    </w:pPr>
    <w:rPr>
      <w:rFonts w:ascii="Cambria" w:hAnsi="Cambria" w:cs="Times New Roman"/>
      <w:b/>
      <w:bCs/>
      <w:i/>
      <w:iCs/>
      <w:noProof/>
      <w:color w:val="4F81BD"/>
      <w:sz w:val="22"/>
      <w:szCs w:val="22"/>
      <w:lang w:val="x-none"/>
    </w:rPr>
  </w:style>
  <w:style w:type="paragraph" w:styleId="Heading5">
    <w:name w:val="heading 5"/>
    <w:basedOn w:val="Normal"/>
    <w:next w:val="Normal"/>
    <w:link w:val="Heading5Char"/>
    <w:uiPriority w:val="9"/>
    <w:semiHidden/>
    <w:unhideWhenUsed/>
    <w:qFormat/>
    <w:rsid w:val="007620AC"/>
    <w:pPr>
      <w:keepNext/>
      <w:keepLines/>
      <w:widowControl/>
      <w:autoSpaceDE/>
      <w:autoSpaceDN/>
      <w:adjustRightInd/>
      <w:spacing w:before="200" w:line="276" w:lineRule="auto"/>
      <w:ind w:left="1008" w:hanging="1008"/>
      <w:jc w:val="both"/>
      <w:outlineLvl w:val="4"/>
    </w:pPr>
    <w:rPr>
      <w:rFonts w:ascii="Cambria" w:hAnsi="Cambria" w:cs="Times New Roman"/>
      <w:noProof/>
      <w:color w:val="243F60"/>
      <w:sz w:val="22"/>
      <w:szCs w:val="22"/>
      <w:lang w:val="x-none"/>
    </w:rPr>
  </w:style>
  <w:style w:type="paragraph" w:styleId="Heading6">
    <w:name w:val="heading 6"/>
    <w:basedOn w:val="Normal"/>
    <w:next w:val="Normal"/>
    <w:link w:val="Heading6Char"/>
    <w:uiPriority w:val="9"/>
    <w:semiHidden/>
    <w:unhideWhenUsed/>
    <w:qFormat/>
    <w:rsid w:val="007620AC"/>
    <w:pPr>
      <w:keepNext/>
      <w:keepLines/>
      <w:widowControl/>
      <w:autoSpaceDE/>
      <w:autoSpaceDN/>
      <w:adjustRightInd/>
      <w:spacing w:before="200" w:line="276" w:lineRule="auto"/>
      <w:ind w:left="1152" w:hanging="1152"/>
      <w:jc w:val="both"/>
      <w:outlineLvl w:val="5"/>
    </w:pPr>
    <w:rPr>
      <w:rFonts w:ascii="Cambria" w:hAnsi="Cambria" w:cs="Times New Roman"/>
      <w:i/>
      <w:iCs/>
      <w:noProof/>
      <w:color w:val="243F60"/>
      <w:sz w:val="22"/>
      <w:szCs w:val="22"/>
      <w:lang w:val="x-none"/>
    </w:rPr>
  </w:style>
  <w:style w:type="paragraph" w:styleId="Heading7">
    <w:name w:val="heading 7"/>
    <w:basedOn w:val="Normal"/>
    <w:next w:val="Normal"/>
    <w:link w:val="Heading7Char"/>
    <w:uiPriority w:val="9"/>
    <w:semiHidden/>
    <w:unhideWhenUsed/>
    <w:qFormat/>
    <w:rsid w:val="007620AC"/>
    <w:pPr>
      <w:keepNext/>
      <w:keepLines/>
      <w:widowControl/>
      <w:autoSpaceDE/>
      <w:autoSpaceDN/>
      <w:adjustRightInd/>
      <w:spacing w:before="200" w:line="276" w:lineRule="auto"/>
      <w:ind w:left="1296" w:hanging="1296"/>
      <w:jc w:val="both"/>
      <w:outlineLvl w:val="6"/>
    </w:pPr>
    <w:rPr>
      <w:rFonts w:ascii="Cambria" w:hAnsi="Cambria" w:cs="Times New Roman"/>
      <w:i/>
      <w:iCs/>
      <w:noProof/>
      <w:color w:val="404040"/>
      <w:sz w:val="22"/>
      <w:szCs w:val="22"/>
      <w:lang w:val="x-none"/>
    </w:rPr>
  </w:style>
  <w:style w:type="paragraph" w:styleId="Heading8">
    <w:name w:val="heading 8"/>
    <w:basedOn w:val="Normal"/>
    <w:next w:val="Normal"/>
    <w:link w:val="Heading8Char"/>
    <w:uiPriority w:val="9"/>
    <w:semiHidden/>
    <w:unhideWhenUsed/>
    <w:qFormat/>
    <w:rsid w:val="007620AC"/>
    <w:pPr>
      <w:keepNext/>
      <w:keepLines/>
      <w:widowControl/>
      <w:autoSpaceDE/>
      <w:autoSpaceDN/>
      <w:adjustRightInd/>
      <w:spacing w:before="200" w:line="276" w:lineRule="auto"/>
      <w:ind w:left="1440" w:hanging="1440"/>
      <w:jc w:val="both"/>
      <w:outlineLvl w:val="7"/>
    </w:pPr>
    <w:rPr>
      <w:rFonts w:ascii="Cambria" w:hAnsi="Cambria" w:cs="Times New Roman"/>
      <w:noProof/>
      <w:color w:val="404040"/>
      <w:sz w:val="20"/>
      <w:szCs w:val="20"/>
      <w:lang w:val="x-none"/>
    </w:rPr>
  </w:style>
  <w:style w:type="paragraph" w:styleId="Heading9">
    <w:name w:val="heading 9"/>
    <w:basedOn w:val="Normal"/>
    <w:next w:val="Normal"/>
    <w:link w:val="Heading9Char"/>
    <w:uiPriority w:val="9"/>
    <w:semiHidden/>
    <w:unhideWhenUsed/>
    <w:qFormat/>
    <w:rsid w:val="007620AC"/>
    <w:pPr>
      <w:keepNext/>
      <w:keepLines/>
      <w:widowControl/>
      <w:autoSpaceDE/>
      <w:autoSpaceDN/>
      <w:adjustRightInd/>
      <w:spacing w:before="200" w:line="276" w:lineRule="auto"/>
      <w:ind w:left="1584" w:hanging="1584"/>
      <w:jc w:val="both"/>
      <w:outlineLvl w:val="8"/>
    </w:pPr>
    <w:rPr>
      <w:rFonts w:ascii="Cambria" w:hAnsi="Cambria" w:cs="Times New Roman"/>
      <w:i/>
      <w:iCs/>
      <w:noProof/>
      <w:color w:val="404040"/>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uiPriority w:val="1"/>
    <w:rsid w:val="00BF20B1"/>
    <w:rPr>
      <w:rFonts w:ascii="Calibri" w:hAnsi="Calibri"/>
      <w:sz w:val="18"/>
    </w:rPr>
  </w:style>
  <w:style w:type="paragraph" w:styleId="BodyText">
    <w:name w:val="Body Text"/>
    <w:basedOn w:val="Normal"/>
    <w:link w:val="BodyTextChar"/>
    <w:semiHidden/>
    <w:unhideWhenUsed/>
    <w:qFormat/>
    <w:rsid w:val="00AB11CA"/>
    <w:pPr>
      <w:autoSpaceDE/>
      <w:autoSpaceDN/>
      <w:adjustRightInd/>
      <w:ind w:left="980"/>
    </w:pPr>
    <w:rPr>
      <w:rFonts w:ascii="Times New Roman" w:hAnsi="Times New Roman" w:cs="Times New Roman"/>
      <w:b/>
      <w:bCs/>
      <w:color w:val="auto"/>
    </w:rPr>
  </w:style>
  <w:style w:type="character" w:customStyle="1" w:styleId="BodyTextChar">
    <w:name w:val="Body Text Char"/>
    <w:link w:val="BodyText"/>
    <w:semiHidden/>
    <w:rsid w:val="00AB11CA"/>
    <w:rPr>
      <w:rFonts w:ascii="Times New Roman" w:eastAsia="Times New Roman" w:hAnsi="Times New Roman"/>
      <w:b/>
      <w:bCs/>
      <w:sz w:val="24"/>
      <w:szCs w:val="24"/>
    </w:rPr>
  </w:style>
  <w:style w:type="table" w:styleId="TableGrid">
    <w:name w:val="Table Grid"/>
    <w:basedOn w:val="TableNormal"/>
    <w:uiPriority w:val="59"/>
    <w:rsid w:val="00AB1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link w:val="CommentText"/>
    <w:uiPriority w:val="99"/>
    <w:rsid w:val="00AB11CA"/>
    <w:rPr>
      <w:rFonts w:ascii="Arial" w:eastAsia="Times New Roman" w:hAnsi="Arial" w:cs="Arial"/>
      <w:color w:val="000000"/>
      <w:sz w:val="20"/>
      <w:szCs w:val="20"/>
    </w:rPr>
  </w:style>
  <w:style w:type="character" w:styleId="CommentReference">
    <w:name w:val="annotation reference"/>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link w:val="BalloonText"/>
    <w:uiPriority w:val="99"/>
    <w:semiHidden/>
    <w:rsid w:val="00AB11CA"/>
    <w:rPr>
      <w:rFonts w:ascii="Tahoma" w:eastAsia="Times New Roman" w:hAnsi="Tahoma" w:cs="Tahoma"/>
      <w:color w:val="000000"/>
      <w:sz w:val="16"/>
      <w:szCs w:val="16"/>
    </w:rPr>
  </w:style>
  <w:style w:type="table" w:customStyle="1" w:styleId="TableGrid1">
    <w:name w:val="Table Grid1"/>
    <w:basedOn w:val="TableNormal"/>
    <w:uiPriority w:val="39"/>
    <w:rsid w:val="00874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link w:val="Header"/>
    <w:uiPriority w:val="99"/>
    <w:rsid w:val="00F011F2"/>
    <w:rPr>
      <w:rFonts w:ascii="Arial" w:eastAsia="Times New Roman"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link w:val="Footer"/>
    <w:uiPriority w:val="99"/>
    <w:rsid w:val="00F011F2"/>
    <w:rPr>
      <w:rFonts w:ascii="Arial" w:eastAsia="Times New Roman" w:hAnsi="Arial" w:cs="Arial"/>
      <w:color w:val="000000"/>
      <w:sz w:val="24"/>
      <w:szCs w:val="24"/>
    </w:rPr>
  </w:style>
  <w:style w:type="paragraph" w:styleId="NoSpacing">
    <w:name w:val="No Spacing"/>
    <w:uiPriority w:val="1"/>
    <w:qFormat/>
    <w:rsid w:val="005D2961"/>
    <w:pPr>
      <w:widowControl w:val="0"/>
      <w:autoSpaceDE w:val="0"/>
      <w:autoSpaceDN w:val="0"/>
      <w:adjustRightInd w:val="0"/>
    </w:pPr>
    <w:rPr>
      <w:rFonts w:ascii="Arial" w:eastAsia="Times New Roman" w:hAnsi="Arial" w:cs="Arial"/>
      <w:color w:val="000000"/>
      <w:sz w:val="24"/>
      <w:szCs w:val="24"/>
    </w:rPr>
  </w:style>
  <w:style w:type="paragraph" w:styleId="ListParagraph">
    <w:name w:val="List Paragraph"/>
    <w:aliases w:val="Celula,Parágrafo Padrão Simples,Numbered Paragraph,Main numbered paragraph,References,Numbered List Paragraph,123 List Paragraph,Bullets,List Paragraph (numbered (a)),List Paragraph nowy,Liste 1,List_Paragraph,Multilevel para_II,l,WB Para"/>
    <w:basedOn w:val="Normal"/>
    <w:link w:val="ListParagraphChar"/>
    <w:uiPriority w:val="34"/>
    <w:qFormat/>
    <w:rsid w:val="003D4AF8"/>
    <w:pPr>
      <w:contextualSpacing/>
    </w:pPr>
    <w:rPr>
      <w:rFonts w:ascii="Calibri" w:hAnsi="Calibri"/>
      <w:b/>
      <w:color w:val="172D5F"/>
      <w:sz w:val="22"/>
    </w:rPr>
  </w:style>
  <w:style w:type="character" w:customStyle="1" w:styleId="Heading2Char">
    <w:name w:val="Heading 2 Char"/>
    <w:link w:val="Heading2"/>
    <w:uiPriority w:val="9"/>
    <w:rsid w:val="008B3474"/>
    <w:rPr>
      <w:rFonts w:eastAsia="Times New Roman"/>
      <w:b/>
      <w:color w:val="172D5F"/>
      <w:sz w:val="22"/>
      <w:szCs w:val="22"/>
    </w:rPr>
  </w:style>
  <w:style w:type="character" w:styleId="PlaceholderText">
    <w:name w:val="Placeholder Text"/>
    <w:uiPriority w:val="99"/>
    <w:semiHidden/>
    <w:rsid w:val="002A68DE"/>
    <w:rPr>
      <w:color w:val="808080"/>
    </w:rPr>
  </w:style>
  <w:style w:type="table" w:customStyle="1" w:styleId="TableGrid2">
    <w:name w:val="Table Grid2"/>
    <w:basedOn w:val="TableNormal"/>
    <w:next w:val="TableGrid"/>
    <w:uiPriority w:val="39"/>
    <w:rsid w:val="00565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E0108"/>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A5510E"/>
    <w:pPr>
      <w:widowControl/>
      <w:autoSpaceDE/>
      <w:autoSpaceDN/>
      <w:adjustRightInd/>
      <w:spacing w:line="259" w:lineRule="auto"/>
      <w:outlineLvl w:val="9"/>
    </w:pPr>
    <w:rPr>
      <w:rFonts w:ascii="Calibri" w:hAnsi="Calibri"/>
      <w:b/>
      <w:sz w:val="22"/>
    </w:rPr>
  </w:style>
  <w:style w:type="paragraph" w:styleId="TOC1">
    <w:name w:val="toc 1"/>
    <w:basedOn w:val="Normal"/>
    <w:next w:val="Normal"/>
    <w:uiPriority w:val="39"/>
    <w:unhideWhenUsed/>
    <w:rsid w:val="00CF6439"/>
    <w:pPr>
      <w:tabs>
        <w:tab w:val="left" w:pos="440"/>
        <w:tab w:val="right" w:leader="dot" w:pos="9350"/>
      </w:tabs>
      <w:spacing w:after="100"/>
    </w:pPr>
    <w:rPr>
      <w:rFonts w:ascii="Calibri" w:hAnsi="Calibri"/>
      <w:b/>
      <w:caps/>
      <w:noProof/>
    </w:rPr>
  </w:style>
  <w:style w:type="paragraph" w:styleId="TOC2">
    <w:name w:val="toc 2"/>
    <w:basedOn w:val="Normal"/>
    <w:next w:val="Normal"/>
    <w:autoRedefine/>
    <w:uiPriority w:val="39"/>
    <w:unhideWhenUsed/>
    <w:rsid w:val="005F557C"/>
    <w:pPr>
      <w:tabs>
        <w:tab w:val="left" w:pos="450"/>
        <w:tab w:val="right" w:leader="dot" w:pos="9350"/>
      </w:tabs>
      <w:spacing w:after="100"/>
      <w:ind w:left="540" w:hanging="90"/>
    </w:pPr>
    <w:rPr>
      <w:rFonts w:ascii="Calibri" w:hAnsi="Calibri"/>
      <w:b/>
      <w:bCs/>
      <w:noProof/>
      <w:color w:val="1F3864" w:themeColor="accent1" w:themeShade="80"/>
      <w:sz w:val="22"/>
    </w:rPr>
  </w:style>
  <w:style w:type="character" w:styleId="Hyperlink">
    <w:name w:val="Hyperlink"/>
    <w:uiPriority w:val="99"/>
    <w:unhideWhenUsed/>
    <w:rsid w:val="00900BF1"/>
    <w:rPr>
      <w:i/>
      <w:sz w:val="22"/>
      <w:szCs w:val="22"/>
    </w:rPr>
  </w:style>
  <w:style w:type="paragraph" w:styleId="TOC3">
    <w:name w:val="toc 3"/>
    <w:basedOn w:val="Normal"/>
    <w:next w:val="Normal"/>
    <w:autoRedefine/>
    <w:uiPriority w:val="39"/>
    <w:unhideWhenUsed/>
    <w:rsid w:val="00B7796C"/>
    <w:pPr>
      <w:widowControl/>
      <w:tabs>
        <w:tab w:val="right" w:leader="dot" w:pos="9360"/>
      </w:tabs>
      <w:autoSpaceDE/>
      <w:autoSpaceDN/>
      <w:adjustRightInd/>
      <w:spacing w:after="100" w:line="259" w:lineRule="auto"/>
      <w:ind w:left="720"/>
    </w:pPr>
    <w:rPr>
      <w:rFonts w:ascii="Calibri" w:hAnsi="Calibri" w:cs="Times New Roman"/>
      <w:b/>
      <w:color w:val="auto"/>
      <w:sz w:val="20"/>
      <w:szCs w:val="22"/>
    </w:rPr>
  </w:style>
  <w:style w:type="paragraph" w:styleId="IntenseQuote">
    <w:name w:val="Intense Quote"/>
    <w:basedOn w:val="Normal"/>
    <w:next w:val="Normal"/>
    <w:link w:val="IntenseQuoteChar"/>
    <w:uiPriority w:val="30"/>
    <w:qFormat/>
    <w:rsid w:val="00F24EC5"/>
    <w:pPr>
      <w:pBdr>
        <w:top w:val="single" w:sz="4" w:space="10" w:color="5B9BD5"/>
        <w:bottom w:val="single" w:sz="4" w:space="10" w:color="5B9BD5"/>
      </w:pBdr>
      <w:spacing w:before="360" w:after="360"/>
      <w:ind w:left="864" w:right="864"/>
      <w:jc w:val="center"/>
    </w:pPr>
    <w:rPr>
      <w:i/>
      <w:iCs/>
      <w:color w:val="FF0000"/>
    </w:rPr>
  </w:style>
  <w:style w:type="character" w:customStyle="1" w:styleId="IntenseQuoteChar">
    <w:name w:val="Intense Quote Char"/>
    <w:link w:val="IntenseQuote"/>
    <w:uiPriority w:val="30"/>
    <w:rsid w:val="00F24EC5"/>
    <w:rPr>
      <w:rFonts w:ascii="Arial" w:eastAsia="Times New Roman" w:hAnsi="Arial"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link w:val="Quote"/>
    <w:uiPriority w:val="29"/>
    <w:rsid w:val="00F24EC5"/>
    <w:rPr>
      <w:rFonts w:ascii="Arial" w:eastAsia="Times New Roman" w:hAnsi="Arial" w:cs="Arial"/>
      <w:i/>
      <w:iCs/>
      <w:color w:val="FF0000"/>
      <w:sz w:val="24"/>
      <w:szCs w:val="24"/>
    </w:rPr>
  </w:style>
  <w:style w:type="paragraph" w:customStyle="1" w:styleId="Style1">
    <w:name w:val="Style1"/>
    <w:basedOn w:val="TOC2"/>
    <w:uiPriority w:val="99"/>
    <w:rsid w:val="001D39B6"/>
    <w:rPr>
      <w:i/>
      <w:color w:val="FF0000"/>
      <w14:textFill>
        <w14:solidFill>
          <w14:srgbClr w14:val="FF0000">
            <w14:lumMod w14:val="50000"/>
          </w14:srgbClr>
        </w14:solidFill>
      </w14:textFill>
    </w:rPr>
  </w:style>
  <w:style w:type="paragraph" w:customStyle="1" w:styleId="Style3">
    <w:name w:val="Style3"/>
    <w:basedOn w:val="TOC2"/>
    <w:uiPriority w:val="99"/>
    <w:qFormat/>
    <w:rsid w:val="001D39B6"/>
    <w:rPr>
      <w:i/>
      <w:color w:val="FF0000"/>
      <w14:textFill>
        <w14:solidFill>
          <w14:srgbClr w14:val="FF0000">
            <w14:lumMod w14:val="50000"/>
          </w14:srgbClr>
        </w14:solidFill>
      </w14:textFill>
    </w:rPr>
  </w:style>
  <w:style w:type="paragraph" w:customStyle="1" w:styleId="Normal0">
    <w:name w:val="Normal_0"/>
    <w:qFormat/>
    <w:pPr>
      <w:spacing w:after="160" w:line="259" w:lineRule="auto"/>
    </w:pPr>
    <w:rPr>
      <w:sz w:val="22"/>
      <w:szCs w:val="22"/>
    </w:rPr>
  </w:style>
  <w:style w:type="paragraph" w:customStyle="1" w:styleId="Normal1">
    <w:name w:val="Normal_1"/>
    <w:qFormat/>
    <w:pPr>
      <w:spacing w:after="160" w:line="259" w:lineRule="auto"/>
    </w:pPr>
    <w:rPr>
      <w:sz w:val="22"/>
      <w:szCs w:val="22"/>
    </w:rPr>
  </w:style>
  <w:style w:type="paragraph" w:customStyle="1" w:styleId="Normal2">
    <w:name w:val="Normal_2"/>
    <w:qFormat/>
    <w:pPr>
      <w:spacing w:after="160" w:line="259" w:lineRule="auto"/>
    </w:pPr>
    <w:rPr>
      <w:sz w:val="22"/>
      <w:szCs w:val="22"/>
    </w:rPr>
  </w:style>
  <w:style w:type="paragraph" w:customStyle="1" w:styleId="Normal3">
    <w:name w:val="Normal_3"/>
    <w:qFormat/>
    <w:pPr>
      <w:spacing w:after="160" w:line="259" w:lineRule="auto"/>
    </w:pPr>
    <w:rPr>
      <w:sz w:val="22"/>
      <w:szCs w:val="22"/>
    </w:rPr>
  </w:style>
  <w:style w:type="paragraph" w:customStyle="1" w:styleId="Normal4">
    <w:name w:val="Normal_4"/>
    <w:qFormat/>
    <w:pPr>
      <w:spacing w:after="160" w:line="259" w:lineRule="auto"/>
    </w:pPr>
    <w:rPr>
      <w:sz w:val="22"/>
      <w:szCs w:val="22"/>
    </w:rPr>
  </w:style>
  <w:style w:type="paragraph" w:customStyle="1" w:styleId="Normal5">
    <w:name w:val="Normal_5"/>
    <w:qFormat/>
    <w:pPr>
      <w:spacing w:after="160" w:line="259" w:lineRule="auto"/>
    </w:pPr>
    <w:rPr>
      <w:sz w:val="22"/>
      <w:szCs w:val="22"/>
    </w:rPr>
  </w:style>
  <w:style w:type="paragraph" w:customStyle="1" w:styleId="Normal6">
    <w:name w:val="Normal_6"/>
    <w:qFormat/>
    <w:pPr>
      <w:spacing w:after="160" w:line="259" w:lineRule="auto"/>
    </w:pPr>
    <w:rPr>
      <w:sz w:val="22"/>
      <w:szCs w:val="22"/>
    </w:rPr>
  </w:style>
  <w:style w:type="paragraph" w:customStyle="1" w:styleId="Normal7">
    <w:name w:val="Normal_7"/>
    <w:qFormat/>
    <w:pPr>
      <w:spacing w:after="160" w:line="259" w:lineRule="auto"/>
    </w:pPr>
    <w:rPr>
      <w:sz w:val="22"/>
      <w:szCs w:val="22"/>
    </w:rPr>
  </w:style>
  <w:style w:type="paragraph" w:customStyle="1" w:styleId="Normal8">
    <w:name w:val="Normal_8"/>
    <w:qFormat/>
    <w:pPr>
      <w:spacing w:after="160" w:line="259" w:lineRule="auto"/>
    </w:pPr>
    <w:rPr>
      <w:sz w:val="22"/>
      <w:szCs w:val="22"/>
    </w:rPr>
  </w:style>
  <w:style w:type="paragraph" w:customStyle="1" w:styleId="Normal9">
    <w:name w:val="Normal_9"/>
    <w:qFormat/>
    <w:pPr>
      <w:spacing w:after="160" w:line="259" w:lineRule="auto"/>
    </w:pPr>
    <w:rPr>
      <w:sz w:val="22"/>
      <w:szCs w:val="22"/>
    </w:rPr>
  </w:style>
  <w:style w:type="paragraph" w:customStyle="1" w:styleId="Normal10">
    <w:name w:val="Normal_10"/>
    <w:qFormat/>
    <w:pPr>
      <w:spacing w:after="160" w:line="259" w:lineRule="auto"/>
    </w:pPr>
    <w:rPr>
      <w:sz w:val="22"/>
      <w:szCs w:val="22"/>
    </w:rPr>
  </w:style>
  <w:style w:type="paragraph" w:customStyle="1" w:styleId="Normal11">
    <w:name w:val="Normal_11"/>
    <w:qFormat/>
    <w:pPr>
      <w:spacing w:after="160" w:line="259" w:lineRule="auto"/>
    </w:pPr>
    <w:rPr>
      <w:sz w:val="22"/>
      <w:szCs w:val="22"/>
    </w:rPr>
  </w:style>
  <w:style w:type="paragraph" w:customStyle="1" w:styleId="Normal12">
    <w:name w:val="Normal_12"/>
    <w:qFormat/>
    <w:pPr>
      <w:spacing w:after="160" w:line="259" w:lineRule="auto"/>
    </w:pPr>
    <w:rPr>
      <w:sz w:val="22"/>
      <w:szCs w:val="22"/>
    </w:rPr>
  </w:style>
  <w:style w:type="paragraph" w:customStyle="1" w:styleId="Normal13">
    <w:name w:val="Normal_13"/>
    <w:qFormat/>
    <w:pPr>
      <w:spacing w:after="160" w:line="259" w:lineRule="auto"/>
    </w:pPr>
    <w:rPr>
      <w:sz w:val="22"/>
      <w:szCs w:val="22"/>
    </w:rPr>
  </w:style>
  <w:style w:type="paragraph" w:customStyle="1" w:styleId="Normal14">
    <w:name w:val="Normal_14"/>
    <w:qFormat/>
    <w:pPr>
      <w:spacing w:after="160" w:line="259" w:lineRule="auto"/>
    </w:pPr>
    <w:rPr>
      <w:sz w:val="22"/>
      <w:szCs w:val="22"/>
    </w:rPr>
  </w:style>
  <w:style w:type="paragraph" w:customStyle="1" w:styleId="Normal15">
    <w:name w:val="Normal_15"/>
    <w:qFormat/>
    <w:pPr>
      <w:spacing w:after="160" w:line="259" w:lineRule="auto"/>
    </w:pPr>
    <w:rPr>
      <w:sz w:val="22"/>
      <w:szCs w:val="22"/>
    </w:rPr>
  </w:style>
  <w:style w:type="paragraph" w:customStyle="1" w:styleId="Normal16">
    <w:name w:val="Normal_16"/>
    <w:qFormat/>
    <w:pPr>
      <w:spacing w:after="160" w:line="259" w:lineRule="auto"/>
    </w:pPr>
    <w:rPr>
      <w:sz w:val="22"/>
      <w:szCs w:val="22"/>
    </w:rPr>
  </w:style>
  <w:style w:type="paragraph" w:customStyle="1" w:styleId="Normal17">
    <w:name w:val="Normal_17"/>
    <w:qFormat/>
    <w:pPr>
      <w:spacing w:after="160" w:line="259" w:lineRule="auto"/>
    </w:pPr>
    <w:rPr>
      <w:sz w:val="22"/>
      <w:szCs w:val="22"/>
    </w:rPr>
  </w:style>
  <w:style w:type="paragraph" w:customStyle="1" w:styleId="Normal18">
    <w:name w:val="Normal_18"/>
    <w:qFormat/>
    <w:pPr>
      <w:spacing w:after="160" w:line="259" w:lineRule="auto"/>
    </w:pPr>
    <w:rPr>
      <w:sz w:val="22"/>
      <w:szCs w:val="22"/>
    </w:rPr>
  </w:style>
  <w:style w:type="paragraph" w:customStyle="1" w:styleId="Normal19">
    <w:name w:val="Normal_19"/>
    <w:qFormat/>
    <w:pPr>
      <w:spacing w:after="160" w:line="259" w:lineRule="auto"/>
    </w:pPr>
    <w:rPr>
      <w:sz w:val="22"/>
      <w:szCs w:val="22"/>
    </w:rPr>
  </w:style>
  <w:style w:type="paragraph" w:customStyle="1" w:styleId="Normal20">
    <w:name w:val="Normal_20"/>
    <w:qFormat/>
    <w:pPr>
      <w:spacing w:after="160" w:line="259" w:lineRule="auto"/>
    </w:pPr>
    <w:rPr>
      <w:sz w:val="22"/>
      <w:szCs w:val="22"/>
    </w:rPr>
  </w:style>
  <w:style w:type="paragraph" w:customStyle="1" w:styleId="Normal21">
    <w:name w:val="Normal_21"/>
    <w:qFormat/>
    <w:pPr>
      <w:spacing w:after="160" w:line="259" w:lineRule="auto"/>
    </w:pPr>
    <w:rPr>
      <w:sz w:val="22"/>
      <w:szCs w:val="22"/>
    </w:rPr>
  </w:style>
  <w:style w:type="paragraph" w:customStyle="1" w:styleId="Normal22">
    <w:name w:val="Normal_22"/>
    <w:qFormat/>
    <w:pPr>
      <w:spacing w:after="160" w:line="259" w:lineRule="auto"/>
    </w:pPr>
    <w:rPr>
      <w:sz w:val="22"/>
      <w:szCs w:val="22"/>
    </w:rPr>
  </w:style>
  <w:style w:type="paragraph" w:customStyle="1" w:styleId="Normal23">
    <w:name w:val="Normal_23"/>
    <w:qFormat/>
    <w:pPr>
      <w:spacing w:after="160" w:line="259" w:lineRule="auto"/>
    </w:pPr>
    <w:rPr>
      <w:sz w:val="22"/>
      <w:szCs w:val="22"/>
    </w:rPr>
  </w:style>
  <w:style w:type="paragraph" w:customStyle="1" w:styleId="Normal24">
    <w:name w:val="Normal_24"/>
    <w:qFormat/>
    <w:pPr>
      <w:spacing w:after="160" w:line="259" w:lineRule="auto"/>
    </w:pPr>
    <w:rPr>
      <w:sz w:val="22"/>
      <w:szCs w:val="22"/>
    </w:rPr>
  </w:style>
  <w:style w:type="paragraph" w:customStyle="1" w:styleId="Normal25">
    <w:name w:val="Normal_25"/>
    <w:qFormat/>
    <w:pPr>
      <w:spacing w:after="160" w:line="259" w:lineRule="auto"/>
    </w:pPr>
    <w:rPr>
      <w:sz w:val="22"/>
      <w:szCs w:val="22"/>
    </w:rPr>
  </w:style>
  <w:style w:type="paragraph" w:customStyle="1" w:styleId="Normal26">
    <w:name w:val="Normal_26"/>
    <w:qFormat/>
    <w:pPr>
      <w:spacing w:after="160" w:line="259" w:lineRule="auto"/>
    </w:pPr>
    <w:rPr>
      <w:sz w:val="22"/>
      <w:szCs w:val="22"/>
    </w:rPr>
  </w:style>
  <w:style w:type="paragraph" w:customStyle="1" w:styleId="Normal27">
    <w:name w:val="Normal_27"/>
    <w:qFormat/>
    <w:pPr>
      <w:spacing w:after="160" w:line="259" w:lineRule="auto"/>
    </w:pPr>
    <w:rPr>
      <w:sz w:val="22"/>
      <w:szCs w:val="22"/>
    </w:rPr>
  </w:style>
  <w:style w:type="paragraph" w:customStyle="1" w:styleId="Normal28">
    <w:name w:val="Normal_28"/>
    <w:qFormat/>
    <w:pPr>
      <w:spacing w:after="160" w:line="259" w:lineRule="auto"/>
    </w:pPr>
    <w:rPr>
      <w:sz w:val="22"/>
      <w:szCs w:val="22"/>
    </w:rPr>
  </w:style>
  <w:style w:type="paragraph" w:customStyle="1" w:styleId="Normal29">
    <w:name w:val="Normal_29"/>
    <w:qFormat/>
    <w:pPr>
      <w:spacing w:after="160" w:line="259" w:lineRule="auto"/>
    </w:pPr>
    <w:rPr>
      <w:sz w:val="22"/>
      <w:szCs w:val="22"/>
    </w:rPr>
  </w:style>
  <w:style w:type="paragraph" w:customStyle="1" w:styleId="Normal30">
    <w:name w:val="Normal_30"/>
    <w:qFormat/>
    <w:pPr>
      <w:spacing w:after="160" w:line="259" w:lineRule="auto"/>
    </w:pPr>
    <w:rPr>
      <w:sz w:val="22"/>
      <w:szCs w:val="22"/>
    </w:rPr>
  </w:style>
  <w:style w:type="paragraph" w:customStyle="1" w:styleId="Normal31">
    <w:name w:val="Normal_31"/>
    <w:qFormat/>
    <w:pPr>
      <w:spacing w:after="160" w:line="259" w:lineRule="auto"/>
    </w:pPr>
    <w:rPr>
      <w:sz w:val="22"/>
      <w:szCs w:val="22"/>
    </w:rPr>
  </w:style>
  <w:style w:type="paragraph" w:customStyle="1" w:styleId="Normal32">
    <w:name w:val="Normal_32"/>
    <w:qFormat/>
    <w:pPr>
      <w:spacing w:after="160" w:line="259" w:lineRule="auto"/>
    </w:pPr>
    <w:rPr>
      <w:sz w:val="22"/>
      <w:szCs w:val="22"/>
    </w:rPr>
  </w:style>
  <w:style w:type="paragraph" w:customStyle="1" w:styleId="Normal33">
    <w:name w:val="Normal_33"/>
    <w:qFormat/>
    <w:pPr>
      <w:spacing w:after="160" w:line="259" w:lineRule="auto"/>
    </w:pPr>
    <w:rPr>
      <w:sz w:val="22"/>
      <w:szCs w:val="22"/>
    </w:rPr>
  </w:style>
  <w:style w:type="paragraph" w:customStyle="1" w:styleId="Normal34">
    <w:name w:val="Normal_34"/>
    <w:qFormat/>
    <w:pPr>
      <w:spacing w:after="160" w:line="259" w:lineRule="auto"/>
    </w:pPr>
    <w:rPr>
      <w:sz w:val="22"/>
      <w:szCs w:val="22"/>
    </w:rPr>
  </w:style>
  <w:style w:type="paragraph" w:customStyle="1" w:styleId="Normal35">
    <w:name w:val="Normal_35"/>
    <w:qFormat/>
    <w:pPr>
      <w:spacing w:after="160" w:line="259" w:lineRule="auto"/>
    </w:pPr>
    <w:rPr>
      <w:sz w:val="22"/>
      <w:szCs w:val="22"/>
    </w:rPr>
  </w:style>
  <w:style w:type="paragraph" w:customStyle="1" w:styleId="Normal36">
    <w:name w:val="Normal_36"/>
    <w:qFormat/>
    <w:pPr>
      <w:spacing w:after="160" w:line="259" w:lineRule="auto"/>
    </w:pPr>
    <w:rPr>
      <w:sz w:val="22"/>
      <w:szCs w:val="22"/>
    </w:rPr>
  </w:style>
  <w:style w:type="paragraph" w:customStyle="1" w:styleId="Normal37">
    <w:name w:val="Normal_37"/>
    <w:qFormat/>
    <w:pPr>
      <w:spacing w:after="160" w:line="259" w:lineRule="auto"/>
    </w:pPr>
    <w:rPr>
      <w:sz w:val="22"/>
      <w:szCs w:val="22"/>
    </w:rPr>
  </w:style>
  <w:style w:type="paragraph" w:customStyle="1" w:styleId="Normal38">
    <w:name w:val="Normal_38"/>
    <w:qFormat/>
    <w:pPr>
      <w:spacing w:after="160" w:line="259" w:lineRule="auto"/>
    </w:pPr>
    <w:rPr>
      <w:sz w:val="22"/>
      <w:szCs w:val="22"/>
    </w:rPr>
  </w:style>
  <w:style w:type="paragraph" w:customStyle="1" w:styleId="Normal39">
    <w:name w:val="Normal_39"/>
    <w:qFormat/>
    <w:pPr>
      <w:spacing w:after="160" w:line="259" w:lineRule="auto"/>
    </w:pPr>
    <w:rPr>
      <w:sz w:val="22"/>
      <w:szCs w:val="22"/>
    </w:rPr>
  </w:style>
  <w:style w:type="paragraph" w:customStyle="1" w:styleId="Normal40">
    <w:name w:val="Normal_40"/>
    <w:qFormat/>
    <w:pPr>
      <w:spacing w:after="160" w:line="259" w:lineRule="auto"/>
    </w:pPr>
    <w:rPr>
      <w:sz w:val="22"/>
      <w:szCs w:val="22"/>
    </w:rPr>
  </w:style>
  <w:style w:type="paragraph" w:customStyle="1" w:styleId="Normal41">
    <w:name w:val="Normal_41"/>
    <w:qFormat/>
    <w:pPr>
      <w:spacing w:after="160" w:line="259" w:lineRule="auto"/>
    </w:pPr>
    <w:rPr>
      <w:sz w:val="22"/>
      <w:szCs w:val="22"/>
    </w:rPr>
  </w:style>
  <w:style w:type="paragraph" w:customStyle="1" w:styleId="Normal42">
    <w:name w:val="Normal_42"/>
    <w:qFormat/>
    <w:pPr>
      <w:spacing w:after="160" w:line="259" w:lineRule="auto"/>
    </w:pPr>
    <w:rPr>
      <w:sz w:val="22"/>
      <w:szCs w:val="22"/>
    </w:rPr>
  </w:style>
  <w:style w:type="paragraph" w:customStyle="1" w:styleId="Normal43">
    <w:name w:val="Normal_43"/>
    <w:qFormat/>
    <w:pPr>
      <w:spacing w:after="160" w:line="259" w:lineRule="auto"/>
    </w:pPr>
    <w:rPr>
      <w:sz w:val="22"/>
      <w:szCs w:val="22"/>
    </w:rPr>
  </w:style>
  <w:style w:type="paragraph" w:customStyle="1" w:styleId="Normal44">
    <w:name w:val="Normal_44"/>
    <w:qFormat/>
    <w:pPr>
      <w:spacing w:after="160" w:line="259" w:lineRule="auto"/>
    </w:pPr>
    <w:rPr>
      <w:sz w:val="22"/>
      <w:szCs w:val="22"/>
    </w:rPr>
  </w:style>
  <w:style w:type="paragraph" w:customStyle="1" w:styleId="Normal45">
    <w:name w:val="Normal_45"/>
    <w:qFormat/>
    <w:pPr>
      <w:spacing w:after="160" w:line="259" w:lineRule="auto"/>
    </w:pPr>
    <w:rPr>
      <w:sz w:val="22"/>
      <w:szCs w:val="22"/>
    </w:rPr>
  </w:style>
  <w:style w:type="paragraph" w:customStyle="1" w:styleId="Normal46">
    <w:name w:val="Normal_46"/>
    <w:qFormat/>
    <w:pPr>
      <w:spacing w:after="160" w:line="259" w:lineRule="auto"/>
    </w:pPr>
    <w:rPr>
      <w:sz w:val="22"/>
      <w:szCs w:val="22"/>
    </w:rPr>
  </w:style>
  <w:style w:type="paragraph" w:customStyle="1" w:styleId="Normal47">
    <w:name w:val="Normal_47"/>
    <w:qFormat/>
    <w:pPr>
      <w:spacing w:after="160" w:line="259" w:lineRule="auto"/>
    </w:pPr>
    <w:rPr>
      <w:sz w:val="22"/>
      <w:szCs w:val="22"/>
    </w:rPr>
  </w:style>
  <w:style w:type="paragraph" w:customStyle="1" w:styleId="Normal48">
    <w:name w:val="Normal_48"/>
    <w:qFormat/>
    <w:pPr>
      <w:spacing w:after="160" w:line="259" w:lineRule="auto"/>
    </w:pPr>
    <w:rPr>
      <w:sz w:val="22"/>
      <w:szCs w:val="22"/>
    </w:rPr>
  </w:style>
  <w:style w:type="paragraph" w:customStyle="1" w:styleId="Normal49">
    <w:name w:val="Normal_49"/>
    <w:qFormat/>
    <w:pPr>
      <w:spacing w:after="160" w:line="259" w:lineRule="auto"/>
    </w:pPr>
    <w:rPr>
      <w:sz w:val="22"/>
      <w:szCs w:val="22"/>
    </w:rPr>
  </w:style>
  <w:style w:type="paragraph" w:customStyle="1" w:styleId="Normal50">
    <w:name w:val="Normal_50"/>
    <w:qFormat/>
    <w:pPr>
      <w:spacing w:after="160" w:line="259" w:lineRule="auto"/>
    </w:pPr>
    <w:rPr>
      <w:sz w:val="22"/>
      <w:szCs w:val="22"/>
    </w:rPr>
  </w:style>
  <w:style w:type="paragraph" w:customStyle="1" w:styleId="Normal51">
    <w:name w:val="Normal_51"/>
    <w:qFormat/>
    <w:pPr>
      <w:spacing w:after="160" w:line="259" w:lineRule="auto"/>
    </w:pPr>
    <w:rPr>
      <w:sz w:val="22"/>
      <w:szCs w:val="22"/>
    </w:rPr>
  </w:style>
  <w:style w:type="paragraph" w:customStyle="1" w:styleId="Normal52">
    <w:name w:val="Normal_52"/>
    <w:qFormat/>
    <w:pPr>
      <w:spacing w:after="160" w:line="259" w:lineRule="auto"/>
    </w:pPr>
    <w:rPr>
      <w:sz w:val="22"/>
      <w:szCs w:val="22"/>
    </w:rPr>
  </w:style>
  <w:style w:type="paragraph" w:customStyle="1" w:styleId="Normal53">
    <w:name w:val="Normal_53"/>
    <w:qFormat/>
    <w:pPr>
      <w:spacing w:after="160" w:line="259" w:lineRule="auto"/>
    </w:pPr>
    <w:rPr>
      <w:sz w:val="22"/>
      <w:szCs w:val="22"/>
    </w:rPr>
  </w:style>
  <w:style w:type="paragraph" w:customStyle="1" w:styleId="Normal54">
    <w:name w:val="Normal_54"/>
    <w:qFormat/>
    <w:pPr>
      <w:spacing w:after="160" w:line="259" w:lineRule="auto"/>
    </w:pPr>
    <w:rPr>
      <w:sz w:val="22"/>
      <w:szCs w:val="22"/>
    </w:rPr>
  </w:style>
  <w:style w:type="paragraph" w:customStyle="1" w:styleId="Normal55">
    <w:name w:val="Normal_55"/>
    <w:qFormat/>
    <w:pPr>
      <w:spacing w:after="160" w:line="259" w:lineRule="auto"/>
    </w:pPr>
    <w:rPr>
      <w:sz w:val="22"/>
      <w:szCs w:val="22"/>
    </w:rPr>
  </w:style>
  <w:style w:type="paragraph" w:customStyle="1" w:styleId="Normal56">
    <w:name w:val="Normal_56"/>
    <w:qFormat/>
    <w:pPr>
      <w:spacing w:after="160" w:line="259" w:lineRule="auto"/>
    </w:pPr>
    <w:rPr>
      <w:sz w:val="22"/>
      <w:szCs w:val="22"/>
    </w:rPr>
  </w:style>
  <w:style w:type="paragraph" w:customStyle="1" w:styleId="Normal57">
    <w:name w:val="Normal_57"/>
    <w:qFormat/>
    <w:pPr>
      <w:spacing w:after="160" w:line="259" w:lineRule="auto"/>
    </w:pPr>
    <w:rPr>
      <w:sz w:val="22"/>
      <w:szCs w:val="22"/>
    </w:rPr>
  </w:style>
  <w:style w:type="paragraph" w:customStyle="1" w:styleId="Normal58">
    <w:name w:val="Normal_58"/>
    <w:qFormat/>
    <w:pPr>
      <w:spacing w:after="160" w:line="259" w:lineRule="auto"/>
    </w:pPr>
    <w:rPr>
      <w:sz w:val="22"/>
      <w:szCs w:val="22"/>
    </w:rPr>
  </w:style>
  <w:style w:type="paragraph" w:customStyle="1" w:styleId="Normal59">
    <w:name w:val="Normal_59"/>
    <w:qFormat/>
    <w:pPr>
      <w:spacing w:after="160" w:line="259" w:lineRule="auto"/>
    </w:pPr>
    <w:rPr>
      <w:sz w:val="22"/>
      <w:szCs w:val="22"/>
    </w:rPr>
  </w:style>
  <w:style w:type="paragraph" w:customStyle="1" w:styleId="Normal60">
    <w:name w:val="Normal_60"/>
    <w:qFormat/>
    <w:pPr>
      <w:spacing w:after="160" w:line="259" w:lineRule="auto"/>
    </w:pPr>
    <w:rPr>
      <w:sz w:val="22"/>
      <w:szCs w:val="22"/>
    </w:rPr>
  </w:style>
  <w:style w:type="paragraph" w:customStyle="1" w:styleId="Normal61">
    <w:name w:val="Normal_61"/>
    <w:qFormat/>
    <w:pPr>
      <w:spacing w:after="160" w:line="259" w:lineRule="auto"/>
    </w:pPr>
    <w:rPr>
      <w:sz w:val="22"/>
      <w:szCs w:val="22"/>
    </w:rPr>
  </w:style>
  <w:style w:type="paragraph" w:customStyle="1" w:styleId="Normal62">
    <w:name w:val="Normal_62"/>
    <w:qFormat/>
    <w:pPr>
      <w:spacing w:after="160" w:line="259" w:lineRule="auto"/>
    </w:pPr>
    <w:rPr>
      <w:sz w:val="22"/>
      <w:szCs w:val="22"/>
    </w:rPr>
  </w:style>
  <w:style w:type="paragraph" w:customStyle="1" w:styleId="Normal63">
    <w:name w:val="Normal_63"/>
    <w:qFormat/>
    <w:pPr>
      <w:spacing w:after="160" w:line="259" w:lineRule="auto"/>
    </w:pPr>
    <w:rPr>
      <w:sz w:val="22"/>
      <w:szCs w:val="22"/>
    </w:rPr>
  </w:style>
  <w:style w:type="paragraph" w:customStyle="1" w:styleId="Normal202">
    <w:name w:val="Normal_202"/>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4">
    <w:name w:val="Table Grid_4"/>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5">
    <w:name w:val="Table Grid_5"/>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14">
    <w:name w:val="Table Grid_14"/>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20">
    <w:name w:val="Table Grid2_0"/>
    <w:basedOn w:val="TableNormal"/>
    <w:next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16">
    <w:name w:val="Table Grid_16"/>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fn,FOOTNOTES,Footnote Text Char1 Char,Footnote Text Char Char1 Char,Footnote Text Char Char Char Char,FOOTNOTES Char Char Char,fn Char Char Char,single space Char Char Char,footnote text Char Char Char,fn Char2,f"/>
    <w:basedOn w:val="Normal"/>
    <w:link w:val="FootnoteTextChar"/>
    <w:uiPriority w:val="99"/>
    <w:unhideWhenUsed/>
    <w:qFormat/>
    <w:rsid w:val="00FD674F"/>
    <w:rPr>
      <w:rFonts w:ascii="Calibri" w:hAnsi="Calibri"/>
      <w:sz w:val="18"/>
      <w:szCs w:val="20"/>
    </w:rPr>
  </w:style>
  <w:style w:type="character" w:customStyle="1" w:styleId="FootnoteTextChar">
    <w:name w:val="Footnote Text Char"/>
    <w:aliases w:val="single space Char,footnote text Char,fn Char,FOOTNOTES Char,Footnote Text Char1 Char Char,Footnote Text Char Char1 Char Char,Footnote Text Char Char Char Char Char,FOOTNOTES Char Char Char Char,fn Char Char Char Char,fn Char2 Char"/>
    <w:link w:val="FootnoteText"/>
    <w:uiPriority w:val="99"/>
    <w:rsid w:val="00FD674F"/>
    <w:rPr>
      <w:rFonts w:eastAsia="Times New Roman" w:cs="Arial"/>
      <w:color w:val="000000"/>
      <w:sz w:val="18"/>
      <w:szCs w:val="20"/>
    </w:rPr>
  </w:style>
  <w:style w:type="table" w:customStyle="1" w:styleId="TableGrid11">
    <w:name w:val="Table Grid11"/>
    <w:basedOn w:val="TableNormal"/>
    <w:next w:val="TableGrid"/>
    <w:uiPriority w:val="39"/>
    <w:rsid w:val="00616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82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0C19EF"/>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F62555"/>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113F16"/>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B03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5F1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4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4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B7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F21B14"/>
    <w:rPr>
      <w:rFonts w:eastAsia="Times New Roman"/>
      <w:b/>
      <w:color w:val="172D5F"/>
      <w:sz w:val="22"/>
      <w:szCs w:val="22"/>
    </w:rPr>
  </w:style>
  <w:style w:type="table" w:customStyle="1" w:styleId="TableGrid10">
    <w:name w:val="Table Grid10"/>
    <w:basedOn w:val="TableNormal"/>
    <w:next w:val="TableGrid"/>
    <w:uiPriority w:val="39"/>
    <w:rsid w:val="00C63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
    <w:name w:val="Paragrafo"/>
    <w:basedOn w:val="Normal"/>
    <w:link w:val="ParagrafoChar"/>
    <w:qFormat/>
    <w:rsid w:val="007C43DE"/>
    <w:pPr>
      <w:widowControl/>
      <w:numPr>
        <w:numId w:val="4"/>
      </w:numPr>
      <w:tabs>
        <w:tab w:val="left" w:pos="360"/>
      </w:tabs>
      <w:autoSpaceDE/>
      <w:autoSpaceDN/>
      <w:adjustRightInd/>
      <w:spacing w:after="120"/>
      <w:jc w:val="both"/>
    </w:pPr>
    <w:rPr>
      <w:rFonts w:ascii="Calibri" w:hAnsi="Calibri" w:cs="Calibri"/>
      <w:color w:val="auto"/>
      <w:sz w:val="22"/>
      <w:szCs w:val="22"/>
    </w:rPr>
  </w:style>
  <w:style w:type="character" w:customStyle="1" w:styleId="ParagrafoChar">
    <w:name w:val="Paragrafo Char"/>
    <w:link w:val="Paragrafo"/>
    <w:rsid w:val="007C43DE"/>
    <w:rPr>
      <w:rFonts w:eastAsia="Times New Roman" w:cs="Calibri"/>
      <w:sz w:val="22"/>
      <w:szCs w:val="22"/>
    </w:rPr>
  </w:style>
  <w:style w:type="character" w:styleId="FootnoteReference">
    <w:name w:val="footnote reference"/>
    <w:aliases w:val="16 Point,Superscript 6 Point,ftref,fr,(NECG) Footnote Reference,Ref,de nota al pie,footnote ref,Footnote Reference Number,Footnote Ref in FtNote,EN Footnote Reference,-E Fußnotenzeichen,number,SUPERS,Знак сноски 1"/>
    <w:unhideWhenUsed/>
    <w:rsid w:val="007C43DE"/>
    <w:rPr>
      <w:vertAlign w:val="superscript"/>
    </w:rPr>
  </w:style>
  <w:style w:type="paragraph" w:customStyle="1" w:styleId="PPParagraphs">
    <w:name w:val="PP Paragraphs"/>
    <w:basedOn w:val="Paragrafo"/>
    <w:link w:val="PPParagraphsChar"/>
    <w:autoRedefine/>
    <w:uiPriority w:val="99"/>
    <w:qFormat/>
    <w:rsid w:val="00332711"/>
    <w:pPr>
      <w:tabs>
        <w:tab w:val="clear" w:pos="360"/>
        <w:tab w:val="left" w:pos="540"/>
      </w:tabs>
      <w:ind w:left="0" w:firstLine="0"/>
    </w:pPr>
  </w:style>
  <w:style w:type="character" w:customStyle="1" w:styleId="PPParagraphsChar">
    <w:name w:val="PP Paragraphs Char"/>
    <w:link w:val="PPParagraphs"/>
    <w:uiPriority w:val="99"/>
    <w:rsid w:val="00332711"/>
    <w:rPr>
      <w:rFonts w:eastAsia="Times New Roman" w:cs="Calibri"/>
      <w:sz w:val="22"/>
      <w:szCs w:val="22"/>
    </w:rPr>
  </w:style>
  <w:style w:type="paragraph" w:customStyle="1" w:styleId="Normal1a">
    <w:name w:val="Normal1"/>
    <w:rsid w:val="00095B52"/>
    <w:pPr>
      <w:pBdr>
        <w:top w:val="nil"/>
        <w:left w:val="nil"/>
        <w:bottom w:val="nil"/>
        <w:right w:val="nil"/>
        <w:between w:val="nil"/>
      </w:pBdr>
      <w:spacing w:after="200" w:line="276" w:lineRule="auto"/>
    </w:pPr>
    <w:rPr>
      <w:rFonts w:ascii="Times New Roman" w:eastAsia="Times New Roman" w:hAnsi="Times New Roman"/>
      <w:color w:val="000000"/>
      <w:lang w:eastAsia="pt-BR"/>
    </w:rPr>
  </w:style>
  <w:style w:type="character" w:customStyle="1" w:styleId="ListParagraphChar">
    <w:name w:val="List Paragraph Char"/>
    <w:aliases w:val="Celula Char,Parágrafo Padrão Simples Char,Numbered Paragraph Char,Main numbered paragraph Char,References Char,Numbered List Paragraph Char,123 List Paragraph Char,Bullets Char,List Paragraph (numbered (a)) Char,Liste 1 Char,l Char"/>
    <w:link w:val="ListParagraph"/>
    <w:uiPriority w:val="34"/>
    <w:qFormat/>
    <w:locked/>
    <w:rsid w:val="004617D2"/>
    <w:rPr>
      <w:rFonts w:eastAsia="Times New Roman" w:cs="Arial"/>
      <w:b/>
      <w:color w:val="172D5F"/>
      <w:sz w:val="22"/>
      <w:szCs w:val="24"/>
      <w:lang w:val="en-US" w:eastAsia="en-US"/>
    </w:rPr>
  </w:style>
  <w:style w:type="paragraph" w:customStyle="1" w:styleId="Paranumbered">
    <w:name w:val="Para numbered"/>
    <w:basedOn w:val="Normal"/>
    <w:qFormat/>
    <w:rsid w:val="00967E99"/>
    <w:pPr>
      <w:tabs>
        <w:tab w:val="left" w:pos="360"/>
      </w:tabs>
      <w:contextualSpacing/>
      <w:jc w:val="both"/>
    </w:pPr>
    <w:rPr>
      <w:rFonts w:ascii="Times New Roman" w:hAnsi="Times New Roman" w:cs="Times New Roman"/>
    </w:rPr>
  </w:style>
  <w:style w:type="character" w:styleId="UnresolvedMention">
    <w:name w:val="Unresolved Mention"/>
    <w:uiPriority w:val="99"/>
    <w:rsid w:val="00560BEC"/>
    <w:rPr>
      <w:color w:val="808080"/>
      <w:shd w:val="clear" w:color="auto" w:fill="E6E6E6"/>
    </w:rPr>
  </w:style>
  <w:style w:type="paragraph" w:customStyle="1" w:styleId="Parag">
    <w:name w:val="_Parag"/>
    <w:basedOn w:val="Normal"/>
    <w:qFormat/>
    <w:rsid w:val="002D7B01"/>
    <w:pPr>
      <w:widowControl/>
      <w:numPr>
        <w:numId w:val="41"/>
      </w:numPr>
      <w:tabs>
        <w:tab w:val="left" w:pos="525"/>
      </w:tabs>
      <w:autoSpaceDE/>
      <w:autoSpaceDN/>
      <w:adjustRightInd/>
      <w:spacing w:after="120"/>
      <w:ind w:left="-17" w:firstLine="0"/>
    </w:pPr>
    <w:rPr>
      <w:rFonts w:ascii="Calibri" w:hAnsi="Calibri" w:cs="Calibri"/>
      <w:color w:val="auto"/>
      <w:sz w:val="22"/>
      <w:szCs w:val="22"/>
    </w:rPr>
  </w:style>
  <w:style w:type="paragraph" w:customStyle="1" w:styleId="Paranmbrd">
    <w:name w:val="Para nmbrd"/>
    <w:basedOn w:val="Normal"/>
    <w:qFormat/>
    <w:rsid w:val="00CB2E54"/>
    <w:pPr>
      <w:widowControl/>
      <w:tabs>
        <w:tab w:val="left" w:pos="540"/>
      </w:tabs>
      <w:autoSpaceDE/>
      <w:autoSpaceDN/>
      <w:adjustRightInd/>
      <w:spacing w:before="120" w:after="120"/>
    </w:pPr>
    <w:rPr>
      <w:rFonts w:ascii="Calibri" w:eastAsia="Calibri" w:hAnsi="Calibri" w:cs="Times New Roman"/>
      <w:color w:val="auto"/>
      <w:sz w:val="22"/>
      <w:szCs w:val="22"/>
    </w:rPr>
  </w:style>
  <w:style w:type="paragraph" w:styleId="NormalWeb">
    <w:name w:val="Normal (Web)"/>
    <w:basedOn w:val="Normal"/>
    <w:uiPriority w:val="99"/>
    <w:unhideWhenUsed/>
    <w:rsid w:val="008C4C8A"/>
    <w:pPr>
      <w:widowControl/>
      <w:autoSpaceDE/>
      <w:autoSpaceDN/>
      <w:adjustRightInd/>
      <w:spacing w:before="100" w:beforeAutospacing="1" w:after="100" w:afterAutospacing="1"/>
    </w:pPr>
    <w:rPr>
      <w:rFonts w:ascii="Times New Roman" w:hAnsi="Times New Roman" w:cs="Times New Roman"/>
      <w:color w:val="auto"/>
    </w:rPr>
  </w:style>
  <w:style w:type="paragraph" w:customStyle="1" w:styleId="ParagrafoPAD">
    <w:name w:val="ParagrafoPAD"/>
    <w:basedOn w:val="Normal"/>
    <w:link w:val="ParagrafoPADChar"/>
    <w:uiPriority w:val="99"/>
    <w:qFormat/>
    <w:rsid w:val="00A26563"/>
    <w:pPr>
      <w:numPr>
        <w:numId w:val="6"/>
      </w:numPr>
      <w:tabs>
        <w:tab w:val="left" w:pos="-180"/>
      </w:tabs>
      <w:spacing w:after="240"/>
      <w:ind w:left="0" w:firstLine="0"/>
      <w:jc w:val="both"/>
    </w:pPr>
    <w:rPr>
      <w:rFonts w:ascii="Calibri" w:hAnsi="Calibri" w:cs="Calibri"/>
      <w:sz w:val="22"/>
      <w:szCs w:val="22"/>
    </w:rPr>
  </w:style>
  <w:style w:type="character" w:customStyle="1" w:styleId="ParagrafoPADChar">
    <w:name w:val="ParagrafoPAD Char"/>
    <w:link w:val="ParagrafoPAD"/>
    <w:uiPriority w:val="99"/>
    <w:rsid w:val="00A26563"/>
    <w:rPr>
      <w:rFonts w:eastAsia="Times New Roman" w:cs="Calibri"/>
      <w:color w:val="000000"/>
      <w:sz w:val="22"/>
      <w:szCs w:val="22"/>
    </w:rPr>
  </w:style>
  <w:style w:type="paragraph" w:styleId="EndnoteText">
    <w:name w:val="endnote text"/>
    <w:basedOn w:val="Normal"/>
    <w:link w:val="EndnoteTextChar"/>
    <w:uiPriority w:val="99"/>
    <w:semiHidden/>
    <w:unhideWhenUsed/>
    <w:rsid w:val="00E805E7"/>
    <w:pPr>
      <w:widowControl/>
      <w:autoSpaceDE/>
      <w:autoSpaceDN/>
      <w:adjustRightInd/>
      <w:jc w:val="both"/>
    </w:pPr>
    <w:rPr>
      <w:rFonts w:ascii="Calibri" w:eastAsia="Calibri" w:hAnsi="Calibri" w:cs="Times New Roman"/>
      <w:color w:val="auto"/>
      <w:sz w:val="20"/>
      <w:szCs w:val="20"/>
    </w:rPr>
  </w:style>
  <w:style w:type="character" w:customStyle="1" w:styleId="EndnoteTextChar">
    <w:name w:val="Endnote Text Char"/>
    <w:link w:val="EndnoteText"/>
    <w:uiPriority w:val="99"/>
    <w:semiHidden/>
    <w:rsid w:val="00E805E7"/>
    <w:rPr>
      <w:lang w:val="en-US" w:eastAsia="en-US"/>
    </w:rPr>
  </w:style>
  <w:style w:type="character" w:styleId="EndnoteReference">
    <w:name w:val="endnote reference"/>
    <w:uiPriority w:val="99"/>
    <w:semiHidden/>
    <w:unhideWhenUsed/>
    <w:rsid w:val="00E805E7"/>
    <w:rPr>
      <w:vertAlign w:val="superscript"/>
    </w:rPr>
  </w:style>
  <w:style w:type="character" w:customStyle="1" w:styleId="hps">
    <w:name w:val="hps"/>
    <w:rsid w:val="004F29EE"/>
  </w:style>
  <w:style w:type="paragraph" w:styleId="Caption">
    <w:name w:val="caption"/>
    <w:aliases w:val="Legenda Char Char,-"/>
    <w:basedOn w:val="Normal"/>
    <w:next w:val="Normal"/>
    <w:link w:val="CaptionChar"/>
    <w:autoRedefine/>
    <w:uiPriority w:val="35"/>
    <w:unhideWhenUsed/>
    <w:qFormat/>
    <w:rsid w:val="00CD6A67"/>
    <w:pPr>
      <w:keepNext/>
      <w:widowControl/>
      <w:tabs>
        <w:tab w:val="left" w:pos="7371"/>
      </w:tabs>
      <w:autoSpaceDE/>
      <w:autoSpaceDN/>
      <w:adjustRightInd/>
      <w:spacing w:before="120" w:after="120"/>
      <w:jc w:val="center"/>
    </w:pPr>
    <w:rPr>
      <w:rFonts w:ascii="Times New Roman" w:eastAsia="Calibri" w:hAnsi="Times New Roman" w:cs="Times New Roman"/>
      <w:bCs/>
      <w:noProof/>
      <w:color w:val="auto"/>
      <w:lang w:eastAsia="pt-BR"/>
    </w:rPr>
  </w:style>
  <w:style w:type="character" w:customStyle="1" w:styleId="CaptionChar">
    <w:name w:val="Caption Char"/>
    <w:aliases w:val="Legenda Char Char Char,- Char"/>
    <w:link w:val="Caption"/>
    <w:uiPriority w:val="35"/>
    <w:rsid w:val="00CD6A67"/>
    <w:rPr>
      <w:rFonts w:ascii="Times New Roman" w:hAnsi="Times New Roman"/>
      <w:bCs/>
      <w:noProof/>
      <w:sz w:val="24"/>
      <w:szCs w:val="24"/>
      <w:lang w:val="en-US"/>
    </w:rPr>
  </w:style>
  <w:style w:type="character" w:customStyle="1" w:styleId="Heading4Char">
    <w:name w:val="Heading 4 Char"/>
    <w:link w:val="Heading4"/>
    <w:uiPriority w:val="9"/>
    <w:rsid w:val="007620AC"/>
    <w:rPr>
      <w:rFonts w:ascii="Cambria" w:eastAsia="Times New Roman" w:hAnsi="Cambria"/>
      <w:b/>
      <w:bCs/>
      <w:i/>
      <w:iCs/>
      <w:noProof/>
      <w:color w:val="4F81BD"/>
      <w:sz w:val="22"/>
      <w:szCs w:val="22"/>
      <w:lang w:val="x-none" w:eastAsia="en-US"/>
    </w:rPr>
  </w:style>
  <w:style w:type="character" w:customStyle="1" w:styleId="Heading5Char">
    <w:name w:val="Heading 5 Char"/>
    <w:link w:val="Heading5"/>
    <w:uiPriority w:val="9"/>
    <w:semiHidden/>
    <w:rsid w:val="007620AC"/>
    <w:rPr>
      <w:rFonts w:ascii="Cambria" w:eastAsia="Times New Roman" w:hAnsi="Cambria"/>
      <w:noProof/>
      <w:color w:val="243F60"/>
      <w:sz w:val="22"/>
      <w:szCs w:val="22"/>
      <w:lang w:val="x-none" w:eastAsia="en-US"/>
    </w:rPr>
  </w:style>
  <w:style w:type="character" w:customStyle="1" w:styleId="Heading6Char">
    <w:name w:val="Heading 6 Char"/>
    <w:link w:val="Heading6"/>
    <w:uiPriority w:val="9"/>
    <w:semiHidden/>
    <w:rsid w:val="007620AC"/>
    <w:rPr>
      <w:rFonts w:ascii="Cambria" w:eastAsia="Times New Roman" w:hAnsi="Cambria"/>
      <w:i/>
      <w:iCs/>
      <w:noProof/>
      <w:color w:val="243F60"/>
      <w:sz w:val="22"/>
      <w:szCs w:val="22"/>
      <w:lang w:val="x-none" w:eastAsia="en-US"/>
    </w:rPr>
  </w:style>
  <w:style w:type="character" w:customStyle="1" w:styleId="Heading7Char">
    <w:name w:val="Heading 7 Char"/>
    <w:link w:val="Heading7"/>
    <w:uiPriority w:val="9"/>
    <w:semiHidden/>
    <w:rsid w:val="007620AC"/>
    <w:rPr>
      <w:rFonts w:ascii="Cambria" w:eastAsia="Times New Roman" w:hAnsi="Cambria"/>
      <w:i/>
      <w:iCs/>
      <w:noProof/>
      <w:color w:val="404040"/>
      <w:sz w:val="22"/>
      <w:szCs w:val="22"/>
      <w:lang w:val="x-none" w:eastAsia="en-US"/>
    </w:rPr>
  </w:style>
  <w:style w:type="character" w:customStyle="1" w:styleId="Heading8Char">
    <w:name w:val="Heading 8 Char"/>
    <w:link w:val="Heading8"/>
    <w:uiPriority w:val="9"/>
    <w:semiHidden/>
    <w:rsid w:val="007620AC"/>
    <w:rPr>
      <w:rFonts w:ascii="Cambria" w:eastAsia="Times New Roman" w:hAnsi="Cambria"/>
      <w:noProof/>
      <w:color w:val="404040"/>
      <w:lang w:val="x-none" w:eastAsia="en-US"/>
    </w:rPr>
  </w:style>
  <w:style w:type="character" w:customStyle="1" w:styleId="Heading9Char">
    <w:name w:val="Heading 9 Char"/>
    <w:link w:val="Heading9"/>
    <w:uiPriority w:val="9"/>
    <w:semiHidden/>
    <w:rsid w:val="007620AC"/>
    <w:rPr>
      <w:rFonts w:ascii="Cambria" w:eastAsia="Times New Roman" w:hAnsi="Cambria"/>
      <w:i/>
      <w:iCs/>
      <w:noProof/>
      <w:color w:val="404040"/>
      <w:lang w:val="x-none" w:eastAsia="en-US"/>
    </w:rPr>
  </w:style>
  <w:style w:type="paragraph" w:customStyle="1" w:styleId="PaisTexto">
    <w:name w:val="Pais Texto"/>
    <w:basedOn w:val="Normal"/>
    <w:link w:val="PaisTextoChar"/>
    <w:qFormat/>
    <w:rsid w:val="007620AC"/>
    <w:pPr>
      <w:widowControl/>
      <w:autoSpaceDE/>
      <w:autoSpaceDN/>
      <w:adjustRightInd/>
      <w:spacing w:before="120" w:after="200" w:line="360" w:lineRule="auto"/>
      <w:jc w:val="both"/>
    </w:pPr>
    <w:rPr>
      <w:rFonts w:eastAsia="Calibri" w:cs="Times New Roman"/>
      <w:noProof/>
      <w:color w:val="auto"/>
      <w:sz w:val="20"/>
      <w:lang w:val="x-none" w:eastAsia="x-none"/>
    </w:rPr>
  </w:style>
  <w:style w:type="character" w:customStyle="1" w:styleId="PaisTextoChar">
    <w:name w:val="Pais Texto Char"/>
    <w:link w:val="PaisTexto"/>
    <w:rsid w:val="007620AC"/>
    <w:rPr>
      <w:rFonts w:ascii="Arial" w:hAnsi="Arial"/>
      <w:noProof/>
      <w:szCs w:val="24"/>
      <w:lang w:val="x-none" w:eastAsia="x-none"/>
    </w:rPr>
  </w:style>
  <w:style w:type="paragraph" w:styleId="TableofFigures">
    <w:name w:val="table of figures"/>
    <w:basedOn w:val="Normal"/>
    <w:next w:val="Normal"/>
    <w:uiPriority w:val="99"/>
    <w:unhideWhenUsed/>
    <w:rsid w:val="007620AC"/>
    <w:pPr>
      <w:widowControl/>
      <w:autoSpaceDE/>
      <w:autoSpaceDN/>
      <w:adjustRightInd/>
      <w:spacing w:before="120" w:line="276" w:lineRule="auto"/>
      <w:ind w:firstLine="709"/>
      <w:jc w:val="both"/>
    </w:pPr>
    <w:rPr>
      <w:rFonts w:ascii="Times New Roman" w:eastAsia="Calibri" w:hAnsi="Times New Roman" w:cs="Times New Roman"/>
      <w:noProof/>
      <w:color w:val="auto"/>
      <w:sz w:val="22"/>
      <w:szCs w:val="22"/>
    </w:rPr>
  </w:style>
  <w:style w:type="paragraph" w:styleId="DocumentMap">
    <w:name w:val="Document Map"/>
    <w:basedOn w:val="Normal"/>
    <w:link w:val="DocumentMapChar"/>
    <w:uiPriority w:val="99"/>
    <w:semiHidden/>
    <w:unhideWhenUsed/>
    <w:rsid w:val="007620AC"/>
    <w:pPr>
      <w:widowControl/>
      <w:autoSpaceDE/>
      <w:autoSpaceDN/>
      <w:adjustRightInd/>
      <w:ind w:firstLine="709"/>
      <w:jc w:val="both"/>
    </w:pPr>
    <w:rPr>
      <w:rFonts w:ascii="Tahoma" w:eastAsia="Calibri" w:hAnsi="Tahoma" w:cs="Times New Roman"/>
      <w:noProof/>
      <w:color w:val="auto"/>
      <w:sz w:val="16"/>
      <w:szCs w:val="16"/>
      <w:lang w:val="x-none" w:eastAsia="x-none"/>
    </w:rPr>
  </w:style>
  <w:style w:type="character" w:customStyle="1" w:styleId="DocumentMapChar">
    <w:name w:val="Document Map Char"/>
    <w:link w:val="DocumentMap"/>
    <w:uiPriority w:val="99"/>
    <w:semiHidden/>
    <w:rsid w:val="007620AC"/>
    <w:rPr>
      <w:rFonts w:ascii="Tahoma" w:hAnsi="Tahoma"/>
      <w:noProof/>
      <w:sz w:val="16"/>
      <w:szCs w:val="16"/>
      <w:lang w:val="x-none" w:eastAsia="x-none"/>
    </w:rPr>
  </w:style>
  <w:style w:type="paragraph" w:styleId="Title">
    <w:name w:val="Title"/>
    <w:basedOn w:val="Normal"/>
    <w:next w:val="Normal"/>
    <w:link w:val="TitleChar"/>
    <w:uiPriority w:val="10"/>
    <w:qFormat/>
    <w:rsid w:val="007620AC"/>
    <w:pPr>
      <w:widowControl/>
      <w:pBdr>
        <w:bottom w:val="single" w:sz="8" w:space="4" w:color="4F81BD"/>
      </w:pBdr>
      <w:autoSpaceDE/>
      <w:autoSpaceDN/>
      <w:adjustRightInd/>
      <w:spacing w:after="300"/>
      <w:ind w:firstLine="709"/>
      <w:contextualSpacing/>
      <w:jc w:val="both"/>
    </w:pPr>
    <w:rPr>
      <w:rFonts w:ascii="Cambria" w:hAnsi="Cambria" w:cs="Times New Roman"/>
      <w:noProof/>
      <w:color w:val="17365D"/>
      <w:spacing w:val="5"/>
      <w:kern w:val="28"/>
      <w:sz w:val="52"/>
      <w:szCs w:val="52"/>
      <w:lang w:val="x-none" w:eastAsia="x-none"/>
    </w:rPr>
  </w:style>
  <w:style w:type="character" w:customStyle="1" w:styleId="TitleChar">
    <w:name w:val="Title Char"/>
    <w:link w:val="Title"/>
    <w:uiPriority w:val="10"/>
    <w:rsid w:val="007620AC"/>
    <w:rPr>
      <w:rFonts w:ascii="Cambria" w:eastAsia="Times New Roman" w:hAnsi="Cambria"/>
      <w:noProof/>
      <w:color w:val="17365D"/>
      <w:spacing w:val="5"/>
      <w:kern w:val="28"/>
      <w:sz w:val="52"/>
      <w:szCs w:val="52"/>
      <w:lang w:val="x-none" w:eastAsia="x-none"/>
    </w:rPr>
  </w:style>
  <w:style w:type="paragraph" w:styleId="TOC4">
    <w:name w:val="toc 4"/>
    <w:basedOn w:val="Normal"/>
    <w:next w:val="Normal"/>
    <w:autoRedefine/>
    <w:uiPriority w:val="39"/>
    <w:unhideWhenUsed/>
    <w:rsid w:val="007620AC"/>
    <w:pPr>
      <w:widowControl/>
      <w:autoSpaceDE/>
      <w:autoSpaceDN/>
      <w:adjustRightInd/>
      <w:spacing w:after="100" w:line="276" w:lineRule="auto"/>
      <w:ind w:left="660"/>
    </w:pPr>
    <w:rPr>
      <w:rFonts w:ascii="Calibri" w:hAnsi="Calibri" w:cs="Times New Roman"/>
      <w:noProof/>
      <w:color w:val="auto"/>
      <w:sz w:val="22"/>
      <w:szCs w:val="22"/>
      <w:lang w:eastAsia="pt-BR"/>
    </w:rPr>
  </w:style>
  <w:style w:type="paragraph" w:styleId="TOC5">
    <w:name w:val="toc 5"/>
    <w:basedOn w:val="Normal"/>
    <w:next w:val="Normal"/>
    <w:autoRedefine/>
    <w:uiPriority w:val="39"/>
    <w:unhideWhenUsed/>
    <w:rsid w:val="007620AC"/>
    <w:pPr>
      <w:widowControl/>
      <w:autoSpaceDE/>
      <w:autoSpaceDN/>
      <w:adjustRightInd/>
      <w:spacing w:after="100" w:line="276" w:lineRule="auto"/>
      <w:ind w:left="880"/>
    </w:pPr>
    <w:rPr>
      <w:rFonts w:ascii="Calibri" w:hAnsi="Calibri" w:cs="Times New Roman"/>
      <w:noProof/>
      <w:color w:val="auto"/>
      <w:sz w:val="22"/>
      <w:szCs w:val="22"/>
      <w:lang w:eastAsia="pt-BR"/>
    </w:rPr>
  </w:style>
  <w:style w:type="paragraph" w:styleId="TOC6">
    <w:name w:val="toc 6"/>
    <w:basedOn w:val="Normal"/>
    <w:next w:val="Normal"/>
    <w:autoRedefine/>
    <w:uiPriority w:val="39"/>
    <w:unhideWhenUsed/>
    <w:rsid w:val="007620AC"/>
    <w:pPr>
      <w:widowControl/>
      <w:autoSpaceDE/>
      <w:autoSpaceDN/>
      <w:adjustRightInd/>
      <w:spacing w:after="100" w:line="276" w:lineRule="auto"/>
      <w:ind w:left="1100"/>
    </w:pPr>
    <w:rPr>
      <w:rFonts w:ascii="Calibri" w:hAnsi="Calibri" w:cs="Times New Roman"/>
      <w:noProof/>
      <w:color w:val="auto"/>
      <w:sz w:val="22"/>
      <w:szCs w:val="22"/>
      <w:lang w:eastAsia="pt-BR"/>
    </w:rPr>
  </w:style>
  <w:style w:type="paragraph" w:styleId="TOC7">
    <w:name w:val="toc 7"/>
    <w:basedOn w:val="Normal"/>
    <w:next w:val="Normal"/>
    <w:autoRedefine/>
    <w:uiPriority w:val="39"/>
    <w:unhideWhenUsed/>
    <w:rsid w:val="007620AC"/>
    <w:pPr>
      <w:widowControl/>
      <w:autoSpaceDE/>
      <w:autoSpaceDN/>
      <w:adjustRightInd/>
      <w:spacing w:after="100" w:line="276" w:lineRule="auto"/>
      <w:ind w:left="1320"/>
    </w:pPr>
    <w:rPr>
      <w:rFonts w:ascii="Calibri" w:hAnsi="Calibri" w:cs="Times New Roman"/>
      <w:noProof/>
      <w:color w:val="auto"/>
      <w:sz w:val="22"/>
      <w:szCs w:val="22"/>
      <w:lang w:eastAsia="pt-BR"/>
    </w:rPr>
  </w:style>
  <w:style w:type="paragraph" w:styleId="TOC8">
    <w:name w:val="toc 8"/>
    <w:basedOn w:val="Normal"/>
    <w:next w:val="Normal"/>
    <w:autoRedefine/>
    <w:uiPriority w:val="39"/>
    <w:unhideWhenUsed/>
    <w:rsid w:val="007620AC"/>
    <w:pPr>
      <w:widowControl/>
      <w:autoSpaceDE/>
      <w:autoSpaceDN/>
      <w:adjustRightInd/>
      <w:spacing w:after="100" w:line="276" w:lineRule="auto"/>
      <w:ind w:left="1540"/>
    </w:pPr>
    <w:rPr>
      <w:rFonts w:ascii="Calibri" w:hAnsi="Calibri" w:cs="Times New Roman"/>
      <w:noProof/>
      <w:color w:val="auto"/>
      <w:sz w:val="22"/>
      <w:szCs w:val="22"/>
      <w:lang w:eastAsia="pt-BR"/>
    </w:rPr>
  </w:style>
  <w:style w:type="paragraph" w:styleId="TOC9">
    <w:name w:val="toc 9"/>
    <w:basedOn w:val="Normal"/>
    <w:next w:val="Normal"/>
    <w:autoRedefine/>
    <w:uiPriority w:val="39"/>
    <w:unhideWhenUsed/>
    <w:rsid w:val="007620AC"/>
    <w:pPr>
      <w:widowControl/>
      <w:autoSpaceDE/>
      <w:autoSpaceDN/>
      <w:adjustRightInd/>
      <w:spacing w:after="100" w:line="276" w:lineRule="auto"/>
      <w:ind w:left="1760"/>
    </w:pPr>
    <w:rPr>
      <w:rFonts w:ascii="Calibri" w:hAnsi="Calibri" w:cs="Times New Roman"/>
      <w:noProof/>
      <w:color w:val="auto"/>
      <w:sz w:val="22"/>
      <w:szCs w:val="22"/>
      <w:lang w:eastAsia="pt-BR"/>
    </w:rPr>
  </w:style>
  <w:style w:type="character" w:customStyle="1" w:styleId="MenoPendente1">
    <w:name w:val="Menção Pendente1"/>
    <w:uiPriority w:val="99"/>
    <w:semiHidden/>
    <w:unhideWhenUsed/>
    <w:rsid w:val="007620AC"/>
    <w:rPr>
      <w:color w:val="808080"/>
      <w:shd w:val="clear" w:color="auto" w:fill="E6E6E6"/>
    </w:rPr>
  </w:style>
  <w:style w:type="character" w:styleId="FollowedHyperlink">
    <w:name w:val="FollowedHyperlink"/>
    <w:uiPriority w:val="99"/>
    <w:semiHidden/>
    <w:unhideWhenUsed/>
    <w:rsid w:val="007620AC"/>
    <w:rPr>
      <w:color w:val="800080"/>
      <w:u w:val="single"/>
    </w:rPr>
  </w:style>
  <w:style w:type="paragraph" w:styleId="CommentSubject">
    <w:name w:val="annotation subject"/>
    <w:basedOn w:val="CommentText"/>
    <w:next w:val="CommentText"/>
    <w:link w:val="CommentSubjectChar"/>
    <w:uiPriority w:val="99"/>
    <w:semiHidden/>
    <w:unhideWhenUsed/>
    <w:rsid w:val="007620AC"/>
    <w:pPr>
      <w:widowControl/>
      <w:autoSpaceDE/>
      <w:autoSpaceDN/>
      <w:adjustRightInd/>
      <w:spacing w:before="120" w:after="120" w:line="276" w:lineRule="auto"/>
      <w:ind w:firstLine="709"/>
      <w:jc w:val="both"/>
    </w:pPr>
    <w:rPr>
      <w:rFonts w:ascii="Times New Roman" w:eastAsia="Calibri" w:hAnsi="Times New Roman" w:cs="Times New Roman"/>
      <w:b/>
      <w:bCs/>
      <w:noProof/>
      <w:color w:val="auto"/>
      <w:lang w:val="x-none"/>
    </w:rPr>
  </w:style>
  <w:style w:type="character" w:customStyle="1" w:styleId="CommentSubjectChar">
    <w:name w:val="Comment Subject Char"/>
    <w:link w:val="CommentSubject"/>
    <w:uiPriority w:val="99"/>
    <w:semiHidden/>
    <w:rsid w:val="007620AC"/>
    <w:rPr>
      <w:rFonts w:ascii="Times New Roman" w:eastAsia="Times New Roman" w:hAnsi="Times New Roman" w:cs="Arial"/>
      <w:b/>
      <w:bCs/>
      <w:noProof/>
      <w:color w:val="000000"/>
      <w:sz w:val="20"/>
      <w:szCs w:val="20"/>
      <w:lang w:val="x-none" w:eastAsia="en-US"/>
    </w:rPr>
  </w:style>
  <w:style w:type="character" w:styleId="Strong">
    <w:name w:val="Strong"/>
    <w:uiPriority w:val="22"/>
    <w:qFormat/>
    <w:rsid w:val="007620AC"/>
    <w:rPr>
      <w:b/>
      <w:bCs/>
    </w:rPr>
  </w:style>
  <w:style w:type="paragraph" w:styleId="BodyTextIndent">
    <w:name w:val="Body Text Indent"/>
    <w:basedOn w:val="Normal"/>
    <w:link w:val="BodyTextIndentChar"/>
    <w:semiHidden/>
    <w:rsid w:val="007620AC"/>
    <w:pPr>
      <w:widowControl/>
      <w:autoSpaceDE/>
      <w:autoSpaceDN/>
      <w:adjustRightInd/>
      <w:spacing w:before="120" w:after="240" w:line="276" w:lineRule="auto"/>
      <w:ind w:firstLine="709"/>
      <w:jc w:val="both"/>
    </w:pPr>
    <w:rPr>
      <w:rFonts w:cs="Times New Roman"/>
      <w:noProof/>
      <w:color w:val="auto"/>
      <w:sz w:val="22"/>
      <w:lang w:val="x-none" w:eastAsia="x-none"/>
    </w:rPr>
  </w:style>
  <w:style w:type="character" w:customStyle="1" w:styleId="BodyTextIndentChar">
    <w:name w:val="Body Text Indent Char"/>
    <w:link w:val="BodyTextIndent"/>
    <w:semiHidden/>
    <w:rsid w:val="007620AC"/>
    <w:rPr>
      <w:rFonts w:ascii="Arial" w:eastAsia="Times New Roman" w:hAnsi="Arial"/>
      <w:noProof/>
      <w:sz w:val="22"/>
      <w:szCs w:val="24"/>
      <w:lang w:val="x-none" w:eastAsia="x-none"/>
    </w:rPr>
  </w:style>
  <w:style w:type="paragraph" w:styleId="BodyTextIndent2">
    <w:name w:val="Body Text Indent 2"/>
    <w:basedOn w:val="Normal"/>
    <w:link w:val="BodyTextIndent2Char"/>
    <w:semiHidden/>
    <w:rsid w:val="007620AC"/>
    <w:pPr>
      <w:widowControl/>
      <w:autoSpaceDE/>
      <w:autoSpaceDN/>
      <w:adjustRightInd/>
      <w:spacing w:before="240" w:line="480" w:lineRule="exact"/>
      <w:ind w:firstLine="851"/>
      <w:jc w:val="both"/>
    </w:pPr>
    <w:rPr>
      <w:rFonts w:cs="Times New Roman"/>
      <w:noProof/>
      <w:color w:val="auto"/>
      <w:sz w:val="22"/>
      <w:lang w:val="x-none" w:eastAsia="x-none"/>
    </w:rPr>
  </w:style>
  <w:style w:type="character" w:customStyle="1" w:styleId="BodyTextIndent2Char">
    <w:name w:val="Body Text Indent 2 Char"/>
    <w:link w:val="BodyTextIndent2"/>
    <w:semiHidden/>
    <w:rsid w:val="007620AC"/>
    <w:rPr>
      <w:rFonts w:ascii="Arial" w:eastAsia="Times New Roman" w:hAnsi="Arial"/>
      <w:noProof/>
      <w:sz w:val="22"/>
      <w:szCs w:val="24"/>
      <w:lang w:val="x-none" w:eastAsia="x-none"/>
    </w:rPr>
  </w:style>
  <w:style w:type="character" w:customStyle="1" w:styleId="revistastitulo1">
    <w:name w:val="revistastitulo1"/>
    <w:rsid w:val="007620AC"/>
    <w:rPr>
      <w:rFonts w:ascii="Georgia" w:hAnsi="Georgia" w:hint="default"/>
      <w:b/>
      <w:bCs/>
      <w:color w:val="996600"/>
      <w:sz w:val="41"/>
      <w:szCs w:val="41"/>
    </w:rPr>
  </w:style>
  <w:style w:type="paragraph" w:styleId="BodyTextIndent3">
    <w:name w:val="Body Text Indent 3"/>
    <w:basedOn w:val="Normal"/>
    <w:link w:val="BodyTextIndent3Char"/>
    <w:semiHidden/>
    <w:rsid w:val="007620AC"/>
    <w:pPr>
      <w:widowControl/>
      <w:autoSpaceDE/>
      <w:autoSpaceDN/>
      <w:adjustRightInd/>
      <w:spacing w:before="120" w:after="240" w:line="276" w:lineRule="auto"/>
      <w:ind w:left="708" w:firstLine="709"/>
      <w:jc w:val="both"/>
    </w:pPr>
    <w:rPr>
      <w:rFonts w:cs="Times New Roman"/>
      <w:noProof/>
      <w:color w:val="auto"/>
      <w:sz w:val="23"/>
      <w:szCs w:val="23"/>
      <w:lang w:val="x-none" w:eastAsia="x-none"/>
    </w:rPr>
  </w:style>
  <w:style w:type="character" w:customStyle="1" w:styleId="BodyTextIndent3Char">
    <w:name w:val="Body Text Indent 3 Char"/>
    <w:link w:val="BodyTextIndent3"/>
    <w:semiHidden/>
    <w:rsid w:val="007620AC"/>
    <w:rPr>
      <w:rFonts w:ascii="Arial" w:eastAsia="Times New Roman" w:hAnsi="Arial"/>
      <w:noProof/>
      <w:sz w:val="23"/>
      <w:szCs w:val="23"/>
      <w:lang w:val="x-none" w:eastAsia="x-none"/>
    </w:rPr>
  </w:style>
  <w:style w:type="character" w:customStyle="1" w:styleId="MenoPendente">
    <w:name w:val="Menção Pendente"/>
    <w:uiPriority w:val="99"/>
    <w:semiHidden/>
    <w:unhideWhenUsed/>
    <w:rsid w:val="007620AC"/>
    <w:rPr>
      <w:color w:val="808080"/>
      <w:shd w:val="clear" w:color="auto" w:fill="E6E6E6"/>
    </w:rPr>
  </w:style>
  <w:style w:type="character" w:styleId="Emphasis">
    <w:name w:val="Emphasis"/>
    <w:uiPriority w:val="20"/>
    <w:qFormat/>
    <w:rsid w:val="007620AC"/>
    <w:rPr>
      <w:i/>
      <w:iCs/>
    </w:rPr>
  </w:style>
  <w:style w:type="paragraph" w:customStyle="1" w:styleId="Padro">
    <w:name w:val="Padrão"/>
    <w:link w:val="PadroChar"/>
    <w:rsid w:val="007620AC"/>
    <w:pPr>
      <w:tabs>
        <w:tab w:val="left" w:pos="708"/>
      </w:tabs>
      <w:suppressAutoHyphens/>
      <w:spacing w:after="200" w:line="276" w:lineRule="auto"/>
    </w:pPr>
    <w:rPr>
      <w:rFonts w:ascii="Times New Roman" w:eastAsia="Lucida Sans Unicode" w:hAnsi="Times New Roman" w:cs="Mangal"/>
      <w:sz w:val="24"/>
      <w:szCs w:val="24"/>
      <w:lang w:val="pt-BR" w:eastAsia="zh-CN" w:bidi="hi-IN"/>
    </w:rPr>
  </w:style>
  <w:style w:type="character" w:customStyle="1" w:styleId="PadroChar">
    <w:name w:val="Padrão Char"/>
    <w:link w:val="Padro"/>
    <w:rsid w:val="007620AC"/>
    <w:rPr>
      <w:rFonts w:ascii="Times New Roman" w:eastAsia="Lucida Sans Unicode" w:hAnsi="Times New Roman" w:cs="Mangal"/>
      <w:sz w:val="24"/>
      <w:szCs w:val="24"/>
      <w:lang w:eastAsia="zh-CN" w:bidi="hi-IN"/>
    </w:rPr>
  </w:style>
  <w:style w:type="paragraph" w:customStyle="1" w:styleId="Default">
    <w:name w:val="Default"/>
    <w:rsid w:val="007620AC"/>
    <w:pPr>
      <w:autoSpaceDE w:val="0"/>
      <w:autoSpaceDN w:val="0"/>
      <w:adjustRightInd w:val="0"/>
    </w:pPr>
    <w:rPr>
      <w:rFonts w:ascii="Tw Cen MT" w:eastAsia="Times New Roman" w:hAnsi="Tw Cen MT" w:cs="Tw Cen MT"/>
      <w:color w:val="000000"/>
      <w:sz w:val="24"/>
      <w:szCs w:val="24"/>
      <w:lang w:val="pt-BR" w:eastAsia="pt-BR"/>
    </w:rPr>
  </w:style>
  <w:style w:type="paragraph" w:styleId="Revision">
    <w:name w:val="Revision"/>
    <w:hidden/>
    <w:uiPriority w:val="99"/>
    <w:semiHidden/>
    <w:rsid w:val="007620AC"/>
    <w:rPr>
      <w:rFonts w:ascii="Times New Roman" w:hAnsi="Times New Roman"/>
      <w:sz w:val="22"/>
      <w:szCs w:val="22"/>
      <w:lang w:val="pt-BR"/>
    </w:rPr>
  </w:style>
  <w:style w:type="table" w:customStyle="1" w:styleId="TableGrid12">
    <w:name w:val="Table Grid12"/>
    <w:basedOn w:val="TableNormal"/>
    <w:next w:val="TableGrid"/>
    <w:rsid w:val="008A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j-id-mobile2">
    <w:name w:val="proj-id-mobile2"/>
    <w:rsid w:val="003F2FDA"/>
    <w:rPr>
      <w:vanish/>
      <w:webHidden w:val="0"/>
      <w:color w:val="666666"/>
      <w:sz w:val="24"/>
      <w:szCs w:val="24"/>
      <w:specVanish w:val="0"/>
    </w:rPr>
  </w:style>
  <w:style w:type="character" w:customStyle="1" w:styleId="hidden-xs">
    <w:name w:val="hidden-xs"/>
    <w:rsid w:val="00EF492A"/>
  </w:style>
  <w:style w:type="character" w:customStyle="1" w:styleId="Caracteresdenotaderodap">
    <w:name w:val="Caracteres de nota de rodapé"/>
    <w:rsid w:val="00A8017F"/>
    <w:rPr>
      <w:vertAlign w:val="superscript"/>
    </w:rPr>
  </w:style>
  <w:style w:type="character" w:customStyle="1" w:styleId="normaltextrun1">
    <w:name w:val="normaltextrun1"/>
    <w:rsid w:val="00B12203"/>
  </w:style>
  <w:style w:type="character" w:customStyle="1" w:styleId="spellingerror">
    <w:name w:val="spellingerror"/>
    <w:rsid w:val="00DE40DC"/>
  </w:style>
  <w:style w:type="paragraph" w:customStyle="1" w:styleId="paragraph">
    <w:name w:val="paragraph"/>
    <w:basedOn w:val="Normal"/>
    <w:rsid w:val="00B1393F"/>
    <w:pPr>
      <w:widowControl/>
      <w:autoSpaceDE/>
      <w:autoSpaceDN/>
      <w:adjustRightInd/>
    </w:pPr>
    <w:rPr>
      <w:rFonts w:ascii="Times New Roman" w:hAnsi="Times New Roman" w:cs="Times New Roman"/>
      <w:color w:val="auto"/>
    </w:rPr>
  </w:style>
  <w:style w:type="character" w:customStyle="1" w:styleId="eop">
    <w:name w:val="eop"/>
    <w:rsid w:val="00B1393F"/>
  </w:style>
  <w:style w:type="character" w:customStyle="1" w:styleId="advancedproofingissue">
    <w:name w:val="advancedproofingissue"/>
    <w:rsid w:val="0061183D"/>
  </w:style>
  <w:style w:type="character" w:customStyle="1" w:styleId="scxw162519137">
    <w:name w:val="scxw162519137"/>
    <w:rsid w:val="0061183D"/>
  </w:style>
  <w:style w:type="character" w:customStyle="1" w:styleId="findhit">
    <w:name w:val="findhit"/>
    <w:rsid w:val="00E02527"/>
    <w:rPr>
      <w:shd w:val="clear" w:color="auto" w:fill="FFEE80"/>
    </w:rPr>
  </w:style>
  <w:style w:type="table" w:styleId="ListTable3-Accent5">
    <w:name w:val="List Table 3 Accent 5"/>
    <w:basedOn w:val="TableNormal"/>
    <w:uiPriority w:val="99"/>
    <w:rsid w:val="00AE0D4E"/>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GridTable1Light-Accent1">
    <w:name w:val="Grid Table 1 Light Accent 1"/>
    <w:basedOn w:val="TableNormal"/>
    <w:uiPriority w:val="99"/>
    <w:rsid w:val="00CB60EA"/>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70151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59693">
      <w:bodyDiv w:val="1"/>
      <w:marLeft w:val="0"/>
      <w:marRight w:val="0"/>
      <w:marTop w:val="0"/>
      <w:marBottom w:val="0"/>
      <w:divBdr>
        <w:top w:val="none" w:sz="0" w:space="0" w:color="auto"/>
        <w:left w:val="none" w:sz="0" w:space="0" w:color="auto"/>
        <w:bottom w:val="none" w:sz="0" w:space="0" w:color="auto"/>
        <w:right w:val="none" w:sz="0" w:space="0" w:color="auto"/>
      </w:divBdr>
    </w:div>
    <w:div w:id="274407203">
      <w:bodyDiv w:val="1"/>
      <w:marLeft w:val="0"/>
      <w:marRight w:val="0"/>
      <w:marTop w:val="0"/>
      <w:marBottom w:val="0"/>
      <w:divBdr>
        <w:top w:val="none" w:sz="0" w:space="0" w:color="auto"/>
        <w:left w:val="none" w:sz="0" w:space="0" w:color="auto"/>
        <w:bottom w:val="none" w:sz="0" w:space="0" w:color="auto"/>
        <w:right w:val="none" w:sz="0" w:space="0" w:color="auto"/>
      </w:divBdr>
      <w:divsChild>
        <w:div w:id="441535127">
          <w:marLeft w:val="0"/>
          <w:marRight w:val="0"/>
          <w:marTop w:val="0"/>
          <w:marBottom w:val="0"/>
          <w:divBdr>
            <w:top w:val="none" w:sz="0" w:space="0" w:color="auto"/>
            <w:left w:val="none" w:sz="0" w:space="0" w:color="auto"/>
            <w:bottom w:val="none" w:sz="0" w:space="0" w:color="auto"/>
            <w:right w:val="none" w:sz="0" w:space="0" w:color="auto"/>
          </w:divBdr>
          <w:divsChild>
            <w:div w:id="438840604">
              <w:marLeft w:val="0"/>
              <w:marRight w:val="0"/>
              <w:marTop w:val="0"/>
              <w:marBottom w:val="0"/>
              <w:divBdr>
                <w:top w:val="none" w:sz="0" w:space="0" w:color="auto"/>
                <w:left w:val="none" w:sz="0" w:space="0" w:color="auto"/>
                <w:bottom w:val="none" w:sz="0" w:space="0" w:color="auto"/>
                <w:right w:val="none" w:sz="0" w:space="0" w:color="auto"/>
              </w:divBdr>
              <w:divsChild>
                <w:div w:id="523592034">
                  <w:marLeft w:val="0"/>
                  <w:marRight w:val="0"/>
                  <w:marTop w:val="0"/>
                  <w:marBottom w:val="0"/>
                  <w:divBdr>
                    <w:top w:val="none" w:sz="0" w:space="0" w:color="auto"/>
                    <w:left w:val="none" w:sz="0" w:space="0" w:color="auto"/>
                    <w:bottom w:val="none" w:sz="0" w:space="0" w:color="auto"/>
                    <w:right w:val="none" w:sz="0" w:space="0" w:color="auto"/>
                  </w:divBdr>
                  <w:divsChild>
                    <w:div w:id="1060440115">
                      <w:marLeft w:val="0"/>
                      <w:marRight w:val="0"/>
                      <w:marTop w:val="0"/>
                      <w:marBottom w:val="0"/>
                      <w:divBdr>
                        <w:top w:val="none" w:sz="0" w:space="0" w:color="auto"/>
                        <w:left w:val="none" w:sz="0" w:space="0" w:color="auto"/>
                        <w:bottom w:val="none" w:sz="0" w:space="0" w:color="auto"/>
                        <w:right w:val="none" w:sz="0" w:space="0" w:color="auto"/>
                      </w:divBdr>
                      <w:divsChild>
                        <w:div w:id="1036614543">
                          <w:marLeft w:val="0"/>
                          <w:marRight w:val="0"/>
                          <w:marTop w:val="0"/>
                          <w:marBottom w:val="0"/>
                          <w:divBdr>
                            <w:top w:val="none" w:sz="0" w:space="0" w:color="auto"/>
                            <w:left w:val="none" w:sz="0" w:space="0" w:color="auto"/>
                            <w:bottom w:val="none" w:sz="0" w:space="0" w:color="auto"/>
                            <w:right w:val="none" w:sz="0" w:space="0" w:color="auto"/>
                          </w:divBdr>
                          <w:divsChild>
                            <w:div w:id="726297245">
                              <w:marLeft w:val="0"/>
                              <w:marRight w:val="0"/>
                              <w:marTop w:val="0"/>
                              <w:marBottom w:val="0"/>
                              <w:divBdr>
                                <w:top w:val="none" w:sz="0" w:space="0" w:color="auto"/>
                                <w:left w:val="none" w:sz="0" w:space="0" w:color="auto"/>
                                <w:bottom w:val="none" w:sz="0" w:space="0" w:color="auto"/>
                                <w:right w:val="none" w:sz="0" w:space="0" w:color="auto"/>
                              </w:divBdr>
                              <w:divsChild>
                                <w:div w:id="476069837">
                                  <w:marLeft w:val="0"/>
                                  <w:marRight w:val="0"/>
                                  <w:marTop w:val="0"/>
                                  <w:marBottom w:val="0"/>
                                  <w:divBdr>
                                    <w:top w:val="none" w:sz="0" w:space="0" w:color="auto"/>
                                    <w:left w:val="none" w:sz="0" w:space="0" w:color="auto"/>
                                    <w:bottom w:val="none" w:sz="0" w:space="0" w:color="auto"/>
                                    <w:right w:val="none" w:sz="0" w:space="0" w:color="auto"/>
                                  </w:divBdr>
                                  <w:divsChild>
                                    <w:div w:id="452598259">
                                      <w:marLeft w:val="0"/>
                                      <w:marRight w:val="0"/>
                                      <w:marTop w:val="0"/>
                                      <w:marBottom w:val="0"/>
                                      <w:divBdr>
                                        <w:top w:val="none" w:sz="0" w:space="0" w:color="auto"/>
                                        <w:left w:val="none" w:sz="0" w:space="0" w:color="auto"/>
                                        <w:bottom w:val="none" w:sz="0" w:space="0" w:color="auto"/>
                                        <w:right w:val="none" w:sz="0" w:space="0" w:color="auto"/>
                                      </w:divBdr>
                                      <w:divsChild>
                                        <w:div w:id="1726563363">
                                          <w:marLeft w:val="0"/>
                                          <w:marRight w:val="0"/>
                                          <w:marTop w:val="0"/>
                                          <w:marBottom w:val="0"/>
                                          <w:divBdr>
                                            <w:top w:val="none" w:sz="0" w:space="0" w:color="auto"/>
                                            <w:left w:val="none" w:sz="0" w:space="0" w:color="auto"/>
                                            <w:bottom w:val="none" w:sz="0" w:space="0" w:color="auto"/>
                                            <w:right w:val="none" w:sz="0" w:space="0" w:color="auto"/>
                                          </w:divBdr>
                                          <w:divsChild>
                                            <w:div w:id="892931095">
                                              <w:marLeft w:val="0"/>
                                              <w:marRight w:val="0"/>
                                              <w:marTop w:val="0"/>
                                              <w:marBottom w:val="0"/>
                                              <w:divBdr>
                                                <w:top w:val="none" w:sz="0" w:space="0" w:color="auto"/>
                                                <w:left w:val="none" w:sz="0" w:space="0" w:color="auto"/>
                                                <w:bottom w:val="none" w:sz="0" w:space="0" w:color="auto"/>
                                                <w:right w:val="none" w:sz="0" w:space="0" w:color="auto"/>
                                              </w:divBdr>
                                              <w:divsChild>
                                                <w:div w:id="1374038274">
                                                  <w:marLeft w:val="0"/>
                                                  <w:marRight w:val="0"/>
                                                  <w:marTop w:val="0"/>
                                                  <w:marBottom w:val="0"/>
                                                  <w:divBdr>
                                                    <w:top w:val="none" w:sz="0" w:space="0" w:color="auto"/>
                                                    <w:left w:val="none" w:sz="0" w:space="0" w:color="auto"/>
                                                    <w:bottom w:val="none" w:sz="0" w:space="0" w:color="auto"/>
                                                    <w:right w:val="none" w:sz="0" w:space="0" w:color="auto"/>
                                                  </w:divBdr>
                                                  <w:divsChild>
                                                    <w:div w:id="1264731737">
                                                      <w:marLeft w:val="0"/>
                                                      <w:marRight w:val="0"/>
                                                      <w:marTop w:val="0"/>
                                                      <w:marBottom w:val="0"/>
                                                      <w:divBdr>
                                                        <w:top w:val="single" w:sz="12" w:space="0" w:color="ABABAB"/>
                                                        <w:left w:val="single" w:sz="6" w:space="0" w:color="ABABAB"/>
                                                        <w:bottom w:val="none" w:sz="0" w:space="0" w:color="auto"/>
                                                        <w:right w:val="single" w:sz="6" w:space="0" w:color="ABABAB"/>
                                                      </w:divBdr>
                                                      <w:divsChild>
                                                        <w:div w:id="338969300">
                                                          <w:marLeft w:val="0"/>
                                                          <w:marRight w:val="0"/>
                                                          <w:marTop w:val="0"/>
                                                          <w:marBottom w:val="0"/>
                                                          <w:divBdr>
                                                            <w:top w:val="none" w:sz="0" w:space="0" w:color="auto"/>
                                                            <w:left w:val="none" w:sz="0" w:space="0" w:color="auto"/>
                                                            <w:bottom w:val="none" w:sz="0" w:space="0" w:color="auto"/>
                                                            <w:right w:val="none" w:sz="0" w:space="0" w:color="auto"/>
                                                          </w:divBdr>
                                                          <w:divsChild>
                                                            <w:div w:id="1875531065">
                                                              <w:marLeft w:val="0"/>
                                                              <w:marRight w:val="0"/>
                                                              <w:marTop w:val="0"/>
                                                              <w:marBottom w:val="0"/>
                                                              <w:divBdr>
                                                                <w:top w:val="none" w:sz="0" w:space="0" w:color="auto"/>
                                                                <w:left w:val="none" w:sz="0" w:space="0" w:color="auto"/>
                                                                <w:bottom w:val="none" w:sz="0" w:space="0" w:color="auto"/>
                                                                <w:right w:val="none" w:sz="0" w:space="0" w:color="auto"/>
                                                              </w:divBdr>
                                                              <w:divsChild>
                                                                <w:div w:id="1233807003">
                                                                  <w:marLeft w:val="0"/>
                                                                  <w:marRight w:val="0"/>
                                                                  <w:marTop w:val="0"/>
                                                                  <w:marBottom w:val="0"/>
                                                                  <w:divBdr>
                                                                    <w:top w:val="none" w:sz="0" w:space="0" w:color="auto"/>
                                                                    <w:left w:val="none" w:sz="0" w:space="0" w:color="auto"/>
                                                                    <w:bottom w:val="none" w:sz="0" w:space="0" w:color="auto"/>
                                                                    <w:right w:val="none" w:sz="0" w:space="0" w:color="auto"/>
                                                                  </w:divBdr>
                                                                  <w:divsChild>
                                                                    <w:div w:id="127014088">
                                                                      <w:marLeft w:val="0"/>
                                                                      <w:marRight w:val="0"/>
                                                                      <w:marTop w:val="0"/>
                                                                      <w:marBottom w:val="0"/>
                                                                      <w:divBdr>
                                                                        <w:top w:val="none" w:sz="0" w:space="0" w:color="auto"/>
                                                                        <w:left w:val="none" w:sz="0" w:space="0" w:color="auto"/>
                                                                        <w:bottom w:val="none" w:sz="0" w:space="0" w:color="auto"/>
                                                                        <w:right w:val="none" w:sz="0" w:space="0" w:color="auto"/>
                                                                      </w:divBdr>
                                                                      <w:divsChild>
                                                                        <w:div w:id="369917774">
                                                                          <w:marLeft w:val="0"/>
                                                                          <w:marRight w:val="0"/>
                                                                          <w:marTop w:val="0"/>
                                                                          <w:marBottom w:val="0"/>
                                                                          <w:divBdr>
                                                                            <w:top w:val="none" w:sz="0" w:space="0" w:color="auto"/>
                                                                            <w:left w:val="none" w:sz="0" w:space="0" w:color="auto"/>
                                                                            <w:bottom w:val="none" w:sz="0" w:space="0" w:color="auto"/>
                                                                            <w:right w:val="none" w:sz="0" w:space="0" w:color="auto"/>
                                                                          </w:divBdr>
                                                                          <w:divsChild>
                                                                            <w:div w:id="988048906">
                                                                              <w:marLeft w:val="0"/>
                                                                              <w:marRight w:val="0"/>
                                                                              <w:marTop w:val="0"/>
                                                                              <w:marBottom w:val="0"/>
                                                                              <w:divBdr>
                                                                                <w:top w:val="none" w:sz="0" w:space="0" w:color="auto"/>
                                                                                <w:left w:val="none" w:sz="0" w:space="0" w:color="auto"/>
                                                                                <w:bottom w:val="none" w:sz="0" w:space="0" w:color="auto"/>
                                                                                <w:right w:val="none" w:sz="0" w:space="0" w:color="auto"/>
                                                                              </w:divBdr>
                                                                              <w:divsChild>
                                                                                <w:div w:id="1154101309">
                                                                                  <w:marLeft w:val="0"/>
                                                                                  <w:marRight w:val="0"/>
                                                                                  <w:marTop w:val="0"/>
                                                                                  <w:marBottom w:val="0"/>
                                                                                  <w:divBdr>
                                                                                    <w:top w:val="none" w:sz="0" w:space="0" w:color="auto"/>
                                                                                    <w:left w:val="none" w:sz="0" w:space="0" w:color="auto"/>
                                                                                    <w:bottom w:val="none" w:sz="0" w:space="0" w:color="auto"/>
                                                                                    <w:right w:val="none" w:sz="0" w:space="0" w:color="auto"/>
                                                                                  </w:divBdr>
                                                                                  <w:divsChild>
                                                                                    <w:div w:id="507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670686">
      <w:bodyDiv w:val="1"/>
      <w:marLeft w:val="0"/>
      <w:marRight w:val="0"/>
      <w:marTop w:val="0"/>
      <w:marBottom w:val="0"/>
      <w:divBdr>
        <w:top w:val="none" w:sz="0" w:space="0" w:color="auto"/>
        <w:left w:val="none" w:sz="0" w:space="0" w:color="auto"/>
        <w:bottom w:val="none" w:sz="0" w:space="0" w:color="auto"/>
        <w:right w:val="none" w:sz="0" w:space="0" w:color="auto"/>
      </w:divBdr>
      <w:divsChild>
        <w:div w:id="1469123772">
          <w:marLeft w:val="0"/>
          <w:marRight w:val="0"/>
          <w:marTop w:val="0"/>
          <w:marBottom w:val="0"/>
          <w:divBdr>
            <w:top w:val="none" w:sz="0" w:space="0" w:color="auto"/>
            <w:left w:val="none" w:sz="0" w:space="0" w:color="auto"/>
            <w:bottom w:val="none" w:sz="0" w:space="0" w:color="auto"/>
            <w:right w:val="none" w:sz="0" w:space="0" w:color="auto"/>
          </w:divBdr>
          <w:divsChild>
            <w:div w:id="948050137">
              <w:marLeft w:val="0"/>
              <w:marRight w:val="0"/>
              <w:marTop w:val="0"/>
              <w:marBottom w:val="0"/>
              <w:divBdr>
                <w:top w:val="none" w:sz="0" w:space="0" w:color="auto"/>
                <w:left w:val="none" w:sz="0" w:space="0" w:color="auto"/>
                <w:bottom w:val="none" w:sz="0" w:space="0" w:color="auto"/>
                <w:right w:val="none" w:sz="0" w:space="0" w:color="auto"/>
              </w:divBdr>
              <w:divsChild>
                <w:div w:id="240872944">
                  <w:marLeft w:val="0"/>
                  <w:marRight w:val="0"/>
                  <w:marTop w:val="0"/>
                  <w:marBottom w:val="0"/>
                  <w:divBdr>
                    <w:top w:val="none" w:sz="0" w:space="0" w:color="auto"/>
                    <w:left w:val="none" w:sz="0" w:space="0" w:color="auto"/>
                    <w:bottom w:val="none" w:sz="0" w:space="0" w:color="auto"/>
                    <w:right w:val="none" w:sz="0" w:space="0" w:color="auto"/>
                  </w:divBdr>
                  <w:divsChild>
                    <w:div w:id="88086850">
                      <w:marLeft w:val="0"/>
                      <w:marRight w:val="0"/>
                      <w:marTop w:val="0"/>
                      <w:marBottom w:val="0"/>
                      <w:divBdr>
                        <w:top w:val="none" w:sz="0" w:space="0" w:color="auto"/>
                        <w:left w:val="none" w:sz="0" w:space="0" w:color="auto"/>
                        <w:bottom w:val="none" w:sz="0" w:space="0" w:color="auto"/>
                        <w:right w:val="none" w:sz="0" w:space="0" w:color="auto"/>
                      </w:divBdr>
                      <w:divsChild>
                        <w:div w:id="4018378">
                          <w:marLeft w:val="0"/>
                          <w:marRight w:val="0"/>
                          <w:marTop w:val="0"/>
                          <w:marBottom w:val="0"/>
                          <w:divBdr>
                            <w:top w:val="none" w:sz="0" w:space="0" w:color="auto"/>
                            <w:left w:val="none" w:sz="0" w:space="0" w:color="auto"/>
                            <w:bottom w:val="none" w:sz="0" w:space="0" w:color="auto"/>
                            <w:right w:val="none" w:sz="0" w:space="0" w:color="auto"/>
                          </w:divBdr>
                          <w:divsChild>
                            <w:div w:id="307638659">
                              <w:marLeft w:val="0"/>
                              <w:marRight w:val="0"/>
                              <w:marTop w:val="0"/>
                              <w:marBottom w:val="0"/>
                              <w:divBdr>
                                <w:top w:val="none" w:sz="0" w:space="0" w:color="auto"/>
                                <w:left w:val="none" w:sz="0" w:space="0" w:color="auto"/>
                                <w:bottom w:val="none" w:sz="0" w:space="0" w:color="auto"/>
                                <w:right w:val="none" w:sz="0" w:space="0" w:color="auto"/>
                              </w:divBdr>
                              <w:divsChild>
                                <w:div w:id="1013261241">
                                  <w:marLeft w:val="0"/>
                                  <w:marRight w:val="0"/>
                                  <w:marTop w:val="0"/>
                                  <w:marBottom w:val="0"/>
                                  <w:divBdr>
                                    <w:top w:val="none" w:sz="0" w:space="0" w:color="auto"/>
                                    <w:left w:val="none" w:sz="0" w:space="0" w:color="auto"/>
                                    <w:bottom w:val="none" w:sz="0" w:space="0" w:color="auto"/>
                                    <w:right w:val="none" w:sz="0" w:space="0" w:color="auto"/>
                                  </w:divBdr>
                                  <w:divsChild>
                                    <w:div w:id="1383022274">
                                      <w:marLeft w:val="0"/>
                                      <w:marRight w:val="0"/>
                                      <w:marTop w:val="0"/>
                                      <w:marBottom w:val="0"/>
                                      <w:divBdr>
                                        <w:top w:val="none" w:sz="0" w:space="0" w:color="auto"/>
                                        <w:left w:val="none" w:sz="0" w:space="0" w:color="auto"/>
                                        <w:bottom w:val="none" w:sz="0" w:space="0" w:color="auto"/>
                                        <w:right w:val="none" w:sz="0" w:space="0" w:color="auto"/>
                                      </w:divBdr>
                                      <w:divsChild>
                                        <w:div w:id="1949193894">
                                          <w:marLeft w:val="0"/>
                                          <w:marRight w:val="0"/>
                                          <w:marTop w:val="0"/>
                                          <w:marBottom w:val="0"/>
                                          <w:divBdr>
                                            <w:top w:val="none" w:sz="0" w:space="0" w:color="auto"/>
                                            <w:left w:val="none" w:sz="0" w:space="0" w:color="auto"/>
                                            <w:bottom w:val="none" w:sz="0" w:space="0" w:color="auto"/>
                                            <w:right w:val="none" w:sz="0" w:space="0" w:color="auto"/>
                                          </w:divBdr>
                                          <w:divsChild>
                                            <w:div w:id="1220244948">
                                              <w:marLeft w:val="0"/>
                                              <w:marRight w:val="0"/>
                                              <w:marTop w:val="0"/>
                                              <w:marBottom w:val="0"/>
                                              <w:divBdr>
                                                <w:top w:val="none" w:sz="0" w:space="0" w:color="auto"/>
                                                <w:left w:val="none" w:sz="0" w:space="0" w:color="auto"/>
                                                <w:bottom w:val="none" w:sz="0" w:space="0" w:color="auto"/>
                                                <w:right w:val="none" w:sz="0" w:space="0" w:color="auto"/>
                                              </w:divBdr>
                                              <w:divsChild>
                                                <w:div w:id="304547582">
                                                  <w:marLeft w:val="0"/>
                                                  <w:marRight w:val="0"/>
                                                  <w:marTop w:val="0"/>
                                                  <w:marBottom w:val="0"/>
                                                  <w:divBdr>
                                                    <w:top w:val="none" w:sz="0" w:space="0" w:color="auto"/>
                                                    <w:left w:val="none" w:sz="0" w:space="0" w:color="auto"/>
                                                    <w:bottom w:val="none" w:sz="0" w:space="0" w:color="auto"/>
                                                    <w:right w:val="none" w:sz="0" w:space="0" w:color="auto"/>
                                                  </w:divBdr>
                                                  <w:divsChild>
                                                    <w:div w:id="1327439895">
                                                      <w:marLeft w:val="0"/>
                                                      <w:marRight w:val="0"/>
                                                      <w:marTop w:val="0"/>
                                                      <w:marBottom w:val="0"/>
                                                      <w:divBdr>
                                                        <w:top w:val="single" w:sz="6" w:space="0" w:color="ABABAB"/>
                                                        <w:left w:val="single" w:sz="6" w:space="0" w:color="ABABAB"/>
                                                        <w:bottom w:val="none" w:sz="0" w:space="0" w:color="auto"/>
                                                        <w:right w:val="single" w:sz="6" w:space="0" w:color="ABABAB"/>
                                                      </w:divBdr>
                                                      <w:divsChild>
                                                        <w:div w:id="1311865133">
                                                          <w:marLeft w:val="0"/>
                                                          <w:marRight w:val="0"/>
                                                          <w:marTop w:val="0"/>
                                                          <w:marBottom w:val="0"/>
                                                          <w:divBdr>
                                                            <w:top w:val="none" w:sz="0" w:space="0" w:color="auto"/>
                                                            <w:left w:val="none" w:sz="0" w:space="0" w:color="auto"/>
                                                            <w:bottom w:val="none" w:sz="0" w:space="0" w:color="auto"/>
                                                            <w:right w:val="none" w:sz="0" w:space="0" w:color="auto"/>
                                                          </w:divBdr>
                                                          <w:divsChild>
                                                            <w:div w:id="1870876493">
                                                              <w:marLeft w:val="0"/>
                                                              <w:marRight w:val="0"/>
                                                              <w:marTop w:val="0"/>
                                                              <w:marBottom w:val="0"/>
                                                              <w:divBdr>
                                                                <w:top w:val="none" w:sz="0" w:space="0" w:color="auto"/>
                                                                <w:left w:val="none" w:sz="0" w:space="0" w:color="auto"/>
                                                                <w:bottom w:val="none" w:sz="0" w:space="0" w:color="auto"/>
                                                                <w:right w:val="none" w:sz="0" w:space="0" w:color="auto"/>
                                                              </w:divBdr>
                                                              <w:divsChild>
                                                                <w:div w:id="1053039197">
                                                                  <w:marLeft w:val="0"/>
                                                                  <w:marRight w:val="0"/>
                                                                  <w:marTop w:val="0"/>
                                                                  <w:marBottom w:val="0"/>
                                                                  <w:divBdr>
                                                                    <w:top w:val="none" w:sz="0" w:space="0" w:color="auto"/>
                                                                    <w:left w:val="none" w:sz="0" w:space="0" w:color="auto"/>
                                                                    <w:bottom w:val="none" w:sz="0" w:space="0" w:color="auto"/>
                                                                    <w:right w:val="none" w:sz="0" w:space="0" w:color="auto"/>
                                                                  </w:divBdr>
                                                                  <w:divsChild>
                                                                    <w:div w:id="1340235210">
                                                                      <w:marLeft w:val="0"/>
                                                                      <w:marRight w:val="0"/>
                                                                      <w:marTop w:val="0"/>
                                                                      <w:marBottom w:val="0"/>
                                                                      <w:divBdr>
                                                                        <w:top w:val="none" w:sz="0" w:space="0" w:color="auto"/>
                                                                        <w:left w:val="none" w:sz="0" w:space="0" w:color="auto"/>
                                                                        <w:bottom w:val="none" w:sz="0" w:space="0" w:color="auto"/>
                                                                        <w:right w:val="none" w:sz="0" w:space="0" w:color="auto"/>
                                                                      </w:divBdr>
                                                                      <w:divsChild>
                                                                        <w:div w:id="186412899">
                                                                          <w:marLeft w:val="0"/>
                                                                          <w:marRight w:val="0"/>
                                                                          <w:marTop w:val="0"/>
                                                                          <w:marBottom w:val="0"/>
                                                                          <w:divBdr>
                                                                            <w:top w:val="none" w:sz="0" w:space="0" w:color="auto"/>
                                                                            <w:left w:val="none" w:sz="0" w:space="0" w:color="auto"/>
                                                                            <w:bottom w:val="none" w:sz="0" w:space="0" w:color="auto"/>
                                                                            <w:right w:val="none" w:sz="0" w:space="0" w:color="auto"/>
                                                                          </w:divBdr>
                                                                          <w:divsChild>
                                                                            <w:div w:id="493296712">
                                                                              <w:marLeft w:val="0"/>
                                                                              <w:marRight w:val="0"/>
                                                                              <w:marTop w:val="0"/>
                                                                              <w:marBottom w:val="0"/>
                                                                              <w:divBdr>
                                                                                <w:top w:val="none" w:sz="0" w:space="0" w:color="auto"/>
                                                                                <w:left w:val="none" w:sz="0" w:space="0" w:color="auto"/>
                                                                                <w:bottom w:val="none" w:sz="0" w:space="0" w:color="auto"/>
                                                                                <w:right w:val="none" w:sz="0" w:space="0" w:color="auto"/>
                                                                              </w:divBdr>
                                                                              <w:divsChild>
                                                                                <w:div w:id="383140823">
                                                                                  <w:marLeft w:val="0"/>
                                                                                  <w:marRight w:val="0"/>
                                                                                  <w:marTop w:val="0"/>
                                                                                  <w:marBottom w:val="0"/>
                                                                                  <w:divBdr>
                                                                                    <w:top w:val="none" w:sz="0" w:space="0" w:color="auto"/>
                                                                                    <w:left w:val="none" w:sz="0" w:space="0" w:color="auto"/>
                                                                                    <w:bottom w:val="none" w:sz="0" w:space="0" w:color="auto"/>
                                                                                    <w:right w:val="none" w:sz="0" w:space="0" w:color="auto"/>
                                                                                  </w:divBdr>
                                                                                </w:div>
                                                                                <w:div w:id="1448544797">
                                                                                  <w:marLeft w:val="0"/>
                                                                                  <w:marRight w:val="0"/>
                                                                                  <w:marTop w:val="0"/>
                                                                                  <w:marBottom w:val="0"/>
                                                                                  <w:divBdr>
                                                                                    <w:top w:val="none" w:sz="0" w:space="0" w:color="auto"/>
                                                                                    <w:left w:val="none" w:sz="0" w:space="0" w:color="auto"/>
                                                                                    <w:bottom w:val="none" w:sz="0" w:space="0" w:color="auto"/>
                                                                                    <w:right w:val="none" w:sz="0" w:space="0" w:color="auto"/>
                                                                                  </w:divBdr>
                                                                                </w:div>
                                                                                <w:div w:id="157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315201">
      <w:bodyDiv w:val="1"/>
      <w:marLeft w:val="0"/>
      <w:marRight w:val="0"/>
      <w:marTop w:val="0"/>
      <w:marBottom w:val="0"/>
      <w:divBdr>
        <w:top w:val="none" w:sz="0" w:space="0" w:color="auto"/>
        <w:left w:val="none" w:sz="0" w:space="0" w:color="auto"/>
        <w:bottom w:val="none" w:sz="0" w:space="0" w:color="auto"/>
        <w:right w:val="none" w:sz="0" w:space="0" w:color="auto"/>
      </w:divBdr>
      <w:divsChild>
        <w:div w:id="1993756515">
          <w:marLeft w:val="0"/>
          <w:marRight w:val="0"/>
          <w:marTop w:val="0"/>
          <w:marBottom w:val="0"/>
          <w:divBdr>
            <w:top w:val="none" w:sz="0" w:space="0" w:color="auto"/>
            <w:left w:val="none" w:sz="0" w:space="0" w:color="auto"/>
            <w:bottom w:val="none" w:sz="0" w:space="0" w:color="auto"/>
            <w:right w:val="none" w:sz="0" w:space="0" w:color="auto"/>
          </w:divBdr>
          <w:divsChild>
            <w:div w:id="1875846590">
              <w:marLeft w:val="0"/>
              <w:marRight w:val="0"/>
              <w:marTop w:val="0"/>
              <w:marBottom w:val="0"/>
              <w:divBdr>
                <w:top w:val="none" w:sz="0" w:space="0" w:color="auto"/>
                <w:left w:val="none" w:sz="0" w:space="0" w:color="auto"/>
                <w:bottom w:val="none" w:sz="0" w:space="0" w:color="auto"/>
                <w:right w:val="none" w:sz="0" w:space="0" w:color="auto"/>
              </w:divBdr>
              <w:divsChild>
                <w:div w:id="579489740">
                  <w:marLeft w:val="0"/>
                  <w:marRight w:val="0"/>
                  <w:marTop w:val="0"/>
                  <w:marBottom w:val="0"/>
                  <w:divBdr>
                    <w:top w:val="none" w:sz="0" w:space="0" w:color="auto"/>
                    <w:left w:val="none" w:sz="0" w:space="0" w:color="auto"/>
                    <w:bottom w:val="none" w:sz="0" w:space="0" w:color="auto"/>
                    <w:right w:val="none" w:sz="0" w:space="0" w:color="auto"/>
                  </w:divBdr>
                  <w:divsChild>
                    <w:div w:id="1875342872">
                      <w:marLeft w:val="0"/>
                      <w:marRight w:val="0"/>
                      <w:marTop w:val="0"/>
                      <w:marBottom w:val="0"/>
                      <w:divBdr>
                        <w:top w:val="none" w:sz="0" w:space="0" w:color="auto"/>
                        <w:left w:val="none" w:sz="0" w:space="0" w:color="auto"/>
                        <w:bottom w:val="none" w:sz="0" w:space="0" w:color="auto"/>
                        <w:right w:val="none" w:sz="0" w:space="0" w:color="auto"/>
                      </w:divBdr>
                      <w:divsChild>
                        <w:div w:id="887373434">
                          <w:marLeft w:val="0"/>
                          <w:marRight w:val="0"/>
                          <w:marTop w:val="0"/>
                          <w:marBottom w:val="0"/>
                          <w:divBdr>
                            <w:top w:val="none" w:sz="0" w:space="0" w:color="auto"/>
                            <w:left w:val="none" w:sz="0" w:space="0" w:color="auto"/>
                            <w:bottom w:val="none" w:sz="0" w:space="0" w:color="auto"/>
                            <w:right w:val="none" w:sz="0" w:space="0" w:color="auto"/>
                          </w:divBdr>
                          <w:divsChild>
                            <w:div w:id="1270041673">
                              <w:marLeft w:val="0"/>
                              <w:marRight w:val="0"/>
                              <w:marTop w:val="0"/>
                              <w:marBottom w:val="0"/>
                              <w:divBdr>
                                <w:top w:val="none" w:sz="0" w:space="0" w:color="auto"/>
                                <w:left w:val="none" w:sz="0" w:space="0" w:color="auto"/>
                                <w:bottom w:val="none" w:sz="0" w:space="0" w:color="auto"/>
                                <w:right w:val="none" w:sz="0" w:space="0" w:color="auto"/>
                              </w:divBdr>
                              <w:divsChild>
                                <w:div w:id="1000767062">
                                  <w:marLeft w:val="0"/>
                                  <w:marRight w:val="0"/>
                                  <w:marTop w:val="0"/>
                                  <w:marBottom w:val="0"/>
                                  <w:divBdr>
                                    <w:top w:val="none" w:sz="0" w:space="0" w:color="auto"/>
                                    <w:left w:val="none" w:sz="0" w:space="0" w:color="auto"/>
                                    <w:bottom w:val="none" w:sz="0" w:space="0" w:color="auto"/>
                                    <w:right w:val="none" w:sz="0" w:space="0" w:color="auto"/>
                                  </w:divBdr>
                                  <w:divsChild>
                                    <w:div w:id="1662587373">
                                      <w:marLeft w:val="0"/>
                                      <w:marRight w:val="0"/>
                                      <w:marTop w:val="0"/>
                                      <w:marBottom w:val="0"/>
                                      <w:divBdr>
                                        <w:top w:val="none" w:sz="0" w:space="0" w:color="auto"/>
                                        <w:left w:val="none" w:sz="0" w:space="0" w:color="auto"/>
                                        <w:bottom w:val="none" w:sz="0" w:space="0" w:color="auto"/>
                                        <w:right w:val="none" w:sz="0" w:space="0" w:color="auto"/>
                                      </w:divBdr>
                                      <w:divsChild>
                                        <w:div w:id="1649896978">
                                          <w:marLeft w:val="0"/>
                                          <w:marRight w:val="0"/>
                                          <w:marTop w:val="0"/>
                                          <w:marBottom w:val="0"/>
                                          <w:divBdr>
                                            <w:top w:val="none" w:sz="0" w:space="0" w:color="auto"/>
                                            <w:left w:val="none" w:sz="0" w:space="0" w:color="auto"/>
                                            <w:bottom w:val="none" w:sz="0" w:space="0" w:color="auto"/>
                                            <w:right w:val="none" w:sz="0" w:space="0" w:color="auto"/>
                                          </w:divBdr>
                                          <w:divsChild>
                                            <w:div w:id="908928769">
                                              <w:marLeft w:val="0"/>
                                              <w:marRight w:val="0"/>
                                              <w:marTop w:val="0"/>
                                              <w:marBottom w:val="0"/>
                                              <w:divBdr>
                                                <w:top w:val="none" w:sz="0" w:space="0" w:color="auto"/>
                                                <w:left w:val="none" w:sz="0" w:space="0" w:color="auto"/>
                                                <w:bottom w:val="none" w:sz="0" w:space="0" w:color="auto"/>
                                                <w:right w:val="none" w:sz="0" w:space="0" w:color="auto"/>
                                              </w:divBdr>
                                              <w:divsChild>
                                                <w:div w:id="2051219416">
                                                  <w:marLeft w:val="0"/>
                                                  <w:marRight w:val="0"/>
                                                  <w:marTop w:val="0"/>
                                                  <w:marBottom w:val="0"/>
                                                  <w:divBdr>
                                                    <w:top w:val="none" w:sz="0" w:space="0" w:color="auto"/>
                                                    <w:left w:val="none" w:sz="0" w:space="0" w:color="auto"/>
                                                    <w:bottom w:val="none" w:sz="0" w:space="0" w:color="auto"/>
                                                    <w:right w:val="none" w:sz="0" w:space="0" w:color="auto"/>
                                                  </w:divBdr>
                                                  <w:divsChild>
                                                    <w:div w:id="207184155">
                                                      <w:marLeft w:val="0"/>
                                                      <w:marRight w:val="0"/>
                                                      <w:marTop w:val="0"/>
                                                      <w:marBottom w:val="0"/>
                                                      <w:divBdr>
                                                        <w:top w:val="single" w:sz="6" w:space="0" w:color="ABABAB"/>
                                                        <w:left w:val="single" w:sz="6" w:space="0" w:color="ABABAB"/>
                                                        <w:bottom w:val="none" w:sz="0" w:space="0" w:color="auto"/>
                                                        <w:right w:val="single" w:sz="6" w:space="0" w:color="ABABAB"/>
                                                      </w:divBdr>
                                                      <w:divsChild>
                                                        <w:div w:id="150634372">
                                                          <w:marLeft w:val="0"/>
                                                          <w:marRight w:val="0"/>
                                                          <w:marTop w:val="0"/>
                                                          <w:marBottom w:val="0"/>
                                                          <w:divBdr>
                                                            <w:top w:val="none" w:sz="0" w:space="0" w:color="auto"/>
                                                            <w:left w:val="none" w:sz="0" w:space="0" w:color="auto"/>
                                                            <w:bottom w:val="none" w:sz="0" w:space="0" w:color="auto"/>
                                                            <w:right w:val="none" w:sz="0" w:space="0" w:color="auto"/>
                                                          </w:divBdr>
                                                          <w:divsChild>
                                                            <w:div w:id="75636058">
                                                              <w:marLeft w:val="0"/>
                                                              <w:marRight w:val="0"/>
                                                              <w:marTop w:val="0"/>
                                                              <w:marBottom w:val="0"/>
                                                              <w:divBdr>
                                                                <w:top w:val="none" w:sz="0" w:space="0" w:color="auto"/>
                                                                <w:left w:val="none" w:sz="0" w:space="0" w:color="auto"/>
                                                                <w:bottom w:val="none" w:sz="0" w:space="0" w:color="auto"/>
                                                                <w:right w:val="none" w:sz="0" w:space="0" w:color="auto"/>
                                                              </w:divBdr>
                                                              <w:divsChild>
                                                                <w:div w:id="1181579546">
                                                                  <w:marLeft w:val="0"/>
                                                                  <w:marRight w:val="0"/>
                                                                  <w:marTop w:val="0"/>
                                                                  <w:marBottom w:val="0"/>
                                                                  <w:divBdr>
                                                                    <w:top w:val="none" w:sz="0" w:space="0" w:color="auto"/>
                                                                    <w:left w:val="none" w:sz="0" w:space="0" w:color="auto"/>
                                                                    <w:bottom w:val="none" w:sz="0" w:space="0" w:color="auto"/>
                                                                    <w:right w:val="none" w:sz="0" w:space="0" w:color="auto"/>
                                                                  </w:divBdr>
                                                                  <w:divsChild>
                                                                    <w:div w:id="801074122">
                                                                      <w:marLeft w:val="0"/>
                                                                      <w:marRight w:val="0"/>
                                                                      <w:marTop w:val="0"/>
                                                                      <w:marBottom w:val="0"/>
                                                                      <w:divBdr>
                                                                        <w:top w:val="none" w:sz="0" w:space="0" w:color="auto"/>
                                                                        <w:left w:val="none" w:sz="0" w:space="0" w:color="auto"/>
                                                                        <w:bottom w:val="none" w:sz="0" w:space="0" w:color="auto"/>
                                                                        <w:right w:val="none" w:sz="0" w:space="0" w:color="auto"/>
                                                                      </w:divBdr>
                                                                      <w:divsChild>
                                                                        <w:div w:id="1730956661">
                                                                          <w:marLeft w:val="0"/>
                                                                          <w:marRight w:val="0"/>
                                                                          <w:marTop w:val="0"/>
                                                                          <w:marBottom w:val="0"/>
                                                                          <w:divBdr>
                                                                            <w:top w:val="none" w:sz="0" w:space="0" w:color="auto"/>
                                                                            <w:left w:val="none" w:sz="0" w:space="0" w:color="auto"/>
                                                                            <w:bottom w:val="none" w:sz="0" w:space="0" w:color="auto"/>
                                                                            <w:right w:val="none" w:sz="0" w:space="0" w:color="auto"/>
                                                                          </w:divBdr>
                                                                          <w:divsChild>
                                                                            <w:div w:id="1366559641">
                                                                              <w:marLeft w:val="0"/>
                                                                              <w:marRight w:val="0"/>
                                                                              <w:marTop w:val="0"/>
                                                                              <w:marBottom w:val="0"/>
                                                                              <w:divBdr>
                                                                                <w:top w:val="none" w:sz="0" w:space="0" w:color="auto"/>
                                                                                <w:left w:val="none" w:sz="0" w:space="0" w:color="auto"/>
                                                                                <w:bottom w:val="none" w:sz="0" w:space="0" w:color="auto"/>
                                                                                <w:right w:val="none" w:sz="0" w:space="0" w:color="auto"/>
                                                                              </w:divBdr>
                                                                              <w:divsChild>
                                                                                <w:div w:id="244068858">
                                                                                  <w:marLeft w:val="0"/>
                                                                                  <w:marRight w:val="0"/>
                                                                                  <w:marTop w:val="0"/>
                                                                                  <w:marBottom w:val="0"/>
                                                                                  <w:divBdr>
                                                                                    <w:top w:val="none" w:sz="0" w:space="0" w:color="auto"/>
                                                                                    <w:left w:val="none" w:sz="0" w:space="0" w:color="auto"/>
                                                                                    <w:bottom w:val="none" w:sz="0" w:space="0" w:color="auto"/>
                                                                                    <w:right w:val="none" w:sz="0" w:space="0" w:color="auto"/>
                                                                                  </w:divBdr>
                                                                                </w:div>
                                                                                <w:div w:id="7899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086723">
      <w:bodyDiv w:val="1"/>
      <w:marLeft w:val="0"/>
      <w:marRight w:val="0"/>
      <w:marTop w:val="0"/>
      <w:marBottom w:val="0"/>
      <w:divBdr>
        <w:top w:val="none" w:sz="0" w:space="0" w:color="auto"/>
        <w:left w:val="none" w:sz="0" w:space="0" w:color="auto"/>
        <w:bottom w:val="none" w:sz="0" w:space="0" w:color="auto"/>
        <w:right w:val="none" w:sz="0" w:space="0" w:color="auto"/>
      </w:divBdr>
    </w:div>
    <w:div w:id="1024670703">
      <w:bodyDiv w:val="1"/>
      <w:marLeft w:val="0"/>
      <w:marRight w:val="0"/>
      <w:marTop w:val="0"/>
      <w:marBottom w:val="0"/>
      <w:divBdr>
        <w:top w:val="none" w:sz="0" w:space="0" w:color="auto"/>
        <w:left w:val="none" w:sz="0" w:space="0" w:color="auto"/>
        <w:bottom w:val="none" w:sz="0" w:space="0" w:color="auto"/>
        <w:right w:val="none" w:sz="0" w:space="0" w:color="auto"/>
      </w:divBdr>
      <w:divsChild>
        <w:div w:id="281495669">
          <w:marLeft w:val="0"/>
          <w:marRight w:val="0"/>
          <w:marTop w:val="0"/>
          <w:marBottom w:val="0"/>
          <w:divBdr>
            <w:top w:val="none" w:sz="0" w:space="0" w:color="auto"/>
            <w:left w:val="none" w:sz="0" w:space="0" w:color="auto"/>
            <w:bottom w:val="none" w:sz="0" w:space="0" w:color="auto"/>
            <w:right w:val="none" w:sz="0" w:space="0" w:color="auto"/>
          </w:divBdr>
          <w:divsChild>
            <w:div w:id="1847163723">
              <w:marLeft w:val="0"/>
              <w:marRight w:val="0"/>
              <w:marTop w:val="100"/>
              <w:marBottom w:val="100"/>
              <w:divBdr>
                <w:top w:val="none" w:sz="0" w:space="0" w:color="auto"/>
                <w:left w:val="none" w:sz="0" w:space="0" w:color="auto"/>
                <w:bottom w:val="none" w:sz="0" w:space="0" w:color="auto"/>
                <w:right w:val="none" w:sz="0" w:space="0" w:color="auto"/>
              </w:divBdr>
              <w:divsChild>
                <w:div w:id="1952862173">
                  <w:marLeft w:val="0"/>
                  <w:marRight w:val="0"/>
                  <w:marTop w:val="0"/>
                  <w:marBottom w:val="0"/>
                  <w:divBdr>
                    <w:top w:val="none" w:sz="0" w:space="0" w:color="auto"/>
                    <w:left w:val="none" w:sz="0" w:space="0" w:color="auto"/>
                    <w:bottom w:val="none" w:sz="0" w:space="0" w:color="auto"/>
                    <w:right w:val="none" w:sz="0" w:space="0" w:color="auto"/>
                  </w:divBdr>
                  <w:divsChild>
                    <w:div w:id="1991518621">
                      <w:marLeft w:val="0"/>
                      <w:marRight w:val="0"/>
                      <w:marTop w:val="0"/>
                      <w:marBottom w:val="0"/>
                      <w:divBdr>
                        <w:top w:val="none" w:sz="0" w:space="0" w:color="auto"/>
                        <w:left w:val="none" w:sz="0" w:space="0" w:color="auto"/>
                        <w:bottom w:val="none" w:sz="0" w:space="0" w:color="auto"/>
                        <w:right w:val="none" w:sz="0" w:space="0" w:color="auto"/>
                      </w:divBdr>
                      <w:divsChild>
                        <w:div w:id="1264150318">
                          <w:marLeft w:val="0"/>
                          <w:marRight w:val="0"/>
                          <w:marTop w:val="100"/>
                          <w:marBottom w:val="100"/>
                          <w:divBdr>
                            <w:top w:val="none" w:sz="0" w:space="0" w:color="auto"/>
                            <w:left w:val="none" w:sz="0" w:space="0" w:color="auto"/>
                            <w:bottom w:val="none" w:sz="0" w:space="0" w:color="auto"/>
                            <w:right w:val="none" w:sz="0" w:space="0" w:color="auto"/>
                          </w:divBdr>
                          <w:divsChild>
                            <w:div w:id="2107456234">
                              <w:marLeft w:val="0"/>
                              <w:marRight w:val="0"/>
                              <w:marTop w:val="0"/>
                              <w:marBottom w:val="0"/>
                              <w:divBdr>
                                <w:top w:val="none" w:sz="0" w:space="0" w:color="auto"/>
                                <w:left w:val="none" w:sz="0" w:space="0" w:color="auto"/>
                                <w:bottom w:val="none" w:sz="0" w:space="0" w:color="auto"/>
                                <w:right w:val="none" w:sz="0" w:space="0" w:color="auto"/>
                              </w:divBdr>
                              <w:divsChild>
                                <w:div w:id="2437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001720">
      <w:bodyDiv w:val="1"/>
      <w:marLeft w:val="0"/>
      <w:marRight w:val="0"/>
      <w:marTop w:val="0"/>
      <w:marBottom w:val="0"/>
      <w:divBdr>
        <w:top w:val="none" w:sz="0" w:space="0" w:color="auto"/>
        <w:left w:val="none" w:sz="0" w:space="0" w:color="auto"/>
        <w:bottom w:val="none" w:sz="0" w:space="0" w:color="auto"/>
        <w:right w:val="none" w:sz="0" w:space="0" w:color="auto"/>
      </w:divBdr>
      <w:divsChild>
        <w:div w:id="1032464913">
          <w:marLeft w:val="0"/>
          <w:marRight w:val="0"/>
          <w:marTop w:val="0"/>
          <w:marBottom w:val="0"/>
          <w:divBdr>
            <w:top w:val="none" w:sz="0" w:space="0" w:color="auto"/>
            <w:left w:val="none" w:sz="0" w:space="0" w:color="auto"/>
            <w:bottom w:val="none" w:sz="0" w:space="0" w:color="auto"/>
            <w:right w:val="none" w:sz="0" w:space="0" w:color="auto"/>
          </w:divBdr>
          <w:divsChild>
            <w:div w:id="83696794">
              <w:marLeft w:val="0"/>
              <w:marRight w:val="0"/>
              <w:marTop w:val="0"/>
              <w:marBottom w:val="0"/>
              <w:divBdr>
                <w:top w:val="none" w:sz="0" w:space="0" w:color="auto"/>
                <w:left w:val="none" w:sz="0" w:space="0" w:color="auto"/>
                <w:bottom w:val="none" w:sz="0" w:space="0" w:color="auto"/>
                <w:right w:val="none" w:sz="0" w:space="0" w:color="auto"/>
              </w:divBdr>
              <w:divsChild>
                <w:div w:id="2064673810">
                  <w:marLeft w:val="0"/>
                  <w:marRight w:val="0"/>
                  <w:marTop w:val="960"/>
                  <w:marBottom w:val="0"/>
                  <w:divBdr>
                    <w:top w:val="none" w:sz="0" w:space="0" w:color="auto"/>
                    <w:left w:val="none" w:sz="0" w:space="0" w:color="auto"/>
                    <w:bottom w:val="none" w:sz="0" w:space="0" w:color="auto"/>
                    <w:right w:val="none" w:sz="0" w:space="0" w:color="auto"/>
                  </w:divBdr>
                  <w:divsChild>
                    <w:div w:id="1497843490">
                      <w:marLeft w:val="0"/>
                      <w:marRight w:val="0"/>
                      <w:marTop w:val="0"/>
                      <w:marBottom w:val="0"/>
                      <w:divBdr>
                        <w:top w:val="none" w:sz="0" w:space="0" w:color="auto"/>
                        <w:left w:val="none" w:sz="0" w:space="0" w:color="auto"/>
                        <w:bottom w:val="none" w:sz="0" w:space="0" w:color="auto"/>
                        <w:right w:val="none" w:sz="0" w:space="0" w:color="auto"/>
                      </w:divBdr>
                      <w:divsChild>
                        <w:div w:id="1340232385">
                          <w:marLeft w:val="0"/>
                          <w:marRight w:val="0"/>
                          <w:marTop w:val="0"/>
                          <w:marBottom w:val="0"/>
                          <w:divBdr>
                            <w:top w:val="none" w:sz="0" w:space="0" w:color="auto"/>
                            <w:left w:val="none" w:sz="0" w:space="0" w:color="auto"/>
                            <w:bottom w:val="none" w:sz="0" w:space="0" w:color="auto"/>
                            <w:right w:val="none" w:sz="0" w:space="0" w:color="auto"/>
                          </w:divBdr>
                          <w:divsChild>
                            <w:div w:id="111824760">
                              <w:marLeft w:val="0"/>
                              <w:marRight w:val="0"/>
                              <w:marTop w:val="0"/>
                              <w:marBottom w:val="0"/>
                              <w:divBdr>
                                <w:top w:val="none" w:sz="0" w:space="0" w:color="auto"/>
                                <w:left w:val="none" w:sz="0" w:space="0" w:color="auto"/>
                                <w:bottom w:val="none" w:sz="0" w:space="0" w:color="auto"/>
                                <w:right w:val="none" w:sz="0" w:space="0" w:color="auto"/>
                              </w:divBdr>
                              <w:divsChild>
                                <w:div w:id="2017926203">
                                  <w:marLeft w:val="0"/>
                                  <w:marRight w:val="0"/>
                                  <w:marTop w:val="0"/>
                                  <w:marBottom w:val="0"/>
                                  <w:divBdr>
                                    <w:top w:val="none" w:sz="0" w:space="0" w:color="auto"/>
                                    <w:left w:val="none" w:sz="0" w:space="0" w:color="auto"/>
                                    <w:bottom w:val="none" w:sz="0" w:space="0" w:color="auto"/>
                                    <w:right w:val="none" w:sz="0" w:space="0" w:color="auto"/>
                                  </w:divBdr>
                                  <w:divsChild>
                                    <w:div w:id="1720131089">
                                      <w:marLeft w:val="0"/>
                                      <w:marRight w:val="0"/>
                                      <w:marTop w:val="0"/>
                                      <w:marBottom w:val="0"/>
                                      <w:divBdr>
                                        <w:top w:val="none" w:sz="0" w:space="0" w:color="auto"/>
                                        <w:left w:val="none" w:sz="0" w:space="0" w:color="auto"/>
                                        <w:bottom w:val="none" w:sz="0" w:space="0" w:color="auto"/>
                                        <w:right w:val="none" w:sz="0" w:space="0" w:color="auto"/>
                                      </w:divBdr>
                                      <w:divsChild>
                                        <w:div w:id="601300849">
                                          <w:marLeft w:val="0"/>
                                          <w:marRight w:val="0"/>
                                          <w:marTop w:val="0"/>
                                          <w:marBottom w:val="0"/>
                                          <w:divBdr>
                                            <w:top w:val="none" w:sz="0" w:space="0" w:color="auto"/>
                                            <w:left w:val="none" w:sz="0" w:space="0" w:color="auto"/>
                                            <w:bottom w:val="none" w:sz="0" w:space="0" w:color="auto"/>
                                            <w:right w:val="none" w:sz="0" w:space="0" w:color="auto"/>
                                          </w:divBdr>
                                        </w:div>
                                        <w:div w:id="129829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ciencedirect.com/topics/earth-and-planetary-sciences/human-capital" TargetMode="External"/><Relationship Id="rId26" Type="http://schemas.openxmlformats.org/officeDocument/2006/relationships/hyperlink" Target="http://www.inpe.br/queimadas/portal/terrama2q" TargetMode="External"/><Relationship Id="rId39" Type="http://schemas.openxmlformats.org/officeDocument/2006/relationships/image" Target="media/image3.jpeg"/><Relationship Id="rId21" Type="http://schemas.openxmlformats.org/officeDocument/2006/relationships/header" Target="header4.xml"/><Relationship Id="rId34" Type="http://schemas.openxmlformats.org/officeDocument/2006/relationships/hyperlink" Target="http://www.mma.gov.br/images/arquivo/80120/Anexo%20I%20-%20PLANO%20OPERATIVO%20DO%20PPCERRADO%20-%20GPTI%20_%20p%20site.pdf" TargetMode="External"/><Relationship Id="rId42" Type="http://schemas.openxmlformats.org/officeDocument/2006/relationships/image" Target="media/image6.png"/><Relationship Id="rId47" Type="http://schemas.openxmlformats.org/officeDocument/2006/relationships/image" Target="media/image11.emf"/><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inpe.br/queimadas/bdqueimadas" TargetMode="External"/><Relationship Id="rId29" Type="http://schemas.openxmlformats.org/officeDocument/2006/relationships/hyperlink" Target="http://www.mma.gov.br/biomas/cerrado/projeto-terraclass.html" TargetMode="Externa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yperlink" Target="http://www.car.gov.br/" TargetMode="External"/><Relationship Id="rId37" Type="http://schemas.openxmlformats.org/officeDocument/2006/relationships/hyperlink" Target="https://www.youtube.com/watch?v=_DA9Dru9Ds4" TargetMode="External"/><Relationship Id="rId40" Type="http://schemas.openxmlformats.org/officeDocument/2006/relationships/image" Target="media/image4.png"/><Relationship Id="rId45"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hyperlink" Target="http://www.inpe.br/queimadas/portal/terrama2q" TargetMode="External"/><Relationship Id="rId23" Type="http://schemas.openxmlformats.org/officeDocument/2006/relationships/header" Target="header6.xml"/><Relationship Id="rId28" Type="http://schemas.openxmlformats.org/officeDocument/2006/relationships/hyperlink" Target="http://www.mma.gov.br/biomas/cerrado/programa-cerrado-sustentavel.html" TargetMode="External"/><Relationship Id="rId36" Type="http://schemas.openxmlformats.org/officeDocument/2006/relationships/hyperlink" Target="https://www.youtube.com/watch?v=T-oozN6FbGQ"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www.mma.gov.br/component/k2/item/618.html?Itemid=1157" TargetMode="Externa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yperlink" Target="http://www.inpe.br/queimadas/bdqueimadas" TargetMode="External"/><Relationship Id="rId30" Type="http://schemas.openxmlformats.org/officeDocument/2006/relationships/hyperlink" Target="http://combateaodesmatamento.mma.gov.br/" TargetMode="External"/><Relationship Id="rId35" Type="http://schemas.openxmlformats.org/officeDocument/2006/relationships/hyperlink" Target="http://www.obt.inpe.br/cerrado/" TargetMode="External"/><Relationship Id="rId43" Type="http://schemas.openxmlformats.org/officeDocument/2006/relationships/image" Target="media/image7.png"/><Relationship Id="rId48" Type="http://schemas.openxmlformats.org/officeDocument/2006/relationships/header" Target="header8.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sciencedirect.com/topics/earth-and-planetary-sciences/natural-capital" TargetMode="External"/><Relationship Id="rId25" Type="http://schemas.openxmlformats.org/officeDocument/2006/relationships/hyperlink" Target="https://prodwww-queimadas.dgi.inpe.br/aq30m/" TargetMode="External"/><Relationship Id="rId33" Type="http://schemas.openxmlformats.org/officeDocument/2006/relationships/hyperlink" Target="https://www.sciencedirect.com/science/article/pii/S0921800916308758" TargetMode="External"/><Relationship Id="rId38" Type="http://schemas.openxmlformats.org/officeDocument/2006/relationships/hyperlink" Target="https://www.youtube.com/watch?v=hyG9EMrOpnk" TargetMode="External"/><Relationship Id="rId46" Type="http://schemas.openxmlformats.org/officeDocument/2006/relationships/image" Target="media/image10.png"/><Relationship Id="rId20" Type="http://schemas.openxmlformats.org/officeDocument/2006/relationships/header" Target="header3.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redd.unfccc.int/files/brazil_frel-cerrado-en-20160106-final.pdf" TargetMode="External"/><Relationship Id="rId1" Type="http://schemas.openxmlformats.org/officeDocument/2006/relationships/hyperlink" Target="http://www.dpi.inpe.br/tccerra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57AFB877D36C2745802E99A2F133ABA5" ma:contentTypeVersion="16" ma:contentTypeDescription="" ma:contentTypeScope="" ma:versionID="8fc8319f4b9038383fb6d7d5b1b3c1e1">
  <xsd:schema xmlns:xsd="http://www.w3.org/2001/XMLSchema" xmlns:xs="http://www.w3.org/2001/XMLSchema" xmlns:p="http://schemas.microsoft.com/office/2006/metadata/properties" xmlns:ns2="b99a068c-3844-4a16-badd-77233eea0529" targetNamespace="http://schemas.microsoft.com/office/2006/metadata/properties" ma:root="true" ma:fieldsID="2b3a9bbb542628bb3aa1a1776cfa5568"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ma:readOnly="false">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ckage xmlns="b99a068c-3844-4a16-badd-77233eea0529">true</Package>
    <TemplateDocVersion xmlns="b99a068c-3844-4a16-badd-77233eea0529" xsi:nil="true"/>
    <SequenceNum xmlns="b99a068c-3844-4a16-badd-77233eea0529" xsi:nil="true"/>
    <PolicyExceptions xmlns="b99a068c-3844-4a16-badd-77233eea0529" xsi:nil="true"/>
    <RefreshDate xmlns="b99a068c-3844-4a16-badd-77233eea0529">2018-11-30T19:22:22+00:00</RefreshDate>
    <HasUserUploaded xmlns="b99a068c-3844-4a16-badd-77233eea0529">true</HasUserUploaded>
    <IsMandatory xmlns="b99a068c-3844-4a16-badd-77233eea0529">true</IsMandatory>
    <Authors xmlns="b99a068c-3844-4a16-badd-77233eea0529">
      <UserInfo>
        <DisplayName/>
        <AccountId xsi:nil="true"/>
        <AccountType/>
      </UserInfo>
    </Authors>
    <SortOrder xmlns="b99a068c-3844-4a16-badd-77233eea0529" xsi:nil="true"/>
    <IsHidden xmlns="b99a068c-3844-4a16-badd-77233eea0529">false</IsHidden>
    <Stage xmlns="b99a068c-3844-4a16-badd-77233eea0529">COM</Stage>
    <AttachmentType xmlns="b99a068c-3844-4a16-badd-77233eea0529" xsi:nil="true"/>
    <DisclosedVersion xmlns="b99a068c-3844-4a16-badd-77233eea0529">COM:12.0,COM:15.0</DisclosedVersion>
    <DocumentType xmlns="b99a068c-3844-4a16-badd-77233eea0529" xsi:nil="true"/>
    <ApprovedVersion xmlns="b99a068c-3844-4a16-badd-77233eea0529">COM:11.0,COM:14.0</ApprovedVersion>
    <DocStatus xmlns="b99a068c-3844-4a16-badd-77233eea0529">23</DocStatus>
    <DocumentDate xmlns="b99a068c-3844-4a16-badd-77233eea0529" xsi:nil="true"/>
    <Cordis_x0020_ID xmlns="b99a068c-3844-4a16-badd-77233eea0529">ITM00346</Cordis_x0020_ID>
    <Task_x0020_ID xmlns="b99a068c-3844-4a16-badd-77233eea0529">TSK5381298,TSK5381288</Task_x0020_ID>
    <DependentDoc xmlns="b99a068c-3844-4a16-badd-77233eea0529" xsi:nil="true"/>
    <SAPStage xmlns="b99a068c-3844-4a16-badd-77233eea0529">COM</SAPStage>
    <DocAuthors xmlns="b99a068c-3844-4a16-badd-77233eea0529" xsi:nil="true"/>
    <WBDocType xmlns="b99a068c-3844-4a16-badd-77233eea0529" xsi:nil="true"/>
    <LockStatus xmlns="b99a068c-3844-4a16-badd-77233eea0529">Lock</LockStatus>
    <Abstract xmlns="b99a068c-3844-4a16-badd-77233eea0529" xsi:nil="true"/>
    <DeliverableID xmlns="b99a068c-3844-4a16-badd-77233eea0529" xsi:nil="true"/>
    <ProjectID xmlns="b99a068c-3844-4a16-badd-77233eea0529">P143376</ProjectID>
    <DocumentAction xmlns="b99a068c-3844-4a16-badd-77233eea0529" xsi:nil="true"/>
    <SecurityClassification xmlns="b99a068c-3844-4a16-badd-77233eea0529">Official use only</SecurityClassification>
    <IsTemplate xmlns="b99a068c-3844-4a16-badd-77233eea0529">true</IsTemplate>
  </documentManagement>
</p:properties>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55EA6-15D1-4378-B9F3-551DAF516F94}"/>
</file>

<file path=customXml/itemProps2.xml><?xml version="1.0" encoding="utf-8"?>
<ds:datastoreItem xmlns:ds="http://schemas.openxmlformats.org/officeDocument/2006/customXml" ds:itemID="{64212306-FCE8-453A-8275-3B19B19CEFA9}"/>
</file>

<file path=customXml/itemProps3.xml><?xml version="1.0" encoding="utf-8"?>
<ds:datastoreItem xmlns:ds="http://schemas.openxmlformats.org/officeDocument/2006/customXml" ds:itemID="{2CD52640-D471-41A9-856B-38E351518F64}"/>
</file>

<file path=customXml/itemProps4.xml><?xml version="1.0" encoding="utf-8"?>
<ds:datastoreItem xmlns:ds="http://schemas.openxmlformats.org/officeDocument/2006/customXml" ds:itemID="{0274712F-32E7-4C0F-82A9-FDE8B03A059D}"/>
</file>

<file path=customXml/itemProps5.xml><?xml version="1.0" encoding="utf-8"?>
<ds:datastoreItem xmlns:ds="http://schemas.openxmlformats.org/officeDocument/2006/customXml" ds:itemID="{B5695C2D-6770-47BA-A6BC-A225DCAB0301}"/>
</file>

<file path=docProps/app.xml><?xml version="1.0" encoding="utf-8"?>
<Properties xmlns="http://schemas.openxmlformats.org/officeDocument/2006/extended-properties" xmlns:vt="http://schemas.openxmlformats.org/officeDocument/2006/docPropsVTypes">
  <Template>Normal.dotm</Template>
  <TotalTime>0</TotalTime>
  <Pages>91</Pages>
  <Words>32371</Words>
  <Characters>184515</Characters>
  <Application>Microsoft Office Word</Application>
  <DocSecurity>4</DocSecurity>
  <Lines>1537</Lines>
  <Paragraphs>432</Paragraphs>
  <ScaleCrop>false</ScaleCrop>
  <HeadingPairs>
    <vt:vector size="2" baseType="variant">
      <vt:variant>
        <vt:lpstr>Title</vt:lpstr>
      </vt:variant>
      <vt:variant>
        <vt:i4>1</vt:i4>
      </vt:variant>
    </vt:vector>
  </HeadingPairs>
  <TitlesOfParts>
    <vt:vector size="1" baseType="lpstr">
      <vt:lpstr>Implementation Completion and Results Report (ICR) Document</vt:lpstr>
    </vt:vector>
  </TitlesOfParts>
  <Company/>
  <LinksUpToDate>false</LinksUpToDate>
  <CharactersWithSpaces>216454</CharactersWithSpaces>
  <SharedDoc>false</SharedDoc>
  <HLinks>
    <vt:vector size="288" baseType="variant">
      <vt:variant>
        <vt:i4>7536679</vt:i4>
      </vt:variant>
      <vt:variant>
        <vt:i4>267</vt:i4>
      </vt:variant>
      <vt:variant>
        <vt:i4>0</vt:i4>
      </vt:variant>
      <vt:variant>
        <vt:i4>5</vt:i4>
      </vt:variant>
      <vt:variant>
        <vt:lpwstr>https://www.youtube.com/watch?v=hyG9EMrOpnk</vt:lpwstr>
      </vt:variant>
      <vt:variant>
        <vt:lpwstr/>
      </vt:variant>
      <vt:variant>
        <vt:i4>3801092</vt:i4>
      </vt:variant>
      <vt:variant>
        <vt:i4>264</vt:i4>
      </vt:variant>
      <vt:variant>
        <vt:i4>0</vt:i4>
      </vt:variant>
      <vt:variant>
        <vt:i4>5</vt:i4>
      </vt:variant>
      <vt:variant>
        <vt:lpwstr>https://www.youtube.com/watch?v=_DA9Dru9Ds4</vt:lpwstr>
      </vt:variant>
      <vt:variant>
        <vt:lpwstr/>
      </vt:variant>
      <vt:variant>
        <vt:i4>7471226</vt:i4>
      </vt:variant>
      <vt:variant>
        <vt:i4>261</vt:i4>
      </vt:variant>
      <vt:variant>
        <vt:i4>0</vt:i4>
      </vt:variant>
      <vt:variant>
        <vt:i4>5</vt:i4>
      </vt:variant>
      <vt:variant>
        <vt:lpwstr>https://www.youtube.com/watch?v=T-oozN6FbGQ</vt:lpwstr>
      </vt:variant>
      <vt:variant>
        <vt:lpwstr/>
      </vt:variant>
      <vt:variant>
        <vt:i4>6946857</vt:i4>
      </vt:variant>
      <vt:variant>
        <vt:i4>258</vt:i4>
      </vt:variant>
      <vt:variant>
        <vt:i4>0</vt:i4>
      </vt:variant>
      <vt:variant>
        <vt:i4>5</vt:i4>
      </vt:variant>
      <vt:variant>
        <vt:lpwstr>http://www.obt.inpe.br/cerrado/</vt:lpwstr>
      </vt:variant>
      <vt:variant>
        <vt:lpwstr/>
      </vt:variant>
      <vt:variant>
        <vt:i4>2949191</vt:i4>
      </vt:variant>
      <vt:variant>
        <vt:i4>255</vt:i4>
      </vt:variant>
      <vt:variant>
        <vt:i4>0</vt:i4>
      </vt:variant>
      <vt:variant>
        <vt:i4>5</vt:i4>
      </vt:variant>
      <vt:variant>
        <vt:lpwstr>http://www.mma.gov.br/images/arquivo/80120/Anexo I - PLANO OPERATIVO DO PPCERRADO - GPTI _ p site.pdf</vt:lpwstr>
      </vt:variant>
      <vt:variant>
        <vt:lpwstr/>
      </vt:variant>
      <vt:variant>
        <vt:i4>6750335</vt:i4>
      </vt:variant>
      <vt:variant>
        <vt:i4>252</vt:i4>
      </vt:variant>
      <vt:variant>
        <vt:i4>0</vt:i4>
      </vt:variant>
      <vt:variant>
        <vt:i4>5</vt:i4>
      </vt:variant>
      <vt:variant>
        <vt:lpwstr>https://www.sciencedirect.com/science/article/pii/S0921800916308758</vt:lpwstr>
      </vt:variant>
      <vt:variant>
        <vt:lpwstr/>
      </vt:variant>
      <vt:variant>
        <vt:i4>6684675</vt:i4>
      </vt:variant>
      <vt:variant>
        <vt:i4>249</vt:i4>
      </vt:variant>
      <vt:variant>
        <vt:i4>0</vt:i4>
      </vt:variant>
      <vt:variant>
        <vt:i4>5</vt:i4>
      </vt:variant>
      <vt:variant>
        <vt:lpwstr>http://www.car.gov.br/</vt:lpwstr>
      </vt:variant>
      <vt:variant>
        <vt:lpwstr>/</vt:lpwstr>
      </vt:variant>
      <vt:variant>
        <vt:i4>196672</vt:i4>
      </vt:variant>
      <vt:variant>
        <vt:i4>246</vt:i4>
      </vt:variant>
      <vt:variant>
        <vt:i4>0</vt:i4>
      </vt:variant>
      <vt:variant>
        <vt:i4>5</vt:i4>
      </vt:variant>
      <vt:variant>
        <vt:lpwstr>http://www.mma.gov.br/component/k2/item/618.html?Itemid=1157</vt:lpwstr>
      </vt:variant>
      <vt:variant>
        <vt:lpwstr/>
      </vt:variant>
      <vt:variant>
        <vt:i4>917577</vt:i4>
      </vt:variant>
      <vt:variant>
        <vt:i4>243</vt:i4>
      </vt:variant>
      <vt:variant>
        <vt:i4>0</vt:i4>
      </vt:variant>
      <vt:variant>
        <vt:i4>5</vt:i4>
      </vt:variant>
      <vt:variant>
        <vt:lpwstr>http://combateaodesmatamento.mma.gov.br/</vt:lpwstr>
      </vt:variant>
      <vt:variant>
        <vt:lpwstr/>
      </vt:variant>
      <vt:variant>
        <vt:i4>4718621</vt:i4>
      </vt:variant>
      <vt:variant>
        <vt:i4>240</vt:i4>
      </vt:variant>
      <vt:variant>
        <vt:i4>0</vt:i4>
      </vt:variant>
      <vt:variant>
        <vt:i4>5</vt:i4>
      </vt:variant>
      <vt:variant>
        <vt:lpwstr>http://www.mma.gov.br/biomas/cerrado/projeto-terraclass.html</vt:lpwstr>
      </vt:variant>
      <vt:variant>
        <vt:lpwstr/>
      </vt:variant>
      <vt:variant>
        <vt:i4>3997755</vt:i4>
      </vt:variant>
      <vt:variant>
        <vt:i4>237</vt:i4>
      </vt:variant>
      <vt:variant>
        <vt:i4>0</vt:i4>
      </vt:variant>
      <vt:variant>
        <vt:i4>5</vt:i4>
      </vt:variant>
      <vt:variant>
        <vt:lpwstr>http://www.mma.gov.br/biomas/cerrado/programa-cerrado-sustentavel.html</vt:lpwstr>
      </vt:variant>
      <vt:variant>
        <vt:lpwstr/>
      </vt:variant>
      <vt:variant>
        <vt:i4>786525</vt:i4>
      </vt:variant>
      <vt:variant>
        <vt:i4>234</vt:i4>
      </vt:variant>
      <vt:variant>
        <vt:i4>0</vt:i4>
      </vt:variant>
      <vt:variant>
        <vt:i4>5</vt:i4>
      </vt:variant>
      <vt:variant>
        <vt:lpwstr>http://www.inpe.br/queimadas/bdqueimadas</vt:lpwstr>
      </vt:variant>
      <vt:variant>
        <vt:lpwstr/>
      </vt:variant>
      <vt:variant>
        <vt:i4>262228</vt:i4>
      </vt:variant>
      <vt:variant>
        <vt:i4>231</vt:i4>
      </vt:variant>
      <vt:variant>
        <vt:i4>0</vt:i4>
      </vt:variant>
      <vt:variant>
        <vt:i4>5</vt:i4>
      </vt:variant>
      <vt:variant>
        <vt:lpwstr>http://www.inpe.br/queimadas/portal/terrama2q</vt:lpwstr>
      </vt:variant>
      <vt:variant>
        <vt:lpwstr/>
      </vt:variant>
      <vt:variant>
        <vt:i4>917574</vt:i4>
      </vt:variant>
      <vt:variant>
        <vt:i4>228</vt:i4>
      </vt:variant>
      <vt:variant>
        <vt:i4>0</vt:i4>
      </vt:variant>
      <vt:variant>
        <vt:i4>5</vt:i4>
      </vt:variant>
      <vt:variant>
        <vt:lpwstr>https://prodwww-queimadas.dgi.inpe.br/aq30m/</vt:lpwstr>
      </vt:variant>
      <vt:variant>
        <vt:lpwstr/>
      </vt:variant>
      <vt:variant>
        <vt:i4>3866663</vt:i4>
      </vt:variant>
      <vt:variant>
        <vt:i4>180</vt:i4>
      </vt:variant>
      <vt:variant>
        <vt:i4>0</vt:i4>
      </vt:variant>
      <vt:variant>
        <vt:i4>5</vt:i4>
      </vt:variant>
      <vt:variant>
        <vt:lpwstr>https://www.sciencedirect.com/topics/earth-and-planetary-sciences/human-capital</vt:lpwstr>
      </vt:variant>
      <vt:variant>
        <vt:lpwstr/>
      </vt:variant>
      <vt:variant>
        <vt:i4>5898312</vt:i4>
      </vt:variant>
      <vt:variant>
        <vt:i4>177</vt:i4>
      </vt:variant>
      <vt:variant>
        <vt:i4>0</vt:i4>
      </vt:variant>
      <vt:variant>
        <vt:i4>5</vt:i4>
      </vt:variant>
      <vt:variant>
        <vt:lpwstr>https://www.sciencedirect.com/topics/earth-and-planetary-sciences/natural-capital</vt:lpwstr>
      </vt:variant>
      <vt:variant>
        <vt:lpwstr/>
      </vt:variant>
      <vt:variant>
        <vt:i4>786525</vt:i4>
      </vt:variant>
      <vt:variant>
        <vt:i4>174</vt:i4>
      </vt:variant>
      <vt:variant>
        <vt:i4>0</vt:i4>
      </vt:variant>
      <vt:variant>
        <vt:i4>5</vt:i4>
      </vt:variant>
      <vt:variant>
        <vt:lpwstr>http://www.inpe.br/queimadas/bdqueimadas</vt:lpwstr>
      </vt:variant>
      <vt:variant>
        <vt:lpwstr/>
      </vt:variant>
      <vt:variant>
        <vt:i4>262228</vt:i4>
      </vt:variant>
      <vt:variant>
        <vt:i4>171</vt:i4>
      </vt:variant>
      <vt:variant>
        <vt:i4>0</vt:i4>
      </vt:variant>
      <vt:variant>
        <vt:i4>5</vt:i4>
      </vt:variant>
      <vt:variant>
        <vt:lpwstr>http://www.inpe.br/queimadas/portal/terrama2q</vt:lpwstr>
      </vt:variant>
      <vt:variant>
        <vt:lpwstr/>
      </vt:variant>
      <vt:variant>
        <vt:i4>1245241</vt:i4>
      </vt:variant>
      <vt:variant>
        <vt:i4>164</vt:i4>
      </vt:variant>
      <vt:variant>
        <vt:i4>0</vt:i4>
      </vt:variant>
      <vt:variant>
        <vt:i4>5</vt:i4>
      </vt:variant>
      <vt:variant>
        <vt:lpwstr/>
      </vt:variant>
      <vt:variant>
        <vt:lpwstr>_Toc529476247</vt:lpwstr>
      </vt:variant>
      <vt:variant>
        <vt:i4>1245241</vt:i4>
      </vt:variant>
      <vt:variant>
        <vt:i4>158</vt:i4>
      </vt:variant>
      <vt:variant>
        <vt:i4>0</vt:i4>
      </vt:variant>
      <vt:variant>
        <vt:i4>5</vt:i4>
      </vt:variant>
      <vt:variant>
        <vt:lpwstr/>
      </vt:variant>
      <vt:variant>
        <vt:lpwstr>_Toc529476246</vt:lpwstr>
      </vt:variant>
      <vt:variant>
        <vt:i4>1245241</vt:i4>
      </vt:variant>
      <vt:variant>
        <vt:i4>152</vt:i4>
      </vt:variant>
      <vt:variant>
        <vt:i4>0</vt:i4>
      </vt:variant>
      <vt:variant>
        <vt:i4>5</vt:i4>
      </vt:variant>
      <vt:variant>
        <vt:lpwstr/>
      </vt:variant>
      <vt:variant>
        <vt:lpwstr>_Toc529476245</vt:lpwstr>
      </vt:variant>
      <vt:variant>
        <vt:i4>1245241</vt:i4>
      </vt:variant>
      <vt:variant>
        <vt:i4>146</vt:i4>
      </vt:variant>
      <vt:variant>
        <vt:i4>0</vt:i4>
      </vt:variant>
      <vt:variant>
        <vt:i4>5</vt:i4>
      </vt:variant>
      <vt:variant>
        <vt:lpwstr/>
      </vt:variant>
      <vt:variant>
        <vt:lpwstr>_Toc529476244</vt:lpwstr>
      </vt:variant>
      <vt:variant>
        <vt:i4>1245241</vt:i4>
      </vt:variant>
      <vt:variant>
        <vt:i4>140</vt:i4>
      </vt:variant>
      <vt:variant>
        <vt:i4>0</vt:i4>
      </vt:variant>
      <vt:variant>
        <vt:i4>5</vt:i4>
      </vt:variant>
      <vt:variant>
        <vt:lpwstr/>
      </vt:variant>
      <vt:variant>
        <vt:lpwstr>_Toc529476243</vt:lpwstr>
      </vt:variant>
      <vt:variant>
        <vt:i4>1245241</vt:i4>
      </vt:variant>
      <vt:variant>
        <vt:i4>134</vt:i4>
      </vt:variant>
      <vt:variant>
        <vt:i4>0</vt:i4>
      </vt:variant>
      <vt:variant>
        <vt:i4>5</vt:i4>
      </vt:variant>
      <vt:variant>
        <vt:lpwstr/>
      </vt:variant>
      <vt:variant>
        <vt:lpwstr>_Toc529476242</vt:lpwstr>
      </vt:variant>
      <vt:variant>
        <vt:i4>1245241</vt:i4>
      </vt:variant>
      <vt:variant>
        <vt:i4>128</vt:i4>
      </vt:variant>
      <vt:variant>
        <vt:i4>0</vt:i4>
      </vt:variant>
      <vt:variant>
        <vt:i4>5</vt:i4>
      </vt:variant>
      <vt:variant>
        <vt:lpwstr/>
      </vt:variant>
      <vt:variant>
        <vt:lpwstr>_Toc529476241</vt:lpwstr>
      </vt:variant>
      <vt:variant>
        <vt:i4>1245241</vt:i4>
      </vt:variant>
      <vt:variant>
        <vt:i4>122</vt:i4>
      </vt:variant>
      <vt:variant>
        <vt:i4>0</vt:i4>
      </vt:variant>
      <vt:variant>
        <vt:i4>5</vt:i4>
      </vt:variant>
      <vt:variant>
        <vt:lpwstr/>
      </vt:variant>
      <vt:variant>
        <vt:lpwstr>_Toc529476240</vt:lpwstr>
      </vt:variant>
      <vt:variant>
        <vt:i4>1310777</vt:i4>
      </vt:variant>
      <vt:variant>
        <vt:i4>116</vt:i4>
      </vt:variant>
      <vt:variant>
        <vt:i4>0</vt:i4>
      </vt:variant>
      <vt:variant>
        <vt:i4>5</vt:i4>
      </vt:variant>
      <vt:variant>
        <vt:lpwstr/>
      </vt:variant>
      <vt:variant>
        <vt:lpwstr>_Toc529476239</vt:lpwstr>
      </vt:variant>
      <vt:variant>
        <vt:i4>1310777</vt:i4>
      </vt:variant>
      <vt:variant>
        <vt:i4>110</vt:i4>
      </vt:variant>
      <vt:variant>
        <vt:i4>0</vt:i4>
      </vt:variant>
      <vt:variant>
        <vt:i4>5</vt:i4>
      </vt:variant>
      <vt:variant>
        <vt:lpwstr/>
      </vt:variant>
      <vt:variant>
        <vt:lpwstr>_Toc529476238</vt:lpwstr>
      </vt:variant>
      <vt:variant>
        <vt:i4>1310777</vt:i4>
      </vt:variant>
      <vt:variant>
        <vt:i4>104</vt:i4>
      </vt:variant>
      <vt:variant>
        <vt:i4>0</vt:i4>
      </vt:variant>
      <vt:variant>
        <vt:i4>5</vt:i4>
      </vt:variant>
      <vt:variant>
        <vt:lpwstr/>
      </vt:variant>
      <vt:variant>
        <vt:lpwstr>_Toc529476237</vt:lpwstr>
      </vt:variant>
      <vt:variant>
        <vt:i4>1310777</vt:i4>
      </vt:variant>
      <vt:variant>
        <vt:i4>98</vt:i4>
      </vt:variant>
      <vt:variant>
        <vt:i4>0</vt:i4>
      </vt:variant>
      <vt:variant>
        <vt:i4>5</vt:i4>
      </vt:variant>
      <vt:variant>
        <vt:lpwstr/>
      </vt:variant>
      <vt:variant>
        <vt:lpwstr>_Toc529476236</vt:lpwstr>
      </vt:variant>
      <vt:variant>
        <vt:i4>1310777</vt:i4>
      </vt:variant>
      <vt:variant>
        <vt:i4>92</vt:i4>
      </vt:variant>
      <vt:variant>
        <vt:i4>0</vt:i4>
      </vt:variant>
      <vt:variant>
        <vt:i4>5</vt:i4>
      </vt:variant>
      <vt:variant>
        <vt:lpwstr/>
      </vt:variant>
      <vt:variant>
        <vt:lpwstr>_Toc529476235</vt:lpwstr>
      </vt:variant>
      <vt:variant>
        <vt:i4>1310777</vt:i4>
      </vt:variant>
      <vt:variant>
        <vt:i4>86</vt:i4>
      </vt:variant>
      <vt:variant>
        <vt:i4>0</vt:i4>
      </vt:variant>
      <vt:variant>
        <vt:i4>5</vt:i4>
      </vt:variant>
      <vt:variant>
        <vt:lpwstr/>
      </vt:variant>
      <vt:variant>
        <vt:lpwstr>_Toc529476234</vt:lpwstr>
      </vt:variant>
      <vt:variant>
        <vt:i4>1310777</vt:i4>
      </vt:variant>
      <vt:variant>
        <vt:i4>80</vt:i4>
      </vt:variant>
      <vt:variant>
        <vt:i4>0</vt:i4>
      </vt:variant>
      <vt:variant>
        <vt:i4>5</vt:i4>
      </vt:variant>
      <vt:variant>
        <vt:lpwstr/>
      </vt:variant>
      <vt:variant>
        <vt:lpwstr>_Toc529476233</vt:lpwstr>
      </vt:variant>
      <vt:variant>
        <vt:i4>1310777</vt:i4>
      </vt:variant>
      <vt:variant>
        <vt:i4>74</vt:i4>
      </vt:variant>
      <vt:variant>
        <vt:i4>0</vt:i4>
      </vt:variant>
      <vt:variant>
        <vt:i4>5</vt:i4>
      </vt:variant>
      <vt:variant>
        <vt:lpwstr/>
      </vt:variant>
      <vt:variant>
        <vt:lpwstr>_Toc529476232</vt:lpwstr>
      </vt:variant>
      <vt:variant>
        <vt:i4>1310777</vt:i4>
      </vt:variant>
      <vt:variant>
        <vt:i4>68</vt:i4>
      </vt:variant>
      <vt:variant>
        <vt:i4>0</vt:i4>
      </vt:variant>
      <vt:variant>
        <vt:i4>5</vt:i4>
      </vt:variant>
      <vt:variant>
        <vt:lpwstr/>
      </vt:variant>
      <vt:variant>
        <vt:lpwstr>_Toc529476231</vt:lpwstr>
      </vt:variant>
      <vt:variant>
        <vt:i4>1310777</vt:i4>
      </vt:variant>
      <vt:variant>
        <vt:i4>62</vt:i4>
      </vt:variant>
      <vt:variant>
        <vt:i4>0</vt:i4>
      </vt:variant>
      <vt:variant>
        <vt:i4>5</vt:i4>
      </vt:variant>
      <vt:variant>
        <vt:lpwstr/>
      </vt:variant>
      <vt:variant>
        <vt:lpwstr>_Toc529476230</vt:lpwstr>
      </vt:variant>
      <vt:variant>
        <vt:i4>1376313</vt:i4>
      </vt:variant>
      <vt:variant>
        <vt:i4>56</vt:i4>
      </vt:variant>
      <vt:variant>
        <vt:i4>0</vt:i4>
      </vt:variant>
      <vt:variant>
        <vt:i4>5</vt:i4>
      </vt:variant>
      <vt:variant>
        <vt:lpwstr/>
      </vt:variant>
      <vt:variant>
        <vt:lpwstr>_Toc529476229</vt:lpwstr>
      </vt:variant>
      <vt:variant>
        <vt:i4>1376313</vt:i4>
      </vt:variant>
      <vt:variant>
        <vt:i4>50</vt:i4>
      </vt:variant>
      <vt:variant>
        <vt:i4>0</vt:i4>
      </vt:variant>
      <vt:variant>
        <vt:i4>5</vt:i4>
      </vt:variant>
      <vt:variant>
        <vt:lpwstr/>
      </vt:variant>
      <vt:variant>
        <vt:lpwstr>_Toc529476228</vt:lpwstr>
      </vt:variant>
      <vt:variant>
        <vt:i4>1376313</vt:i4>
      </vt:variant>
      <vt:variant>
        <vt:i4>44</vt:i4>
      </vt:variant>
      <vt:variant>
        <vt:i4>0</vt:i4>
      </vt:variant>
      <vt:variant>
        <vt:i4>5</vt:i4>
      </vt:variant>
      <vt:variant>
        <vt:lpwstr/>
      </vt:variant>
      <vt:variant>
        <vt:lpwstr>_Toc529476227</vt:lpwstr>
      </vt:variant>
      <vt:variant>
        <vt:i4>1376313</vt:i4>
      </vt:variant>
      <vt:variant>
        <vt:i4>38</vt:i4>
      </vt:variant>
      <vt:variant>
        <vt:i4>0</vt:i4>
      </vt:variant>
      <vt:variant>
        <vt:i4>5</vt:i4>
      </vt:variant>
      <vt:variant>
        <vt:lpwstr/>
      </vt:variant>
      <vt:variant>
        <vt:lpwstr>_Toc529476226</vt:lpwstr>
      </vt:variant>
      <vt:variant>
        <vt:i4>1376313</vt:i4>
      </vt:variant>
      <vt:variant>
        <vt:i4>32</vt:i4>
      </vt:variant>
      <vt:variant>
        <vt:i4>0</vt:i4>
      </vt:variant>
      <vt:variant>
        <vt:i4>5</vt:i4>
      </vt:variant>
      <vt:variant>
        <vt:lpwstr/>
      </vt:variant>
      <vt:variant>
        <vt:lpwstr>_Toc529476225</vt:lpwstr>
      </vt:variant>
      <vt:variant>
        <vt:i4>1376313</vt:i4>
      </vt:variant>
      <vt:variant>
        <vt:i4>26</vt:i4>
      </vt:variant>
      <vt:variant>
        <vt:i4>0</vt:i4>
      </vt:variant>
      <vt:variant>
        <vt:i4>5</vt:i4>
      </vt:variant>
      <vt:variant>
        <vt:lpwstr/>
      </vt:variant>
      <vt:variant>
        <vt:lpwstr>_Toc529476224</vt:lpwstr>
      </vt:variant>
      <vt:variant>
        <vt:i4>1376313</vt:i4>
      </vt:variant>
      <vt:variant>
        <vt:i4>20</vt:i4>
      </vt:variant>
      <vt:variant>
        <vt:i4>0</vt:i4>
      </vt:variant>
      <vt:variant>
        <vt:i4>5</vt:i4>
      </vt:variant>
      <vt:variant>
        <vt:lpwstr/>
      </vt:variant>
      <vt:variant>
        <vt:lpwstr>_Toc529476223</vt:lpwstr>
      </vt:variant>
      <vt:variant>
        <vt:i4>1376313</vt:i4>
      </vt:variant>
      <vt:variant>
        <vt:i4>14</vt:i4>
      </vt:variant>
      <vt:variant>
        <vt:i4>0</vt:i4>
      </vt:variant>
      <vt:variant>
        <vt:i4>5</vt:i4>
      </vt:variant>
      <vt:variant>
        <vt:lpwstr/>
      </vt:variant>
      <vt:variant>
        <vt:lpwstr>_Toc529476222</vt:lpwstr>
      </vt:variant>
      <vt:variant>
        <vt:i4>1376313</vt:i4>
      </vt:variant>
      <vt:variant>
        <vt:i4>8</vt:i4>
      </vt:variant>
      <vt:variant>
        <vt:i4>0</vt:i4>
      </vt:variant>
      <vt:variant>
        <vt:i4>5</vt:i4>
      </vt:variant>
      <vt:variant>
        <vt:lpwstr/>
      </vt:variant>
      <vt:variant>
        <vt:lpwstr>_Toc529476221</vt:lpwstr>
      </vt:variant>
      <vt:variant>
        <vt:i4>1376313</vt:i4>
      </vt:variant>
      <vt:variant>
        <vt:i4>2</vt:i4>
      </vt:variant>
      <vt:variant>
        <vt:i4>0</vt:i4>
      </vt:variant>
      <vt:variant>
        <vt:i4>5</vt:i4>
      </vt:variant>
      <vt:variant>
        <vt:lpwstr/>
      </vt:variant>
      <vt:variant>
        <vt:lpwstr>_Toc529476220</vt:lpwstr>
      </vt:variant>
      <vt:variant>
        <vt:i4>3801115</vt:i4>
      </vt:variant>
      <vt:variant>
        <vt:i4>3</vt:i4>
      </vt:variant>
      <vt:variant>
        <vt:i4>0</vt:i4>
      </vt:variant>
      <vt:variant>
        <vt:i4>5</vt:i4>
      </vt:variant>
      <vt:variant>
        <vt:lpwstr>https://redd.unfccc.int/files/brazil_frel-cerrado-en-20160106-final.pdf</vt:lpwstr>
      </vt:variant>
      <vt:variant>
        <vt:lpwstr/>
      </vt:variant>
      <vt:variant>
        <vt:i4>3801115</vt:i4>
      </vt:variant>
      <vt:variant>
        <vt:i4>0</vt:i4>
      </vt:variant>
      <vt:variant>
        <vt:i4>0</vt:i4>
      </vt:variant>
      <vt:variant>
        <vt:i4>5</vt:i4>
      </vt:variant>
      <vt:variant>
        <vt:lpwstr>https://redd.unfccc.int/files/brazil_frel-cerrado-en-20160106-final.pdf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Completion and Results Report (ICR) Document</dc:title>
  <dc:subject/>
  <dc:creator>Bernadete Lange</dc:creator>
  <cp:keywords/>
  <dc:description/>
  <cp:lastModifiedBy>Daniella Ziller Arruda</cp:lastModifiedBy>
  <cp:revision>2</cp:revision>
  <cp:lastPrinted>2018-11-30T13:41:00Z</cp:lastPrinted>
  <dcterms:created xsi:type="dcterms:W3CDTF">2018-11-30T18:52:00Z</dcterms:created>
  <dcterms:modified xsi:type="dcterms:W3CDTF">2018-11-30T18:52:00Z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0x01010054E0FEF4951F9D49A6F48A35419983C70057AFB877D36C2745802E99A2F133ABA5</vt:lpwstr>
  </property>
  <property fmtid="{D5CDD505-2E9C-101B-9397-08002B2CF9AE}" pid="3" name="RatedBy">
    <vt:lpwstr/>
  </property>
  <property fmtid="{D5CDD505-2E9C-101B-9397-08002B2CF9AE}" pid="4" name="LikedBy">
    <vt:lpwstr/>
  </property>
</Properties>
</file>